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FD" w:rsidRPr="00224F95" w:rsidRDefault="001B7A8A" w:rsidP="000B19A6">
      <w:pPr>
        <w:jc w:val="both"/>
        <w:rPr>
          <w:rStyle w:val="TitleChar"/>
          <w:rFonts w:ascii="Garamond" w:hAnsi="Garamond" w:cs="Garamond"/>
          <w:sz w:val="28"/>
          <w:szCs w:val="28"/>
        </w:rPr>
      </w:pPr>
      <w:r w:rsidRPr="00224F95">
        <w:rPr>
          <w:rFonts w:ascii="Garamond" w:hAnsi="Garamond" w:cs="Garamond"/>
          <w:b/>
          <w:bCs/>
          <w:noProof/>
          <w:sz w:val="24"/>
          <w:lang w:val="fr-BE" w:eastAsia="zh-CN"/>
        </w:rPr>
        <w:drawing>
          <wp:anchor distT="0" distB="0" distL="114300" distR="114300" simplePos="0" relativeHeight="251660288" behindDoc="1" locked="0" layoutInCell="1" allowOverlap="1" wp14:anchorId="074CDA8D" wp14:editId="2A69171C">
            <wp:simplePos x="0" y="0"/>
            <wp:positionH relativeFrom="column">
              <wp:posOffset>-834390</wp:posOffset>
            </wp:positionH>
            <wp:positionV relativeFrom="paragraph">
              <wp:posOffset>-830580</wp:posOffset>
            </wp:positionV>
            <wp:extent cx="2518410" cy="9928860"/>
            <wp:effectExtent l="19050" t="0" r="0" b="0"/>
            <wp:wrapNone/>
            <wp:docPr id="8" name="Picture 3" descr="POSITION-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ITION-PAPER"/>
                    <pic:cNvPicPr>
                      <a:picLocks noChangeAspect="1" noChangeArrowheads="1"/>
                    </pic:cNvPicPr>
                  </pic:nvPicPr>
                  <pic:blipFill>
                    <a:blip r:embed="rId9"/>
                    <a:srcRect/>
                    <a:stretch>
                      <a:fillRect/>
                    </a:stretch>
                  </pic:blipFill>
                  <pic:spPr bwMode="auto">
                    <a:xfrm>
                      <a:off x="0" y="0"/>
                      <a:ext cx="2518410" cy="9928860"/>
                    </a:xfrm>
                    <a:prstGeom prst="rect">
                      <a:avLst/>
                    </a:prstGeom>
                    <a:noFill/>
                    <a:ln w="9525">
                      <a:noFill/>
                      <a:miter lim="800000"/>
                      <a:headEnd/>
                      <a:tailEnd/>
                    </a:ln>
                  </pic:spPr>
                </pic:pic>
              </a:graphicData>
            </a:graphic>
          </wp:anchor>
        </w:drawing>
      </w:r>
      <w:r w:rsidR="00D22DFD" w:rsidRPr="00224F95">
        <w:rPr>
          <w:rFonts w:ascii="Garamond" w:hAnsi="Garamond" w:cs="Garamond"/>
          <w:b/>
          <w:bCs/>
          <w:sz w:val="24"/>
          <w:szCs w:val="24"/>
          <w:lang w:val="en-GB"/>
        </w:rPr>
        <w:tab/>
      </w:r>
    </w:p>
    <w:p w:rsidR="00D22DFD" w:rsidRPr="00224F95" w:rsidRDefault="00D22DFD" w:rsidP="000B19A6">
      <w:pPr>
        <w:jc w:val="both"/>
        <w:rPr>
          <w:rFonts w:ascii="Garamond" w:hAnsi="Garamond" w:cs="Garamond"/>
          <w:sz w:val="32"/>
          <w:szCs w:val="32"/>
          <w:lang w:val="en-GB"/>
        </w:rPr>
      </w:pPr>
      <w:r w:rsidRPr="00224F95">
        <w:rPr>
          <w:rStyle w:val="TitleChar"/>
          <w:rFonts w:ascii="Garamond" w:hAnsi="Garamond" w:cs="Garamond"/>
          <w:sz w:val="28"/>
          <w:szCs w:val="28"/>
        </w:rPr>
        <w:t xml:space="preserve"> </w:t>
      </w:r>
    </w:p>
    <w:p w:rsidR="00D22DFD" w:rsidRPr="00224F95" w:rsidRDefault="00D22DFD" w:rsidP="000B19A6">
      <w:pPr>
        <w:jc w:val="both"/>
        <w:rPr>
          <w:rFonts w:ascii="Garamond" w:hAnsi="Garamond" w:cs="Garamond"/>
          <w:sz w:val="24"/>
          <w:szCs w:val="24"/>
          <w:lang w:val="en-GB"/>
        </w:rPr>
      </w:pPr>
    </w:p>
    <w:p w:rsidR="00D22DFD" w:rsidRPr="00224F95" w:rsidRDefault="00D22DFD" w:rsidP="000B19A6">
      <w:pPr>
        <w:ind w:left="1440" w:firstLine="720"/>
        <w:jc w:val="both"/>
        <w:rPr>
          <w:lang w:val="en-GB"/>
        </w:rPr>
      </w:pPr>
    </w:p>
    <w:p w:rsidR="00D22DFD" w:rsidRPr="00224F95" w:rsidRDefault="00D22DFD" w:rsidP="000B19A6">
      <w:pPr>
        <w:jc w:val="both"/>
        <w:rPr>
          <w:rFonts w:ascii="Garamond" w:hAnsi="Garamond" w:cs="Garamond"/>
          <w:b/>
          <w:bCs/>
          <w:sz w:val="24"/>
          <w:szCs w:val="24"/>
          <w:lang w:val="en-GB"/>
        </w:rPr>
      </w:pPr>
    </w:p>
    <w:p w:rsidR="00D7763D" w:rsidRPr="00224F95" w:rsidRDefault="00457CDE" w:rsidP="000B19A6">
      <w:pPr>
        <w:jc w:val="both"/>
        <w:rPr>
          <w:rFonts w:ascii="Garamond" w:hAnsi="Garamond" w:cs="Garamond"/>
          <w:bCs/>
          <w:sz w:val="16"/>
          <w:szCs w:val="16"/>
          <w:lang w:val="en-GB"/>
        </w:rPr>
      </w:pPr>
      <w:r w:rsidRPr="00224F95">
        <w:rPr>
          <w:noProof/>
          <w:lang w:val="fr-BE" w:eastAsia="zh-CN"/>
        </w:rPr>
        <mc:AlternateContent>
          <mc:Choice Requires="wps">
            <w:drawing>
              <wp:anchor distT="0" distB="0" distL="114300" distR="114300" simplePos="0" relativeHeight="251659264" behindDoc="0" locked="0" layoutInCell="1" allowOverlap="1" wp14:anchorId="1CA85661" wp14:editId="01068C7A">
                <wp:simplePos x="0" y="0"/>
                <wp:positionH relativeFrom="column">
                  <wp:posOffset>1633220</wp:posOffset>
                </wp:positionH>
                <wp:positionV relativeFrom="paragraph">
                  <wp:posOffset>963930</wp:posOffset>
                </wp:positionV>
                <wp:extent cx="3362960" cy="3095625"/>
                <wp:effectExtent l="4445" t="1905" r="444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3095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F49" w:rsidRPr="009229D4" w:rsidRDefault="00965F49" w:rsidP="00EC66D7">
                            <w:pPr>
                              <w:pStyle w:val="Default"/>
                              <w:jc w:val="both"/>
                              <w:rPr>
                                <w:rFonts w:ascii="Georgia" w:eastAsia="Calibri" w:hAnsi="Georgia" w:cs="Georgia"/>
                                <w:lang w:val="en-US" w:eastAsia="en-US"/>
                              </w:rPr>
                            </w:pPr>
                            <w:r>
                              <w:rPr>
                                <w:rStyle w:val="TitleChar"/>
                                <w:rFonts w:ascii="Garamond" w:hAnsi="Garamond" w:cs="Garamond"/>
                                <w:sz w:val="28"/>
                                <w:szCs w:val="28"/>
                              </w:rPr>
                              <w:t>ESBG</w:t>
                            </w:r>
                            <w:r w:rsidRPr="004C321F">
                              <w:rPr>
                                <w:rStyle w:val="TitleChar"/>
                                <w:rFonts w:ascii="Garamond" w:hAnsi="Garamond" w:cs="Garamond"/>
                                <w:sz w:val="28"/>
                                <w:szCs w:val="28"/>
                              </w:rPr>
                              <w:t xml:space="preserve"> common response to the </w:t>
                            </w:r>
                            <w:r>
                              <w:rPr>
                                <w:rStyle w:val="TitleChar"/>
                                <w:rFonts w:ascii="Garamond" w:hAnsi="Garamond" w:cs="Garamond"/>
                                <w:sz w:val="28"/>
                                <w:szCs w:val="28"/>
                              </w:rPr>
                              <w:t xml:space="preserve">European Banking Authority consultation </w:t>
                            </w:r>
                            <w:r w:rsidR="00EC66D7" w:rsidRPr="00EC66D7">
                              <w:rPr>
                                <w:rStyle w:val="TitleChar"/>
                                <w:rFonts w:ascii="Garamond" w:hAnsi="Garamond" w:cs="Garamond"/>
                                <w:sz w:val="28"/>
                                <w:szCs w:val="28"/>
                              </w:rPr>
                              <w:t>on the Draft regulatory technical standards</w:t>
                            </w:r>
                            <w:r w:rsidR="00EC66D7">
                              <w:rPr>
                                <w:rStyle w:val="TitleChar"/>
                                <w:rFonts w:ascii="Garamond" w:hAnsi="Garamond" w:cs="Garamond"/>
                                <w:sz w:val="28"/>
                                <w:szCs w:val="28"/>
                              </w:rPr>
                              <w:t xml:space="preserve"> </w:t>
                            </w:r>
                            <w:r w:rsidR="00EC66D7" w:rsidRPr="00EC66D7">
                              <w:rPr>
                                <w:rStyle w:val="TitleChar"/>
                                <w:rFonts w:ascii="Garamond" w:hAnsi="Garamond" w:cs="Garamond"/>
                                <w:sz w:val="28"/>
                                <w:szCs w:val="28"/>
                              </w:rPr>
                              <w:t xml:space="preserve">on </w:t>
                            </w:r>
                            <w:bookmarkStart w:id="0" w:name="_GoBack"/>
                            <w:r w:rsidR="00EC66D7" w:rsidRPr="00EC66D7">
                              <w:rPr>
                                <w:rStyle w:val="TitleChar"/>
                                <w:rFonts w:ascii="Garamond" w:hAnsi="Garamond" w:cs="Garamond"/>
                                <w:sz w:val="28"/>
                                <w:szCs w:val="28"/>
                              </w:rPr>
                              <w:t>derogations for currencies with constraints on the availability of liquid assets</w:t>
                            </w:r>
                            <w:bookmarkEnd w:id="0"/>
                            <w:r w:rsidR="00EC66D7" w:rsidRPr="00EC66D7">
                              <w:rPr>
                                <w:rStyle w:val="TitleChar"/>
                                <w:rFonts w:ascii="Garamond" w:hAnsi="Garamond" w:cs="Garamond"/>
                                <w:sz w:val="28"/>
                                <w:szCs w:val="28"/>
                              </w:rPr>
                              <w:t xml:space="preserve"> under Article 419(5) of Regulation (EU) 575/2013 (Capital Requirements Regulation - </w:t>
                            </w:r>
                            <w:proofErr w:type="gramStart"/>
                            <w:r w:rsidR="00EC66D7" w:rsidRPr="00EC66D7">
                              <w:rPr>
                                <w:rStyle w:val="TitleChar"/>
                                <w:rFonts w:ascii="Garamond" w:hAnsi="Garamond" w:cs="Garamond"/>
                                <w:sz w:val="28"/>
                                <w:szCs w:val="28"/>
                              </w:rPr>
                              <w:t>CRR )</w:t>
                            </w:r>
                            <w:proofErr w:type="gramEnd"/>
                            <w:r>
                              <w:rPr>
                                <w:rStyle w:val="TitleChar"/>
                                <w:rFonts w:ascii="Garamond" w:hAnsi="Garamond" w:cs="Garamond"/>
                                <w:sz w:val="28"/>
                                <w:szCs w:val="28"/>
                              </w:rPr>
                              <w:t>.</w:t>
                            </w:r>
                          </w:p>
                          <w:p w:rsidR="00965F49" w:rsidRDefault="00965F49" w:rsidP="00D138EA">
                            <w:pPr>
                              <w:rPr>
                                <w:rFonts w:ascii="Garamond" w:hAnsi="Garamond"/>
                                <w:kern w:val="28"/>
                                <w:sz w:val="16"/>
                                <w:szCs w:val="16"/>
                              </w:rPr>
                            </w:pPr>
                          </w:p>
                          <w:p w:rsidR="00965F49" w:rsidRPr="00FA475F" w:rsidRDefault="00965F49" w:rsidP="00D138EA">
                            <w:pPr>
                              <w:spacing w:after="0" w:line="240" w:lineRule="auto"/>
                              <w:rPr>
                                <w:rFonts w:ascii="Garamond" w:hAnsi="Garamond"/>
                                <w:kern w:val="28"/>
                                <w:sz w:val="20"/>
                                <w:szCs w:val="20"/>
                              </w:rPr>
                            </w:pPr>
                            <w:r w:rsidRPr="00FA475F">
                              <w:rPr>
                                <w:rFonts w:ascii="Garamond" w:hAnsi="Garamond"/>
                                <w:kern w:val="28"/>
                                <w:sz w:val="20"/>
                                <w:szCs w:val="20"/>
                              </w:rPr>
                              <w:t>WSBI-ESBG (World Institute of Savings</w:t>
                            </w:r>
                            <w:r w:rsidR="00224F95">
                              <w:rPr>
                                <w:rFonts w:ascii="Garamond" w:hAnsi="Garamond"/>
                                <w:kern w:val="28"/>
                                <w:sz w:val="20"/>
                                <w:szCs w:val="20"/>
                              </w:rPr>
                              <w:t xml:space="preserve"> and Retail</w:t>
                            </w:r>
                            <w:r w:rsidRPr="00FA475F">
                              <w:rPr>
                                <w:rFonts w:ascii="Garamond" w:hAnsi="Garamond"/>
                                <w:kern w:val="28"/>
                                <w:sz w:val="20"/>
                                <w:szCs w:val="20"/>
                              </w:rPr>
                              <w:t xml:space="preserve"> Banks - European Savings </w:t>
                            </w:r>
                            <w:r w:rsidR="00224F95">
                              <w:rPr>
                                <w:rFonts w:ascii="Garamond" w:hAnsi="Garamond"/>
                                <w:kern w:val="28"/>
                                <w:sz w:val="20"/>
                                <w:szCs w:val="20"/>
                              </w:rPr>
                              <w:t xml:space="preserve">and Retail </w:t>
                            </w:r>
                            <w:r w:rsidRPr="00FA475F">
                              <w:rPr>
                                <w:rFonts w:ascii="Garamond" w:hAnsi="Garamond"/>
                                <w:kern w:val="28"/>
                                <w:sz w:val="20"/>
                                <w:szCs w:val="20"/>
                              </w:rPr>
                              <w:t>Bank</w:t>
                            </w:r>
                            <w:r w:rsidR="00224F95">
                              <w:rPr>
                                <w:rFonts w:ascii="Garamond" w:hAnsi="Garamond"/>
                                <w:kern w:val="28"/>
                                <w:sz w:val="20"/>
                                <w:szCs w:val="20"/>
                              </w:rPr>
                              <w:t>ing</w:t>
                            </w:r>
                            <w:r w:rsidRPr="00FA475F">
                              <w:rPr>
                                <w:rFonts w:ascii="Garamond" w:hAnsi="Garamond"/>
                                <w:kern w:val="28"/>
                                <w:sz w:val="20"/>
                                <w:szCs w:val="20"/>
                              </w:rPr>
                              <w:t xml:space="preserve"> Group)</w:t>
                            </w:r>
                          </w:p>
                          <w:p w:rsidR="00965F49" w:rsidRPr="00627367" w:rsidRDefault="00965F49" w:rsidP="00D138EA">
                            <w:pPr>
                              <w:spacing w:after="0" w:line="240" w:lineRule="auto"/>
                              <w:rPr>
                                <w:rFonts w:ascii="Garamond" w:hAnsi="Garamond"/>
                                <w:kern w:val="28"/>
                                <w:sz w:val="20"/>
                                <w:szCs w:val="20"/>
                                <w:lang w:val="fr-BE"/>
                              </w:rPr>
                            </w:pPr>
                            <w:r w:rsidRPr="00FA475F">
                              <w:rPr>
                                <w:rFonts w:ascii="Garamond" w:hAnsi="Garamond"/>
                                <w:sz w:val="20"/>
                                <w:szCs w:val="20"/>
                                <w:lang w:val="fr-BE" w:eastAsia="de-DE"/>
                              </w:rPr>
                              <w:t>Rue Marie-Thérèse, 11 - B-</w:t>
                            </w:r>
                            <w:r w:rsidRPr="00627367">
                              <w:rPr>
                                <w:rFonts w:ascii="Garamond" w:hAnsi="Garamond"/>
                                <w:sz w:val="20"/>
                                <w:szCs w:val="20"/>
                                <w:lang w:val="fr-BE" w:eastAsia="de-DE"/>
                              </w:rPr>
                              <w:t>1000 Brussels</w:t>
                            </w:r>
                          </w:p>
                          <w:p w:rsidR="00965F49" w:rsidRPr="00457CDE" w:rsidRDefault="00965F49" w:rsidP="00D138EA">
                            <w:pPr>
                              <w:spacing w:after="0" w:line="240" w:lineRule="auto"/>
                              <w:rPr>
                                <w:rFonts w:ascii="Garamond" w:hAnsi="Garamond" w:cs="Arial"/>
                                <w:bCs/>
                                <w:kern w:val="28"/>
                                <w:sz w:val="20"/>
                                <w:szCs w:val="20"/>
                                <w:lang w:val="fr-BE"/>
                              </w:rPr>
                            </w:pPr>
                            <w:proofErr w:type="spellStart"/>
                            <w:r w:rsidRPr="00627367">
                              <w:rPr>
                                <w:rFonts w:ascii="Garamond" w:hAnsi="Garamond" w:cs="Arial"/>
                                <w:bCs/>
                                <w:kern w:val="28"/>
                                <w:sz w:val="20"/>
                                <w:szCs w:val="20"/>
                                <w:lang w:val="fr-BE"/>
                              </w:rPr>
                              <w:t>WSBI-ESBG</w:t>
                            </w:r>
                            <w:proofErr w:type="spellEnd"/>
                            <w:r w:rsidRPr="00627367">
                              <w:rPr>
                                <w:rFonts w:ascii="Garamond" w:hAnsi="Garamond" w:cs="Arial"/>
                                <w:bCs/>
                                <w:kern w:val="28"/>
                                <w:sz w:val="20"/>
                                <w:szCs w:val="20"/>
                                <w:lang w:val="fr-BE"/>
                              </w:rPr>
                              <w:t xml:space="preserve"> </w:t>
                            </w:r>
                            <w:proofErr w:type="spellStart"/>
                            <w:r w:rsidRPr="00627367">
                              <w:rPr>
                                <w:rFonts w:ascii="Garamond" w:hAnsi="Garamond" w:cs="Arial"/>
                                <w:bCs/>
                                <w:kern w:val="28"/>
                                <w:sz w:val="20"/>
                                <w:szCs w:val="20"/>
                                <w:lang w:val="fr-BE"/>
                              </w:rPr>
                              <w:t>Register</w:t>
                            </w:r>
                            <w:proofErr w:type="spellEnd"/>
                            <w:r w:rsidRPr="00627367">
                              <w:rPr>
                                <w:rFonts w:ascii="Garamond" w:hAnsi="Garamond" w:cs="Arial"/>
                                <w:bCs/>
                                <w:kern w:val="28"/>
                                <w:sz w:val="20"/>
                                <w:szCs w:val="20"/>
                                <w:lang w:val="fr-BE"/>
                              </w:rPr>
                              <w:t xml:space="preserve"> ID 8765978796</w:t>
                            </w:r>
                            <w:r w:rsidRPr="00457CDE">
                              <w:rPr>
                                <w:rFonts w:ascii="Garamond" w:hAnsi="Garamond" w:cs="Arial"/>
                                <w:bCs/>
                                <w:kern w:val="28"/>
                                <w:sz w:val="20"/>
                                <w:szCs w:val="20"/>
                                <w:lang w:val="fr-BE"/>
                              </w:rPr>
                              <w:t>-80</w:t>
                            </w:r>
                          </w:p>
                          <w:p w:rsidR="00965F49" w:rsidRPr="00457CDE" w:rsidRDefault="00965F49" w:rsidP="00D138EA">
                            <w:pPr>
                              <w:rPr>
                                <w:lang w:val="fr-BE"/>
                              </w:rPr>
                            </w:pPr>
                          </w:p>
                          <w:p w:rsidR="00965F49" w:rsidRDefault="00965F49" w:rsidP="00D138EA">
                            <w:pPr>
                              <w:rPr>
                                <w:rStyle w:val="TitleChar"/>
                                <w:rFonts w:ascii="Garamond" w:hAnsi="Garamond" w:cs="Garamond"/>
                                <w:sz w:val="28"/>
                                <w:szCs w:val="28"/>
                              </w:rPr>
                            </w:pPr>
                            <w:r>
                              <w:rPr>
                                <w:rStyle w:val="TitleChar"/>
                                <w:rFonts w:ascii="Garamond" w:hAnsi="Garamond" w:cs="Garamond"/>
                                <w:sz w:val="28"/>
                                <w:szCs w:val="28"/>
                              </w:rPr>
                              <w:t>December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8.6pt;margin-top:75.9pt;width:264.8pt;height:2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JggIAABA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" stroked="f">
                <v:textbox>
                  <w:txbxContent>
                    <w:p w:rsidR="00965F49" w:rsidRPr="009229D4" w:rsidRDefault="00965F49" w:rsidP="00EC66D7">
                      <w:pPr>
                        <w:pStyle w:val="Default"/>
                        <w:jc w:val="both"/>
                        <w:rPr>
                          <w:rFonts w:ascii="Georgia" w:eastAsia="Calibri" w:hAnsi="Georgia" w:cs="Georgia"/>
                          <w:lang w:val="en-US" w:eastAsia="en-US"/>
                        </w:rPr>
                      </w:pPr>
                      <w:r>
                        <w:rPr>
                          <w:rStyle w:val="TitleChar"/>
                          <w:rFonts w:ascii="Garamond" w:hAnsi="Garamond" w:cs="Garamond"/>
                          <w:sz w:val="28"/>
                          <w:szCs w:val="28"/>
                        </w:rPr>
                        <w:t>ESBG</w:t>
                      </w:r>
                      <w:r w:rsidRPr="004C321F">
                        <w:rPr>
                          <w:rStyle w:val="TitleChar"/>
                          <w:rFonts w:ascii="Garamond" w:hAnsi="Garamond" w:cs="Garamond"/>
                          <w:sz w:val="28"/>
                          <w:szCs w:val="28"/>
                        </w:rPr>
                        <w:t xml:space="preserve"> common response to the </w:t>
                      </w:r>
                      <w:r>
                        <w:rPr>
                          <w:rStyle w:val="TitleChar"/>
                          <w:rFonts w:ascii="Garamond" w:hAnsi="Garamond" w:cs="Garamond"/>
                          <w:sz w:val="28"/>
                          <w:szCs w:val="28"/>
                        </w:rPr>
                        <w:t xml:space="preserve">European Banking Authority consultation </w:t>
                      </w:r>
                      <w:r w:rsidR="00EC66D7" w:rsidRPr="00EC66D7">
                        <w:rPr>
                          <w:rStyle w:val="TitleChar"/>
                          <w:rFonts w:ascii="Garamond" w:hAnsi="Garamond" w:cs="Garamond"/>
                          <w:sz w:val="28"/>
                          <w:szCs w:val="28"/>
                        </w:rPr>
                        <w:t>on the Draft regulatory technical standards</w:t>
                      </w:r>
                      <w:r w:rsidR="00EC66D7">
                        <w:rPr>
                          <w:rStyle w:val="TitleChar"/>
                          <w:rFonts w:ascii="Garamond" w:hAnsi="Garamond" w:cs="Garamond"/>
                          <w:sz w:val="28"/>
                          <w:szCs w:val="28"/>
                        </w:rPr>
                        <w:t xml:space="preserve"> </w:t>
                      </w:r>
                      <w:r w:rsidR="00EC66D7" w:rsidRPr="00EC66D7">
                        <w:rPr>
                          <w:rStyle w:val="TitleChar"/>
                          <w:rFonts w:ascii="Garamond" w:hAnsi="Garamond" w:cs="Garamond"/>
                          <w:sz w:val="28"/>
                          <w:szCs w:val="28"/>
                        </w:rPr>
                        <w:t xml:space="preserve">on derogations for currencies with constraints on the availability of liquid assets under Article 419(5) of Regulation (EU) 575/2013 (Capital Requirements Regulation - </w:t>
                      </w:r>
                      <w:proofErr w:type="spellStart"/>
                      <w:proofErr w:type="gramStart"/>
                      <w:r w:rsidR="00EC66D7" w:rsidRPr="00EC66D7">
                        <w:rPr>
                          <w:rStyle w:val="TitleChar"/>
                          <w:rFonts w:ascii="Garamond" w:hAnsi="Garamond" w:cs="Garamond"/>
                          <w:sz w:val="28"/>
                          <w:szCs w:val="28"/>
                        </w:rPr>
                        <w:t>CRR</w:t>
                      </w:r>
                      <w:proofErr w:type="spellEnd"/>
                      <w:r w:rsidR="00EC66D7" w:rsidRPr="00EC66D7">
                        <w:rPr>
                          <w:rStyle w:val="TitleChar"/>
                          <w:rFonts w:ascii="Garamond" w:hAnsi="Garamond" w:cs="Garamond"/>
                          <w:sz w:val="28"/>
                          <w:szCs w:val="28"/>
                        </w:rPr>
                        <w:t xml:space="preserve"> )</w:t>
                      </w:r>
                      <w:proofErr w:type="gramEnd"/>
                      <w:r>
                        <w:rPr>
                          <w:rStyle w:val="TitleChar"/>
                          <w:rFonts w:ascii="Garamond" w:hAnsi="Garamond" w:cs="Garamond"/>
                          <w:sz w:val="28"/>
                          <w:szCs w:val="28"/>
                        </w:rPr>
                        <w:t>.</w:t>
                      </w:r>
                    </w:p>
                    <w:p w:rsidR="00965F49" w:rsidRDefault="00965F49" w:rsidP="00D138EA">
                      <w:pPr>
                        <w:rPr>
                          <w:rFonts w:ascii="Garamond" w:hAnsi="Garamond"/>
                          <w:kern w:val="28"/>
                          <w:sz w:val="16"/>
                          <w:szCs w:val="16"/>
                        </w:rPr>
                      </w:pPr>
                    </w:p>
                    <w:p w:rsidR="00965F49" w:rsidRPr="00FA475F" w:rsidRDefault="00965F49" w:rsidP="00D138EA">
                      <w:pPr>
                        <w:spacing w:after="0" w:line="240" w:lineRule="auto"/>
                        <w:rPr>
                          <w:rFonts w:ascii="Garamond" w:hAnsi="Garamond"/>
                          <w:kern w:val="28"/>
                          <w:sz w:val="20"/>
                          <w:szCs w:val="20"/>
                        </w:rPr>
                      </w:pPr>
                      <w:r w:rsidRPr="00FA475F">
                        <w:rPr>
                          <w:rFonts w:ascii="Garamond" w:hAnsi="Garamond"/>
                          <w:kern w:val="28"/>
                          <w:sz w:val="20"/>
                          <w:szCs w:val="20"/>
                        </w:rPr>
                        <w:t>WSBI-ESBG (World Institute of Savings</w:t>
                      </w:r>
                      <w:r w:rsidR="00224F95">
                        <w:rPr>
                          <w:rFonts w:ascii="Garamond" w:hAnsi="Garamond"/>
                          <w:kern w:val="28"/>
                          <w:sz w:val="20"/>
                          <w:szCs w:val="20"/>
                        </w:rPr>
                        <w:t xml:space="preserve"> and Retail</w:t>
                      </w:r>
                      <w:r w:rsidRPr="00FA475F">
                        <w:rPr>
                          <w:rFonts w:ascii="Garamond" w:hAnsi="Garamond"/>
                          <w:kern w:val="28"/>
                          <w:sz w:val="20"/>
                          <w:szCs w:val="20"/>
                        </w:rPr>
                        <w:t xml:space="preserve"> Banks - European Savings </w:t>
                      </w:r>
                      <w:r w:rsidR="00224F95">
                        <w:rPr>
                          <w:rFonts w:ascii="Garamond" w:hAnsi="Garamond"/>
                          <w:kern w:val="28"/>
                          <w:sz w:val="20"/>
                          <w:szCs w:val="20"/>
                        </w:rPr>
                        <w:t xml:space="preserve">and Retail </w:t>
                      </w:r>
                      <w:r w:rsidRPr="00FA475F">
                        <w:rPr>
                          <w:rFonts w:ascii="Garamond" w:hAnsi="Garamond"/>
                          <w:kern w:val="28"/>
                          <w:sz w:val="20"/>
                          <w:szCs w:val="20"/>
                        </w:rPr>
                        <w:t>Bank</w:t>
                      </w:r>
                      <w:r w:rsidR="00224F95">
                        <w:rPr>
                          <w:rFonts w:ascii="Garamond" w:hAnsi="Garamond"/>
                          <w:kern w:val="28"/>
                          <w:sz w:val="20"/>
                          <w:szCs w:val="20"/>
                        </w:rPr>
                        <w:t>ing</w:t>
                      </w:r>
                      <w:r w:rsidRPr="00FA475F">
                        <w:rPr>
                          <w:rFonts w:ascii="Garamond" w:hAnsi="Garamond"/>
                          <w:kern w:val="28"/>
                          <w:sz w:val="20"/>
                          <w:szCs w:val="20"/>
                        </w:rPr>
                        <w:t xml:space="preserve"> Group)</w:t>
                      </w:r>
                    </w:p>
                    <w:p w:rsidR="00965F49" w:rsidRPr="00627367" w:rsidRDefault="00965F49" w:rsidP="00D138EA">
                      <w:pPr>
                        <w:spacing w:after="0" w:line="240" w:lineRule="auto"/>
                        <w:rPr>
                          <w:rFonts w:ascii="Garamond" w:hAnsi="Garamond"/>
                          <w:kern w:val="28"/>
                          <w:sz w:val="20"/>
                          <w:szCs w:val="20"/>
                          <w:lang w:val="fr-BE"/>
                        </w:rPr>
                      </w:pPr>
                      <w:r w:rsidRPr="00FA475F">
                        <w:rPr>
                          <w:rFonts w:ascii="Garamond" w:hAnsi="Garamond"/>
                          <w:sz w:val="20"/>
                          <w:szCs w:val="20"/>
                          <w:lang w:val="fr-BE" w:eastAsia="de-DE"/>
                        </w:rPr>
                        <w:t>Rue Marie-Thérèse, 11 - B-</w:t>
                      </w:r>
                      <w:r w:rsidRPr="00627367">
                        <w:rPr>
                          <w:rFonts w:ascii="Garamond" w:hAnsi="Garamond"/>
                          <w:sz w:val="20"/>
                          <w:szCs w:val="20"/>
                          <w:lang w:val="fr-BE" w:eastAsia="de-DE"/>
                        </w:rPr>
                        <w:t>1000 Brussels</w:t>
                      </w:r>
                    </w:p>
                    <w:p w:rsidR="00965F49" w:rsidRPr="00457CDE" w:rsidRDefault="00965F49" w:rsidP="00D138EA">
                      <w:pPr>
                        <w:spacing w:after="0" w:line="240" w:lineRule="auto"/>
                        <w:rPr>
                          <w:rFonts w:ascii="Garamond" w:hAnsi="Garamond" w:cs="Arial"/>
                          <w:bCs/>
                          <w:kern w:val="28"/>
                          <w:sz w:val="20"/>
                          <w:szCs w:val="20"/>
                          <w:lang w:val="fr-BE"/>
                        </w:rPr>
                      </w:pPr>
                      <w:proofErr w:type="spellStart"/>
                      <w:r w:rsidRPr="00627367">
                        <w:rPr>
                          <w:rFonts w:ascii="Garamond" w:hAnsi="Garamond" w:cs="Arial"/>
                          <w:bCs/>
                          <w:kern w:val="28"/>
                          <w:sz w:val="20"/>
                          <w:szCs w:val="20"/>
                          <w:lang w:val="fr-BE"/>
                        </w:rPr>
                        <w:t>WSBI-ESBG</w:t>
                      </w:r>
                      <w:proofErr w:type="spellEnd"/>
                      <w:r w:rsidRPr="00627367">
                        <w:rPr>
                          <w:rFonts w:ascii="Garamond" w:hAnsi="Garamond" w:cs="Arial"/>
                          <w:bCs/>
                          <w:kern w:val="28"/>
                          <w:sz w:val="20"/>
                          <w:szCs w:val="20"/>
                          <w:lang w:val="fr-BE"/>
                        </w:rPr>
                        <w:t xml:space="preserve"> </w:t>
                      </w:r>
                      <w:proofErr w:type="spellStart"/>
                      <w:r w:rsidRPr="00627367">
                        <w:rPr>
                          <w:rFonts w:ascii="Garamond" w:hAnsi="Garamond" w:cs="Arial"/>
                          <w:bCs/>
                          <w:kern w:val="28"/>
                          <w:sz w:val="20"/>
                          <w:szCs w:val="20"/>
                          <w:lang w:val="fr-BE"/>
                        </w:rPr>
                        <w:t>Register</w:t>
                      </w:r>
                      <w:proofErr w:type="spellEnd"/>
                      <w:r w:rsidRPr="00627367">
                        <w:rPr>
                          <w:rFonts w:ascii="Garamond" w:hAnsi="Garamond" w:cs="Arial"/>
                          <w:bCs/>
                          <w:kern w:val="28"/>
                          <w:sz w:val="20"/>
                          <w:szCs w:val="20"/>
                          <w:lang w:val="fr-BE"/>
                        </w:rPr>
                        <w:t xml:space="preserve"> ID 8765978796</w:t>
                      </w:r>
                      <w:r w:rsidRPr="00457CDE">
                        <w:rPr>
                          <w:rFonts w:ascii="Garamond" w:hAnsi="Garamond" w:cs="Arial"/>
                          <w:bCs/>
                          <w:kern w:val="28"/>
                          <w:sz w:val="20"/>
                          <w:szCs w:val="20"/>
                          <w:lang w:val="fr-BE"/>
                        </w:rPr>
                        <w:t>-80</w:t>
                      </w:r>
                    </w:p>
                    <w:p w:rsidR="00965F49" w:rsidRPr="00457CDE" w:rsidRDefault="00965F49" w:rsidP="00D138EA">
                      <w:pPr>
                        <w:rPr>
                          <w:lang w:val="fr-BE"/>
                        </w:rPr>
                      </w:pPr>
                    </w:p>
                    <w:p w:rsidR="00965F49" w:rsidRDefault="00965F49" w:rsidP="00D138EA">
                      <w:pPr>
                        <w:rPr>
                          <w:rStyle w:val="TitleChar"/>
                          <w:rFonts w:ascii="Garamond" w:hAnsi="Garamond" w:cs="Garamond"/>
                          <w:sz w:val="28"/>
                          <w:szCs w:val="28"/>
                        </w:rPr>
                      </w:pPr>
                      <w:r>
                        <w:rPr>
                          <w:rStyle w:val="TitleChar"/>
                          <w:rFonts w:ascii="Garamond" w:hAnsi="Garamond" w:cs="Garamond"/>
                          <w:sz w:val="28"/>
                          <w:szCs w:val="28"/>
                        </w:rPr>
                        <w:t>December 2013</w:t>
                      </w:r>
                    </w:p>
                  </w:txbxContent>
                </v:textbox>
              </v:shape>
            </w:pict>
          </mc:Fallback>
        </mc:AlternateContent>
      </w:r>
      <w:r w:rsidR="001B7A8A" w:rsidRPr="00224F95">
        <w:rPr>
          <w:noProof/>
          <w:lang w:val="fr-BE" w:eastAsia="zh-CN"/>
        </w:rPr>
        <w:drawing>
          <wp:anchor distT="0" distB="0" distL="114300" distR="114300" simplePos="0" relativeHeight="251658240" behindDoc="0" locked="0" layoutInCell="1" allowOverlap="1" wp14:anchorId="7347D180" wp14:editId="253D09A6">
            <wp:simplePos x="0" y="0"/>
            <wp:positionH relativeFrom="column">
              <wp:posOffset>4942840</wp:posOffset>
            </wp:positionH>
            <wp:positionV relativeFrom="paragraph">
              <wp:posOffset>8801100</wp:posOffset>
            </wp:positionV>
            <wp:extent cx="2057400" cy="800100"/>
            <wp:effectExtent l="19050" t="0" r="0" b="0"/>
            <wp:wrapNone/>
            <wp:docPr id="7" name="Picture 8" descr="e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bg"/>
                    <pic:cNvPicPr>
                      <a:picLocks noChangeAspect="1" noChangeArrowheads="1"/>
                    </pic:cNvPicPr>
                  </pic:nvPicPr>
                  <pic:blipFill>
                    <a:blip r:embed="rId10"/>
                    <a:srcRect/>
                    <a:stretch>
                      <a:fillRect/>
                    </a:stretch>
                  </pic:blipFill>
                  <pic:spPr bwMode="auto">
                    <a:xfrm>
                      <a:off x="0" y="0"/>
                      <a:ext cx="2057400" cy="800100"/>
                    </a:xfrm>
                    <a:prstGeom prst="rect">
                      <a:avLst/>
                    </a:prstGeom>
                    <a:noFill/>
                    <a:ln w="9525">
                      <a:noFill/>
                      <a:miter lim="800000"/>
                      <a:headEnd/>
                      <a:tailEnd/>
                    </a:ln>
                  </pic:spPr>
                </pic:pic>
              </a:graphicData>
            </a:graphic>
          </wp:anchor>
        </w:drawing>
      </w:r>
      <w:r w:rsidR="001B7A8A" w:rsidRPr="00224F95">
        <w:rPr>
          <w:noProof/>
          <w:lang w:val="fr-BE" w:eastAsia="zh-CN"/>
        </w:rPr>
        <w:drawing>
          <wp:anchor distT="0" distB="0" distL="114300" distR="114300" simplePos="0" relativeHeight="251657216" behindDoc="0" locked="0" layoutInCell="1" allowOverlap="1" wp14:anchorId="31A7E4C5" wp14:editId="11002DA4">
            <wp:simplePos x="0" y="0"/>
            <wp:positionH relativeFrom="column">
              <wp:posOffset>4942840</wp:posOffset>
            </wp:positionH>
            <wp:positionV relativeFrom="paragraph">
              <wp:posOffset>8801100</wp:posOffset>
            </wp:positionV>
            <wp:extent cx="2057400" cy="800100"/>
            <wp:effectExtent l="19050" t="0" r="0" b="0"/>
            <wp:wrapNone/>
            <wp:docPr id="6" name="Picture 7" descr="e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bg"/>
                    <pic:cNvPicPr>
                      <a:picLocks noChangeAspect="1" noChangeArrowheads="1"/>
                    </pic:cNvPicPr>
                  </pic:nvPicPr>
                  <pic:blipFill>
                    <a:blip r:embed="rId10"/>
                    <a:srcRect/>
                    <a:stretch>
                      <a:fillRect/>
                    </a:stretch>
                  </pic:blipFill>
                  <pic:spPr bwMode="auto">
                    <a:xfrm>
                      <a:off x="0" y="0"/>
                      <a:ext cx="2057400" cy="800100"/>
                    </a:xfrm>
                    <a:prstGeom prst="rect">
                      <a:avLst/>
                    </a:prstGeom>
                    <a:noFill/>
                    <a:ln w="9525">
                      <a:noFill/>
                      <a:miter lim="800000"/>
                      <a:headEnd/>
                      <a:tailEnd/>
                    </a:ln>
                  </pic:spPr>
                </pic:pic>
              </a:graphicData>
            </a:graphic>
          </wp:anchor>
        </w:drawing>
      </w:r>
      <w:r w:rsidR="001B7A8A" w:rsidRPr="00224F95">
        <w:rPr>
          <w:noProof/>
          <w:lang w:val="fr-BE" w:eastAsia="zh-CN"/>
        </w:rPr>
        <w:drawing>
          <wp:anchor distT="0" distB="0" distL="114300" distR="114300" simplePos="0" relativeHeight="251656192" behindDoc="0" locked="0" layoutInCell="1" allowOverlap="1" wp14:anchorId="4EE39869" wp14:editId="0C5AD7F4">
            <wp:simplePos x="0" y="0"/>
            <wp:positionH relativeFrom="column">
              <wp:posOffset>4942840</wp:posOffset>
            </wp:positionH>
            <wp:positionV relativeFrom="paragraph">
              <wp:posOffset>8801100</wp:posOffset>
            </wp:positionV>
            <wp:extent cx="2057400" cy="800100"/>
            <wp:effectExtent l="19050" t="0" r="0" b="0"/>
            <wp:wrapNone/>
            <wp:docPr id="5" name="Picture 6" descr="e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bg"/>
                    <pic:cNvPicPr>
                      <a:picLocks noChangeAspect="1" noChangeArrowheads="1"/>
                    </pic:cNvPicPr>
                  </pic:nvPicPr>
                  <pic:blipFill>
                    <a:blip r:embed="rId10"/>
                    <a:srcRect/>
                    <a:stretch>
                      <a:fillRect/>
                    </a:stretch>
                  </pic:blipFill>
                  <pic:spPr bwMode="auto">
                    <a:xfrm>
                      <a:off x="0" y="0"/>
                      <a:ext cx="2057400" cy="800100"/>
                    </a:xfrm>
                    <a:prstGeom prst="rect">
                      <a:avLst/>
                    </a:prstGeom>
                    <a:noFill/>
                    <a:ln w="9525">
                      <a:noFill/>
                      <a:miter lim="800000"/>
                      <a:headEnd/>
                      <a:tailEnd/>
                    </a:ln>
                  </pic:spPr>
                </pic:pic>
              </a:graphicData>
            </a:graphic>
          </wp:anchor>
        </w:drawing>
      </w:r>
      <w:r w:rsidR="001B7A8A" w:rsidRPr="00224F95">
        <w:rPr>
          <w:noProof/>
          <w:lang w:val="fr-BE" w:eastAsia="zh-CN"/>
        </w:rPr>
        <w:drawing>
          <wp:anchor distT="0" distB="0" distL="114300" distR="114300" simplePos="0" relativeHeight="251655168" behindDoc="0" locked="0" layoutInCell="1" allowOverlap="1" wp14:anchorId="141B5D05" wp14:editId="78CC5730">
            <wp:simplePos x="0" y="0"/>
            <wp:positionH relativeFrom="column">
              <wp:posOffset>5080635</wp:posOffset>
            </wp:positionH>
            <wp:positionV relativeFrom="paragraph">
              <wp:posOffset>9486900</wp:posOffset>
            </wp:positionV>
            <wp:extent cx="1657350" cy="571500"/>
            <wp:effectExtent l="19050" t="0" r="0" b="0"/>
            <wp:wrapNone/>
            <wp:docPr id="4" name="Picture 2" descr="e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bg"/>
                    <pic:cNvPicPr>
                      <a:picLocks noChangeAspect="1" noChangeArrowheads="1"/>
                    </pic:cNvPicPr>
                  </pic:nvPicPr>
                  <pic:blipFill>
                    <a:blip r:embed="rId10"/>
                    <a:srcRect/>
                    <a:stretch>
                      <a:fillRect/>
                    </a:stretch>
                  </pic:blipFill>
                  <pic:spPr bwMode="auto">
                    <a:xfrm>
                      <a:off x="0" y="0"/>
                      <a:ext cx="1657350" cy="571500"/>
                    </a:xfrm>
                    <a:prstGeom prst="rect">
                      <a:avLst/>
                    </a:prstGeom>
                    <a:noFill/>
                    <a:ln w="9525">
                      <a:noFill/>
                      <a:miter lim="800000"/>
                      <a:headEnd/>
                      <a:tailEnd/>
                    </a:ln>
                  </pic:spPr>
                </pic:pic>
              </a:graphicData>
            </a:graphic>
          </wp:anchor>
        </w:drawing>
      </w:r>
      <w:r w:rsidR="00D22DFD" w:rsidRPr="00224F95">
        <w:rPr>
          <w:rFonts w:ascii="Garamond" w:hAnsi="Garamond" w:cs="Garamond"/>
          <w:b/>
          <w:bCs/>
          <w:sz w:val="24"/>
          <w:szCs w:val="24"/>
          <w:lang w:val="en-GB"/>
        </w:rPr>
        <w:tab/>
      </w:r>
      <w:r w:rsidR="00D22DFD" w:rsidRPr="00224F95">
        <w:rPr>
          <w:rFonts w:ascii="Garamond" w:hAnsi="Garamond" w:cs="Garamond"/>
          <w:b/>
          <w:bCs/>
          <w:sz w:val="24"/>
          <w:szCs w:val="24"/>
          <w:lang w:val="en-GB"/>
        </w:rPr>
        <w:tab/>
      </w:r>
      <w:r w:rsidR="00D22DFD" w:rsidRPr="00224F95">
        <w:rPr>
          <w:rFonts w:ascii="Garamond" w:hAnsi="Garamond" w:cs="Garamond"/>
          <w:b/>
          <w:bCs/>
          <w:sz w:val="24"/>
          <w:szCs w:val="24"/>
          <w:lang w:val="en-GB"/>
        </w:rPr>
        <w:tab/>
      </w:r>
      <w:r w:rsidR="00D22DFD" w:rsidRPr="00224F95">
        <w:rPr>
          <w:rFonts w:ascii="Garamond" w:hAnsi="Garamond" w:cs="Garamond"/>
          <w:b/>
          <w:bCs/>
          <w:sz w:val="24"/>
          <w:szCs w:val="24"/>
          <w:lang w:val="en-GB"/>
        </w:rPr>
        <w:br w:type="page"/>
      </w:r>
      <w:r w:rsidR="005A5CC1" w:rsidRPr="00224F95">
        <w:rPr>
          <w:rFonts w:ascii="Garamond" w:hAnsi="Garamond" w:cs="Garamond"/>
          <w:bCs/>
          <w:sz w:val="16"/>
          <w:szCs w:val="16"/>
          <w:lang w:val="en-GB"/>
        </w:rPr>
        <w:lastRenderedPageBreak/>
        <w:t xml:space="preserve">Doc </w:t>
      </w:r>
      <w:r w:rsidR="00132B10" w:rsidRPr="00224F95">
        <w:rPr>
          <w:rFonts w:ascii="Garamond" w:hAnsi="Garamond" w:cs="Garamond"/>
          <w:bCs/>
          <w:sz w:val="16"/>
          <w:szCs w:val="16"/>
          <w:lang w:val="en-GB"/>
        </w:rPr>
        <w:t>1200</w:t>
      </w:r>
      <w:r w:rsidR="005A5CC1" w:rsidRPr="00224F95">
        <w:rPr>
          <w:rFonts w:ascii="Garamond" w:hAnsi="Garamond" w:cs="Garamond"/>
          <w:bCs/>
          <w:sz w:val="16"/>
          <w:szCs w:val="16"/>
          <w:lang w:val="en-GB"/>
        </w:rPr>
        <w:t>/201</w:t>
      </w:r>
      <w:r w:rsidR="003006BE" w:rsidRPr="00224F95">
        <w:rPr>
          <w:rFonts w:ascii="Garamond" w:hAnsi="Garamond" w:cs="Garamond"/>
          <w:bCs/>
          <w:sz w:val="16"/>
          <w:szCs w:val="16"/>
          <w:lang w:val="en-GB"/>
        </w:rPr>
        <w:t>3</w:t>
      </w:r>
      <w:r w:rsidR="005A5CC1" w:rsidRPr="00224F95">
        <w:rPr>
          <w:rFonts w:ascii="Garamond" w:hAnsi="Garamond" w:cs="Garamond"/>
          <w:bCs/>
          <w:sz w:val="16"/>
          <w:szCs w:val="16"/>
          <w:lang w:val="en-GB"/>
        </w:rPr>
        <w:tab/>
      </w:r>
      <w:r w:rsidR="005A5CC1" w:rsidRPr="00224F95">
        <w:rPr>
          <w:rFonts w:ascii="Garamond" w:hAnsi="Garamond" w:cs="Garamond"/>
          <w:bCs/>
          <w:sz w:val="16"/>
          <w:szCs w:val="16"/>
          <w:lang w:val="en-GB"/>
        </w:rPr>
        <w:tab/>
      </w:r>
      <w:r w:rsidR="005A5CC1" w:rsidRPr="00224F95">
        <w:rPr>
          <w:rFonts w:ascii="Garamond" w:hAnsi="Garamond" w:cs="Garamond"/>
          <w:bCs/>
          <w:sz w:val="16"/>
          <w:szCs w:val="16"/>
          <w:lang w:val="en-GB"/>
        </w:rPr>
        <w:tab/>
      </w:r>
      <w:r w:rsidR="005A5CC1" w:rsidRPr="00224F95">
        <w:rPr>
          <w:rFonts w:ascii="Garamond" w:hAnsi="Garamond" w:cs="Garamond"/>
          <w:bCs/>
          <w:sz w:val="16"/>
          <w:szCs w:val="16"/>
          <w:lang w:val="en-GB"/>
        </w:rPr>
        <w:tab/>
      </w:r>
      <w:r w:rsidR="005A5CC1" w:rsidRPr="00224F95">
        <w:rPr>
          <w:rFonts w:ascii="Garamond" w:hAnsi="Garamond" w:cs="Garamond"/>
          <w:bCs/>
          <w:sz w:val="16"/>
          <w:szCs w:val="16"/>
          <w:lang w:val="en-GB"/>
        </w:rPr>
        <w:tab/>
      </w:r>
      <w:r w:rsidR="005A5CC1" w:rsidRPr="00224F95">
        <w:rPr>
          <w:rFonts w:ascii="Garamond" w:hAnsi="Garamond" w:cs="Garamond"/>
          <w:bCs/>
          <w:sz w:val="16"/>
          <w:szCs w:val="16"/>
          <w:lang w:val="en-GB"/>
        </w:rPr>
        <w:tab/>
      </w:r>
      <w:r w:rsidR="005A5CC1" w:rsidRPr="00224F95">
        <w:rPr>
          <w:rFonts w:ascii="Garamond" w:hAnsi="Garamond" w:cs="Garamond"/>
          <w:bCs/>
          <w:sz w:val="16"/>
          <w:szCs w:val="16"/>
          <w:lang w:val="en-GB"/>
        </w:rPr>
        <w:tab/>
      </w:r>
      <w:r w:rsidR="005A5CC1" w:rsidRPr="00224F95">
        <w:rPr>
          <w:rFonts w:ascii="Garamond" w:hAnsi="Garamond" w:cs="Garamond"/>
          <w:bCs/>
          <w:sz w:val="16"/>
          <w:szCs w:val="16"/>
          <w:lang w:val="en-GB"/>
        </w:rPr>
        <w:tab/>
      </w:r>
      <w:r w:rsidR="005A5CC1" w:rsidRPr="00224F95">
        <w:rPr>
          <w:rFonts w:ascii="Garamond" w:hAnsi="Garamond" w:cs="Garamond"/>
          <w:bCs/>
          <w:sz w:val="16"/>
          <w:szCs w:val="16"/>
          <w:lang w:val="en-GB"/>
        </w:rPr>
        <w:tab/>
      </w:r>
      <w:r w:rsidR="005A5CC1" w:rsidRPr="00224F95">
        <w:rPr>
          <w:rFonts w:ascii="Garamond" w:hAnsi="Garamond" w:cs="Garamond"/>
          <w:bCs/>
          <w:sz w:val="16"/>
          <w:szCs w:val="16"/>
          <w:lang w:val="en-GB"/>
        </w:rPr>
        <w:tab/>
      </w:r>
      <w:r w:rsidR="00D7763D" w:rsidRPr="00224F95">
        <w:rPr>
          <w:rFonts w:ascii="Garamond" w:hAnsi="Garamond" w:cs="Garamond"/>
          <w:bCs/>
          <w:sz w:val="16"/>
          <w:szCs w:val="16"/>
          <w:lang w:val="en-GB"/>
        </w:rPr>
        <w:tab/>
      </w:r>
      <w:r w:rsidR="00D7763D" w:rsidRPr="00224F95">
        <w:rPr>
          <w:rFonts w:ascii="Garamond" w:hAnsi="Garamond" w:cs="Garamond"/>
          <w:bCs/>
          <w:sz w:val="16"/>
          <w:szCs w:val="16"/>
          <w:lang w:val="en-GB"/>
        </w:rPr>
        <w:tab/>
      </w:r>
      <w:r w:rsidR="00D7763D" w:rsidRPr="00224F95">
        <w:rPr>
          <w:rFonts w:ascii="Garamond" w:hAnsi="Garamond" w:cs="Garamond"/>
          <w:bCs/>
          <w:sz w:val="16"/>
          <w:szCs w:val="16"/>
          <w:lang w:val="en-GB"/>
        </w:rPr>
        <w:tab/>
      </w:r>
      <w:r w:rsidR="00D7763D" w:rsidRPr="00224F95">
        <w:rPr>
          <w:rFonts w:ascii="Garamond" w:hAnsi="Garamond" w:cs="Garamond"/>
          <w:bCs/>
          <w:i/>
          <w:sz w:val="16"/>
          <w:szCs w:val="16"/>
          <w:lang w:val="en-GB"/>
        </w:rPr>
        <w:tab/>
      </w:r>
      <w:r w:rsidR="00D7763D" w:rsidRPr="00224F95">
        <w:rPr>
          <w:rFonts w:ascii="Garamond" w:hAnsi="Garamond" w:cs="Garamond"/>
          <w:bCs/>
          <w:sz w:val="16"/>
          <w:szCs w:val="16"/>
          <w:lang w:val="en-GB"/>
        </w:rPr>
        <w:tab/>
      </w:r>
      <w:r w:rsidR="00D7763D" w:rsidRPr="00224F95">
        <w:rPr>
          <w:rFonts w:ascii="Garamond" w:hAnsi="Garamond" w:cs="Garamond"/>
          <w:bCs/>
          <w:sz w:val="16"/>
          <w:szCs w:val="16"/>
          <w:lang w:val="en-GB"/>
        </w:rPr>
        <w:tab/>
      </w:r>
      <w:r w:rsidR="00D7763D" w:rsidRPr="00224F95">
        <w:rPr>
          <w:rFonts w:ascii="Garamond" w:hAnsi="Garamond" w:cs="Garamond"/>
          <w:bCs/>
          <w:sz w:val="16"/>
          <w:szCs w:val="16"/>
          <w:lang w:val="en-GB"/>
        </w:rPr>
        <w:tab/>
      </w:r>
      <w:r w:rsidR="00D7763D" w:rsidRPr="00224F95">
        <w:rPr>
          <w:rFonts w:ascii="Garamond" w:hAnsi="Garamond" w:cs="Garamond"/>
          <w:bCs/>
          <w:sz w:val="16"/>
          <w:szCs w:val="16"/>
          <w:lang w:val="en-GB"/>
        </w:rPr>
        <w:tab/>
      </w:r>
      <w:r w:rsidR="00DD61B0" w:rsidRPr="00224F95">
        <w:rPr>
          <w:rFonts w:ascii="Garamond" w:hAnsi="Garamond" w:cs="Garamond"/>
          <w:bCs/>
          <w:sz w:val="16"/>
          <w:szCs w:val="16"/>
          <w:lang w:val="en-GB"/>
        </w:rPr>
        <w:tab/>
      </w:r>
      <w:r w:rsidR="005A5CC1" w:rsidRPr="00224F95">
        <w:rPr>
          <w:rFonts w:ascii="Garamond" w:hAnsi="Garamond" w:cs="Garamond"/>
          <w:bCs/>
          <w:sz w:val="16"/>
          <w:szCs w:val="16"/>
          <w:lang w:val="en-GB"/>
        </w:rPr>
        <w:tab/>
      </w:r>
    </w:p>
    <w:p w:rsidR="008B6C05" w:rsidRPr="00224F95" w:rsidRDefault="008B6C05" w:rsidP="00C2076D">
      <w:pPr>
        <w:spacing w:after="0" w:line="240" w:lineRule="auto"/>
        <w:ind w:firstLine="720"/>
        <w:jc w:val="both"/>
        <w:rPr>
          <w:rFonts w:ascii="Garamond" w:hAnsi="Garamond" w:cs="Times New Roman"/>
          <w:sz w:val="24"/>
          <w:lang w:val="en-GB" w:bidi="en-US"/>
        </w:rPr>
      </w:pPr>
    </w:p>
    <w:p w:rsidR="001C5B11" w:rsidRPr="00224F95" w:rsidRDefault="00822223" w:rsidP="00AC65E0">
      <w:pPr>
        <w:spacing w:before="120" w:after="120"/>
        <w:jc w:val="both"/>
        <w:rPr>
          <w:rFonts w:ascii="Garamond" w:hAnsi="Garamond" w:cs="Garamond"/>
          <w:sz w:val="24"/>
          <w:szCs w:val="24"/>
          <w:lang w:val="en-GB" w:eastAsia="sv-SE"/>
        </w:rPr>
      </w:pPr>
      <w:r w:rsidRPr="00224F95">
        <w:rPr>
          <w:rFonts w:ascii="Garamond" w:hAnsi="Garamond" w:cs="Garamond"/>
          <w:sz w:val="24"/>
          <w:szCs w:val="24"/>
          <w:lang w:val="en-GB" w:eastAsia="sv-SE"/>
        </w:rPr>
        <w:t>First of all, the</w:t>
      </w:r>
      <w:r w:rsidR="00547788" w:rsidRPr="00224F95">
        <w:rPr>
          <w:rFonts w:ascii="Garamond" w:hAnsi="Garamond" w:cs="Garamond"/>
          <w:sz w:val="24"/>
          <w:szCs w:val="24"/>
          <w:lang w:val="en-GB" w:eastAsia="sv-SE"/>
        </w:rPr>
        <w:t xml:space="preserve"> </w:t>
      </w:r>
      <w:r w:rsidR="00A906B1" w:rsidRPr="00224F95">
        <w:rPr>
          <w:rFonts w:ascii="Garamond" w:hAnsi="Garamond" w:cs="Garamond"/>
          <w:sz w:val="24"/>
          <w:szCs w:val="24"/>
          <w:lang w:val="en-GB" w:eastAsia="sv-SE"/>
        </w:rPr>
        <w:t xml:space="preserve">European Savings and retail Banking Group </w:t>
      </w:r>
      <w:r w:rsidR="00547788" w:rsidRPr="00224F95">
        <w:rPr>
          <w:rFonts w:ascii="Garamond" w:hAnsi="Garamond" w:cs="Garamond"/>
          <w:sz w:val="24"/>
          <w:szCs w:val="24"/>
          <w:lang w:val="en-GB" w:eastAsia="sv-SE"/>
        </w:rPr>
        <w:t>(</w:t>
      </w:r>
      <w:r w:rsidRPr="00224F95">
        <w:rPr>
          <w:rFonts w:ascii="Garamond" w:hAnsi="Garamond" w:cs="Garamond"/>
          <w:sz w:val="24"/>
          <w:szCs w:val="24"/>
          <w:lang w:val="en-GB" w:eastAsia="sv-SE"/>
        </w:rPr>
        <w:t>ESBG</w:t>
      </w:r>
      <w:r w:rsidR="00547788" w:rsidRPr="00224F95">
        <w:rPr>
          <w:rFonts w:ascii="Garamond" w:hAnsi="Garamond" w:cs="Garamond"/>
          <w:sz w:val="24"/>
          <w:szCs w:val="24"/>
          <w:lang w:val="en-GB" w:eastAsia="sv-SE"/>
        </w:rPr>
        <w:t>)</w:t>
      </w:r>
      <w:r w:rsidR="000E40EB" w:rsidRPr="00224F95">
        <w:rPr>
          <w:rFonts w:ascii="Garamond" w:hAnsi="Garamond" w:cs="Garamond"/>
          <w:sz w:val="24"/>
          <w:szCs w:val="24"/>
          <w:lang w:val="en-GB" w:eastAsia="sv-SE"/>
        </w:rPr>
        <w:t xml:space="preserve"> would like to</w:t>
      </w:r>
      <w:r w:rsidRPr="00224F95">
        <w:rPr>
          <w:rFonts w:ascii="Garamond" w:hAnsi="Garamond" w:cs="Garamond"/>
          <w:sz w:val="24"/>
          <w:szCs w:val="24"/>
          <w:lang w:val="en-GB" w:eastAsia="sv-SE"/>
        </w:rPr>
        <w:t xml:space="preserve"> welcome the opportunity to sha</w:t>
      </w:r>
      <w:r w:rsidR="000E40EB" w:rsidRPr="00224F95">
        <w:rPr>
          <w:rFonts w:ascii="Garamond" w:hAnsi="Garamond" w:cs="Garamond"/>
          <w:sz w:val="24"/>
          <w:szCs w:val="24"/>
          <w:lang w:val="en-GB" w:eastAsia="sv-SE"/>
        </w:rPr>
        <w:t>re its views on this</w:t>
      </w:r>
      <w:r w:rsidR="00EC66D7" w:rsidRPr="00224F95">
        <w:rPr>
          <w:rFonts w:ascii="Garamond" w:hAnsi="Garamond" w:cs="Garamond"/>
          <w:sz w:val="24"/>
          <w:szCs w:val="24"/>
          <w:lang w:val="en-GB" w:eastAsia="sv-SE"/>
        </w:rPr>
        <w:t xml:space="preserve"> </w:t>
      </w:r>
      <w:r w:rsidR="00224F95">
        <w:rPr>
          <w:rFonts w:ascii="Garamond" w:hAnsi="Garamond" w:cs="Garamond"/>
          <w:sz w:val="24"/>
          <w:szCs w:val="24"/>
          <w:lang w:val="en-GB" w:eastAsia="sv-SE"/>
        </w:rPr>
        <w:t>d</w:t>
      </w:r>
      <w:r w:rsidR="00EC66D7" w:rsidRPr="00224F95">
        <w:rPr>
          <w:rFonts w:ascii="Garamond" w:hAnsi="Garamond" w:cs="Garamond"/>
          <w:sz w:val="24"/>
          <w:szCs w:val="24"/>
          <w:lang w:val="en-GB" w:eastAsia="sv-SE"/>
        </w:rPr>
        <w:t xml:space="preserve">raft regulatory technical standards </w:t>
      </w:r>
      <w:r w:rsidR="000E40EB" w:rsidRPr="00224F95">
        <w:rPr>
          <w:rFonts w:ascii="Garamond" w:hAnsi="Garamond" w:cs="Garamond"/>
          <w:sz w:val="24"/>
          <w:szCs w:val="24"/>
          <w:lang w:val="en-GB" w:eastAsia="sv-SE"/>
        </w:rPr>
        <w:t>paper</w:t>
      </w:r>
      <w:r w:rsidR="001C5B11" w:rsidRPr="00224F95">
        <w:rPr>
          <w:rFonts w:ascii="Garamond" w:hAnsi="Garamond" w:cs="Garamond"/>
          <w:sz w:val="24"/>
          <w:szCs w:val="24"/>
          <w:lang w:val="en-GB" w:eastAsia="sv-SE"/>
        </w:rPr>
        <w:t xml:space="preserve">. </w:t>
      </w:r>
      <w:r w:rsidR="000E40EB" w:rsidRPr="00224F95">
        <w:rPr>
          <w:rFonts w:ascii="Garamond" w:hAnsi="Garamond" w:cs="Garamond"/>
          <w:sz w:val="24"/>
          <w:szCs w:val="24"/>
          <w:lang w:val="en-GB" w:eastAsia="sv-SE"/>
        </w:rPr>
        <w:t>Please find below some of our main messages and views.</w:t>
      </w:r>
    </w:p>
    <w:p w:rsidR="00EC66D7" w:rsidRPr="00224F95" w:rsidRDefault="00EC66D7" w:rsidP="00EC66D7">
      <w:pPr>
        <w:jc w:val="both"/>
        <w:rPr>
          <w:rFonts w:ascii="Garamond" w:hAnsi="Garamond"/>
          <w:sz w:val="24"/>
          <w:szCs w:val="24"/>
          <w:lang w:val="en-GB"/>
        </w:rPr>
      </w:pPr>
      <w:r w:rsidRPr="00224F95">
        <w:rPr>
          <w:rFonts w:ascii="Garamond" w:hAnsi="Garamond"/>
          <w:sz w:val="24"/>
          <w:szCs w:val="24"/>
          <w:lang w:val="en-GB"/>
        </w:rPr>
        <w:t>Concerning this consultation we would first like to remark that it is hard to predict the measures suggested without knowing the final version of HQLA. Secondly, the solution put forward seems to be unnecessarily complicated in particular when it comes to the requests to predict the need for other assets and to notify authorities 30 days in advance. This may turn out to be almost impossible. Lastly, it is somewhat unclear how the 8% haircut has been obtained, and also if this figure is actually accurate.</w:t>
      </w:r>
    </w:p>
    <w:p w:rsidR="00EC66D7" w:rsidRPr="00224F95" w:rsidRDefault="00EC66D7" w:rsidP="00EC66D7">
      <w:pPr>
        <w:jc w:val="both"/>
        <w:rPr>
          <w:rFonts w:ascii="Garamond" w:hAnsi="Garamond"/>
          <w:sz w:val="24"/>
          <w:szCs w:val="24"/>
          <w:lang w:val="en-GB"/>
        </w:rPr>
      </w:pPr>
      <w:r w:rsidRPr="00224F95">
        <w:rPr>
          <w:rFonts w:ascii="Garamond" w:hAnsi="Garamond" w:cstheme="minorHAnsi"/>
          <w:sz w:val="24"/>
          <w:szCs w:val="24"/>
          <w:lang w:val="en-GB"/>
        </w:rPr>
        <w:t xml:space="preserve">In our view, the RTS additional conditions </w:t>
      </w:r>
      <w:r w:rsidR="000E40EB" w:rsidRPr="00224F95">
        <w:rPr>
          <w:rFonts w:ascii="Garamond" w:hAnsi="Garamond" w:cstheme="minorHAnsi"/>
          <w:sz w:val="24"/>
          <w:szCs w:val="24"/>
          <w:lang w:val="en-GB"/>
        </w:rPr>
        <w:t xml:space="preserve">set up for those </w:t>
      </w:r>
      <w:r w:rsidRPr="00224F95">
        <w:rPr>
          <w:rFonts w:ascii="Garamond" w:hAnsi="Garamond" w:cstheme="minorHAnsi"/>
          <w:sz w:val="24"/>
          <w:szCs w:val="24"/>
          <w:lang w:val="en-GB"/>
        </w:rPr>
        <w:t xml:space="preserve">banks that want to use </w:t>
      </w:r>
      <w:r w:rsidR="00224F95">
        <w:rPr>
          <w:rFonts w:ascii="Garamond" w:hAnsi="Garamond" w:cstheme="minorHAnsi"/>
          <w:sz w:val="24"/>
          <w:szCs w:val="24"/>
          <w:lang w:val="en-GB"/>
        </w:rPr>
        <w:t>either</w:t>
      </w:r>
      <w:r w:rsidRPr="00224F95">
        <w:rPr>
          <w:rFonts w:ascii="Garamond" w:hAnsi="Garamond" w:cstheme="minorHAnsi"/>
          <w:sz w:val="24"/>
          <w:szCs w:val="24"/>
          <w:lang w:val="en-GB"/>
        </w:rPr>
        <w:t xml:space="preserve"> of the 2 derogations are acceptable. Moreover, </w:t>
      </w:r>
      <w:r w:rsidRPr="00224F95">
        <w:rPr>
          <w:rFonts w:ascii="Garamond" w:hAnsi="Garamond"/>
          <w:sz w:val="24"/>
          <w:szCs w:val="24"/>
          <w:lang w:val="en-GB"/>
        </w:rPr>
        <w:t>we fully support the EBA’s view that the use of derogations should be minimised. However, in the Norwegian case</w:t>
      </w:r>
      <w:r w:rsidR="00224F95">
        <w:rPr>
          <w:rFonts w:ascii="Garamond" w:hAnsi="Garamond"/>
          <w:sz w:val="24"/>
          <w:szCs w:val="24"/>
          <w:lang w:val="en-GB"/>
        </w:rPr>
        <w:t>,</w:t>
      </w:r>
      <w:r w:rsidRPr="00224F95">
        <w:rPr>
          <w:rFonts w:ascii="Garamond" w:hAnsi="Garamond"/>
          <w:sz w:val="24"/>
          <w:szCs w:val="24"/>
          <w:lang w:val="en-GB"/>
        </w:rPr>
        <w:t xml:space="preserve"> excluding the largest asset class which is covered bonds will significantly increase the need for these derogations. The use of foreign currencies to fulfil the LCR-requirements will increase the currency risk in the Norwegian banking sector. This will especially be problematic for smaller banks, as they do not have foreign exposures as a significant or natural part of their businesses. For these banks the second alternative of credit lines from the central bank will be the only derogation available. Typically, banks will be resistant to use the liquidity available through such facilities due to the following negative market assessment. The lines will then represent more a cost than actual liquidity.</w:t>
      </w:r>
    </w:p>
    <w:p w:rsidR="00555E77" w:rsidRPr="00224F95" w:rsidRDefault="00555E77" w:rsidP="00965F49">
      <w:pPr>
        <w:jc w:val="both"/>
        <w:rPr>
          <w:rFonts w:ascii="Times New Roman" w:eastAsia="Times New Roman" w:hAnsi="Times New Roman" w:cs="Times New Roman"/>
          <w:color w:val="000000"/>
          <w:sz w:val="24"/>
          <w:szCs w:val="24"/>
          <w:lang w:val="en-GB" w:eastAsia="de-AT"/>
        </w:rPr>
      </w:pPr>
      <w:r w:rsidRPr="00224F95">
        <w:rPr>
          <w:lang w:val="en-GB"/>
        </w:rPr>
        <w:br w:type="page"/>
      </w:r>
    </w:p>
    <w:p w:rsidR="0053651D" w:rsidRPr="00224F95" w:rsidRDefault="0053651D" w:rsidP="00AC65E0">
      <w:pPr>
        <w:pStyle w:val="Default"/>
        <w:spacing w:line="276" w:lineRule="auto"/>
        <w:rPr>
          <w:lang w:val="en-GB"/>
        </w:rPr>
      </w:pPr>
    </w:p>
    <w:p w:rsidR="00F82C61" w:rsidRPr="00224F95" w:rsidRDefault="00F82C61" w:rsidP="00AC65E0">
      <w:pPr>
        <w:jc w:val="both"/>
        <w:outlineLvl w:val="0"/>
        <w:rPr>
          <w:rFonts w:ascii="Garamond" w:hAnsi="Garamond"/>
          <w:b/>
          <w:color w:val="004483"/>
          <w:sz w:val="24"/>
          <w:szCs w:val="24"/>
          <w:lang w:val="en-GB" w:eastAsia="de-DE"/>
        </w:rPr>
      </w:pPr>
      <w:r w:rsidRPr="00224F95">
        <w:rPr>
          <w:rFonts w:ascii="Garamond" w:hAnsi="Garamond"/>
          <w:b/>
          <w:color w:val="004483"/>
          <w:sz w:val="24"/>
          <w:szCs w:val="24"/>
          <w:lang w:val="en-GB" w:eastAsia="de-DE"/>
        </w:rPr>
        <w:t xml:space="preserve">About </w:t>
      </w:r>
      <w:r w:rsidR="00C201A8" w:rsidRPr="00224F95">
        <w:rPr>
          <w:rFonts w:ascii="Garamond" w:hAnsi="Garamond"/>
          <w:b/>
          <w:color w:val="004483"/>
          <w:sz w:val="24"/>
          <w:szCs w:val="24"/>
          <w:lang w:val="en-GB" w:eastAsia="de-DE"/>
        </w:rPr>
        <w:t>WSBI-ESBG</w:t>
      </w:r>
      <w:r w:rsidRPr="00224F95">
        <w:rPr>
          <w:rFonts w:ascii="Garamond" w:hAnsi="Garamond"/>
          <w:b/>
          <w:color w:val="004483"/>
          <w:sz w:val="24"/>
          <w:szCs w:val="24"/>
          <w:lang w:val="en-GB" w:eastAsia="de-DE"/>
        </w:rPr>
        <w:t xml:space="preserve"> (European Savings </w:t>
      </w:r>
      <w:r w:rsidR="004A2F3F">
        <w:rPr>
          <w:rFonts w:ascii="Garamond" w:hAnsi="Garamond"/>
          <w:b/>
          <w:color w:val="004483"/>
          <w:sz w:val="24"/>
          <w:szCs w:val="24"/>
          <w:lang w:val="en-GB" w:eastAsia="de-DE"/>
        </w:rPr>
        <w:t xml:space="preserve">and Retail </w:t>
      </w:r>
      <w:r w:rsidRPr="00224F95">
        <w:rPr>
          <w:rFonts w:ascii="Garamond" w:hAnsi="Garamond"/>
          <w:b/>
          <w:color w:val="004483"/>
          <w:sz w:val="24"/>
          <w:szCs w:val="24"/>
          <w:lang w:val="en-GB" w:eastAsia="de-DE"/>
        </w:rPr>
        <w:t>Bank</w:t>
      </w:r>
      <w:r w:rsidR="004A2F3F">
        <w:rPr>
          <w:rFonts w:ascii="Garamond" w:hAnsi="Garamond"/>
          <w:b/>
          <w:color w:val="004483"/>
          <w:sz w:val="24"/>
          <w:szCs w:val="24"/>
          <w:lang w:val="en-GB" w:eastAsia="de-DE"/>
        </w:rPr>
        <w:t>ing</w:t>
      </w:r>
      <w:r w:rsidRPr="00224F95">
        <w:rPr>
          <w:rFonts w:ascii="Garamond" w:hAnsi="Garamond"/>
          <w:b/>
          <w:color w:val="004483"/>
          <w:sz w:val="24"/>
          <w:szCs w:val="24"/>
          <w:lang w:val="en-GB" w:eastAsia="de-DE"/>
        </w:rPr>
        <w:t xml:space="preserve"> Group)</w:t>
      </w:r>
    </w:p>
    <w:p w:rsidR="00F82C61" w:rsidRPr="00224F95" w:rsidRDefault="00C201A8" w:rsidP="00AC65E0">
      <w:pPr>
        <w:jc w:val="both"/>
        <w:outlineLvl w:val="0"/>
        <w:rPr>
          <w:rFonts w:ascii="Garamond" w:hAnsi="Garamond"/>
          <w:b/>
          <w:sz w:val="24"/>
          <w:lang w:val="en-GB" w:eastAsia="de-DE"/>
        </w:rPr>
      </w:pPr>
      <w:r w:rsidRPr="00224F95">
        <w:rPr>
          <w:rFonts w:ascii="Garamond" w:hAnsi="Garamond"/>
          <w:b/>
          <w:sz w:val="24"/>
          <w:lang w:val="en-GB" w:eastAsia="de-DE"/>
        </w:rPr>
        <w:t>WSBI-ESBG</w:t>
      </w:r>
      <w:r w:rsidR="00F82C61" w:rsidRPr="00224F95">
        <w:rPr>
          <w:rFonts w:ascii="Garamond" w:hAnsi="Garamond"/>
          <w:b/>
          <w:sz w:val="24"/>
          <w:lang w:val="en-GB" w:eastAsia="de-DE"/>
        </w:rPr>
        <w:t xml:space="preserve"> – The European Voice of Savings and Retail Banking</w:t>
      </w:r>
    </w:p>
    <w:p w:rsidR="00E626F8" w:rsidRPr="00224F95" w:rsidRDefault="00C201A8" w:rsidP="00AC65E0">
      <w:pPr>
        <w:pStyle w:val="BodyText"/>
        <w:spacing w:line="276" w:lineRule="auto"/>
        <w:rPr>
          <w:rFonts w:ascii="Garamond" w:hAnsi="Garamond"/>
          <w:sz w:val="24"/>
          <w:lang w:val="en-GB"/>
        </w:rPr>
      </w:pPr>
      <w:r w:rsidRPr="00224F95">
        <w:rPr>
          <w:rFonts w:ascii="Garamond" w:hAnsi="Garamond"/>
          <w:sz w:val="24"/>
          <w:lang w:val="en-GB"/>
        </w:rPr>
        <w:t>WSBI-ESBG</w:t>
      </w:r>
      <w:r w:rsidR="00E626F8" w:rsidRPr="00224F95">
        <w:rPr>
          <w:rFonts w:ascii="Garamond" w:hAnsi="Garamond"/>
          <w:sz w:val="24"/>
          <w:lang w:val="en-GB"/>
        </w:rPr>
        <w:t xml:space="preserve"> (European Savings </w:t>
      </w:r>
      <w:r w:rsidR="00224F95">
        <w:rPr>
          <w:rFonts w:ascii="Garamond" w:hAnsi="Garamond"/>
          <w:sz w:val="24"/>
          <w:lang w:val="en-GB"/>
        </w:rPr>
        <w:t xml:space="preserve">and Retail </w:t>
      </w:r>
      <w:r w:rsidR="00E626F8" w:rsidRPr="00224F95">
        <w:rPr>
          <w:rFonts w:ascii="Garamond" w:hAnsi="Garamond"/>
          <w:sz w:val="24"/>
          <w:lang w:val="en-GB"/>
        </w:rPr>
        <w:t>Bank</w:t>
      </w:r>
      <w:r w:rsidR="00224F95">
        <w:rPr>
          <w:rFonts w:ascii="Garamond" w:hAnsi="Garamond"/>
          <w:sz w:val="24"/>
          <w:lang w:val="en-GB"/>
        </w:rPr>
        <w:t>ing</w:t>
      </w:r>
      <w:r w:rsidR="00E626F8" w:rsidRPr="00224F95">
        <w:rPr>
          <w:rFonts w:ascii="Garamond" w:hAnsi="Garamond"/>
          <w:sz w:val="24"/>
          <w:lang w:val="en-GB"/>
        </w:rPr>
        <w:t xml:space="preserve"> Group) is an international banking association that represents one of the largest European retail banking networks, comprising of approximately one-third of the retail banking market in Europe, </w:t>
      </w:r>
      <w:r w:rsidR="004611BF" w:rsidRPr="00224F95">
        <w:rPr>
          <w:rFonts w:ascii="Garamond" w:hAnsi="Garamond"/>
          <w:sz w:val="24"/>
          <w:lang w:val="en-GB"/>
        </w:rPr>
        <w:t>with total assets of over €7,631</w:t>
      </w:r>
      <w:r w:rsidR="00E626F8" w:rsidRPr="00224F95">
        <w:rPr>
          <w:rFonts w:ascii="Garamond" w:hAnsi="Garamond"/>
          <w:sz w:val="24"/>
          <w:lang w:val="en-GB"/>
        </w:rPr>
        <w:t xml:space="preserve"> bill</w:t>
      </w:r>
      <w:r w:rsidR="004611BF" w:rsidRPr="00224F95">
        <w:rPr>
          <w:rFonts w:ascii="Garamond" w:hAnsi="Garamond"/>
          <w:sz w:val="24"/>
          <w:lang w:val="en-GB"/>
        </w:rPr>
        <w:t>ion, non-bank deposits of €3,5</w:t>
      </w:r>
      <w:r w:rsidR="00E626F8" w:rsidRPr="00224F95">
        <w:rPr>
          <w:rFonts w:ascii="Garamond" w:hAnsi="Garamond"/>
          <w:sz w:val="24"/>
          <w:lang w:val="en-GB"/>
        </w:rPr>
        <w:t>00 bi</w:t>
      </w:r>
      <w:r w:rsidR="004611BF" w:rsidRPr="00224F95">
        <w:rPr>
          <w:rFonts w:ascii="Garamond" w:hAnsi="Garamond"/>
          <w:sz w:val="24"/>
          <w:lang w:val="en-GB"/>
        </w:rPr>
        <w:t>llion and non-bank loans of €4,200 billion (31 December 2011</w:t>
      </w:r>
      <w:r w:rsidR="00E626F8" w:rsidRPr="00224F95">
        <w:rPr>
          <w:rFonts w:ascii="Garamond" w:hAnsi="Garamond"/>
          <w:sz w:val="24"/>
          <w:lang w:val="en-GB"/>
        </w:rPr>
        <w:t xml:space="preserve">). It represents the interests of its </w:t>
      </w:r>
      <w:proofErr w:type="gramStart"/>
      <w:r w:rsidR="00E626F8" w:rsidRPr="00224F95">
        <w:rPr>
          <w:rFonts w:ascii="Garamond" w:hAnsi="Garamond"/>
          <w:sz w:val="24"/>
          <w:lang w:val="en-GB"/>
        </w:rPr>
        <w:t>members</w:t>
      </w:r>
      <w:proofErr w:type="gramEnd"/>
      <w:r w:rsidR="00E626F8" w:rsidRPr="00224F95">
        <w:rPr>
          <w:rFonts w:ascii="Garamond" w:hAnsi="Garamond"/>
          <w:sz w:val="24"/>
          <w:lang w:val="en-GB"/>
        </w:rPr>
        <w:t xml:space="preserve"> vis-à-vis the EU Institutions and generates, facilitates and manages high quality cross-border banking projects.</w:t>
      </w:r>
    </w:p>
    <w:p w:rsidR="00E626F8" w:rsidRPr="00224F95" w:rsidRDefault="00E626F8" w:rsidP="00AC65E0">
      <w:pPr>
        <w:pStyle w:val="BodyText"/>
        <w:spacing w:line="276" w:lineRule="auto"/>
        <w:rPr>
          <w:rFonts w:ascii="Garamond" w:hAnsi="Garamond"/>
          <w:sz w:val="24"/>
          <w:lang w:val="en-GB"/>
        </w:rPr>
      </w:pPr>
    </w:p>
    <w:p w:rsidR="00F82C61" w:rsidRPr="00224F95" w:rsidRDefault="00C201A8" w:rsidP="00AC65E0">
      <w:pPr>
        <w:pStyle w:val="BodyText"/>
        <w:spacing w:after="200" w:line="276" w:lineRule="auto"/>
        <w:rPr>
          <w:rFonts w:ascii="Garamond" w:hAnsi="Garamond"/>
          <w:sz w:val="24"/>
          <w:lang w:val="en-GB"/>
        </w:rPr>
      </w:pPr>
      <w:r w:rsidRPr="00224F95">
        <w:rPr>
          <w:rFonts w:ascii="Garamond" w:hAnsi="Garamond"/>
          <w:sz w:val="24"/>
          <w:lang w:val="en-GB"/>
        </w:rPr>
        <w:t>WSBI-ESBG</w:t>
      </w:r>
      <w:r w:rsidR="00E626F8" w:rsidRPr="00224F95">
        <w:rPr>
          <w:rFonts w:ascii="Garamond" w:hAnsi="Garamond"/>
          <w:sz w:val="24"/>
          <w:lang w:val="en-GB"/>
        </w:rPr>
        <w:t xml:space="preserve"> members are typically savings and retail banks or associations thereof. They are often organised in decentralised networks and offer their services throughout their region. </w:t>
      </w:r>
      <w:r w:rsidRPr="00224F95">
        <w:rPr>
          <w:rFonts w:ascii="Garamond" w:hAnsi="Garamond"/>
          <w:sz w:val="24"/>
          <w:lang w:val="en-GB"/>
        </w:rPr>
        <w:t>WSBI-ESBG</w:t>
      </w:r>
      <w:r w:rsidR="00E626F8" w:rsidRPr="00224F95">
        <w:rPr>
          <w:rFonts w:ascii="Garamond" w:hAnsi="Garamond"/>
          <w:sz w:val="24"/>
          <w:lang w:val="en-GB"/>
        </w:rPr>
        <w:t xml:space="preserve"> member banks have reinvested responsibly in their region for many decades and are a distinct benchmark for corporate social responsibility activities throughout Europe and the world.</w:t>
      </w:r>
    </w:p>
    <w:p w:rsidR="00E626F8" w:rsidRPr="00224F95" w:rsidRDefault="00E626F8" w:rsidP="00E626F8">
      <w:pPr>
        <w:pStyle w:val="BodyText"/>
        <w:spacing w:after="200"/>
        <w:rPr>
          <w:rFonts w:ascii="Garamond" w:hAnsi="Garamond"/>
          <w:sz w:val="24"/>
          <w:lang w:val="en-GB"/>
        </w:rPr>
      </w:pPr>
    </w:p>
    <w:p w:rsidR="00E626F8" w:rsidRPr="00224F95" w:rsidRDefault="00E626F8" w:rsidP="00E626F8">
      <w:pPr>
        <w:pStyle w:val="BodyText"/>
        <w:spacing w:after="200"/>
        <w:rPr>
          <w:rFonts w:ascii="Garamond" w:hAnsi="Garamond"/>
          <w:sz w:val="24"/>
          <w:lang w:val="en-GB"/>
        </w:rPr>
      </w:pPr>
    </w:p>
    <w:p w:rsidR="00F82C61" w:rsidRPr="00224F95" w:rsidRDefault="001B7A8A" w:rsidP="000B19A6">
      <w:pPr>
        <w:jc w:val="both"/>
        <w:rPr>
          <w:rFonts w:ascii="Garamond" w:hAnsi="Garamond"/>
          <w:sz w:val="24"/>
          <w:szCs w:val="24"/>
          <w:lang w:val="en-GB" w:eastAsia="de-DE"/>
        </w:rPr>
      </w:pPr>
      <w:r w:rsidRPr="00224F95">
        <w:rPr>
          <w:rFonts w:ascii="Garamond" w:hAnsi="Garamond"/>
          <w:noProof/>
          <w:sz w:val="24"/>
          <w:szCs w:val="24"/>
          <w:lang w:val="fr-BE" w:eastAsia="zh-CN"/>
        </w:rPr>
        <w:drawing>
          <wp:inline distT="0" distB="0" distL="0" distR="0" wp14:anchorId="5239CC7D" wp14:editId="0E66C196">
            <wp:extent cx="914400" cy="621030"/>
            <wp:effectExtent l="19050" t="0" r="0" b="0"/>
            <wp:docPr id="2" name="Picture 2" descr="ESBG-quadri-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BG-quadri-SMALL"/>
                    <pic:cNvPicPr>
                      <a:picLocks noChangeAspect="1" noChangeArrowheads="1"/>
                    </pic:cNvPicPr>
                  </pic:nvPicPr>
                  <pic:blipFill>
                    <a:blip r:embed="rId11"/>
                    <a:srcRect/>
                    <a:stretch>
                      <a:fillRect/>
                    </a:stretch>
                  </pic:blipFill>
                  <pic:spPr bwMode="auto">
                    <a:xfrm>
                      <a:off x="0" y="0"/>
                      <a:ext cx="914400" cy="621030"/>
                    </a:xfrm>
                    <a:prstGeom prst="rect">
                      <a:avLst/>
                    </a:prstGeom>
                    <a:noFill/>
                    <a:ln w="9525">
                      <a:noFill/>
                      <a:miter lim="800000"/>
                      <a:headEnd/>
                      <a:tailEnd/>
                    </a:ln>
                  </pic:spPr>
                </pic:pic>
              </a:graphicData>
            </a:graphic>
          </wp:inline>
        </w:drawing>
      </w:r>
    </w:p>
    <w:p w:rsidR="00F82C61" w:rsidRPr="00224F95" w:rsidRDefault="00C201A8" w:rsidP="000B19A6">
      <w:pPr>
        <w:jc w:val="both"/>
        <w:rPr>
          <w:rFonts w:ascii="Garamond" w:hAnsi="Garamond"/>
          <w:sz w:val="24"/>
          <w:szCs w:val="24"/>
          <w:lang w:val="en-GB" w:eastAsia="de-DE"/>
        </w:rPr>
      </w:pPr>
      <w:proofErr w:type="spellStart"/>
      <w:r w:rsidRPr="00224F95">
        <w:rPr>
          <w:rFonts w:ascii="Garamond" w:hAnsi="Garamond"/>
          <w:color w:val="000000"/>
          <w:sz w:val="24"/>
          <w:szCs w:val="24"/>
          <w:lang w:val="en-GB" w:eastAsia="de-DE"/>
        </w:rPr>
        <w:t>WSBI-ESBG</w:t>
      </w:r>
      <w:proofErr w:type="spellEnd"/>
      <w:r w:rsidR="00F82C61" w:rsidRPr="00224F95">
        <w:rPr>
          <w:rFonts w:ascii="Garamond" w:hAnsi="Garamond"/>
          <w:color w:val="000000"/>
          <w:sz w:val="24"/>
          <w:szCs w:val="24"/>
          <w:lang w:val="en-GB" w:eastAsia="de-DE"/>
        </w:rPr>
        <w:t xml:space="preserve"> - Association </w:t>
      </w:r>
      <w:proofErr w:type="spellStart"/>
      <w:proofErr w:type="gramStart"/>
      <w:r w:rsidR="00F82C61" w:rsidRPr="00224F95">
        <w:rPr>
          <w:rFonts w:ascii="Garamond" w:hAnsi="Garamond"/>
          <w:color w:val="000000"/>
          <w:sz w:val="24"/>
          <w:szCs w:val="24"/>
          <w:lang w:val="en-GB" w:eastAsia="de-DE"/>
        </w:rPr>
        <w:t>internationale</w:t>
      </w:r>
      <w:proofErr w:type="spellEnd"/>
      <w:proofErr w:type="gramEnd"/>
      <w:r w:rsidR="00F82C61" w:rsidRPr="00224F95">
        <w:rPr>
          <w:rFonts w:ascii="Garamond" w:hAnsi="Garamond"/>
          <w:color w:val="000000"/>
          <w:sz w:val="24"/>
          <w:szCs w:val="24"/>
          <w:lang w:val="en-GB" w:eastAsia="de-DE"/>
        </w:rPr>
        <w:t xml:space="preserve"> sans but </w:t>
      </w:r>
      <w:proofErr w:type="spellStart"/>
      <w:r w:rsidR="00F82C61" w:rsidRPr="00224F95">
        <w:rPr>
          <w:rFonts w:ascii="Garamond" w:hAnsi="Garamond"/>
          <w:color w:val="000000"/>
          <w:sz w:val="24"/>
          <w:szCs w:val="24"/>
          <w:lang w:val="en-GB" w:eastAsia="de-DE"/>
        </w:rPr>
        <w:t>lucratif</w:t>
      </w:r>
      <w:proofErr w:type="spellEnd"/>
      <w:r w:rsidR="00F82C61" w:rsidRPr="00224F95">
        <w:rPr>
          <w:rFonts w:ascii="Garamond" w:hAnsi="Garamond"/>
          <w:color w:val="000000"/>
          <w:sz w:val="24"/>
          <w:szCs w:val="24"/>
          <w:lang w:val="en-GB" w:eastAsia="de-DE"/>
        </w:rPr>
        <w:t>/</w:t>
      </w:r>
      <w:proofErr w:type="spellStart"/>
      <w:r w:rsidR="00F82C61" w:rsidRPr="00224F95">
        <w:rPr>
          <w:rFonts w:ascii="Garamond" w:hAnsi="Garamond"/>
          <w:color w:val="000000"/>
          <w:sz w:val="24"/>
          <w:szCs w:val="24"/>
          <w:lang w:val="en-GB" w:eastAsia="de-DE"/>
        </w:rPr>
        <w:t>Internationale</w:t>
      </w:r>
      <w:proofErr w:type="spellEnd"/>
      <w:r w:rsidR="00F82C61" w:rsidRPr="00224F95">
        <w:rPr>
          <w:rFonts w:ascii="Garamond" w:hAnsi="Garamond"/>
          <w:color w:val="000000"/>
          <w:sz w:val="24"/>
          <w:szCs w:val="24"/>
          <w:lang w:val="en-GB" w:eastAsia="de-DE"/>
        </w:rPr>
        <w:t xml:space="preserve"> </w:t>
      </w:r>
      <w:proofErr w:type="spellStart"/>
      <w:r w:rsidR="00F82C61" w:rsidRPr="00224F95">
        <w:rPr>
          <w:rFonts w:ascii="Garamond" w:hAnsi="Garamond"/>
          <w:color w:val="000000"/>
          <w:sz w:val="24"/>
          <w:szCs w:val="24"/>
          <w:lang w:val="en-GB" w:eastAsia="de-DE"/>
        </w:rPr>
        <w:t>vereniging</w:t>
      </w:r>
      <w:proofErr w:type="spellEnd"/>
      <w:r w:rsidR="00F82C61" w:rsidRPr="00224F95">
        <w:rPr>
          <w:rFonts w:ascii="Garamond" w:hAnsi="Garamond"/>
          <w:color w:val="000000"/>
          <w:sz w:val="24"/>
          <w:szCs w:val="24"/>
          <w:lang w:val="en-GB" w:eastAsia="de-DE"/>
        </w:rPr>
        <w:t xml:space="preserve"> </w:t>
      </w:r>
      <w:proofErr w:type="spellStart"/>
      <w:r w:rsidR="00F82C61" w:rsidRPr="00224F95">
        <w:rPr>
          <w:rFonts w:ascii="Garamond" w:hAnsi="Garamond"/>
          <w:color w:val="000000"/>
          <w:sz w:val="24"/>
          <w:szCs w:val="24"/>
          <w:lang w:val="en-GB" w:eastAsia="de-DE"/>
        </w:rPr>
        <w:t>zonder</w:t>
      </w:r>
      <w:proofErr w:type="spellEnd"/>
      <w:r w:rsidR="00F82C61" w:rsidRPr="00224F95">
        <w:rPr>
          <w:rFonts w:ascii="Garamond" w:hAnsi="Garamond"/>
          <w:color w:val="000000"/>
          <w:sz w:val="24"/>
          <w:szCs w:val="24"/>
          <w:lang w:val="en-GB" w:eastAsia="de-DE"/>
        </w:rPr>
        <w:t xml:space="preserve"> </w:t>
      </w:r>
      <w:proofErr w:type="spellStart"/>
      <w:r w:rsidR="00F82C61" w:rsidRPr="00224F95">
        <w:rPr>
          <w:rFonts w:ascii="Garamond" w:hAnsi="Garamond"/>
          <w:color w:val="000000"/>
          <w:sz w:val="24"/>
          <w:szCs w:val="24"/>
          <w:lang w:val="en-GB" w:eastAsia="de-DE"/>
        </w:rPr>
        <w:t>instoogmerk</w:t>
      </w:r>
      <w:proofErr w:type="spellEnd"/>
      <w:r w:rsidR="00F82C61" w:rsidRPr="00224F95">
        <w:rPr>
          <w:rFonts w:ascii="Garamond" w:hAnsi="Garamond"/>
          <w:color w:val="000000"/>
          <w:sz w:val="24"/>
          <w:szCs w:val="24"/>
          <w:lang w:val="en-GB" w:eastAsia="de-DE"/>
        </w:rPr>
        <w:t>/</w:t>
      </w:r>
      <w:r w:rsidR="00F82C61" w:rsidRPr="00224F95">
        <w:rPr>
          <w:rFonts w:ascii="Garamond" w:hAnsi="Garamond"/>
          <w:color w:val="000000"/>
          <w:sz w:val="24"/>
          <w:szCs w:val="24"/>
          <w:lang w:val="en-GB" w:eastAsia="de-DE"/>
        </w:rPr>
        <w:br/>
        <w:t>International not-for-profit association</w:t>
      </w:r>
    </w:p>
    <w:p w:rsidR="00F82C61" w:rsidRPr="00224F95" w:rsidRDefault="00F82C61" w:rsidP="000B19A6">
      <w:pPr>
        <w:jc w:val="both"/>
        <w:rPr>
          <w:rFonts w:ascii="Garamond" w:hAnsi="Garamond"/>
          <w:sz w:val="24"/>
          <w:szCs w:val="24"/>
          <w:lang w:val="en-GB" w:eastAsia="de-DE"/>
        </w:rPr>
      </w:pPr>
      <w:r w:rsidRPr="00224F95">
        <w:rPr>
          <w:rFonts w:ascii="Garamond" w:hAnsi="Garamond"/>
          <w:sz w:val="24"/>
          <w:szCs w:val="24"/>
          <w:lang w:val="en-GB" w:eastAsia="de-DE"/>
        </w:rPr>
        <w:t xml:space="preserve">Rue Marie-Thérèse, 11 </w:t>
      </w:r>
      <w:r w:rsidRPr="00224F95">
        <w:rPr>
          <w:rFonts w:ascii="Garamond" w:eastAsia="MS Mincho" w:hAnsi="Garamond"/>
          <w:color w:val="004483"/>
          <w:sz w:val="24"/>
          <w:szCs w:val="24"/>
          <w:lang w:val="en-GB" w:eastAsia="de-DE"/>
        </w:rPr>
        <w:t>￭</w:t>
      </w:r>
      <w:r w:rsidRPr="00224F95">
        <w:rPr>
          <w:rFonts w:ascii="Garamond" w:eastAsia="MS Mincho" w:hAnsi="Garamond"/>
          <w:color w:val="004483"/>
          <w:sz w:val="24"/>
          <w:szCs w:val="24"/>
          <w:lang w:val="en-GB" w:eastAsia="de-DE"/>
        </w:rPr>
        <w:t xml:space="preserve"> </w:t>
      </w:r>
      <w:r w:rsidRPr="00224F95">
        <w:rPr>
          <w:rFonts w:ascii="Garamond" w:hAnsi="Garamond"/>
          <w:sz w:val="24"/>
          <w:szCs w:val="24"/>
          <w:lang w:val="en-GB" w:eastAsia="de-DE"/>
        </w:rPr>
        <w:t xml:space="preserve">B-1000 Brussels </w:t>
      </w:r>
      <w:r w:rsidRPr="00224F95">
        <w:rPr>
          <w:rFonts w:ascii="Garamond" w:eastAsia="MS Mincho" w:hAnsi="Garamond"/>
          <w:color w:val="004483"/>
          <w:sz w:val="24"/>
          <w:szCs w:val="24"/>
          <w:lang w:val="en-GB" w:eastAsia="de-DE"/>
        </w:rPr>
        <w:t>￭</w:t>
      </w:r>
      <w:r w:rsidRPr="00224F95">
        <w:rPr>
          <w:rFonts w:ascii="Garamond" w:eastAsia="MS Mincho" w:hAnsi="Garamond"/>
          <w:color w:val="004483"/>
          <w:sz w:val="24"/>
          <w:szCs w:val="24"/>
          <w:lang w:val="en-GB" w:eastAsia="de-DE"/>
        </w:rPr>
        <w:t xml:space="preserve"> </w:t>
      </w:r>
      <w:r w:rsidRPr="00224F95">
        <w:rPr>
          <w:rFonts w:ascii="Garamond" w:hAnsi="Garamond"/>
          <w:sz w:val="24"/>
          <w:szCs w:val="24"/>
          <w:lang w:val="en-GB" w:eastAsia="de-DE"/>
        </w:rPr>
        <w:t xml:space="preserve">Tel: +32 2 211 11 11 </w:t>
      </w:r>
      <w:r w:rsidRPr="00224F95">
        <w:rPr>
          <w:rFonts w:ascii="Garamond" w:eastAsia="MS Mincho" w:hAnsi="Garamond"/>
          <w:color w:val="004483"/>
          <w:sz w:val="24"/>
          <w:szCs w:val="24"/>
          <w:lang w:val="en-GB" w:eastAsia="de-DE"/>
        </w:rPr>
        <w:t>￭</w:t>
      </w:r>
      <w:r w:rsidRPr="00224F95">
        <w:rPr>
          <w:rFonts w:ascii="Garamond" w:eastAsia="MS Mincho" w:hAnsi="Garamond"/>
          <w:color w:val="004483"/>
          <w:sz w:val="24"/>
          <w:szCs w:val="24"/>
          <w:lang w:val="en-GB" w:eastAsia="de-DE"/>
        </w:rPr>
        <w:t xml:space="preserve"> </w:t>
      </w:r>
      <w:r w:rsidRPr="00224F95">
        <w:rPr>
          <w:rFonts w:ascii="Garamond" w:hAnsi="Garamond"/>
          <w:sz w:val="24"/>
          <w:szCs w:val="24"/>
          <w:lang w:val="en-GB" w:eastAsia="de-DE"/>
        </w:rPr>
        <w:t xml:space="preserve">Fax: +32 2 211 11 99 info@savings-banks.eu </w:t>
      </w:r>
      <w:r w:rsidRPr="00224F95">
        <w:rPr>
          <w:rFonts w:ascii="Garamond" w:eastAsia="MS Mincho" w:hAnsi="Garamond"/>
          <w:color w:val="004483"/>
          <w:sz w:val="24"/>
          <w:szCs w:val="24"/>
          <w:lang w:val="en-GB" w:eastAsia="de-DE"/>
        </w:rPr>
        <w:t>￭</w:t>
      </w:r>
      <w:r w:rsidRPr="00224F95">
        <w:rPr>
          <w:rFonts w:ascii="Garamond" w:eastAsia="MS Mincho" w:hAnsi="Garamond"/>
          <w:color w:val="004483"/>
          <w:sz w:val="24"/>
          <w:szCs w:val="24"/>
          <w:lang w:val="en-GB" w:eastAsia="de-DE"/>
        </w:rPr>
        <w:t xml:space="preserve"> </w:t>
      </w:r>
      <w:r w:rsidRPr="00224F95">
        <w:rPr>
          <w:rFonts w:ascii="Garamond" w:hAnsi="Garamond"/>
          <w:sz w:val="24"/>
          <w:szCs w:val="24"/>
          <w:lang w:val="en-GB" w:eastAsia="de-DE"/>
        </w:rPr>
        <w:t>www.savings-banks.eu</w:t>
      </w:r>
    </w:p>
    <w:p w:rsidR="00DD61B0" w:rsidRPr="00224F95" w:rsidRDefault="00F82C61" w:rsidP="008C1F73">
      <w:pPr>
        <w:jc w:val="both"/>
        <w:outlineLvl w:val="0"/>
        <w:rPr>
          <w:rFonts w:ascii="Garamond" w:hAnsi="Garamond"/>
          <w:lang w:val="en-GB"/>
        </w:rPr>
      </w:pPr>
      <w:r w:rsidRPr="00224F95">
        <w:rPr>
          <w:rFonts w:ascii="Garamond" w:hAnsi="Garamond"/>
          <w:sz w:val="24"/>
          <w:szCs w:val="24"/>
          <w:lang w:val="en-GB" w:eastAsia="de-DE"/>
        </w:rPr>
        <w:t xml:space="preserve">Published by the </w:t>
      </w:r>
      <w:r w:rsidR="00C201A8" w:rsidRPr="00224F95">
        <w:rPr>
          <w:rFonts w:ascii="Garamond" w:hAnsi="Garamond"/>
          <w:sz w:val="24"/>
          <w:szCs w:val="24"/>
          <w:lang w:val="en-GB" w:eastAsia="de-DE"/>
        </w:rPr>
        <w:t>WSBI-ESBG</w:t>
      </w:r>
      <w:r w:rsidRPr="00224F95">
        <w:rPr>
          <w:rFonts w:ascii="Garamond" w:hAnsi="Garamond"/>
          <w:sz w:val="24"/>
          <w:szCs w:val="24"/>
          <w:lang w:val="en-GB" w:eastAsia="de-DE"/>
        </w:rPr>
        <w:t xml:space="preserve">, </w:t>
      </w:r>
      <w:r w:rsidR="00635064" w:rsidRPr="00224F95">
        <w:rPr>
          <w:rFonts w:ascii="Garamond" w:hAnsi="Garamond"/>
          <w:sz w:val="24"/>
          <w:szCs w:val="24"/>
          <w:lang w:val="en-GB" w:eastAsia="de-DE"/>
        </w:rPr>
        <w:t>August</w:t>
      </w:r>
      <w:r w:rsidR="000D1B70" w:rsidRPr="00224F95">
        <w:rPr>
          <w:rFonts w:ascii="Garamond" w:hAnsi="Garamond"/>
          <w:sz w:val="24"/>
          <w:szCs w:val="24"/>
          <w:lang w:val="en-GB" w:eastAsia="de-DE"/>
        </w:rPr>
        <w:t xml:space="preserve"> </w:t>
      </w:r>
      <w:r w:rsidRPr="00224F95">
        <w:rPr>
          <w:rFonts w:ascii="Garamond" w:hAnsi="Garamond"/>
          <w:sz w:val="24"/>
          <w:szCs w:val="24"/>
          <w:lang w:val="en-GB" w:eastAsia="de-DE"/>
        </w:rPr>
        <w:t>201</w:t>
      </w:r>
      <w:r w:rsidR="00552617" w:rsidRPr="00224F95">
        <w:rPr>
          <w:rFonts w:ascii="Garamond" w:hAnsi="Garamond"/>
          <w:sz w:val="24"/>
          <w:szCs w:val="24"/>
          <w:lang w:val="en-GB" w:eastAsia="de-DE"/>
        </w:rPr>
        <w:t>2</w:t>
      </w:r>
    </w:p>
    <w:p w:rsidR="00DD61B0" w:rsidRPr="00224F95" w:rsidRDefault="00DD61B0" w:rsidP="000B19A6">
      <w:pPr>
        <w:jc w:val="both"/>
        <w:rPr>
          <w:rFonts w:ascii="Garamond" w:hAnsi="Garamond" w:cs="Garamond"/>
          <w:sz w:val="24"/>
          <w:szCs w:val="24"/>
          <w:lang w:val="en-GB"/>
        </w:rPr>
      </w:pPr>
    </w:p>
    <w:sectPr w:rsidR="00DD61B0" w:rsidRPr="00224F95" w:rsidSect="00867839">
      <w:headerReference w:type="default" r:id="rId12"/>
      <w:footerReference w:type="defaul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49" w:rsidRDefault="00965F49" w:rsidP="00347091">
      <w:pPr>
        <w:spacing w:after="0" w:line="240" w:lineRule="auto"/>
      </w:pPr>
      <w:r>
        <w:separator/>
      </w:r>
    </w:p>
  </w:endnote>
  <w:endnote w:type="continuationSeparator" w:id="0">
    <w:p w:rsidR="00965F49" w:rsidRDefault="00965F49" w:rsidP="00347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49" w:rsidRPr="00261E7D" w:rsidRDefault="00965F49">
    <w:pPr>
      <w:pStyle w:val="Footer"/>
      <w:jc w:val="right"/>
      <w:rPr>
        <w:rFonts w:ascii="Garamond" w:hAnsi="Garamond"/>
        <w:sz w:val="24"/>
        <w:szCs w:val="24"/>
      </w:rPr>
    </w:pPr>
    <w:r w:rsidRPr="00261E7D">
      <w:rPr>
        <w:rFonts w:ascii="Garamond" w:hAnsi="Garamond"/>
        <w:sz w:val="24"/>
        <w:szCs w:val="24"/>
      </w:rPr>
      <w:fldChar w:fldCharType="begin"/>
    </w:r>
    <w:r w:rsidRPr="00261E7D">
      <w:rPr>
        <w:rFonts w:ascii="Garamond" w:hAnsi="Garamond"/>
        <w:sz w:val="24"/>
        <w:szCs w:val="24"/>
      </w:rPr>
      <w:instrText xml:space="preserve"> PAGE   \* MERGEFORMAT </w:instrText>
    </w:r>
    <w:r w:rsidRPr="00261E7D">
      <w:rPr>
        <w:rFonts w:ascii="Garamond" w:hAnsi="Garamond"/>
        <w:sz w:val="24"/>
        <w:szCs w:val="24"/>
      </w:rPr>
      <w:fldChar w:fldCharType="separate"/>
    </w:r>
    <w:r w:rsidR="005A0AC5">
      <w:rPr>
        <w:rFonts w:ascii="Garamond" w:hAnsi="Garamond"/>
        <w:noProof/>
        <w:sz w:val="24"/>
        <w:szCs w:val="24"/>
      </w:rPr>
      <w:t>2</w:t>
    </w:r>
    <w:r w:rsidRPr="00261E7D">
      <w:rPr>
        <w:rFonts w:ascii="Garamond" w:hAnsi="Garamond"/>
        <w:sz w:val="24"/>
        <w:szCs w:val="24"/>
      </w:rPr>
      <w:fldChar w:fldCharType="end"/>
    </w:r>
  </w:p>
  <w:p w:rsidR="00965F49" w:rsidRDefault="00965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49" w:rsidRDefault="00965F49">
    <w:pPr>
      <w:pStyle w:val="Footer"/>
    </w:pPr>
  </w:p>
  <w:p w:rsidR="00965F49" w:rsidRDefault="00965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49" w:rsidRDefault="00965F49" w:rsidP="00347091">
      <w:pPr>
        <w:spacing w:after="0" w:line="240" w:lineRule="auto"/>
      </w:pPr>
      <w:r>
        <w:separator/>
      </w:r>
    </w:p>
  </w:footnote>
  <w:footnote w:type="continuationSeparator" w:id="0">
    <w:p w:rsidR="00965F49" w:rsidRDefault="00965F49" w:rsidP="00347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49" w:rsidRDefault="00965F49" w:rsidP="00B934A0">
    <w:pPr>
      <w:pStyle w:val="Header"/>
      <w:jc w:val="center"/>
    </w:pPr>
    <w:r>
      <w:rPr>
        <w:rFonts w:ascii="Garamond" w:hAnsi="Garamond" w:cs="Garamond"/>
        <w:noProof/>
        <w:sz w:val="24"/>
        <w:szCs w:val="24"/>
        <w:lang w:val="fr-BE" w:eastAsia="zh-CN"/>
      </w:rPr>
      <w:drawing>
        <wp:inline distT="0" distB="0" distL="0" distR="0" wp14:anchorId="07D9238A" wp14:editId="30350F65">
          <wp:extent cx="716280" cy="267335"/>
          <wp:effectExtent l="19050" t="0" r="7620" b="0"/>
          <wp:docPr id="3" name="Picture 1" descr="esbgkleinzonderletters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bgkleinzonderletters200dpi"/>
                  <pic:cNvPicPr>
                    <a:picLocks noChangeAspect="1" noChangeArrowheads="1"/>
                  </pic:cNvPicPr>
                </pic:nvPicPr>
                <pic:blipFill>
                  <a:blip r:embed="rId1"/>
                  <a:srcRect/>
                  <a:stretch>
                    <a:fillRect/>
                  </a:stretch>
                </pic:blipFill>
                <pic:spPr bwMode="auto">
                  <a:xfrm>
                    <a:off x="0" y="0"/>
                    <a:ext cx="716280" cy="2673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BE6"/>
    <w:multiLevelType w:val="hybridMultilevel"/>
    <w:tmpl w:val="B53661F8"/>
    <w:lvl w:ilvl="0" w:tplc="F9D6363A">
      <w:start w:val="17"/>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4293E57"/>
    <w:multiLevelType w:val="hybridMultilevel"/>
    <w:tmpl w:val="B23C3112"/>
    <w:lvl w:ilvl="0" w:tplc="EE34BEE4">
      <w:numFmt w:val="bullet"/>
      <w:lvlText w:val="•"/>
      <w:lvlJc w:val="left"/>
      <w:pPr>
        <w:ind w:left="1080" w:hanging="72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C066B"/>
    <w:multiLevelType w:val="hybridMultilevel"/>
    <w:tmpl w:val="D30270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A3709DF"/>
    <w:multiLevelType w:val="hybridMultilevel"/>
    <w:tmpl w:val="ABF2D798"/>
    <w:lvl w:ilvl="0" w:tplc="F9D6363A">
      <w:start w:val="17"/>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EF7412B"/>
    <w:multiLevelType w:val="hybridMultilevel"/>
    <w:tmpl w:val="283875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098501D"/>
    <w:multiLevelType w:val="hybridMultilevel"/>
    <w:tmpl w:val="AAA61078"/>
    <w:lvl w:ilvl="0" w:tplc="F9D6363A">
      <w:start w:val="17"/>
      <w:numFmt w:val="bullet"/>
      <w:lvlText w:val="-"/>
      <w:lvlJc w:val="left"/>
      <w:pPr>
        <w:tabs>
          <w:tab w:val="num" w:pos="420"/>
        </w:tabs>
        <w:ind w:left="420" w:hanging="360"/>
      </w:pPr>
      <w:rPr>
        <w:rFonts w:ascii="Times New Roman" w:eastAsia="Times New Roman" w:hAnsi="Times New Roman" w:cs="Times New Roman" w:hint="default"/>
      </w:rPr>
    </w:lvl>
    <w:lvl w:ilvl="1" w:tplc="0C070003" w:tentative="1">
      <w:start w:val="1"/>
      <w:numFmt w:val="bullet"/>
      <w:lvlText w:val="o"/>
      <w:lvlJc w:val="left"/>
      <w:pPr>
        <w:tabs>
          <w:tab w:val="num" w:pos="1140"/>
        </w:tabs>
        <w:ind w:left="1140" w:hanging="360"/>
      </w:pPr>
      <w:rPr>
        <w:rFonts w:ascii="Courier New" w:hAnsi="Courier New" w:cs="Courier New" w:hint="default"/>
      </w:rPr>
    </w:lvl>
    <w:lvl w:ilvl="2" w:tplc="0C070005" w:tentative="1">
      <w:start w:val="1"/>
      <w:numFmt w:val="bullet"/>
      <w:lvlText w:val=""/>
      <w:lvlJc w:val="left"/>
      <w:pPr>
        <w:tabs>
          <w:tab w:val="num" w:pos="1860"/>
        </w:tabs>
        <w:ind w:left="1860" w:hanging="360"/>
      </w:pPr>
      <w:rPr>
        <w:rFonts w:ascii="Wingdings" w:hAnsi="Wingdings" w:hint="default"/>
      </w:rPr>
    </w:lvl>
    <w:lvl w:ilvl="3" w:tplc="0C070001" w:tentative="1">
      <w:start w:val="1"/>
      <w:numFmt w:val="bullet"/>
      <w:lvlText w:val=""/>
      <w:lvlJc w:val="left"/>
      <w:pPr>
        <w:tabs>
          <w:tab w:val="num" w:pos="2580"/>
        </w:tabs>
        <w:ind w:left="2580" w:hanging="360"/>
      </w:pPr>
      <w:rPr>
        <w:rFonts w:ascii="Symbol" w:hAnsi="Symbol" w:hint="default"/>
      </w:rPr>
    </w:lvl>
    <w:lvl w:ilvl="4" w:tplc="0C070003" w:tentative="1">
      <w:start w:val="1"/>
      <w:numFmt w:val="bullet"/>
      <w:lvlText w:val="o"/>
      <w:lvlJc w:val="left"/>
      <w:pPr>
        <w:tabs>
          <w:tab w:val="num" w:pos="3300"/>
        </w:tabs>
        <w:ind w:left="3300" w:hanging="360"/>
      </w:pPr>
      <w:rPr>
        <w:rFonts w:ascii="Courier New" w:hAnsi="Courier New" w:cs="Courier New" w:hint="default"/>
      </w:rPr>
    </w:lvl>
    <w:lvl w:ilvl="5" w:tplc="0C070005" w:tentative="1">
      <w:start w:val="1"/>
      <w:numFmt w:val="bullet"/>
      <w:lvlText w:val=""/>
      <w:lvlJc w:val="left"/>
      <w:pPr>
        <w:tabs>
          <w:tab w:val="num" w:pos="4020"/>
        </w:tabs>
        <w:ind w:left="4020" w:hanging="360"/>
      </w:pPr>
      <w:rPr>
        <w:rFonts w:ascii="Wingdings" w:hAnsi="Wingdings" w:hint="default"/>
      </w:rPr>
    </w:lvl>
    <w:lvl w:ilvl="6" w:tplc="0C070001" w:tentative="1">
      <w:start w:val="1"/>
      <w:numFmt w:val="bullet"/>
      <w:lvlText w:val=""/>
      <w:lvlJc w:val="left"/>
      <w:pPr>
        <w:tabs>
          <w:tab w:val="num" w:pos="4740"/>
        </w:tabs>
        <w:ind w:left="4740" w:hanging="360"/>
      </w:pPr>
      <w:rPr>
        <w:rFonts w:ascii="Symbol" w:hAnsi="Symbol" w:hint="default"/>
      </w:rPr>
    </w:lvl>
    <w:lvl w:ilvl="7" w:tplc="0C070003" w:tentative="1">
      <w:start w:val="1"/>
      <w:numFmt w:val="bullet"/>
      <w:lvlText w:val="o"/>
      <w:lvlJc w:val="left"/>
      <w:pPr>
        <w:tabs>
          <w:tab w:val="num" w:pos="5460"/>
        </w:tabs>
        <w:ind w:left="5460" w:hanging="360"/>
      </w:pPr>
      <w:rPr>
        <w:rFonts w:ascii="Courier New" w:hAnsi="Courier New" w:cs="Courier New" w:hint="default"/>
      </w:rPr>
    </w:lvl>
    <w:lvl w:ilvl="8" w:tplc="0C070005" w:tentative="1">
      <w:start w:val="1"/>
      <w:numFmt w:val="bullet"/>
      <w:lvlText w:val=""/>
      <w:lvlJc w:val="left"/>
      <w:pPr>
        <w:tabs>
          <w:tab w:val="num" w:pos="6180"/>
        </w:tabs>
        <w:ind w:left="6180" w:hanging="360"/>
      </w:pPr>
      <w:rPr>
        <w:rFonts w:ascii="Wingdings" w:hAnsi="Wingdings" w:hint="default"/>
      </w:rPr>
    </w:lvl>
  </w:abstractNum>
  <w:abstractNum w:abstractNumId="6">
    <w:nsid w:val="163407BE"/>
    <w:multiLevelType w:val="hybridMultilevel"/>
    <w:tmpl w:val="64F0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B73D3"/>
    <w:multiLevelType w:val="hybridMultilevel"/>
    <w:tmpl w:val="61E88170"/>
    <w:lvl w:ilvl="0" w:tplc="DE96B828">
      <w:start w:val="2013"/>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70652E1"/>
    <w:multiLevelType w:val="hybridMultilevel"/>
    <w:tmpl w:val="8F6C8C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F8700F4"/>
    <w:multiLevelType w:val="hybridMultilevel"/>
    <w:tmpl w:val="66FA08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0C77D54"/>
    <w:multiLevelType w:val="hybridMultilevel"/>
    <w:tmpl w:val="CB9CA4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2E527B2"/>
    <w:multiLevelType w:val="hybridMultilevel"/>
    <w:tmpl w:val="20D4E080"/>
    <w:lvl w:ilvl="0" w:tplc="F9D6363A">
      <w:start w:val="17"/>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53E44FC"/>
    <w:multiLevelType w:val="hybridMultilevel"/>
    <w:tmpl w:val="848446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AF79A8"/>
    <w:multiLevelType w:val="hybridMultilevel"/>
    <w:tmpl w:val="4E3CC712"/>
    <w:lvl w:ilvl="0" w:tplc="83DE8366">
      <w:numFmt w:val="bullet"/>
      <w:lvlText w:val="•"/>
      <w:lvlJc w:val="left"/>
      <w:pPr>
        <w:ind w:left="1080" w:hanging="72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BA6240"/>
    <w:multiLevelType w:val="hybridMultilevel"/>
    <w:tmpl w:val="DC5EB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071D36"/>
    <w:multiLevelType w:val="multilevel"/>
    <w:tmpl w:val="B5B4602E"/>
    <w:lvl w:ilvl="0">
      <w:start w:val="1"/>
      <w:numFmt w:val="decimal"/>
      <w:lvlText w:val="%1."/>
      <w:lvlJc w:val="left"/>
      <w:pPr>
        <w:ind w:left="375" w:hanging="375"/>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EC92BAE"/>
    <w:multiLevelType w:val="hybridMultilevel"/>
    <w:tmpl w:val="179AE46A"/>
    <w:lvl w:ilvl="0" w:tplc="AE36F4C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55CA5D15"/>
    <w:multiLevelType w:val="hybridMultilevel"/>
    <w:tmpl w:val="776854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B006B88"/>
    <w:multiLevelType w:val="hybridMultilevel"/>
    <w:tmpl w:val="3200780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B2D0AFF"/>
    <w:multiLevelType w:val="hybridMultilevel"/>
    <w:tmpl w:val="79A04AD4"/>
    <w:lvl w:ilvl="0" w:tplc="5394A99C">
      <w:start w:val="5"/>
      <w:numFmt w:val="bullet"/>
      <w:lvlText w:val="-"/>
      <w:lvlJc w:val="left"/>
      <w:pPr>
        <w:ind w:left="720" w:hanging="360"/>
      </w:pPr>
      <w:rPr>
        <w:rFonts w:ascii="Garamond" w:eastAsia="Times New Roman" w:hAnsi="Garamond"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18164E8"/>
    <w:multiLevelType w:val="hybridMultilevel"/>
    <w:tmpl w:val="DCF0A2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5BD462F"/>
    <w:multiLevelType w:val="hybridMultilevel"/>
    <w:tmpl w:val="5CFA5200"/>
    <w:lvl w:ilvl="0" w:tplc="F9D6363A">
      <w:start w:val="17"/>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6AB16703"/>
    <w:multiLevelType w:val="hybridMultilevel"/>
    <w:tmpl w:val="5E6E0E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72243265"/>
    <w:multiLevelType w:val="hybridMultilevel"/>
    <w:tmpl w:val="23003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B51E95"/>
    <w:multiLevelType w:val="hybridMultilevel"/>
    <w:tmpl w:val="C3E0F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BFD60A4"/>
    <w:multiLevelType w:val="hybridMultilevel"/>
    <w:tmpl w:val="628AA81A"/>
    <w:lvl w:ilvl="0" w:tplc="E2C42BFA">
      <w:numFmt w:val="bullet"/>
      <w:lvlText w:val="•"/>
      <w:lvlJc w:val="left"/>
      <w:pPr>
        <w:ind w:left="1080" w:hanging="72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1F5FBB"/>
    <w:multiLevelType w:val="hybridMultilevel"/>
    <w:tmpl w:val="9A22AD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7E3B7E04"/>
    <w:multiLevelType w:val="hybridMultilevel"/>
    <w:tmpl w:val="CA4A02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8"/>
  </w:num>
  <w:num w:numId="4">
    <w:abstractNumId w:val="5"/>
  </w:num>
  <w:num w:numId="5">
    <w:abstractNumId w:val="24"/>
  </w:num>
  <w:num w:numId="6">
    <w:abstractNumId w:val="12"/>
  </w:num>
  <w:num w:numId="7">
    <w:abstractNumId w:val="1"/>
  </w:num>
  <w:num w:numId="8">
    <w:abstractNumId w:val="14"/>
  </w:num>
  <w:num w:numId="9">
    <w:abstractNumId w:val="25"/>
  </w:num>
  <w:num w:numId="10">
    <w:abstractNumId w:val="23"/>
  </w:num>
  <w:num w:numId="11">
    <w:abstractNumId w:val="13"/>
  </w:num>
  <w:num w:numId="12">
    <w:abstractNumId w:val="6"/>
  </w:num>
  <w:num w:numId="13">
    <w:abstractNumId w:val="20"/>
  </w:num>
  <w:num w:numId="14">
    <w:abstractNumId w:val="9"/>
  </w:num>
  <w:num w:numId="15">
    <w:abstractNumId w:val="27"/>
  </w:num>
  <w:num w:numId="16">
    <w:abstractNumId w:val="17"/>
  </w:num>
  <w:num w:numId="17">
    <w:abstractNumId w:val="26"/>
  </w:num>
  <w:num w:numId="18">
    <w:abstractNumId w:val="3"/>
  </w:num>
  <w:num w:numId="19">
    <w:abstractNumId w:val="21"/>
  </w:num>
  <w:num w:numId="20">
    <w:abstractNumId w:val="11"/>
  </w:num>
  <w:num w:numId="21">
    <w:abstractNumId w:val="16"/>
  </w:num>
  <w:num w:numId="22">
    <w:abstractNumId w:val="0"/>
  </w:num>
  <w:num w:numId="23">
    <w:abstractNumId w:val="2"/>
  </w:num>
  <w:num w:numId="24">
    <w:abstractNumId w:val="10"/>
  </w:num>
  <w:num w:numId="25">
    <w:abstractNumId w:val="19"/>
  </w:num>
  <w:num w:numId="26">
    <w:abstractNumId w:val="18"/>
  </w:num>
  <w:num w:numId="27">
    <w:abstractNumId w:val="2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trackRevision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295"/>
    <w:rsid w:val="00000E32"/>
    <w:rsid w:val="00002256"/>
    <w:rsid w:val="00014C76"/>
    <w:rsid w:val="00015B67"/>
    <w:rsid w:val="00017BE0"/>
    <w:rsid w:val="00017E8B"/>
    <w:rsid w:val="00021662"/>
    <w:rsid w:val="00023205"/>
    <w:rsid w:val="000311B3"/>
    <w:rsid w:val="0003231E"/>
    <w:rsid w:val="00037D52"/>
    <w:rsid w:val="00041D44"/>
    <w:rsid w:val="00061048"/>
    <w:rsid w:val="0006459E"/>
    <w:rsid w:val="000723A2"/>
    <w:rsid w:val="000724F9"/>
    <w:rsid w:val="00072ECB"/>
    <w:rsid w:val="00073D7E"/>
    <w:rsid w:val="0007499D"/>
    <w:rsid w:val="000762DC"/>
    <w:rsid w:val="00082915"/>
    <w:rsid w:val="000854FF"/>
    <w:rsid w:val="00086831"/>
    <w:rsid w:val="00086BCA"/>
    <w:rsid w:val="000975EF"/>
    <w:rsid w:val="000A5F05"/>
    <w:rsid w:val="000B1442"/>
    <w:rsid w:val="000B19A6"/>
    <w:rsid w:val="000B1B95"/>
    <w:rsid w:val="000B3D48"/>
    <w:rsid w:val="000B600C"/>
    <w:rsid w:val="000C2808"/>
    <w:rsid w:val="000C459C"/>
    <w:rsid w:val="000C4B37"/>
    <w:rsid w:val="000C55E8"/>
    <w:rsid w:val="000D17E5"/>
    <w:rsid w:val="000D190E"/>
    <w:rsid w:val="000D1B70"/>
    <w:rsid w:val="000D31A8"/>
    <w:rsid w:val="000D5769"/>
    <w:rsid w:val="000E08B4"/>
    <w:rsid w:val="000E40EB"/>
    <w:rsid w:val="000E4F8B"/>
    <w:rsid w:val="000E51E2"/>
    <w:rsid w:val="000F56D9"/>
    <w:rsid w:val="00101F3E"/>
    <w:rsid w:val="00106187"/>
    <w:rsid w:val="00110722"/>
    <w:rsid w:val="00125029"/>
    <w:rsid w:val="00130027"/>
    <w:rsid w:val="00132B10"/>
    <w:rsid w:val="00140290"/>
    <w:rsid w:val="00154695"/>
    <w:rsid w:val="001604E3"/>
    <w:rsid w:val="001637BC"/>
    <w:rsid w:val="00167EA9"/>
    <w:rsid w:val="00176D55"/>
    <w:rsid w:val="00196087"/>
    <w:rsid w:val="001A615A"/>
    <w:rsid w:val="001A7B58"/>
    <w:rsid w:val="001B5677"/>
    <w:rsid w:val="001B5768"/>
    <w:rsid w:val="001B7743"/>
    <w:rsid w:val="001B7A8A"/>
    <w:rsid w:val="001C2F0D"/>
    <w:rsid w:val="001C5B11"/>
    <w:rsid w:val="001C6AA7"/>
    <w:rsid w:val="001C6B28"/>
    <w:rsid w:val="001C769B"/>
    <w:rsid w:val="001D0BE6"/>
    <w:rsid w:val="001D174E"/>
    <w:rsid w:val="001D20A1"/>
    <w:rsid w:val="001D2161"/>
    <w:rsid w:val="001E0A96"/>
    <w:rsid w:val="001F0EDF"/>
    <w:rsid w:val="001F4FA6"/>
    <w:rsid w:val="00201960"/>
    <w:rsid w:val="0020206F"/>
    <w:rsid w:val="00210E55"/>
    <w:rsid w:val="00213DE2"/>
    <w:rsid w:val="00216D15"/>
    <w:rsid w:val="0022486B"/>
    <w:rsid w:val="00224F95"/>
    <w:rsid w:val="0024061D"/>
    <w:rsid w:val="00242C71"/>
    <w:rsid w:val="002561D5"/>
    <w:rsid w:val="00261E7D"/>
    <w:rsid w:val="0026216A"/>
    <w:rsid w:val="0026716B"/>
    <w:rsid w:val="00267421"/>
    <w:rsid w:val="002678DB"/>
    <w:rsid w:val="00267F06"/>
    <w:rsid w:val="00275C86"/>
    <w:rsid w:val="002761F1"/>
    <w:rsid w:val="00283B86"/>
    <w:rsid w:val="002848F8"/>
    <w:rsid w:val="00291D8D"/>
    <w:rsid w:val="002A047C"/>
    <w:rsid w:val="002A0939"/>
    <w:rsid w:val="002A4925"/>
    <w:rsid w:val="002A68F0"/>
    <w:rsid w:val="002A7CA0"/>
    <w:rsid w:val="002B1331"/>
    <w:rsid w:val="002B3E6B"/>
    <w:rsid w:val="002B508C"/>
    <w:rsid w:val="002C1A33"/>
    <w:rsid w:val="002C1DBA"/>
    <w:rsid w:val="002C4F23"/>
    <w:rsid w:val="002C7794"/>
    <w:rsid w:val="002D02CA"/>
    <w:rsid w:val="002D1EAC"/>
    <w:rsid w:val="002D33F8"/>
    <w:rsid w:val="002D5EFD"/>
    <w:rsid w:val="002D63D9"/>
    <w:rsid w:val="002D7193"/>
    <w:rsid w:val="002F0B11"/>
    <w:rsid w:val="003006BE"/>
    <w:rsid w:val="003040BB"/>
    <w:rsid w:val="00305470"/>
    <w:rsid w:val="00307BA6"/>
    <w:rsid w:val="00312B8E"/>
    <w:rsid w:val="00317303"/>
    <w:rsid w:val="003303F2"/>
    <w:rsid w:val="0033057F"/>
    <w:rsid w:val="003312D4"/>
    <w:rsid w:val="00331BA4"/>
    <w:rsid w:val="003342DD"/>
    <w:rsid w:val="00337C8E"/>
    <w:rsid w:val="00344617"/>
    <w:rsid w:val="00347091"/>
    <w:rsid w:val="00353A83"/>
    <w:rsid w:val="00361E15"/>
    <w:rsid w:val="003621B7"/>
    <w:rsid w:val="00362207"/>
    <w:rsid w:val="00362D3C"/>
    <w:rsid w:val="00367201"/>
    <w:rsid w:val="00367C87"/>
    <w:rsid w:val="00371BFE"/>
    <w:rsid w:val="00377FFA"/>
    <w:rsid w:val="003802C2"/>
    <w:rsid w:val="00380616"/>
    <w:rsid w:val="003811C1"/>
    <w:rsid w:val="00381E78"/>
    <w:rsid w:val="0038368D"/>
    <w:rsid w:val="00383B5F"/>
    <w:rsid w:val="0038456F"/>
    <w:rsid w:val="003851AE"/>
    <w:rsid w:val="00385C36"/>
    <w:rsid w:val="00386223"/>
    <w:rsid w:val="003876EE"/>
    <w:rsid w:val="003937B4"/>
    <w:rsid w:val="003A677F"/>
    <w:rsid w:val="003B063F"/>
    <w:rsid w:val="003B1F45"/>
    <w:rsid w:val="003B2F42"/>
    <w:rsid w:val="003B4B2B"/>
    <w:rsid w:val="003B54BE"/>
    <w:rsid w:val="003B55AC"/>
    <w:rsid w:val="003B5BE6"/>
    <w:rsid w:val="003B795C"/>
    <w:rsid w:val="003C006D"/>
    <w:rsid w:val="003C773C"/>
    <w:rsid w:val="003D35F5"/>
    <w:rsid w:val="003E046F"/>
    <w:rsid w:val="003E6F8A"/>
    <w:rsid w:val="003F1DB9"/>
    <w:rsid w:val="003F3763"/>
    <w:rsid w:val="003F7047"/>
    <w:rsid w:val="00406F51"/>
    <w:rsid w:val="0040762B"/>
    <w:rsid w:val="004078EE"/>
    <w:rsid w:val="004104FF"/>
    <w:rsid w:val="00411164"/>
    <w:rsid w:val="004127F7"/>
    <w:rsid w:val="00414707"/>
    <w:rsid w:val="00422982"/>
    <w:rsid w:val="0042356D"/>
    <w:rsid w:val="004238E9"/>
    <w:rsid w:val="00427A70"/>
    <w:rsid w:val="00431785"/>
    <w:rsid w:val="00433559"/>
    <w:rsid w:val="00434D70"/>
    <w:rsid w:val="00436ECC"/>
    <w:rsid w:val="00442CA2"/>
    <w:rsid w:val="00457CDE"/>
    <w:rsid w:val="00460A37"/>
    <w:rsid w:val="004611BF"/>
    <w:rsid w:val="00473D82"/>
    <w:rsid w:val="00476E9A"/>
    <w:rsid w:val="00481DBC"/>
    <w:rsid w:val="00482C65"/>
    <w:rsid w:val="004A0A52"/>
    <w:rsid w:val="004A2F3F"/>
    <w:rsid w:val="004A6872"/>
    <w:rsid w:val="004B0311"/>
    <w:rsid w:val="004B1A74"/>
    <w:rsid w:val="004C2A26"/>
    <w:rsid w:val="004C2C04"/>
    <w:rsid w:val="004C321F"/>
    <w:rsid w:val="004C345F"/>
    <w:rsid w:val="004C5994"/>
    <w:rsid w:val="004C6431"/>
    <w:rsid w:val="004D167E"/>
    <w:rsid w:val="004D2C6E"/>
    <w:rsid w:val="004D31D4"/>
    <w:rsid w:val="004D3EC0"/>
    <w:rsid w:val="004D4795"/>
    <w:rsid w:val="004E0FF9"/>
    <w:rsid w:val="005000D6"/>
    <w:rsid w:val="00501FCB"/>
    <w:rsid w:val="00504933"/>
    <w:rsid w:val="00505750"/>
    <w:rsid w:val="0051110C"/>
    <w:rsid w:val="005117F0"/>
    <w:rsid w:val="00514439"/>
    <w:rsid w:val="00521A33"/>
    <w:rsid w:val="00534E63"/>
    <w:rsid w:val="0053651D"/>
    <w:rsid w:val="0054394E"/>
    <w:rsid w:val="00543CF9"/>
    <w:rsid w:val="00546224"/>
    <w:rsid w:val="00547788"/>
    <w:rsid w:val="00552617"/>
    <w:rsid w:val="00555E77"/>
    <w:rsid w:val="0056150C"/>
    <w:rsid w:val="00564922"/>
    <w:rsid w:val="00564ED0"/>
    <w:rsid w:val="00567283"/>
    <w:rsid w:val="0057395C"/>
    <w:rsid w:val="0058096A"/>
    <w:rsid w:val="005856A1"/>
    <w:rsid w:val="00595726"/>
    <w:rsid w:val="005A0AC5"/>
    <w:rsid w:val="005A170F"/>
    <w:rsid w:val="005A5154"/>
    <w:rsid w:val="005A5CC1"/>
    <w:rsid w:val="005A5F2C"/>
    <w:rsid w:val="005C1BD7"/>
    <w:rsid w:val="005C3080"/>
    <w:rsid w:val="005C4FD3"/>
    <w:rsid w:val="005C5C02"/>
    <w:rsid w:val="005D07A5"/>
    <w:rsid w:val="005E6AEE"/>
    <w:rsid w:val="0060027E"/>
    <w:rsid w:val="00600DDE"/>
    <w:rsid w:val="00605ECD"/>
    <w:rsid w:val="006153B5"/>
    <w:rsid w:val="00615612"/>
    <w:rsid w:val="0062031D"/>
    <w:rsid w:val="00621203"/>
    <w:rsid w:val="006222DF"/>
    <w:rsid w:val="006227F1"/>
    <w:rsid w:val="00622956"/>
    <w:rsid w:val="00623291"/>
    <w:rsid w:val="00626D4C"/>
    <w:rsid w:val="00627367"/>
    <w:rsid w:val="00635064"/>
    <w:rsid w:val="00635F9D"/>
    <w:rsid w:val="006432D1"/>
    <w:rsid w:val="006473AA"/>
    <w:rsid w:val="00654C1E"/>
    <w:rsid w:val="006569F2"/>
    <w:rsid w:val="0066184C"/>
    <w:rsid w:val="00661BCF"/>
    <w:rsid w:val="0066267A"/>
    <w:rsid w:val="00673813"/>
    <w:rsid w:val="006739F9"/>
    <w:rsid w:val="00674DA8"/>
    <w:rsid w:val="006813F7"/>
    <w:rsid w:val="00684C55"/>
    <w:rsid w:val="00686286"/>
    <w:rsid w:val="00686D0A"/>
    <w:rsid w:val="00691008"/>
    <w:rsid w:val="00692CE0"/>
    <w:rsid w:val="00693246"/>
    <w:rsid w:val="00693E9E"/>
    <w:rsid w:val="0069552A"/>
    <w:rsid w:val="00695957"/>
    <w:rsid w:val="00695F23"/>
    <w:rsid w:val="00696A05"/>
    <w:rsid w:val="006A2AC3"/>
    <w:rsid w:val="006A49B0"/>
    <w:rsid w:val="006A67D4"/>
    <w:rsid w:val="006B24DF"/>
    <w:rsid w:val="006B277D"/>
    <w:rsid w:val="006B4F03"/>
    <w:rsid w:val="006C2C34"/>
    <w:rsid w:val="006D7ECF"/>
    <w:rsid w:val="006E6E09"/>
    <w:rsid w:val="006F5E4D"/>
    <w:rsid w:val="006F67BC"/>
    <w:rsid w:val="00710BBB"/>
    <w:rsid w:val="0071364D"/>
    <w:rsid w:val="0071621E"/>
    <w:rsid w:val="007247D0"/>
    <w:rsid w:val="007248CF"/>
    <w:rsid w:val="00732148"/>
    <w:rsid w:val="00733A07"/>
    <w:rsid w:val="00737C96"/>
    <w:rsid w:val="00741ED5"/>
    <w:rsid w:val="00742AA0"/>
    <w:rsid w:val="00747A4C"/>
    <w:rsid w:val="0075032B"/>
    <w:rsid w:val="007539FE"/>
    <w:rsid w:val="007540D3"/>
    <w:rsid w:val="00762E15"/>
    <w:rsid w:val="00763810"/>
    <w:rsid w:val="00764C0B"/>
    <w:rsid w:val="0076597D"/>
    <w:rsid w:val="0076731B"/>
    <w:rsid w:val="00767DD0"/>
    <w:rsid w:val="00774592"/>
    <w:rsid w:val="007815BF"/>
    <w:rsid w:val="007829D9"/>
    <w:rsid w:val="00782BE8"/>
    <w:rsid w:val="00785815"/>
    <w:rsid w:val="007951C7"/>
    <w:rsid w:val="007A1463"/>
    <w:rsid w:val="007A3521"/>
    <w:rsid w:val="007A4840"/>
    <w:rsid w:val="007A7267"/>
    <w:rsid w:val="007B4F35"/>
    <w:rsid w:val="007C0ED0"/>
    <w:rsid w:val="007D2219"/>
    <w:rsid w:val="007D2E50"/>
    <w:rsid w:val="007D4FD7"/>
    <w:rsid w:val="007D70E5"/>
    <w:rsid w:val="007E085B"/>
    <w:rsid w:val="007E6B87"/>
    <w:rsid w:val="007F1E87"/>
    <w:rsid w:val="00804261"/>
    <w:rsid w:val="00810890"/>
    <w:rsid w:val="00812701"/>
    <w:rsid w:val="00812BC8"/>
    <w:rsid w:val="008177A1"/>
    <w:rsid w:val="008201A3"/>
    <w:rsid w:val="00822223"/>
    <w:rsid w:val="008316AA"/>
    <w:rsid w:val="00832F2C"/>
    <w:rsid w:val="00836DF2"/>
    <w:rsid w:val="008372FF"/>
    <w:rsid w:val="00845DA4"/>
    <w:rsid w:val="0084707D"/>
    <w:rsid w:val="00854B4E"/>
    <w:rsid w:val="00854EEF"/>
    <w:rsid w:val="0085545B"/>
    <w:rsid w:val="00861F25"/>
    <w:rsid w:val="00867839"/>
    <w:rsid w:val="00870D5C"/>
    <w:rsid w:val="00874375"/>
    <w:rsid w:val="008744F0"/>
    <w:rsid w:val="00874888"/>
    <w:rsid w:val="00874E8D"/>
    <w:rsid w:val="00877B5F"/>
    <w:rsid w:val="008809C9"/>
    <w:rsid w:val="00884F5D"/>
    <w:rsid w:val="00895EBF"/>
    <w:rsid w:val="00896F21"/>
    <w:rsid w:val="008976F4"/>
    <w:rsid w:val="008A1CE9"/>
    <w:rsid w:val="008A5154"/>
    <w:rsid w:val="008A7A90"/>
    <w:rsid w:val="008B0D7E"/>
    <w:rsid w:val="008B599F"/>
    <w:rsid w:val="008B6C05"/>
    <w:rsid w:val="008C1F73"/>
    <w:rsid w:val="008C6A46"/>
    <w:rsid w:val="008D3AF1"/>
    <w:rsid w:val="008D6FA2"/>
    <w:rsid w:val="008E67A5"/>
    <w:rsid w:val="008F3ADB"/>
    <w:rsid w:val="008F537B"/>
    <w:rsid w:val="008F6674"/>
    <w:rsid w:val="008F6B14"/>
    <w:rsid w:val="008F6E74"/>
    <w:rsid w:val="00901919"/>
    <w:rsid w:val="0090226F"/>
    <w:rsid w:val="00902591"/>
    <w:rsid w:val="00910E70"/>
    <w:rsid w:val="009229D4"/>
    <w:rsid w:val="00930F75"/>
    <w:rsid w:val="00934E87"/>
    <w:rsid w:val="00935A8D"/>
    <w:rsid w:val="009514B9"/>
    <w:rsid w:val="0095490B"/>
    <w:rsid w:val="00965F49"/>
    <w:rsid w:val="00967418"/>
    <w:rsid w:val="00971A58"/>
    <w:rsid w:val="0097311F"/>
    <w:rsid w:val="00975B43"/>
    <w:rsid w:val="009834FC"/>
    <w:rsid w:val="009850C3"/>
    <w:rsid w:val="00987DBB"/>
    <w:rsid w:val="00995DA0"/>
    <w:rsid w:val="009A64FB"/>
    <w:rsid w:val="009A7EEE"/>
    <w:rsid w:val="009B21BB"/>
    <w:rsid w:val="009B358B"/>
    <w:rsid w:val="009B3F0C"/>
    <w:rsid w:val="009B4C3D"/>
    <w:rsid w:val="009C130F"/>
    <w:rsid w:val="009C249F"/>
    <w:rsid w:val="009C3220"/>
    <w:rsid w:val="009C3EB6"/>
    <w:rsid w:val="009D0668"/>
    <w:rsid w:val="009D07B2"/>
    <w:rsid w:val="009D6CD2"/>
    <w:rsid w:val="009D7FEC"/>
    <w:rsid w:val="009E1428"/>
    <w:rsid w:val="00A109CB"/>
    <w:rsid w:val="00A158C6"/>
    <w:rsid w:val="00A23E6E"/>
    <w:rsid w:val="00A3022C"/>
    <w:rsid w:val="00A34D06"/>
    <w:rsid w:val="00A43D0A"/>
    <w:rsid w:val="00A44774"/>
    <w:rsid w:val="00A4502E"/>
    <w:rsid w:val="00A459D2"/>
    <w:rsid w:val="00A45FA1"/>
    <w:rsid w:val="00A462A6"/>
    <w:rsid w:val="00A5271A"/>
    <w:rsid w:val="00A5406F"/>
    <w:rsid w:val="00A54964"/>
    <w:rsid w:val="00A6045C"/>
    <w:rsid w:val="00A627C5"/>
    <w:rsid w:val="00A63155"/>
    <w:rsid w:val="00A64440"/>
    <w:rsid w:val="00A64A18"/>
    <w:rsid w:val="00A66F10"/>
    <w:rsid w:val="00A724AD"/>
    <w:rsid w:val="00A7635B"/>
    <w:rsid w:val="00A81587"/>
    <w:rsid w:val="00A8588E"/>
    <w:rsid w:val="00A86890"/>
    <w:rsid w:val="00A906B1"/>
    <w:rsid w:val="00A92503"/>
    <w:rsid w:val="00A92504"/>
    <w:rsid w:val="00A92F1F"/>
    <w:rsid w:val="00A93D6E"/>
    <w:rsid w:val="00AA2E98"/>
    <w:rsid w:val="00AA4168"/>
    <w:rsid w:val="00AA49B3"/>
    <w:rsid w:val="00AC65E0"/>
    <w:rsid w:val="00AD3363"/>
    <w:rsid w:val="00AD4429"/>
    <w:rsid w:val="00AD5267"/>
    <w:rsid w:val="00AD527F"/>
    <w:rsid w:val="00AF0D7D"/>
    <w:rsid w:val="00B048A5"/>
    <w:rsid w:val="00B05982"/>
    <w:rsid w:val="00B0608F"/>
    <w:rsid w:val="00B116B9"/>
    <w:rsid w:val="00B15CB2"/>
    <w:rsid w:val="00B25CC0"/>
    <w:rsid w:val="00B316B2"/>
    <w:rsid w:val="00B36722"/>
    <w:rsid w:val="00B502AB"/>
    <w:rsid w:val="00B51D30"/>
    <w:rsid w:val="00B55F38"/>
    <w:rsid w:val="00B63B6C"/>
    <w:rsid w:val="00B641EE"/>
    <w:rsid w:val="00B66444"/>
    <w:rsid w:val="00B673C1"/>
    <w:rsid w:val="00B72682"/>
    <w:rsid w:val="00B75D05"/>
    <w:rsid w:val="00B77805"/>
    <w:rsid w:val="00B8528C"/>
    <w:rsid w:val="00B90093"/>
    <w:rsid w:val="00B91A1F"/>
    <w:rsid w:val="00B934A0"/>
    <w:rsid w:val="00B96C0A"/>
    <w:rsid w:val="00B97298"/>
    <w:rsid w:val="00BA1A62"/>
    <w:rsid w:val="00BA27F6"/>
    <w:rsid w:val="00BA3A92"/>
    <w:rsid w:val="00BA4C0F"/>
    <w:rsid w:val="00BB00DA"/>
    <w:rsid w:val="00BB0C06"/>
    <w:rsid w:val="00BB2C92"/>
    <w:rsid w:val="00BB39B2"/>
    <w:rsid w:val="00BB48DF"/>
    <w:rsid w:val="00BB7C7F"/>
    <w:rsid w:val="00BD02F9"/>
    <w:rsid w:val="00BD2D99"/>
    <w:rsid w:val="00BE0A9E"/>
    <w:rsid w:val="00BE6453"/>
    <w:rsid w:val="00BE69AE"/>
    <w:rsid w:val="00BF16A1"/>
    <w:rsid w:val="00BF3BE6"/>
    <w:rsid w:val="00BF52F9"/>
    <w:rsid w:val="00C055C0"/>
    <w:rsid w:val="00C12C5D"/>
    <w:rsid w:val="00C1686A"/>
    <w:rsid w:val="00C201A8"/>
    <w:rsid w:val="00C2076D"/>
    <w:rsid w:val="00C26982"/>
    <w:rsid w:val="00C304DD"/>
    <w:rsid w:val="00C37A16"/>
    <w:rsid w:val="00C37EA5"/>
    <w:rsid w:val="00C40419"/>
    <w:rsid w:val="00C4132E"/>
    <w:rsid w:val="00C46A6E"/>
    <w:rsid w:val="00C4710C"/>
    <w:rsid w:val="00C51DBE"/>
    <w:rsid w:val="00C53AAE"/>
    <w:rsid w:val="00C65F37"/>
    <w:rsid w:val="00C67198"/>
    <w:rsid w:val="00C672CD"/>
    <w:rsid w:val="00C704CA"/>
    <w:rsid w:val="00C72AC6"/>
    <w:rsid w:val="00C73CA7"/>
    <w:rsid w:val="00C74C5F"/>
    <w:rsid w:val="00C80905"/>
    <w:rsid w:val="00C84BE0"/>
    <w:rsid w:val="00C86EC8"/>
    <w:rsid w:val="00C92214"/>
    <w:rsid w:val="00C93666"/>
    <w:rsid w:val="00CA4E3E"/>
    <w:rsid w:val="00CA7FD5"/>
    <w:rsid w:val="00CB0CE1"/>
    <w:rsid w:val="00CB0FA6"/>
    <w:rsid w:val="00CB6312"/>
    <w:rsid w:val="00CD0785"/>
    <w:rsid w:val="00CD7E8B"/>
    <w:rsid w:val="00CE365E"/>
    <w:rsid w:val="00CE5142"/>
    <w:rsid w:val="00CE6728"/>
    <w:rsid w:val="00CF1854"/>
    <w:rsid w:val="00CF7FAC"/>
    <w:rsid w:val="00D10399"/>
    <w:rsid w:val="00D11C38"/>
    <w:rsid w:val="00D138EA"/>
    <w:rsid w:val="00D15DCE"/>
    <w:rsid w:val="00D15EC0"/>
    <w:rsid w:val="00D17CD2"/>
    <w:rsid w:val="00D17E49"/>
    <w:rsid w:val="00D221F4"/>
    <w:rsid w:val="00D22DFD"/>
    <w:rsid w:val="00D23D07"/>
    <w:rsid w:val="00D31874"/>
    <w:rsid w:val="00D35B7A"/>
    <w:rsid w:val="00D41AC1"/>
    <w:rsid w:val="00D43A7A"/>
    <w:rsid w:val="00D45939"/>
    <w:rsid w:val="00D470F8"/>
    <w:rsid w:val="00D47B57"/>
    <w:rsid w:val="00D556DC"/>
    <w:rsid w:val="00D55AC9"/>
    <w:rsid w:val="00D5755B"/>
    <w:rsid w:val="00D60F82"/>
    <w:rsid w:val="00D6284B"/>
    <w:rsid w:val="00D633BF"/>
    <w:rsid w:val="00D6398A"/>
    <w:rsid w:val="00D6584B"/>
    <w:rsid w:val="00D66683"/>
    <w:rsid w:val="00D716CE"/>
    <w:rsid w:val="00D728ED"/>
    <w:rsid w:val="00D7763D"/>
    <w:rsid w:val="00D808B7"/>
    <w:rsid w:val="00D81127"/>
    <w:rsid w:val="00D82577"/>
    <w:rsid w:val="00D830D8"/>
    <w:rsid w:val="00D86063"/>
    <w:rsid w:val="00D90003"/>
    <w:rsid w:val="00D904BC"/>
    <w:rsid w:val="00D90B6D"/>
    <w:rsid w:val="00D94AA9"/>
    <w:rsid w:val="00D95DCB"/>
    <w:rsid w:val="00DA2B6B"/>
    <w:rsid w:val="00DA2D02"/>
    <w:rsid w:val="00DA4295"/>
    <w:rsid w:val="00DA4C3C"/>
    <w:rsid w:val="00DB5653"/>
    <w:rsid w:val="00DC000E"/>
    <w:rsid w:val="00DC19EC"/>
    <w:rsid w:val="00DC2964"/>
    <w:rsid w:val="00DC32C0"/>
    <w:rsid w:val="00DC43A6"/>
    <w:rsid w:val="00DC5164"/>
    <w:rsid w:val="00DC6F64"/>
    <w:rsid w:val="00DD4038"/>
    <w:rsid w:val="00DD61B0"/>
    <w:rsid w:val="00DE02B2"/>
    <w:rsid w:val="00DE30D1"/>
    <w:rsid w:val="00DE7FF3"/>
    <w:rsid w:val="00DF0826"/>
    <w:rsid w:val="00DF49D7"/>
    <w:rsid w:val="00DF7534"/>
    <w:rsid w:val="00E118B5"/>
    <w:rsid w:val="00E1474C"/>
    <w:rsid w:val="00E153EA"/>
    <w:rsid w:val="00E15999"/>
    <w:rsid w:val="00E17C6E"/>
    <w:rsid w:val="00E2119F"/>
    <w:rsid w:val="00E27D46"/>
    <w:rsid w:val="00E36FAF"/>
    <w:rsid w:val="00E37F2B"/>
    <w:rsid w:val="00E4209A"/>
    <w:rsid w:val="00E6249C"/>
    <w:rsid w:val="00E626F8"/>
    <w:rsid w:val="00E80D25"/>
    <w:rsid w:val="00E90BF7"/>
    <w:rsid w:val="00E91F4A"/>
    <w:rsid w:val="00EA0B19"/>
    <w:rsid w:val="00EA0C93"/>
    <w:rsid w:val="00EA309C"/>
    <w:rsid w:val="00EB4431"/>
    <w:rsid w:val="00EB47C3"/>
    <w:rsid w:val="00EB7598"/>
    <w:rsid w:val="00EB78A1"/>
    <w:rsid w:val="00EC66D7"/>
    <w:rsid w:val="00ED155E"/>
    <w:rsid w:val="00EE578F"/>
    <w:rsid w:val="00EE7E82"/>
    <w:rsid w:val="00EF42EC"/>
    <w:rsid w:val="00EF4EB0"/>
    <w:rsid w:val="00EF5DF4"/>
    <w:rsid w:val="00F01E68"/>
    <w:rsid w:val="00F1720A"/>
    <w:rsid w:val="00F175E7"/>
    <w:rsid w:val="00F355B9"/>
    <w:rsid w:val="00F374E3"/>
    <w:rsid w:val="00F37AC8"/>
    <w:rsid w:val="00F5278A"/>
    <w:rsid w:val="00F5697C"/>
    <w:rsid w:val="00F64200"/>
    <w:rsid w:val="00F655A5"/>
    <w:rsid w:val="00F66285"/>
    <w:rsid w:val="00F7136F"/>
    <w:rsid w:val="00F71E1E"/>
    <w:rsid w:val="00F7391A"/>
    <w:rsid w:val="00F755B7"/>
    <w:rsid w:val="00F8063A"/>
    <w:rsid w:val="00F82C61"/>
    <w:rsid w:val="00F938DA"/>
    <w:rsid w:val="00F95E9A"/>
    <w:rsid w:val="00FA36E2"/>
    <w:rsid w:val="00FA475F"/>
    <w:rsid w:val="00FA765B"/>
    <w:rsid w:val="00FA7E35"/>
    <w:rsid w:val="00FB348C"/>
    <w:rsid w:val="00FB4446"/>
    <w:rsid w:val="00FB67FD"/>
    <w:rsid w:val="00FC57D0"/>
    <w:rsid w:val="00FC6E8C"/>
    <w:rsid w:val="00FD3EC8"/>
    <w:rsid w:val="00FE10CA"/>
    <w:rsid w:val="00FE3547"/>
    <w:rsid w:val="00FE3C46"/>
    <w:rsid w:val="00FE6332"/>
    <w:rsid w:val="00FF0C19"/>
    <w:rsid w:val="00FF1B8E"/>
    <w:rsid w:val="00FF298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763"/>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470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47091"/>
  </w:style>
  <w:style w:type="paragraph" w:styleId="Footer">
    <w:name w:val="footer"/>
    <w:basedOn w:val="Normal"/>
    <w:link w:val="FooterChar"/>
    <w:uiPriority w:val="99"/>
    <w:rsid w:val="0034709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47091"/>
  </w:style>
  <w:style w:type="character" w:customStyle="1" w:styleId="longtext1">
    <w:name w:val="long_text1"/>
    <w:uiPriority w:val="99"/>
    <w:rsid w:val="00661BCF"/>
    <w:rPr>
      <w:sz w:val="20"/>
      <w:szCs w:val="20"/>
    </w:rPr>
  </w:style>
  <w:style w:type="paragraph" w:styleId="ListParagraph">
    <w:name w:val="List Paragraph"/>
    <w:basedOn w:val="Normal"/>
    <w:uiPriority w:val="39"/>
    <w:qFormat/>
    <w:rsid w:val="006D7ECF"/>
    <w:pPr>
      <w:ind w:left="720"/>
    </w:pPr>
  </w:style>
  <w:style w:type="paragraph" w:styleId="FootnoteText">
    <w:name w:val="footnote text"/>
    <w:basedOn w:val="Normal"/>
    <w:link w:val="FootnoteTextChar"/>
    <w:uiPriority w:val="99"/>
    <w:semiHidden/>
    <w:rsid w:val="00F175E7"/>
    <w:pPr>
      <w:spacing w:after="0" w:line="240" w:lineRule="auto"/>
    </w:pPr>
    <w:rPr>
      <w:rFonts w:cs="Times New Roman"/>
      <w:sz w:val="20"/>
      <w:szCs w:val="20"/>
    </w:rPr>
  </w:style>
  <w:style w:type="character" w:customStyle="1" w:styleId="FootnoteTextChar">
    <w:name w:val="Footnote Text Char"/>
    <w:link w:val="FootnoteText"/>
    <w:uiPriority w:val="99"/>
    <w:semiHidden/>
    <w:locked/>
    <w:rsid w:val="00F175E7"/>
    <w:rPr>
      <w:sz w:val="20"/>
      <w:szCs w:val="20"/>
    </w:rPr>
  </w:style>
  <w:style w:type="character" w:styleId="FootnoteReference">
    <w:name w:val="footnote reference"/>
    <w:uiPriority w:val="99"/>
    <w:semiHidden/>
    <w:rsid w:val="00F175E7"/>
    <w:rPr>
      <w:vertAlign w:val="superscript"/>
    </w:rPr>
  </w:style>
  <w:style w:type="paragraph" w:styleId="BalloonText">
    <w:name w:val="Balloon Text"/>
    <w:basedOn w:val="Normal"/>
    <w:link w:val="BalloonTextChar"/>
    <w:uiPriority w:val="99"/>
    <w:semiHidden/>
    <w:rsid w:val="0057395C"/>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57395C"/>
    <w:rPr>
      <w:rFonts w:ascii="Tahoma" w:hAnsi="Tahoma" w:cs="Tahoma"/>
      <w:sz w:val="16"/>
      <w:szCs w:val="16"/>
    </w:rPr>
  </w:style>
  <w:style w:type="table" w:styleId="TableGrid">
    <w:name w:val="Table Grid"/>
    <w:basedOn w:val="TableNormal"/>
    <w:uiPriority w:val="99"/>
    <w:rsid w:val="0057395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semiHidden/>
    <w:rsid w:val="00EA309C"/>
    <w:rPr>
      <w:rFonts w:ascii="Verdana" w:hAnsi="Verdana" w:cs="Verdana"/>
      <w:b/>
      <w:bCs/>
      <w:kern w:val="28"/>
      <w:sz w:val="24"/>
      <w:szCs w:val="24"/>
      <w:lang w:val="en-GB" w:eastAsia="en-US"/>
    </w:rPr>
  </w:style>
  <w:style w:type="paragraph" w:customStyle="1" w:styleId="CarCar2">
    <w:name w:val="Car Car2"/>
    <w:basedOn w:val="Normal"/>
    <w:uiPriority w:val="99"/>
    <w:rsid w:val="00EA309C"/>
    <w:pPr>
      <w:spacing w:after="160" w:line="240" w:lineRule="exact"/>
    </w:pPr>
    <w:rPr>
      <w:rFonts w:ascii="Tahoma" w:eastAsia="Times New Roman" w:hAnsi="Tahoma" w:cs="Tahoma"/>
      <w:sz w:val="20"/>
      <w:szCs w:val="20"/>
    </w:rPr>
  </w:style>
  <w:style w:type="character" w:styleId="CommentReference">
    <w:name w:val="annotation reference"/>
    <w:uiPriority w:val="99"/>
    <w:semiHidden/>
    <w:rsid w:val="00F5278A"/>
    <w:rPr>
      <w:sz w:val="16"/>
      <w:szCs w:val="16"/>
    </w:rPr>
  </w:style>
  <w:style w:type="paragraph" w:styleId="CommentText">
    <w:name w:val="annotation text"/>
    <w:basedOn w:val="Normal"/>
    <w:link w:val="CommentTextChar"/>
    <w:uiPriority w:val="99"/>
    <w:semiHidden/>
    <w:rsid w:val="00F5278A"/>
    <w:rPr>
      <w:rFonts w:cs="Times New Roman"/>
      <w:sz w:val="20"/>
      <w:szCs w:val="20"/>
    </w:rPr>
  </w:style>
  <w:style w:type="character" w:customStyle="1" w:styleId="CommentTextChar">
    <w:name w:val="Comment Text Char"/>
    <w:link w:val="CommentText"/>
    <w:uiPriority w:val="99"/>
    <w:semiHidden/>
    <w:rsid w:val="00AD7E97"/>
    <w:rPr>
      <w:rFonts w:cs="Calibri"/>
      <w:sz w:val="20"/>
      <w:szCs w:val="20"/>
    </w:rPr>
  </w:style>
  <w:style w:type="paragraph" w:styleId="CommentSubject">
    <w:name w:val="annotation subject"/>
    <w:basedOn w:val="CommentText"/>
    <w:next w:val="CommentText"/>
    <w:link w:val="CommentSubjectChar"/>
    <w:uiPriority w:val="99"/>
    <w:semiHidden/>
    <w:rsid w:val="00F5278A"/>
    <w:rPr>
      <w:b/>
      <w:bCs/>
    </w:rPr>
  </w:style>
  <w:style w:type="character" w:customStyle="1" w:styleId="CommentSubjectChar">
    <w:name w:val="Comment Subject Char"/>
    <w:link w:val="CommentSubject"/>
    <w:uiPriority w:val="99"/>
    <w:semiHidden/>
    <w:rsid w:val="00AD7E97"/>
    <w:rPr>
      <w:rFonts w:cs="Calibri"/>
      <w:b/>
      <w:bCs/>
      <w:sz w:val="20"/>
      <w:szCs w:val="20"/>
    </w:rPr>
  </w:style>
  <w:style w:type="paragraph" w:customStyle="1" w:styleId="ZchnZchnCharCharZchnZchnCharCharZchnZchn3CharCharZchnZchn">
    <w:name w:val="Zchn Zchn Char Char Zchn Zchn Char Char Zchn Zchn3 Char Char Zchn Zchn"/>
    <w:basedOn w:val="Normal"/>
    <w:rsid w:val="00DD61B0"/>
    <w:pPr>
      <w:spacing w:after="160" w:line="240" w:lineRule="exact"/>
    </w:pPr>
    <w:rPr>
      <w:rFonts w:ascii="Tahoma" w:eastAsia="Times New Roman" w:hAnsi="Tahoma" w:cs="Times New Roman"/>
      <w:sz w:val="20"/>
      <w:szCs w:val="20"/>
    </w:rPr>
  </w:style>
  <w:style w:type="character" w:styleId="Hyperlink">
    <w:name w:val="Hyperlink"/>
    <w:rsid w:val="00DD61B0"/>
    <w:rPr>
      <w:color w:val="0000FF"/>
      <w:u w:val="single"/>
    </w:rPr>
  </w:style>
  <w:style w:type="paragraph" w:styleId="BodyText">
    <w:name w:val="Body Text"/>
    <w:basedOn w:val="Normal"/>
    <w:link w:val="BodyTextChar"/>
    <w:rsid w:val="00F82C61"/>
    <w:pPr>
      <w:autoSpaceDE w:val="0"/>
      <w:autoSpaceDN w:val="0"/>
      <w:adjustRightInd w:val="0"/>
      <w:spacing w:after="0" w:line="240" w:lineRule="auto"/>
      <w:jc w:val="both"/>
    </w:pPr>
    <w:rPr>
      <w:rFonts w:ascii="Verdana" w:eastAsia="Times New Roman" w:hAnsi="Verdana" w:cs="Times New Roman"/>
      <w:sz w:val="20"/>
      <w:szCs w:val="20"/>
      <w:lang w:val="de-DE" w:eastAsia="de-DE"/>
    </w:rPr>
  </w:style>
  <w:style w:type="character" w:customStyle="1" w:styleId="BodyTextChar">
    <w:name w:val="Body Text Char"/>
    <w:link w:val="BodyText"/>
    <w:rsid w:val="00F82C61"/>
    <w:rPr>
      <w:rFonts w:ascii="Verdana" w:eastAsia="Times New Roman" w:hAnsi="Verdana"/>
      <w:sz w:val="20"/>
      <w:szCs w:val="20"/>
      <w:lang w:val="de-DE" w:eastAsia="de-DE"/>
    </w:rPr>
  </w:style>
  <w:style w:type="paragraph" w:customStyle="1" w:styleId="Default">
    <w:name w:val="Default"/>
    <w:rsid w:val="000B19A6"/>
    <w:pPr>
      <w:autoSpaceDE w:val="0"/>
      <w:autoSpaceDN w:val="0"/>
      <w:adjustRightInd w:val="0"/>
    </w:pPr>
    <w:rPr>
      <w:rFonts w:ascii="Times New Roman" w:eastAsia="Times New Roman" w:hAnsi="Times New Roman"/>
      <w:color w:val="000000"/>
      <w:sz w:val="24"/>
      <w:szCs w:val="24"/>
      <w:lang w:val="de-AT" w:eastAsia="de-AT"/>
    </w:rPr>
  </w:style>
  <w:style w:type="character" w:customStyle="1" w:styleId="publigenlongtext">
    <w:name w:val="publigenlongtext"/>
    <w:basedOn w:val="DefaultParagraphFont"/>
    <w:rsid w:val="000B19A6"/>
  </w:style>
  <w:style w:type="paragraph" w:styleId="PlainText">
    <w:name w:val="Plain Text"/>
    <w:basedOn w:val="Normal"/>
    <w:link w:val="PlainTextChar"/>
    <w:uiPriority w:val="99"/>
    <w:unhideWhenUsed/>
    <w:rsid w:val="000B19A6"/>
    <w:pPr>
      <w:spacing w:after="0" w:line="240" w:lineRule="auto"/>
    </w:pPr>
    <w:rPr>
      <w:rFonts w:ascii="Consolas" w:eastAsia="SimSun" w:hAnsi="Consolas" w:cs="Times New Roman"/>
      <w:sz w:val="21"/>
      <w:szCs w:val="21"/>
    </w:rPr>
  </w:style>
  <w:style w:type="character" w:customStyle="1" w:styleId="PlainTextChar">
    <w:name w:val="Plain Text Char"/>
    <w:link w:val="PlainText"/>
    <w:uiPriority w:val="99"/>
    <w:rsid w:val="000B19A6"/>
    <w:rPr>
      <w:rFonts w:ascii="Consolas" w:eastAsia="SimSun" w:hAnsi="Consolas" w:cs="Consolas"/>
      <w:sz w:val="21"/>
      <w:szCs w:val="21"/>
    </w:rPr>
  </w:style>
  <w:style w:type="character" w:customStyle="1" w:styleId="st1">
    <w:name w:val="st1"/>
    <w:basedOn w:val="DefaultParagraphFont"/>
    <w:rsid w:val="006626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763"/>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470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47091"/>
  </w:style>
  <w:style w:type="paragraph" w:styleId="Footer">
    <w:name w:val="footer"/>
    <w:basedOn w:val="Normal"/>
    <w:link w:val="FooterChar"/>
    <w:uiPriority w:val="99"/>
    <w:rsid w:val="0034709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47091"/>
  </w:style>
  <w:style w:type="character" w:customStyle="1" w:styleId="longtext1">
    <w:name w:val="long_text1"/>
    <w:uiPriority w:val="99"/>
    <w:rsid w:val="00661BCF"/>
    <w:rPr>
      <w:sz w:val="20"/>
      <w:szCs w:val="20"/>
    </w:rPr>
  </w:style>
  <w:style w:type="paragraph" w:styleId="ListParagraph">
    <w:name w:val="List Paragraph"/>
    <w:basedOn w:val="Normal"/>
    <w:uiPriority w:val="39"/>
    <w:qFormat/>
    <w:rsid w:val="006D7ECF"/>
    <w:pPr>
      <w:ind w:left="720"/>
    </w:pPr>
  </w:style>
  <w:style w:type="paragraph" w:styleId="FootnoteText">
    <w:name w:val="footnote text"/>
    <w:basedOn w:val="Normal"/>
    <w:link w:val="FootnoteTextChar"/>
    <w:uiPriority w:val="99"/>
    <w:semiHidden/>
    <w:rsid w:val="00F175E7"/>
    <w:pPr>
      <w:spacing w:after="0" w:line="240" w:lineRule="auto"/>
    </w:pPr>
    <w:rPr>
      <w:rFonts w:cs="Times New Roman"/>
      <w:sz w:val="20"/>
      <w:szCs w:val="20"/>
    </w:rPr>
  </w:style>
  <w:style w:type="character" w:customStyle="1" w:styleId="FootnoteTextChar">
    <w:name w:val="Footnote Text Char"/>
    <w:link w:val="FootnoteText"/>
    <w:uiPriority w:val="99"/>
    <w:semiHidden/>
    <w:locked/>
    <w:rsid w:val="00F175E7"/>
    <w:rPr>
      <w:sz w:val="20"/>
      <w:szCs w:val="20"/>
    </w:rPr>
  </w:style>
  <w:style w:type="character" w:styleId="FootnoteReference">
    <w:name w:val="footnote reference"/>
    <w:uiPriority w:val="99"/>
    <w:semiHidden/>
    <w:rsid w:val="00F175E7"/>
    <w:rPr>
      <w:vertAlign w:val="superscript"/>
    </w:rPr>
  </w:style>
  <w:style w:type="paragraph" w:styleId="BalloonText">
    <w:name w:val="Balloon Text"/>
    <w:basedOn w:val="Normal"/>
    <w:link w:val="BalloonTextChar"/>
    <w:uiPriority w:val="99"/>
    <w:semiHidden/>
    <w:rsid w:val="0057395C"/>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57395C"/>
    <w:rPr>
      <w:rFonts w:ascii="Tahoma" w:hAnsi="Tahoma" w:cs="Tahoma"/>
      <w:sz w:val="16"/>
      <w:szCs w:val="16"/>
    </w:rPr>
  </w:style>
  <w:style w:type="table" w:styleId="TableGrid">
    <w:name w:val="Table Grid"/>
    <w:basedOn w:val="TableNormal"/>
    <w:uiPriority w:val="99"/>
    <w:rsid w:val="0057395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semiHidden/>
    <w:rsid w:val="00EA309C"/>
    <w:rPr>
      <w:rFonts w:ascii="Verdana" w:hAnsi="Verdana" w:cs="Verdana"/>
      <w:b/>
      <w:bCs/>
      <w:kern w:val="28"/>
      <w:sz w:val="24"/>
      <w:szCs w:val="24"/>
      <w:lang w:val="en-GB" w:eastAsia="en-US"/>
    </w:rPr>
  </w:style>
  <w:style w:type="paragraph" w:customStyle="1" w:styleId="CarCar2">
    <w:name w:val="Car Car2"/>
    <w:basedOn w:val="Normal"/>
    <w:uiPriority w:val="99"/>
    <w:rsid w:val="00EA309C"/>
    <w:pPr>
      <w:spacing w:after="160" w:line="240" w:lineRule="exact"/>
    </w:pPr>
    <w:rPr>
      <w:rFonts w:ascii="Tahoma" w:eastAsia="Times New Roman" w:hAnsi="Tahoma" w:cs="Tahoma"/>
      <w:sz w:val="20"/>
      <w:szCs w:val="20"/>
    </w:rPr>
  </w:style>
  <w:style w:type="character" w:styleId="CommentReference">
    <w:name w:val="annotation reference"/>
    <w:uiPriority w:val="99"/>
    <w:semiHidden/>
    <w:rsid w:val="00F5278A"/>
    <w:rPr>
      <w:sz w:val="16"/>
      <w:szCs w:val="16"/>
    </w:rPr>
  </w:style>
  <w:style w:type="paragraph" w:styleId="CommentText">
    <w:name w:val="annotation text"/>
    <w:basedOn w:val="Normal"/>
    <w:link w:val="CommentTextChar"/>
    <w:uiPriority w:val="99"/>
    <w:semiHidden/>
    <w:rsid w:val="00F5278A"/>
    <w:rPr>
      <w:rFonts w:cs="Times New Roman"/>
      <w:sz w:val="20"/>
      <w:szCs w:val="20"/>
    </w:rPr>
  </w:style>
  <w:style w:type="character" w:customStyle="1" w:styleId="CommentTextChar">
    <w:name w:val="Comment Text Char"/>
    <w:link w:val="CommentText"/>
    <w:uiPriority w:val="99"/>
    <w:semiHidden/>
    <w:rsid w:val="00AD7E97"/>
    <w:rPr>
      <w:rFonts w:cs="Calibri"/>
      <w:sz w:val="20"/>
      <w:szCs w:val="20"/>
    </w:rPr>
  </w:style>
  <w:style w:type="paragraph" w:styleId="CommentSubject">
    <w:name w:val="annotation subject"/>
    <w:basedOn w:val="CommentText"/>
    <w:next w:val="CommentText"/>
    <w:link w:val="CommentSubjectChar"/>
    <w:uiPriority w:val="99"/>
    <w:semiHidden/>
    <w:rsid w:val="00F5278A"/>
    <w:rPr>
      <w:b/>
      <w:bCs/>
    </w:rPr>
  </w:style>
  <w:style w:type="character" w:customStyle="1" w:styleId="CommentSubjectChar">
    <w:name w:val="Comment Subject Char"/>
    <w:link w:val="CommentSubject"/>
    <w:uiPriority w:val="99"/>
    <w:semiHidden/>
    <w:rsid w:val="00AD7E97"/>
    <w:rPr>
      <w:rFonts w:cs="Calibri"/>
      <w:b/>
      <w:bCs/>
      <w:sz w:val="20"/>
      <w:szCs w:val="20"/>
    </w:rPr>
  </w:style>
  <w:style w:type="paragraph" w:customStyle="1" w:styleId="ZchnZchnCharCharZchnZchnCharCharZchnZchn3CharCharZchnZchn">
    <w:name w:val="Zchn Zchn Char Char Zchn Zchn Char Char Zchn Zchn3 Char Char Zchn Zchn"/>
    <w:basedOn w:val="Normal"/>
    <w:rsid w:val="00DD61B0"/>
    <w:pPr>
      <w:spacing w:after="160" w:line="240" w:lineRule="exact"/>
    </w:pPr>
    <w:rPr>
      <w:rFonts w:ascii="Tahoma" w:eastAsia="Times New Roman" w:hAnsi="Tahoma" w:cs="Times New Roman"/>
      <w:sz w:val="20"/>
      <w:szCs w:val="20"/>
    </w:rPr>
  </w:style>
  <w:style w:type="character" w:styleId="Hyperlink">
    <w:name w:val="Hyperlink"/>
    <w:rsid w:val="00DD61B0"/>
    <w:rPr>
      <w:color w:val="0000FF"/>
      <w:u w:val="single"/>
    </w:rPr>
  </w:style>
  <w:style w:type="paragraph" w:styleId="BodyText">
    <w:name w:val="Body Text"/>
    <w:basedOn w:val="Normal"/>
    <w:link w:val="BodyTextChar"/>
    <w:rsid w:val="00F82C61"/>
    <w:pPr>
      <w:autoSpaceDE w:val="0"/>
      <w:autoSpaceDN w:val="0"/>
      <w:adjustRightInd w:val="0"/>
      <w:spacing w:after="0" w:line="240" w:lineRule="auto"/>
      <w:jc w:val="both"/>
    </w:pPr>
    <w:rPr>
      <w:rFonts w:ascii="Verdana" w:eastAsia="Times New Roman" w:hAnsi="Verdana" w:cs="Times New Roman"/>
      <w:sz w:val="20"/>
      <w:szCs w:val="20"/>
      <w:lang w:val="de-DE" w:eastAsia="de-DE"/>
    </w:rPr>
  </w:style>
  <w:style w:type="character" w:customStyle="1" w:styleId="BodyTextChar">
    <w:name w:val="Body Text Char"/>
    <w:link w:val="BodyText"/>
    <w:rsid w:val="00F82C61"/>
    <w:rPr>
      <w:rFonts w:ascii="Verdana" w:eastAsia="Times New Roman" w:hAnsi="Verdana"/>
      <w:sz w:val="20"/>
      <w:szCs w:val="20"/>
      <w:lang w:val="de-DE" w:eastAsia="de-DE"/>
    </w:rPr>
  </w:style>
  <w:style w:type="paragraph" w:customStyle="1" w:styleId="Default">
    <w:name w:val="Default"/>
    <w:rsid w:val="000B19A6"/>
    <w:pPr>
      <w:autoSpaceDE w:val="0"/>
      <w:autoSpaceDN w:val="0"/>
      <w:adjustRightInd w:val="0"/>
    </w:pPr>
    <w:rPr>
      <w:rFonts w:ascii="Times New Roman" w:eastAsia="Times New Roman" w:hAnsi="Times New Roman"/>
      <w:color w:val="000000"/>
      <w:sz w:val="24"/>
      <w:szCs w:val="24"/>
      <w:lang w:val="de-AT" w:eastAsia="de-AT"/>
    </w:rPr>
  </w:style>
  <w:style w:type="character" w:customStyle="1" w:styleId="publigenlongtext">
    <w:name w:val="publigenlongtext"/>
    <w:basedOn w:val="DefaultParagraphFont"/>
    <w:rsid w:val="000B19A6"/>
  </w:style>
  <w:style w:type="paragraph" w:styleId="PlainText">
    <w:name w:val="Plain Text"/>
    <w:basedOn w:val="Normal"/>
    <w:link w:val="PlainTextChar"/>
    <w:uiPriority w:val="99"/>
    <w:unhideWhenUsed/>
    <w:rsid w:val="000B19A6"/>
    <w:pPr>
      <w:spacing w:after="0" w:line="240" w:lineRule="auto"/>
    </w:pPr>
    <w:rPr>
      <w:rFonts w:ascii="Consolas" w:eastAsia="SimSun" w:hAnsi="Consolas" w:cs="Times New Roman"/>
      <w:sz w:val="21"/>
      <w:szCs w:val="21"/>
    </w:rPr>
  </w:style>
  <w:style w:type="character" w:customStyle="1" w:styleId="PlainTextChar">
    <w:name w:val="Plain Text Char"/>
    <w:link w:val="PlainText"/>
    <w:uiPriority w:val="99"/>
    <w:rsid w:val="000B19A6"/>
    <w:rPr>
      <w:rFonts w:ascii="Consolas" w:eastAsia="SimSun" w:hAnsi="Consolas" w:cs="Consolas"/>
      <w:sz w:val="21"/>
      <w:szCs w:val="21"/>
    </w:rPr>
  </w:style>
  <w:style w:type="character" w:customStyle="1" w:styleId="st1">
    <w:name w:val="st1"/>
    <w:basedOn w:val="DefaultParagraphFont"/>
    <w:rsid w:val="00662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7064">
      <w:bodyDiv w:val="1"/>
      <w:marLeft w:val="0"/>
      <w:marRight w:val="0"/>
      <w:marTop w:val="0"/>
      <w:marBottom w:val="0"/>
      <w:divBdr>
        <w:top w:val="none" w:sz="0" w:space="0" w:color="auto"/>
        <w:left w:val="none" w:sz="0" w:space="0" w:color="auto"/>
        <w:bottom w:val="none" w:sz="0" w:space="0" w:color="auto"/>
        <w:right w:val="none" w:sz="0" w:space="0" w:color="auto"/>
      </w:divBdr>
    </w:div>
    <w:div w:id="383724421">
      <w:bodyDiv w:val="1"/>
      <w:marLeft w:val="0"/>
      <w:marRight w:val="0"/>
      <w:marTop w:val="0"/>
      <w:marBottom w:val="0"/>
      <w:divBdr>
        <w:top w:val="none" w:sz="0" w:space="0" w:color="auto"/>
        <w:left w:val="none" w:sz="0" w:space="0" w:color="auto"/>
        <w:bottom w:val="none" w:sz="0" w:space="0" w:color="auto"/>
        <w:right w:val="none" w:sz="0" w:space="0" w:color="auto"/>
      </w:divBdr>
    </w:div>
    <w:div w:id="424881770">
      <w:bodyDiv w:val="1"/>
      <w:marLeft w:val="0"/>
      <w:marRight w:val="0"/>
      <w:marTop w:val="0"/>
      <w:marBottom w:val="0"/>
      <w:divBdr>
        <w:top w:val="none" w:sz="0" w:space="0" w:color="auto"/>
        <w:left w:val="none" w:sz="0" w:space="0" w:color="auto"/>
        <w:bottom w:val="none" w:sz="0" w:space="0" w:color="auto"/>
        <w:right w:val="none" w:sz="0" w:space="0" w:color="auto"/>
      </w:divBdr>
    </w:div>
    <w:div w:id="580725609">
      <w:bodyDiv w:val="1"/>
      <w:marLeft w:val="0"/>
      <w:marRight w:val="0"/>
      <w:marTop w:val="0"/>
      <w:marBottom w:val="0"/>
      <w:divBdr>
        <w:top w:val="none" w:sz="0" w:space="0" w:color="auto"/>
        <w:left w:val="none" w:sz="0" w:space="0" w:color="auto"/>
        <w:bottom w:val="none" w:sz="0" w:space="0" w:color="auto"/>
        <w:right w:val="none" w:sz="0" w:space="0" w:color="auto"/>
      </w:divBdr>
    </w:div>
    <w:div w:id="817235325">
      <w:bodyDiv w:val="1"/>
      <w:marLeft w:val="0"/>
      <w:marRight w:val="0"/>
      <w:marTop w:val="0"/>
      <w:marBottom w:val="0"/>
      <w:divBdr>
        <w:top w:val="none" w:sz="0" w:space="0" w:color="auto"/>
        <w:left w:val="none" w:sz="0" w:space="0" w:color="auto"/>
        <w:bottom w:val="none" w:sz="0" w:space="0" w:color="auto"/>
        <w:right w:val="none" w:sz="0" w:space="0" w:color="auto"/>
      </w:divBdr>
    </w:div>
    <w:div w:id="1633512757">
      <w:bodyDiv w:val="1"/>
      <w:marLeft w:val="0"/>
      <w:marRight w:val="0"/>
      <w:marTop w:val="0"/>
      <w:marBottom w:val="0"/>
      <w:divBdr>
        <w:top w:val="none" w:sz="0" w:space="0" w:color="auto"/>
        <w:left w:val="none" w:sz="0" w:space="0" w:color="auto"/>
        <w:bottom w:val="none" w:sz="0" w:space="0" w:color="auto"/>
        <w:right w:val="none" w:sz="0" w:space="0" w:color="auto"/>
      </w:divBdr>
    </w:div>
    <w:div w:id="1656059876">
      <w:bodyDiv w:val="1"/>
      <w:marLeft w:val="0"/>
      <w:marRight w:val="0"/>
      <w:marTop w:val="0"/>
      <w:marBottom w:val="0"/>
      <w:divBdr>
        <w:top w:val="none" w:sz="0" w:space="0" w:color="auto"/>
        <w:left w:val="none" w:sz="0" w:space="0" w:color="auto"/>
        <w:bottom w:val="none" w:sz="0" w:space="0" w:color="auto"/>
        <w:right w:val="none" w:sz="0" w:space="0" w:color="auto"/>
      </w:divBdr>
      <w:divsChild>
        <w:div w:id="1966933755">
          <w:marLeft w:val="0"/>
          <w:marRight w:val="0"/>
          <w:marTop w:val="0"/>
          <w:marBottom w:val="0"/>
          <w:divBdr>
            <w:top w:val="none" w:sz="0" w:space="0" w:color="auto"/>
            <w:left w:val="none" w:sz="0" w:space="0" w:color="auto"/>
            <w:bottom w:val="none" w:sz="0" w:space="0" w:color="auto"/>
            <w:right w:val="none" w:sz="0" w:space="0" w:color="auto"/>
          </w:divBdr>
          <w:divsChild>
            <w:div w:id="530874190">
              <w:marLeft w:val="0"/>
              <w:marRight w:val="0"/>
              <w:marTop w:val="0"/>
              <w:marBottom w:val="0"/>
              <w:divBdr>
                <w:top w:val="none" w:sz="0" w:space="0" w:color="auto"/>
                <w:left w:val="none" w:sz="0" w:space="0" w:color="auto"/>
                <w:bottom w:val="none" w:sz="0" w:space="0" w:color="auto"/>
                <w:right w:val="none" w:sz="0" w:space="0" w:color="auto"/>
              </w:divBdr>
              <w:divsChild>
                <w:div w:id="619337374">
                  <w:marLeft w:val="30"/>
                  <w:marRight w:val="225"/>
                  <w:marTop w:val="60"/>
                  <w:marBottom w:val="0"/>
                  <w:divBdr>
                    <w:top w:val="single" w:sz="24" w:space="0" w:color="34B0DF"/>
                    <w:left w:val="none" w:sz="0" w:space="0" w:color="34B0DF"/>
                    <w:bottom w:val="none" w:sz="0" w:space="0" w:color="34B0DF"/>
                    <w:right w:val="none" w:sz="0" w:space="0" w:color="34B0DF"/>
                  </w:divBdr>
                  <w:divsChild>
                    <w:div w:id="33770375">
                      <w:marLeft w:val="0"/>
                      <w:marRight w:val="0"/>
                      <w:marTop w:val="0"/>
                      <w:marBottom w:val="0"/>
                      <w:divBdr>
                        <w:top w:val="none" w:sz="0" w:space="0" w:color="auto"/>
                        <w:left w:val="none" w:sz="0" w:space="0" w:color="auto"/>
                        <w:bottom w:val="none" w:sz="0" w:space="0" w:color="auto"/>
                        <w:right w:val="none" w:sz="0" w:space="0" w:color="auto"/>
                      </w:divBdr>
                      <w:divsChild>
                        <w:div w:id="1910723950">
                          <w:marLeft w:val="0"/>
                          <w:marRight w:val="0"/>
                          <w:marTop w:val="0"/>
                          <w:marBottom w:val="0"/>
                          <w:divBdr>
                            <w:top w:val="none" w:sz="0" w:space="0" w:color="auto"/>
                            <w:left w:val="none" w:sz="0" w:space="0" w:color="auto"/>
                            <w:bottom w:val="none" w:sz="0" w:space="0" w:color="auto"/>
                            <w:right w:val="none" w:sz="0" w:space="0" w:color="auto"/>
                          </w:divBdr>
                          <w:divsChild>
                            <w:div w:id="392460766">
                              <w:marLeft w:val="300"/>
                              <w:marRight w:val="300"/>
                              <w:marTop w:val="345"/>
                              <w:marBottom w:val="345"/>
                              <w:divBdr>
                                <w:top w:val="none" w:sz="0" w:space="0" w:color="auto"/>
                                <w:left w:val="none" w:sz="0" w:space="0" w:color="auto"/>
                                <w:bottom w:val="none" w:sz="0" w:space="0" w:color="auto"/>
                                <w:right w:val="none" w:sz="0" w:space="0" w:color="auto"/>
                              </w:divBdr>
                              <w:divsChild>
                                <w:div w:id="5553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428129">
      <w:bodyDiv w:val="1"/>
      <w:marLeft w:val="0"/>
      <w:marRight w:val="0"/>
      <w:marTop w:val="0"/>
      <w:marBottom w:val="0"/>
      <w:divBdr>
        <w:top w:val="none" w:sz="0" w:space="0" w:color="auto"/>
        <w:left w:val="none" w:sz="0" w:space="0" w:color="auto"/>
        <w:bottom w:val="none" w:sz="0" w:space="0" w:color="auto"/>
        <w:right w:val="none" w:sz="0" w:space="0" w:color="auto"/>
      </w:divBdr>
    </w:div>
    <w:div w:id="1718355912">
      <w:bodyDiv w:val="1"/>
      <w:marLeft w:val="0"/>
      <w:marRight w:val="0"/>
      <w:marTop w:val="0"/>
      <w:marBottom w:val="0"/>
      <w:divBdr>
        <w:top w:val="none" w:sz="0" w:space="0" w:color="auto"/>
        <w:left w:val="none" w:sz="0" w:space="0" w:color="auto"/>
        <w:bottom w:val="none" w:sz="0" w:space="0" w:color="auto"/>
        <w:right w:val="none" w:sz="0" w:space="0" w:color="auto"/>
      </w:divBdr>
    </w:div>
    <w:div w:id="20933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G:\2011gen\RMO\ESBG%20Respons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22216-71ED-4160-B17D-72ADB807B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ESBG Response</Template>
  <TotalTime>0</TotalTime>
  <Pages>3</Pages>
  <Words>477</Words>
  <Characters>2629</Characters>
  <Application>Microsoft Office Word</Application>
  <DocSecurity>0</DocSecurity>
  <Lines>21</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ESBG / WSBI</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dc:creator>
  <cp:lastModifiedBy>Blanco Martinez Cesar</cp:lastModifiedBy>
  <cp:revision>2</cp:revision>
  <cp:lastPrinted>2013-01-11T09:23:00Z</cp:lastPrinted>
  <dcterms:created xsi:type="dcterms:W3CDTF">2013-12-20T14:40:00Z</dcterms:created>
  <dcterms:modified xsi:type="dcterms:W3CDTF">2013-12-20T14:40:00Z</dcterms:modified>
</cp:coreProperties>
</file>