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E3" w:rsidRPr="002433D2" w:rsidRDefault="002433D2" w:rsidP="00244A82">
      <w:pPr>
        <w:rPr>
          <w:rFonts w:ascii="Garamond" w:hAnsi="Garamond"/>
          <w:sz w:val="24"/>
          <w:szCs w:val="24"/>
        </w:rPr>
      </w:pPr>
      <w:r w:rsidRPr="002433D2">
        <w:rPr>
          <w:rFonts w:ascii="Garamond" w:hAnsi="Garamond"/>
          <w:noProof/>
          <w:sz w:val="24"/>
          <w:szCs w:val="24"/>
          <w:lang w:eastAsia="zh-CN"/>
        </w:rPr>
        <mc:AlternateContent>
          <mc:Choice Requires="wpg">
            <w:drawing>
              <wp:anchor distT="0" distB="0" distL="114300" distR="114300" simplePos="0" relativeHeight="251659776" behindDoc="0" locked="0" layoutInCell="1" allowOverlap="1" wp14:anchorId="4C0C8E4C" wp14:editId="18BBC776">
                <wp:simplePos x="0" y="0"/>
                <wp:positionH relativeFrom="column">
                  <wp:posOffset>-720090</wp:posOffset>
                </wp:positionH>
                <wp:positionV relativeFrom="paragraph">
                  <wp:posOffset>-638810</wp:posOffset>
                </wp:positionV>
                <wp:extent cx="7191375" cy="10344785"/>
                <wp:effectExtent l="0" t="0" r="9525" b="0"/>
                <wp:wrapNone/>
                <wp:docPr id="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0344785"/>
                          <a:chOff x="441" y="180"/>
                          <a:chExt cx="10170" cy="16291"/>
                        </a:xfrm>
                      </wpg:grpSpPr>
                      <pic:pic xmlns:pic="http://schemas.openxmlformats.org/drawingml/2006/picture">
                        <pic:nvPicPr>
                          <pic:cNvPr id="4" name="Picture 39" descr="POSITION-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1" y="180"/>
                            <a:ext cx="4876" cy="16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0"/>
                        <wps:cNvSpPr txBox="1">
                          <a:spLocks noChangeArrowheads="1"/>
                        </wps:cNvSpPr>
                        <wps:spPr bwMode="auto">
                          <a:xfrm>
                            <a:off x="3579" y="5688"/>
                            <a:ext cx="6840" cy="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1490" w:rsidRPr="00D41490" w:rsidRDefault="00D41490" w:rsidP="00D41490">
                              <w:pPr>
                                <w:rPr>
                                  <w:rFonts w:ascii="Garamond" w:hAnsi="Garamond"/>
                                  <w:b/>
                                  <w:iCs/>
                                  <w:sz w:val="28"/>
                                  <w:szCs w:val="28"/>
                                </w:rPr>
                              </w:pPr>
                            </w:p>
                            <w:p w:rsidR="00D41490" w:rsidRPr="00414E26" w:rsidRDefault="00AD780E" w:rsidP="00D41490">
                              <w:pPr>
                                <w:rPr>
                                  <w:rStyle w:val="TitleChar"/>
                                  <w:rFonts w:ascii="Garamond" w:hAnsi="Garamond"/>
                                  <w:sz w:val="28"/>
                                  <w:szCs w:val="28"/>
                                </w:rPr>
                              </w:pPr>
                              <w:r>
                                <w:rPr>
                                  <w:rStyle w:val="TitleChar"/>
                                  <w:rFonts w:ascii="Garamond" w:hAnsi="Garamond"/>
                                  <w:sz w:val="28"/>
                                  <w:szCs w:val="28"/>
                                </w:rPr>
                                <w:t>ESBG response to the EBA consultation on SMEs and the SME Supporting Factor</w:t>
                              </w:r>
                            </w:p>
                            <w:p w:rsidR="002229E3" w:rsidRDefault="002229E3" w:rsidP="002229E3">
                              <w:pPr>
                                <w:rPr>
                                  <w:rStyle w:val="TitleChar"/>
                                  <w:rFonts w:ascii="Garamond" w:hAnsi="Garamond"/>
                                  <w:sz w:val="28"/>
                                  <w:szCs w:val="28"/>
                                </w:rPr>
                              </w:pPr>
                            </w:p>
                            <w:p w:rsidR="00DF699A" w:rsidRDefault="00DF699A" w:rsidP="00DF699A">
                              <w:pPr>
                                <w:rPr>
                                  <w:rFonts w:ascii="Garamond" w:hAnsi="Garamond"/>
                                  <w:kern w:val="28"/>
                                  <w:sz w:val="24"/>
                                  <w:szCs w:val="24"/>
                                </w:rPr>
                              </w:pPr>
                              <w:r w:rsidRPr="00D32486">
                                <w:rPr>
                                  <w:rFonts w:ascii="Garamond" w:hAnsi="Garamond"/>
                                  <w:kern w:val="28"/>
                                  <w:sz w:val="24"/>
                                  <w:szCs w:val="24"/>
                                </w:rPr>
                                <w:t>ESBG (European Savings</w:t>
                              </w:r>
                              <w:r>
                                <w:rPr>
                                  <w:rFonts w:ascii="Garamond" w:hAnsi="Garamond"/>
                                  <w:kern w:val="28"/>
                                  <w:sz w:val="24"/>
                                  <w:szCs w:val="24"/>
                                </w:rPr>
                                <w:t xml:space="preserve"> and Retail Banking</w:t>
                              </w:r>
                              <w:r w:rsidRPr="00D32486">
                                <w:rPr>
                                  <w:rFonts w:ascii="Garamond" w:hAnsi="Garamond"/>
                                  <w:kern w:val="28"/>
                                  <w:sz w:val="24"/>
                                  <w:szCs w:val="24"/>
                                </w:rPr>
                                <w:t xml:space="preserve"> Group)</w:t>
                              </w:r>
                            </w:p>
                            <w:p w:rsidR="00DF699A" w:rsidRPr="00D32486" w:rsidRDefault="00DF699A" w:rsidP="00DF699A">
                              <w:pPr>
                                <w:rPr>
                                  <w:rFonts w:ascii="Garamond" w:hAnsi="Garamond"/>
                                  <w:kern w:val="28"/>
                                  <w:sz w:val="24"/>
                                  <w:szCs w:val="24"/>
                                </w:rPr>
                              </w:pPr>
                            </w:p>
                            <w:p w:rsidR="00DF699A" w:rsidRDefault="00DF699A" w:rsidP="00DF699A">
                              <w:pPr>
                                <w:rPr>
                                  <w:rFonts w:ascii="Garamond" w:hAnsi="Garamond"/>
                                  <w:sz w:val="24"/>
                                  <w:szCs w:val="24"/>
                                  <w:lang w:val="fr-BE" w:eastAsia="de-DE"/>
                                </w:rPr>
                              </w:pPr>
                              <w:r w:rsidRPr="00D32486">
                                <w:rPr>
                                  <w:rFonts w:ascii="Garamond" w:hAnsi="Garamond"/>
                                  <w:sz w:val="24"/>
                                  <w:szCs w:val="24"/>
                                  <w:lang w:val="fr-BE" w:eastAsia="de-DE"/>
                                </w:rPr>
                                <w:t>Rue Marie-Thérèse, 11 - B-1000 Brussels</w:t>
                              </w:r>
                            </w:p>
                            <w:p w:rsidR="00DF699A" w:rsidRPr="00414E26" w:rsidRDefault="00DF699A" w:rsidP="002229E3">
                              <w:pPr>
                                <w:rPr>
                                  <w:rStyle w:val="TitleChar"/>
                                  <w:rFonts w:ascii="Garamond" w:hAnsi="Garamond"/>
                                  <w:sz w:val="28"/>
                                  <w:szCs w:val="28"/>
                                  <w:lang w:val="fr-BE"/>
                                </w:rPr>
                              </w:pPr>
                            </w:p>
                            <w:p w:rsidR="0095130D" w:rsidRPr="00D32486" w:rsidRDefault="0095130D" w:rsidP="0095130D">
                              <w:pPr>
                                <w:rPr>
                                  <w:rFonts w:ascii="Garamond" w:hAnsi="Garamond" w:cs="Arial"/>
                                  <w:bCs/>
                                  <w:kern w:val="28"/>
                                  <w:sz w:val="24"/>
                                  <w:szCs w:val="24"/>
                                  <w:lang w:val="fr-BE"/>
                                </w:rPr>
                              </w:pPr>
                              <w:r w:rsidRPr="00D32486">
                                <w:rPr>
                                  <w:rFonts w:ascii="Garamond" w:hAnsi="Garamond" w:cs="Arial"/>
                                  <w:bCs/>
                                  <w:kern w:val="28"/>
                                  <w:sz w:val="24"/>
                                  <w:szCs w:val="24"/>
                                  <w:lang w:val="fr-BE"/>
                                </w:rPr>
                                <w:t xml:space="preserve">ESBG </w:t>
                              </w:r>
                              <w:r>
                                <w:rPr>
                                  <w:rFonts w:ascii="Garamond" w:hAnsi="Garamond" w:cs="Arial"/>
                                  <w:bCs/>
                                  <w:kern w:val="28"/>
                                  <w:sz w:val="24"/>
                                  <w:szCs w:val="24"/>
                                  <w:lang w:val="fr-BE"/>
                                </w:rPr>
                                <w:t xml:space="preserve">Transparency </w:t>
                              </w:r>
                              <w:r w:rsidRPr="00D32486">
                                <w:rPr>
                                  <w:rFonts w:ascii="Garamond" w:hAnsi="Garamond" w:cs="Arial"/>
                                  <w:bCs/>
                                  <w:kern w:val="28"/>
                                  <w:sz w:val="24"/>
                                  <w:szCs w:val="24"/>
                                  <w:lang w:val="fr-BE"/>
                                </w:rPr>
                                <w:t>Register ID 8765978796-80</w:t>
                              </w:r>
                            </w:p>
                            <w:p w:rsidR="002229E3" w:rsidRPr="00414E26" w:rsidRDefault="002229E3" w:rsidP="002229E3">
                              <w:pPr>
                                <w:rPr>
                                  <w:rFonts w:ascii="Garamond" w:hAnsi="Garamond"/>
                                  <w:sz w:val="32"/>
                                  <w:szCs w:val="32"/>
                                  <w:lang w:val="fr-BE"/>
                                </w:rPr>
                              </w:pPr>
                            </w:p>
                            <w:p w:rsidR="00D41490" w:rsidRPr="00414E26" w:rsidRDefault="00AD780E" w:rsidP="00D41490">
                              <w:pPr>
                                <w:rPr>
                                  <w:rFonts w:ascii="Garamond" w:hAnsi="Garamond" w:cs="Arial"/>
                                  <w:b/>
                                  <w:bCs/>
                                  <w:kern w:val="28"/>
                                  <w:sz w:val="24"/>
                                  <w:szCs w:val="24"/>
                                  <w:lang w:val="fr-BE"/>
                                </w:rPr>
                              </w:pPr>
                              <w:r>
                                <w:rPr>
                                  <w:rFonts w:ascii="Garamond" w:hAnsi="Garamond" w:cs="Arial"/>
                                  <w:b/>
                                  <w:bCs/>
                                  <w:kern w:val="28"/>
                                  <w:sz w:val="24"/>
                                  <w:szCs w:val="24"/>
                                  <w:lang w:val="fr-BE"/>
                                </w:rPr>
                                <w:t>September 2015</w:t>
                              </w:r>
                            </w:p>
                          </w:txbxContent>
                        </wps:txbx>
                        <wps:bodyPr rot="0" vert="horz" wrap="square" lIns="91440" tIns="45720" rIns="91440" bIns="45720" anchor="t" anchorCtr="0" upright="1">
                          <a:noAutofit/>
                        </wps:bodyPr>
                      </wps:wsp>
                      <pic:pic xmlns:pic="http://schemas.openxmlformats.org/drawingml/2006/picture">
                        <pic:nvPicPr>
                          <pic:cNvPr id="6" name="Picture 41" descr="es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01" y="14940"/>
                            <a:ext cx="261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0C8E4C" id="Group 38" o:spid="_x0000_s1026" style="position:absolute;left:0;text-align:left;margin-left:-56.7pt;margin-top:-50.3pt;width:566.25pt;height:814.55pt;z-index:251659776" coordorigin="441,180" coordsize="10170,16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POSITION-PAPER" style="position:absolute;left:441;top:180;width:4876;height:16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5yezBAAAA2gAAAA8AAABkcnMvZG93bnJldi54bWxEj1uLwjAUhN8F/0M4C75p6gVZukZRQfBN&#10;vCz7emiObdfmpCbR1n9vBMHHYWa+YWaL1lTiTs6XlhUMBwkI4szqknMFp+Om/w3CB2SNlWVS8CAP&#10;i3m3M8NU24b3dD+EXEQI+xQVFCHUqZQ+K8igH9iaOHpn6wyGKF0utcMmwk0lR0kylQZLjgsF1rQu&#10;KLscbkbBeG3+d7TSzfJ0vfydvf01bjJUqvfVLn9ABGrDJ/xub7WCCbyuxBsg5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5yezBAAAA2gAAAA8AAAAAAAAAAAAAAAAAnwIA&#10;AGRycy9kb3ducmV2LnhtbFBLBQYAAAAABAAEAPcAAACNAwAAAAA=&#10;">
                  <v:imagedata r:id="rId10" o:title="POSITION-PAPER"/>
                </v:shape>
                <v:shapetype id="_x0000_t202" coordsize="21600,21600" o:spt="202" path="m,l,21600r21600,l21600,xe">
                  <v:stroke joinstyle="miter"/>
                  <v:path gradientshapeok="t" o:connecttype="rect"/>
                </v:shapetype>
                <v:shape id="Text Box 40" o:spid="_x0000_s1028" type="#_x0000_t202" style="position:absolute;left:3579;top:5688;width:6840;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41490" w:rsidRPr="00D41490" w:rsidRDefault="00D41490" w:rsidP="00D41490">
                        <w:pPr>
                          <w:rPr>
                            <w:rFonts w:ascii="Garamond" w:hAnsi="Garamond"/>
                            <w:b/>
                            <w:iCs/>
                            <w:sz w:val="28"/>
                            <w:szCs w:val="28"/>
                          </w:rPr>
                        </w:pPr>
                      </w:p>
                      <w:p w:rsidR="00D41490" w:rsidRPr="00414E26" w:rsidRDefault="00AD780E" w:rsidP="00D41490">
                        <w:pPr>
                          <w:rPr>
                            <w:rStyle w:val="TitleChar"/>
                            <w:rFonts w:ascii="Garamond" w:hAnsi="Garamond"/>
                            <w:sz w:val="28"/>
                            <w:szCs w:val="28"/>
                          </w:rPr>
                        </w:pPr>
                        <w:r>
                          <w:rPr>
                            <w:rStyle w:val="TitleChar"/>
                            <w:rFonts w:ascii="Garamond" w:hAnsi="Garamond"/>
                            <w:sz w:val="28"/>
                            <w:szCs w:val="28"/>
                          </w:rPr>
                          <w:t>ESBG response to the EBA consultation on SMEs and the SME Supporting Factor</w:t>
                        </w:r>
                      </w:p>
                      <w:p w:rsidR="002229E3" w:rsidRDefault="002229E3" w:rsidP="002229E3">
                        <w:pPr>
                          <w:rPr>
                            <w:rStyle w:val="TitleChar"/>
                            <w:rFonts w:ascii="Garamond" w:hAnsi="Garamond"/>
                            <w:sz w:val="28"/>
                            <w:szCs w:val="28"/>
                          </w:rPr>
                        </w:pPr>
                      </w:p>
                      <w:p w:rsidR="00DF699A" w:rsidRDefault="00DF699A" w:rsidP="00DF699A">
                        <w:pPr>
                          <w:rPr>
                            <w:rFonts w:ascii="Garamond" w:hAnsi="Garamond"/>
                            <w:kern w:val="28"/>
                            <w:sz w:val="24"/>
                            <w:szCs w:val="24"/>
                          </w:rPr>
                        </w:pPr>
                        <w:r w:rsidRPr="00D32486">
                          <w:rPr>
                            <w:rFonts w:ascii="Garamond" w:hAnsi="Garamond"/>
                            <w:kern w:val="28"/>
                            <w:sz w:val="24"/>
                            <w:szCs w:val="24"/>
                          </w:rPr>
                          <w:t>ESBG (European Savings</w:t>
                        </w:r>
                        <w:r>
                          <w:rPr>
                            <w:rFonts w:ascii="Garamond" w:hAnsi="Garamond"/>
                            <w:kern w:val="28"/>
                            <w:sz w:val="24"/>
                            <w:szCs w:val="24"/>
                          </w:rPr>
                          <w:t xml:space="preserve"> and Retail Banking</w:t>
                        </w:r>
                        <w:r w:rsidRPr="00D32486">
                          <w:rPr>
                            <w:rFonts w:ascii="Garamond" w:hAnsi="Garamond"/>
                            <w:kern w:val="28"/>
                            <w:sz w:val="24"/>
                            <w:szCs w:val="24"/>
                          </w:rPr>
                          <w:t xml:space="preserve"> Group)</w:t>
                        </w:r>
                      </w:p>
                      <w:p w:rsidR="00DF699A" w:rsidRPr="00D32486" w:rsidRDefault="00DF699A" w:rsidP="00DF699A">
                        <w:pPr>
                          <w:rPr>
                            <w:rFonts w:ascii="Garamond" w:hAnsi="Garamond"/>
                            <w:kern w:val="28"/>
                            <w:sz w:val="24"/>
                            <w:szCs w:val="24"/>
                          </w:rPr>
                        </w:pPr>
                      </w:p>
                      <w:p w:rsidR="00DF699A" w:rsidRDefault="00DF699A" w:rsidP="00DF699A">
                        <w:pPr>
                          <w:rPr>
                            <w:rFonts w:ascii="Garamond" w:hAnsi="Garamond"/>
                            <w:sz w:val="24"/>
                            <w:szCs w:val="24"/>
                            <w:lang w:val="fr-BE" w:eastAsia="de-DE"/>
                          </w:rPr>
                        </w:pPr>
                        <w:r w:rsidRPr="00D32486">
                          <w:rPr>
                            <w:rFonts w:ascii="Garamond" w:hAnsi="Garamond"/>
                            <w:sz w:val="24"/>
                            <w:szCs w:val="24"/>
                            <w:lang w:val="fr-BE" w:eastAsia="de-DE"/>
                          </w:rPr>
                          <w:t>Rue Marie-Thérèse, 11 - B-1000 Brussels</w:t>
                        </w:r>
                      </w:p>
                      <w:p w:rsidR="00DF699A" w:rsidRPr="00414E26" w:rsidRDefault="00DF699A" w:rsidP="002229E3">
                        <w:pPr>
                          <w:rPr>
                            <w:rStyle w:val="TitleChar"/>
                            <w:rFonts w:ascii="Garamond" w:hAnsi="Garamond"/>
                            <w:sz w:val="28"/>
                            <w:szCs w:val="28"/>
                            <w:lang w:val="fr-BE"/>
                          </w:rPr>
                        </w:pPr>
                      </w:p>
                      <w:p w:rsidR="0095130D" w:rsidRPr="00D32486" w:rsidRDefault="0095130D" w:rsidP="0095130D">
                        <w:pPr>
                          <w:rPr>
                            <w:rFonts w:ascii="Garamond" w:hAnsi="Garamond" w:cs="Arial"/>
                            <w:bCs/>
                            <w:kern w:val="28"/>
                            <w:sz w:val="24"/>
                            <w:szCs w:val="24"/>
                            <w:lang w:val="fr-BE"/>
                          </w:rPr>
                        </w:pPr>
                        <w:r w:rsidRPr="00D32486">
                          <w:rPr>
                            <w:rFonts w:ascii="Garamond" w:hAnsi="Garamond" w:cs="Arial"/>
                            <w:bCs/>
                            <w:kern w:val="28"/>
                            <w:sz w:val="24"/>
                            <w:szCs w:val="24"/>
                            <w:lang w:val="fr-BE"/>
                          </w:rPr>
                          <w:t xml:space="preserve">ESBG </w:t>
                        </w:r>
                        <w:proofErr w:type="spellStart"/>
                        <w:r>
                          <w:rPr>
                            <w:rFonts w:ascii="Garamond" w:hAnsi="Garamond" w:cs="Arial"/>
                            <w:bCs/>
                            <w:kern w:val="28"/>
                            <w:sz w:val="24"/>
                            <w:szCs w:val="24"/>
                            <w:lang w:val="fr-BE"/>
                          </w:rPr>
                          <w:t>Transparency</w:t>
                        </w:r>
                        <w:proofErr w:type="spellEnd"/>
                        <w:r>
                          <w:rPr>
                            <w:rFonts w:ascii="Garamond" w:hAnsi="Garamond" w:cs="Arial"/>
                            <w:bCs/>
                            <w:kern w:val="28"/>
                            <w:sz w:val="24"/>
                            <w:szCs w:val="24"/>
                            <w:lang w:val="fr-BE"/>
                          </w:rPr>
                          <w:t xml:space="preserve"> </w:t>
                        </w:r>
                        <w:proofErr w:type="spellStart"/>
                        <w:r w:rsidRPr="00D32486">
                          <w:rPr>
                            <w:rFonts w:ascii="Garamond" w:hAnsi="Garamond" w:cs="Arial"/>
                            <w:bCs/>
                            <w:kern w:val="28"/>
                            <w:sz w:val="24"/>
                            <w:szCs w:val="24"/>
                            <w:lang w:val="fr-BE"/>
                          </w:rPr>
                          <w:t>Register</w:t>
                        </w:r>
                        <w:proofErr w:type="spellEnd"/>
                        <w:r w:rsidRPr="00D32486">
                          <w:rPr>
                            <w:rFonts w:ascii="Garamond" w:hAnsi="Garamond" w:cs="Arial"/>
                            <w:bCs/>
                            <w:kern w:val="28"/>
                            <w:sz w:val="24"/>
                            <w:szCs w:val="24"/>
                            <w:lang w:val="fr-BE"/>
                          </w:rPr>
                          <w:t xml:space="preserve"> ID 8765978796-80</w:t>
                        </w:r>
                      </w:p>
                      <w:p w:rsidR="002229E3" w:rsidRPr="00414E26" w:rsidRDefault="002229E3" w:rsidP="002229E3">
                        <w:pPr>
                          <w:rPr>
                            <w:rFonts w:ascii="Garamond" w:hAnsi="Garamond"/>
                            <w:sz w:val="32"/>
                            <w:szCs w:val="32"/>
                            <w:lang w:val="fr-BE"/>
                          </w:rPr>
                        </w:pPr>
                      </w:p>
                      <w:p w:rsidR="00D41490" w:rsidRPr="00414E26" w:rsidRDefault="00AD780E" w:rsidP="00D41490">
                        <w:pPr>
                          <w:rPr>
                            <w:rFonts w:ascii="Garamond" w:hAnsi="Garamond" w:cs="Arial"/>
                            <w:b/>
                            <w:bCs/>
                            <w:kern w:val="28"/>
                            <w:sz w:val="24"/>
                            <w:szCs w:val="24"/>
                            <w:lang w:val="fr-BE"/>
                          </w:rPr>
                        </w:pPr>
                        <w:proofErr w:type="spellStart"/>
                        <w:r>
                          <w:rPr>
                            <w:rFonts w:ascii="Garamond" w:hAnsi="Garamond" w:cs="Arial"/>
                            <w:b/>
                            <w:bCs/>
                            <w:kern w:val="28"/>
                            <w:sz w:val="24"/>
                            <w:szCs w:val="24"/>
                            <w:lang w:val="fr-BE"/>
                          </w:rPr>
                          <w:t>September</w:t>
                        </w:r>
                        <w:proofErr w:type="spellEnd"/>
                        <w:r>
                          <w:rPr>
                            <w:rFonts w:ascii="Garamond" w:hAnsi="Garamond" w:cs="Arial"/>
                            <w:b/>
                            <w:bCs/>
                            <w:kern w:val="28"/>
                            <w:sz w:val="24"/>
                            <w:szCs w:val="24"/>
                            <w:lang w:val="fr-BE"/>
                          </w:rPr>
                          <w:t xml:space="preserve"> 2015</w:t>
                        </w:r>
                      </w:p>
                    </w:txbxContent>
                  </v:textbox>
                </v:shape>
                <v:shape id="Picture 41" o:spid="_x0000_s1029" type="#_x0000_t75" alt="esbg" style="position:absolute;left:8001;top:14940;width:2610;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17HjCAAAA2gAAAA8AAABkcnMvZG93bnJldi54bWxEj0GLwjAUhO8L/ofwBG9rakFXqrEUQVAQ&#10;Ft09eHw0z7bavJQm1fbfmwVhj8PMfMOs097U4kGtqywrmE0jEMS51RUXCn5/dp9LEM4ja6wtk4KB&#10;HKSb0ccaE22ffKLH2RciQNglqKD0vkmkdHlJBt3UNsTBu9rWoA+yLaRu8RngppZxFC2kwYrDQokN&#10;bUvK7+fOKMjN0M0PQ3yJ4667Xb4yt919H5WajPtsBcJT7//D7/ZeK1jA35VwA+Tm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dex4wgAAANoAAAAPAAAAAAAAAAAAAAAAAJ8C&#10;AABkcnMvZG93bnJldi54bWxQSwUGAAAAAAQABAD3AAAAjgMAAAAA&#10;">
                  <v:imagedata r:id="rId11" o:title="esbg"/>
                </v:shape>
              </v:group>
            </w:pict>
          </mc:Fallback>
        </mc:AlternateContent>
      </w:r>
    </w:p>
    <w:p w:rsidR="002229E3" w:rsidRPr="002433D2" w:rsidRDefault="002229E3" w:rsidP="002229E3">
      <w:pPr>
        <w:rPr>
          <w:rFonts w:ascii="Garamond" w:hAnsi="Garamond"/>
        </w:rPr>
      </w:pPr>
      <w:r w:rsidRPr="002433D2">
        <w:rPr>
          <w:rFonts w:ascii="Garamond" w:hAnsi="Garamond"/>
          <w:sz w:val="24"/>
          <w:szCs w:val="24"/>
        </w:rPr>
        <w:br w:type="page"/>
      </w:r>
    </w:p>
    <w:p w:rsidR="00F7598B" w:rsidRPr="005310DB" w:rsidRDefault="00F7598B" w:rsidP="00F7598B">
      <w:pPr>
        <w:rPr>
          <w:rFonts w:ascii="Garamond" w:hAnsi="Garamond"/>
          <w:sz w:val="24"/>
          <w:szCs w:val="24"/>
        </w:rPr>
      </w:pPr>
      <w:r w:rsidRPr="005310DB">
        <w:rPr>
          <w:rFonts w:ascii="Garamond" w:hAnsi="Garamond"/>
          <w:sz w:val="24"/>
          <w:szCs w:val="24"/>
        </w:rPr>
        <w:lastRenderedPageBreak/>
        <w:t>Dear Sir/Madam,</w:t>
      </w:r>
    </w:p>
    <w:p w:rsidR="00F7598B" w:rsidRPr="005310DB" w:rsidRDefault="00F7598B" w:rsidP="00F7598B">
      <w:pPr>
        <w:rPr>
          <w:rFonts w:ascii="Garamond" w:hAnsi="Garamond"/>
          <w:sz w:val="24"/>
          <w:szCs w:val="24"/>
        </w:rPr>
      </w:pPr>
    </w:p>
    <w:p w:rsidR="00F7598B" w:rsidRPr="00B81116" w:rsidRDefault="00F7598B" w:rsidP="00F7598B">
      <w:pPr>
        <w:rPr>
          <w:rFonts w:ascii="Garamond" w:hAnsi="Garamond" w:cs="Garamond"/>
          <w:bCs/>
          <w:sz w:val="24"/>
          <w:szCs w:val="24"/>
          <w:lang w:eastAsia="en-GB"/>
        </w:rPr>
      </w:pPr>
      <w:r w:rsidRPr="005310DB">
        <w:rPr>
          <w:rFonts w:ascii="Garamond" w:hAnsi="Garamond"/>
          <w:sz w:val="24"/>
          <w:szCs w:val="24"/>
        </w:rPr>
        <w:t xml:space="preserve">Thank you for the opportunity to comment on the </w:t>
      </w:r>
      <w:r w:rsidRPr="0045379E">
        <w:rPr>
          <w:rFonts w:ascii="Garamond" w:hAnsi="Garamond" w:cs="Garamond"/>
          <w:bCs/>
          <w:i/>
          <w:sz w:val="24"/>
          <w:szCs w:val="24"/>
          <w:lang w:eastAsia="en-GB"/>
        </w:rPr>
        <w:t>“EBA Discussion Paper and Call for Evidence on SMEs and the SME Supporting Factor”</w:t>
      </w:r>
      <w:r>
        <w:rPr>
          <w:rFonts w:ascii="Garamond" w:hAnsi="Garamond" w:cs="Garamond"/>
          <w:bCs/>
          <w:i/>
          <w:sz w:val="24"/>
          <w:szCs w:val="24"/>
          <w:lang w:eastAsia="en-GB"/>
        </w:rPr>
        <w:t xml:space="preserve"> </w:t>
      </w:r>
      <w:r w:rsidRPr="00B81116">
        <w:rPr>
          <w:rFonts w:ascii="Garamond" w:hAnsi="Garamond" w:cs="Garamond"/>
          <w:bCs/>
          <w:sz w:val="24"/>
          <w:szCs w:val="24"/>
          <w:lang w:eastAsia="en-GB"/>
        </w:rPr>
        <w:t>(</w:t>
      </w:r>
      <w:r w:rsidRPr="00F6731B">
        <w:rPr>
          <w:rFonts w:ascii="Garamond" w:hAnsi="Garamond" w:cs="Garamond"/>
          <w:bCs/>
          <w:sz w:val="24"/>
          <w:szCs w:val="24"/>
          <w:lang w:eastAsia="en-GB"/>
        </w:rPr>
        <w:t>EBA/DP/2015/02</w:t>
      </w:r>
      <w:r>
        <w:rPr>
          <w:rFonts w:ascii="Garamond" w:hAnsi="Garamond" w:cs="Garamond"/>
          <w:bCs/>
          <w:sz w:val="24"/>
          <w:szCs w:val="24"/>
          <w:lang w:eastAsia="en-GB"/>
        </w:rPr>
        <w:t>)</w:t>
      </w:r>
      <w:r w:rsidRPr="0045379E">
        <w:rPr>
          <w:rFonts w:ascii="Garamond" w:hAnsi="Garamond" w:cs="Garamond"/>
          <w:bCs/>
          <w:i/>
          <w:sz w:val="24"/>
          <w:szCs w:val="24"/>
          <w:lang w:eastAsia="en-GB"/>
        </w:rPr>
        <w:t>.</w:t>
      </w:r>
    </w:p>
    <w:p w:rsidR="00F7598B" w:rsidRDefault="00F7598B" w:rsidP="00F7598B">
      <w:pPr>
        <w:tabs>
          <w:tab w:val="left" w:pos="7096"/>
        </w:tabs>
        <w:rPr>
          <w:rFonts w:ascii="Garamond" w:hAnsi="Garamond"/>
          <w:sz w:val="24"/>
          <w:szCs w:val="24"/>
        </w:rPr>
      </w:pPr>
    </w:p>
    <w:p w:rsidR="00F7598B" w:rsidRPr="00B81116" w:rsidRDefault="00F7598B" w:rsidP="00F7598B">
      <w:pPr>
        <w:tabs>
          <w:tab w:val="left" w:pos="7096"/>
        </w:tabs>
        <w:rPr>
          <w:rFonts w:ascii="Garamond" w:hAnsi="Garamond"/>
          <w:b/>
          <w:i/>
          <w:sz w:val="24"/>
          <w:szCs w:val="24"/>
          <w:u w:val="single"/>
        </w:rPr>
      </w:pPr>
      <w:r w:rsidRPr="00B81116">
        <w:rPr>
          <w:rFonts w:ascii="Garamond" w:hAnsi="Garamond"/>
          <w:b/>
          <w:i/>
          <w:sz w:val="24"/>
          <w:szCs w:val="24"/>
          <w:u w:val="single"/>
        </w:rPr>
        <w:t>General Comments</w:t>
      </w:r>
    </w:p>
    <w:p w:rsidR="00F7598B" w:rsidRDefault="00F7598B" w:rsidP="00F7598B">
      <w:pPr>
        <w:tabs>
          <w:tab w:val="left" w:pos="7096"/>
        </w:tabs>
        <w:rPr>
          <w:rFonts w:ascii="Garamond" w:hAnsi="Garamond"/>
          <w:sz w:val="24"/>
          <w:szCs w:val="24"/>
        </w:rPr>
      </w:pPr>
    </w:p>
    <w:p w:rsidR="00F7598B" w:rsidRPr="00B81116" w:rsidRDefault="00F7598B" w:rsidP="00F7598B">
      <w:pPr>
        <w:tabs>
          <w:tab w:val="left" w:pos="7096"/>
        </w:tabs>
        <w:rPr>
          <w:rFonts w:ascii="Garamond" w:hAnsi="Garamond"/>
          <w:sz w:val="24"/>
          <w:szCs w:val="24"/>
        </w:rPr>
      </w:pPr>
      <w:r>
        <w:rPr>
          <w:rFonts w:ascii="Garamond" w:hAnsi="Garamond"/>
          <w:sz w:val="24"/>
          <w:szCs w:val="24"/>
        </w:rPr>
        <w:t xml:space="preserve">The European Savings and Retail Banking Group welcomes the EBA’s initiative for a discussion on SMEs and the SME supporting factor. With regard to the Discussion Paper, ESBG highly appreciates that the EBA is following an objective approach, clearly avoiding any predeterminations. </w:t>
      </w:r>
    </w:p>
    <w:p w:rsidR="00F7598B" w:rsidRDefault="00F7598B" w:rsidP="00F7598B">
      <w:pPr>
        <w:rPr>
          <w:rFonts w:ascii="Garamond" w:hAnsi="Garamond"/>
          <w:sz w:val="24"/>
          <w:szCs w:val="24"/>
          <w:lang w:val="en-US"/>
        </w:rPr>
      </w:pPr>
    </w:p>
    <w:p w:rsidR="00F7598B" w:rsidRDefault="00F7598B" w:rsidP="00F7598B">
      <w:pPr>
        <w:rPr>
          <w:rFonts w:ascii="Garamond" w:hAnsi="Garamond"/>
          <w:sz w:val="24"/>
          <w:szCs w:val="24"/>
          <w:lang w:val="en-US"/>
        </w:rPr>
      </w:pPr>
      <w:r>
        <w:rPr>
          <w:rFonts w:ascii="Garamond" w:hAnsi="Garamond"/>
          <w:sz w:val="24"/>
          <w:szCs w:val="24"/>
          <w:lang w:val="en-US"/>
        </w:rPr>
        <w:t>ESBG fully agrees with the EBA’s assessment that, for the time being, a</w:t>
      </w:r>
      <w:r w:rsidRPr="00922983">
        <w:rPr>
          <w:rFonts w:ascii="Garamond" w:hAnsi="Garamond"/>
          <w:sz w:val="24"/>
          <w:szCs w:val="24"/>
          <w:lang w:val="en-US"/>
        </w:rPr>
        <w:t xml:space="preserve">ny </w:t>
      </w:r>
      <w:r>
        <w:rPr>
          <w:rFonts w:ascii="Garamond" w:hAnsi="Garamond"/>
          <w:sz w:val="24"/>
          <w:szCs w:val="24"/>
          <w:lang w:val="en-US"/>
        </w:rPr>
        <w:t>EU-wide SME risk analysis</w:t>
      </w:r>
      <w:r w:rsidRPr="00922983">
        <w:rPr>
          <w:rFonts w:ascii="Garamond" w:hAnsi="Garamond"/>
          <w:sz w:val="24"/>
          <w:szCs w:val="24"/>
          <w:lang w:val="en-US"/>
        </w:rPr>
        <w:t xml:space="preserve"> </w:t>
      </w:r>
      <w:r>
        <w:rPr>
          <w:rFonts w:ascii="Garamond" w:hAnsi="Garamond"/>
          <w:sz w:val="24"/>
          <w:szCs w:val="24"/>
          <w:lang w:val="en-US"/>
        </w:rPr>
        <w:t xml:space="preserve">is subject to substantial </w:t>
      </w:r>
      <w:r w:rsidRPr="00922983">
        <w:rPr>
          <w:rFonts w:ascii="Garamond" w:hAnsi="Garamond"/>
          <w:sz w:val="24"/>
          <w:szCs w:val="24"/>
          <w:lang w:val="en-US"/>
        </w:rPr>
        <w:t xml:space="preserve">obstacles </w:t>
      </w:r>
      <w:r>
        <w:rPr>
          <w:rFonts w:ascii="Garamond" w:hAnsi="Garamond"/>
          <w:sz w:val="24"/>
          <w:szCs w:val="24"/>
          <w:lang w:val="en-US"/>
        </w:rPr>
        <w:t>mainly arising from different SME definitions across member states as well as from the varying quality of available data</w:t>
      </w:r>
      <w:r w:rsidRPr="00922983">
        <w:rPr>
          <w:rFonts w:ascii="Garamond" w:hAnsi="Garamond"/>
          <w:sz w:val="24"/>
          <w:szCs w:val="24"/>
          <w:lang w:val="en-US"/>
        </w:rPr>
        <w:t>.</w:t>
      </w:r>
      <w:r>
        <w:rPr>
          <w:rFonts w:ascii="Garamond" w:hAnsi="Garamond"/>
          <w:sz w:val="24"/>
          <w:szCs w:val="24"/>
          <w:lang w:val="en-US"/>
        </w:rPr>
        <w:t xml:space="preserve"> Furthermore, it is impossible to distinctly isolate the effect of the SME supporting factor on SME lending due to the short time period, the wide range of regulatory adjustments introduced with the CRD4 and CRR package and the particular economic environment after the financial crisis. As these limitations significantly prevent a consistent picture, ESBG cautions against drawing decisive conclusions when it comes to a potential termination of the supporting factor. While evidence on the effects of the factor is clearly subject to the limitations mentioned in the Discussion Paper, the highly detrimental implications of a termination of the supporting factor due to the implied increase of capital requirements by 33% would be</w:t>
      </w:r>
      <w:r w:rsidR="00513DE1">
        <w:rPr>
          <w:rFonts w:ascii="Garamond" w:hAnsi="Garamond"/>
          <w:sz w:val="24"/>
          <w:szCs w:val="24"/>
          <w:lang w:val="en-US"/>
        </w:rPr>
        <w:t xml:space="preserve"> un</w:t>
      </w:r>
      <w:r>
        <w:rPr>
          <w:rFonts w:ascii="Garamond" w:hAnsi="Garamond"/>
          <w:sz w:val="24"/>
          <w:szCs w:val="24"/>
          <w:lang w:val="en-US"/>
        </w:rPr>
        <w:t>ambiguous in comparison.</w:t>
      </w:r>
    </w:p>
    <w:p w:rsidR="00F7598B" w:rsidRDefault="00F7598B" w:rsidP="00F7598B">
      <w:pPr>
        <w:rPr>
          <w:rFonts w:ascii="Garamond" w:hAnsi="Garamond"/>
          <w:sz w:val="24"/>
          <w:szCs w:val="24"/>
          <w:lang w:val="en-US"/>
        </w:rPr>
      </w:pPr>
    </w:p>
    <w:p w:rsidR="00F7598B" w:rsidRDefault="00F7598B" w:rsidP="00F7598B">
      <w:pPr>
        <w:rPr>
          <w:rFonts w:ascii="Garamond" w:hAnsi="Garamond"/>
          <w:sz w:val="24"/>
          <w:szCs w:val="24"/>
          <w:lang w:val="en-US"/>
        </w:rPr>
      </w:pPr>
      <w:r>
        <w:rPr>
          <w:rFonts w:ascii="Garamond" w:hAnsi="Garamond"/>
          <w:sz w:val="24"/>
          <w:szCs w:val="24"/>
          <w:lang w:val="en-US"/>
        </w:rPr>
        <w:t xml:space="preserve">A major concern regarding the EBA’s analyses described in the Discussion Paper is the significant bias that directly results from the very limited sample based on the data of the largest European banks. As </w:t>
      </w:r>
      <w:r w:rsidR="0059565B">
        <w:rPr>
          <w:rFonts w:ascii="Garamond" w:hAnsi="Garamond"/>
          <w:sz w:val="24"/>
          <w:szCs w:val="24"/>
          <w:lang w:val="en-US"/>
        </w:rPr>
        <w:t>retail</w:t>
      </w:r>
      <w:r>
        <w:rPr>
          <w:rFonts w:ascii="Garamond" w:hAnsi="Garamond"/>
          <w:sz w:val="24"/>
          <w:szCs w:val="24"/>
          <w:lang w:val="en-US"/>
        </w:rPr>
        <w:t xml:space="preserve"> banks are typically much more involved in SME lending up to the point that their business models often largely depend on this ar</w:t>
      </w:r>
      <w:bookmarkStart w:id="0" w:name="_GoBack"/>
      <w:bookmarkEnd w:id="0"/>
      <w:r>
        <w:rPr>
          <w:rFonts w:ascii="Garamond" w:hAnsi="Garamond"/>
          <w:sz w:val="24"/>
          <w:szCs w:val="24"/>
          <w:lang w:val="en-US"/>
        </w:rPr>
        <w:t xml:space="preserve">ea, any analysis based on partial data of larger banks must be treated with extreme caution. This again reiterates ESBG’s advice against drawing conclusions without first establishing a reasonably stable quantitative foundation. </w:t>
      </w:r>
    </w:p>
    <w:p w:rsidR="00F7598B" w:rsidRDefault="00F7598B" w:rsidP="00F7598B">
      <w:pPr>
        <w:rPr>
          <w:rFonts w:ascii="Garamond" w:hAnsi="Garamond"/>
          <w:sz w:val="24"/>
          <w:szCs w:val="24"/>
          <w:lang w:val="en-US"/>
        </w:rPr>
      </w:pPr>
    </w:p>
    <w:p w:rsidR="00F7598B" w:rsidRDefault="00F7598B" w:rsidP="00F7598B">
      <w:pPr>
        <w:rPr>
          <w:rFonts w:ascii="Garamond" w:hAnsi="Garamond"/>
          <w:sz w:val="24"/>
          <w:szCs w:val="24"/>
          <w:lang w:val="en-US"/>
        </w:rPr>
      </w:pPr>
      <w:r>
        <w:rPr>
          <w:rFonts w:ascii="Garamond" w:hAnsi="Garamond"/>
          <w:sz w:val="24"/>
          <w:szCs w:val="24"/>
          <w:lang w:val="en-US"/>
        </w:rPr>
        <w:t>Moreover, ESBG supports recent political initiatives on the European level that seek to improve SME’s access to finance, most notably by the European Commission and the European Parliament. The European project to create a Capital Markets Union as well as related initiatives acknowledge the pronounced economic importance of small and medium-sized enterprises in most European countries. Considering the impressive effort dedicated to identifying measures that foster SMEs and their access to financing, the simple continuation of a readily available regulatory instrument such as the supporting factor appears to be both convenient to implement as well as less intrusive than the introduction of alternative measures.</w:t>
      </w:r>
    </w:p>
    <w:p w:rsidR="00995161" w:rsidRDefault="00995161" w:rsidP="00F7598B">
      <w:pPr>
        <w:rPr>
          <w:rFonts w:ascii="Garamond" w:hAnsi="Garamond"/>
          <w:sz w:val="24"/>
          <w:szCs w:val="24"/>
          <w:lang w:val="en-US"/>
        </w:rPr>
      </w:pPr>
    </w:p>
    <w:p w:rsidR="00F7598B" w:rsidRDefault="00F7598B" w:rsidP="00F7598B">
      <w:pPr>
        <w:rPr>
          <w:rFonts w:ascii="Garamond" w:hAnsi="Garamond"/>
          <w:sz w:val="24"/>
          <w:szCs w:val="24"/>
          <w:lang w:val="en-US"/>
        </w:rPr>
      </w:pPr>
    </w:p>
    <w:p w:rsidR="00F7598B" w:rsidRDefault="00F7598B" w:rsidP="00F7598B">
      <w:pPr>
        <w:autoSpaceDE w:val="0"/>
        <w:autoSpaceDN w:val="0"/>
        <w:adjustRightInd w:val="0"/>
        <w:rPr>
          <w:rFonts w:ascii="Garamond" w:eastAsia="Calibri" w:hAnsi="Garamond" w:cs="Calibri"/>
          <w:b/>
          <w:i/>
          <w:color w:val="000000"/>
          <w:sz w:val="24"/>
          <w:szCs w:val="24"/>
          <w:lang w:eastAsia="en-GB"/>
        </w:rPr>
      </w:pPr>
      <w:r w:rsidRPr="006641EF">
        <w:rPr>
          <w:rFonts w:ascii="Garamond" w:eastAsia="Calibri" w:hAnsi="Garamond" w:cs="Calibri"/>
          <w:b/>
          <w:i/>
          <w:color w:val="000000"/>
          <w:sz w:val="24"/>
          <w:szCs w:val="24"/>
          <w:u w:val="single"/>
          <w:lang w:eastAsia="en-GB"/>
        </w:rPr>
        <w:t>Question 1:</w:t>
      </w:r>
      <w:r w:rsidRPr="006641EF">
        <w:rPr>
          <w:rFonts w:ascii="Garamond" w:eastAsia="Calibri" w:hAnsi="Garamond" w:cs="Calibri"/>
          <w:b/>
          <w:i/>
          <w:color w:val="000000"/>
          <w:sz w:val="24"/>
          <w:szCs w:val="24"/>
          <w:lang w:eastAsia="en-GB"/>
        </w:rPr>
        <w:t xml:space="preserve"> Do you have systems in place to track the reduction in capital due to the application of the SME Supporting Factor (capital relief)? Yes/No. Please explain and provide evidence.</w:t>
      </w:r>
    </w:p>
    <w:p w:rsidR="00F7598B" w:rsidRPr="00C947D4" w:rsidRDefault="00F7598B" w:rsidP="00F7598B">
      <w:pPr>
        <w:autoSpaceDE w:val="0"/>
        <w:autoSpaceDN w:val="0"/>
        <w:adjustRightInd w:val="0"/>
        <w:rPr>
          <w:rFonts w:ascii="Garamond" w:hAnsi="Garamond"/>
          <w:sz w:val="24"/>
          <w:szCs w:val="24"/>
        </w:rPr>
      </w:pPr>
    </w:p>
    <w:p w:rsidR="00F7598B" w:rsidRDefault="00F7598B" w:rsidP="00F7598B">
      <w:pPr>
        <w:pStyle w:val="PlainText"/>
        <w:rPr>
          <w:rFonts w:ascii="Garamond" w:eastAsia="Calibri" w:hAnsi="Garamond" w:cs="Calibri"/>
          <w:color w:val="000000"/>
          <w:sz w:val="24"/>
          <w:szCs w:val="24"/>
          <w:lang w:eastAsia="en-GB"/>
        </w:rPr>
      </w:pPr>
      <w:r w:rsidRPr="00C15883">
        <w:rPr>
          <w:rFonts w:ascii="Garamond" w:eastAsia="Calibri" w:hAnsi="Garamond" w:cs="Calibri"/>
          <w:color w:val="000000"/>
          <w:sz w:val="24"/>
          <w:szCs w:val="24"/>
          <w:lang w:eastAsia="en-GB"/>
        </w:rPr>
        <w:t>Yes</w:t>
      </w:r>
      <w:r>
        <w:rPr>
          <w:rFonts w:ascii="Garamond" w:eastAsia="Calibri" w:hAnsi="Garamond" w:cs="Calibri"/>
          <w:color w:val="000000"/>
          <w:sz w:val="24"/>
          <w:szCs w:val="24"/>
          <w:lang w:eastAsia="en-GB"/>
        </w:rPr>
        <w:t>,</w:t>
      </w:r>
      <w:r w:rsidRPr="00C15883">
        <w:rPr>
          <w:rFonts w:ascii="Garamond" w:eastAsia="Calibri" w:hAnsi="Garamond" w:cs="Calibri"/>
          <w:color w:val="000000"/>
          <w:sz w:val="24"/>
          <w:szCs w:val="24"/>
          <w:lang w:eastAsia="en-GB"/>
        </w:rPr>
        <w:t xml:space="preserve"> </w:t>
      </w:r>
      <w:r>
        <w:rPr>
          <w:rFonts w:ascii="Garamond" w:eastAsia="Calibri" w:hAnsi="Garamond" w:cs="Calibri"/>
          <w:color w:val="000000"/>
          <w:sz w:val="24"/>
          <w:szCs w:val="24"/>
          <w:lang w:eastAsia="en-GB"/>
        </w:rPr>
        <w:t>s</w:t>
      </w:r>
      <w:r w:rsidRPr="00C15883">
        <w:rPr>
          <w:rFonts w:ascii="Garamond" w:eastAsia="Calibri" w:hAnsi="Garamond" w:cs="Calibri"/>
          <w:color w:val="000000"/>
          <w:sz w:val="24"/>
          <w:szCs w:val="24"/>
          <w:lang w:eastAsia="en-GB"/>
        </w:rPr>
        <w:t>ystems have been created to track the reduction in capital due to the application of the SME Supporting Factor.</w:t>
      </w:r>
      <w:r>
        <w:rPr>
          <w:rFonts w:ascii="Garamond" w:eastAsia="Calibri" w:hAnsi="Garamond" w:cs="Calibri"/>
          <w:color w:val="000000"/>
          <w:sz w:val="24"/>
          <w:szCs w:val="24"/>
          <w:lang w:eastAsia="en-GB"/>
        </w:rPr>
        <w:t xml:space="preserve"> </w:t>
      </w:r>
      <w:r w:rsidRPr="00C15883">
        <w:rPr>
          <w:rFonts w:ascii="Garamond" w:eastAsia="Calibri" w:hAnsi="Garamond" w:cs="Calibri"/>
          <w:color w:val="000000"/>
          <w:sz w:val="24"/>
          <w:szCs w:val="24"/>
          <w:lang w:eastAsia="en-GB"/>
        </w:rPr>
        <w:t>For example, in the case of one ESBG member, the stipulated requisites are implemented in the capital adequacy compilation routines and exposures relevant for the preferential treatment are flagged. Thus, relevant exposures can be singled out and the different outcomes of the calculations, whether applying the SME Supporting Factor or not, can be compared. Risk Exposure</w:t>
      </w:r>
      <w:r>
        <w:rPr>
          <w:rFonts w:ascii="Garamond" w:eastAsia="Calibri" w:hAnsi="Garamond" w:cs="Calibri"/>
          <w:color w:val="000000"/>
          <w:sz w:val="24"/>
          <w:szCs w:val="24"/>
          <w:lang w:eastAsia="en-GB"/>
        </w:rPr>
        <w:t xml:space="preserve"> </w:t>
      </w:r>
      <w:r w:rsidRPr="00C15883">
        <w:rPr>
          <w:rFonts w:ascii="Garamond" w:eastAsia="Calibri" w:hAnsi="Garamond" w:cs="Calibri"/>
          <w:color w:val="000000"/>
          <w:sz w:val="24"/>
          <w:szCs w:val="24"/>
          <w:lang w:eastAsia="en-GB"/>
        </w:rPr>
        <w:lastRenderedPageBreak/>
        <w:t>is reported both including and excluding the impact of the supporting factor, in accordance with current COREP templates.</w:t>
      </w:r>
    </w:p>
    <w:p w:rsidR="00F7598B" w:rsidRDefault="00F7598B" w:rsidP="00F7598B">
      <w:pPr>
        <w:pStyle w:val="PlainText"/>
        <w:rPr>
          <w:rFonts w:ascii="Garamond" w:eastAsia="Calibri" w:hAnsi="Garamond" w:cs="Calibri"/>
          <w:color w:val="000000"/>
          <w:sz w:val="24"/>
          <w:szCs w:val="24"/>
          <w:lang w:eastAsia="en-GB"/>
        </w:rPr>
      </w:pPr>
    </w:p>
    <w:p w:rsidR="00F7598B" w:rsidRPr="00B81116" w:rsidRDefault="00F7598B" w:rsidP="00F7598B">
      <w:pPr>
        <w:pStyle w:val="PlainText"/>
        <w:rPr>
          <w:rFonts w:ascii="Garamond" w:eastAsia="Calibri" w:hAnsi="Garamond" w:cs="Calibri"/>
          <w:i/>
          <w:color w:val="000000"/>
          <w:sz w:val="24"/>
          <w:szCs w:val="24"/>
          <w:lang w:eastAsia="en-GB"/>
        </w:rPr>
      </w:pPr>
      <w:r>
        <w:rPr>
          <w:rFonts w:ascii="Garamond" w:eastAsia="Calibri" w:hAnsi="Garamond" w:cs="Calibri"/>
          <w:color w:val="000000"/>
          <w:sz w:val="24"/>
          <w:szCs w:val="24"/>
          <w:lang w:eastAsia="en-GB"/>
        </w:rPr>
        <w:t xml:space="preserve">The Discussion Paper states that </w:t>
      </w:r>
      <w:r w:rsidRPr="00B81116">
        <w:rPr>
          <w:rFonts w:ascii="Garamond" w:eastAsia="Calibri" w:hAnsi="Garamond" w:cs="Calibri"/>
          <w:i/>
          <w:color w:val="000000"/>
          <w:sz w:val="24"/>
          <w:szCs w:val="24"/>
          <w:lang w:eastAsia="en-GB"/>
        </w:rPr>
        <w:t>“the application of the SME Supporting Factor has a negligible</w:t>
      </w:r>
    </w:p>
    <w:p w:rsidR="00F7598B" w:rsidRPr="00C15883" w:rsidRDefault="00F7598B" w:rsidP="00F7598B">
      <w:pPr>
        <w:pStyle w:val="PlainText"/>
        <w:rPr>
          <w:rFonts w:ascii="Garamond" w:eastAsia="Calibri" w:hAnsi="Garamond" w:cs="Calibri"/>
          <w:color w:val="000000"/>
          <w:sz w:val="24"/>
          <w:szCs w:val="24"/>
          <w:lang w:eastAsia="en-GB"/>
        </w:rPr>
      </w:pPr>
      <w:r w:rsidRPr="00B81116">
        <w:rPr>
          <w:rFonts w:ascii="Garamond" w:eastAsia="Calibri" w:hAnsi="Garamond" w:cs="Calibri"/>
          <w:i/>
          <w:color w:val="000000"/>
          <w:sz w:val="24"/>
          <w:szCs w:val="24"/>
          <w:lang w:eastAsia="en-GB"/>
        </w:rPr>
        <w:t>impact in terms of reducing the capital ratio on an aggregate level”</w:t>
      </w:r>
      <w:r>
        <w:rPr>
          <w:rFonts w:ascii="Garamond" w:eastAsia="Calibri" w:hAnsi="Garamond" w:cs="Calibri"/>
          <w:color w:val="000000"/>
          <w:sz w:val="24"/>
          <w:szCs w:val="24"/>
          <w:lang w:eastAsia="en-GB"/>
        </w:rPr>
        <w:t xml:space="preserve"> for the banks included in the EBA’s sample (p. 19). As the Discussion Paper correctly continues to point out, this assessment does not adequately illustrate the impact of the factor on the capital ratio of individual banks. Considering that the EBA sample is based on available data of the largest European banks, the analysis must be considered highly biased. </w:t>
      </w:r>
    </w:p>
    <w:p w:rsidR="00995161" w:rsidRDefault="00995161" w:rsidP="00F7598B">
      <w:pPr>
        <w:spacing w:after="120"/>
        <w:jc w:val="left"/>
        <w:rPr>
          <w:rFonts w:ascii="Garamond" w:hAnsi="Garamond"/>
          <w:sz w:val="24"/>
          <w:szCs w:val="24"/>
        </w:rPr>
      </w:pPr>
    </w:p>
    <w:p w:rsidR="00F7598B" w:rsidRDefault="00F7598B" w:rsidP="00F7598B">
      <w:pPr>
        <w:autoSpaceDE w:val="0"/>
        <w:autoSpaceDN w:val="0"/>
        <w:adjustRightInd w:val="0"/>
        <w:rPr>
          <w:rFonts w:ascii="Garamond" w:eastAsia="Calibri" w:hAnsi="Garamond" w:cs="Calibri"/>
          <w:b/>
          <w:i/>
          <w:color w:val="000000"/>
          <w:sz w:val="24"/>
          <w:szCs w:val="24"/>
          <w:lang w:eastAsia="en-GB"/>
        </w:rPr>
      </w:pPr>
      <w:r w:rsidRPr="00C97B8E">
        <w:rPr>
          <w:rFonts w:ascii="Garamond" w:eastAsia="Calibri" w:hAnsi="Garamond" w:cs="Calibri"/>
          <w:b/>
          <w:i/>
          <w:color w:val="000000"/>
          <w:sz w:val="24"/>
          <w:szCs w:val="24"/>
          <w:u w:val="single"/>
          <w:lang w:eastAsia="en-GB"/>
        </w:rPr>
        <w:t>Question 2:</w:t>
      </w:r>
      <w:r w:rsidRPr="00C97B8E">
        <w:rPr>
          <w:rFonts w:ascii="Garamond" w:eastAsia="Calibri" w:hAnsi="Garamond" w:cs="Calibri"/>
          <w:b/>
          <w:i/>
          <w:color w:val="000000"/>
          <w:sz w:val="24"/>
          <w:szCs w:val="24"/>
          <w:lang w:eastAsia="en-GB"/>
        </w:rPr>
        <w:t xml:space="preserve"> In your experience, is the reduction in capital requirements due to the application of the SME Supporting Factor (capital relief) being used to support lending to SMEs? Yes/No. Please explain and provide evidence.</w:t>
      </w:r>
    </w:p>
    <w:p w:rsidR="00F7598B" w:rsidRDefault="00F7598B" w:rsidP="00F7598B">
      <w:pPr>
        <w:pStyle w:val="PlainText"/>
        <w:rPr>
          <w:rFonts w:ascii="Garamond" w:eastAsia="Calibri" w:hAnsi="Garamond" w:cs="Calibri"/>
          <w:color w:val="000000"/>
          <w:sz w:val="24"/>
          <w:szCs w:val="24"/>
          <w:lang w:eastAsia="en-GB"/>
        </w:rPr>
      </w:pPr>
    </w:p>
    <w:p w:rsidR="00F7598B" w:rsidRDefault="00F7598B" w:rsidP="00F7598B">
      <w:pPr>
        <w:pStyle w:val="PlainText"/>
        <w:rPr>
          <w:rFonts w:ascii="Garamond" w:hAnsi="Garamond" w:cs="Times New Roman"/>
          <w:sz w:val="24"/>
          <w:szCs w:val="24"/>
        </w:rPr>
      </w:pPr>
      <w:r>
        <w:rPr>
          <w:rFonts w:ascii="Garamond" w:eastAsia="Calibri" w:hAnsi="Garamond" w:cs="Calibri"/>
          <w:color w:val="000000"/>
          <w:sz w:val="24"/>
          <w:szCs w:val="24"/>
          <w:lang w:eastAsia="en-GB"/>
        </w:rPr>
        <w:t>Yes. Based on ESBG’s experience, the reduction of capital requirements due to the application of the SME Supporting Factor has been used to support lending to SMEs.</w:t>
      </w:r>
    </w:p>
    <w:p w:rsidR="00F7598B" w:rsidRDefault="00F7598B" w:rsidP="00F7598B">
      <w:pPr>
        <w:pStyle w:val="PlainText"/>
        <w:rPr>
          <w:rFonts w:ascii="Garamond" w:hAnsi="Garamond" w:cs="Times New Roman"/>
          <w:sz w:val="24"/>
          <w:szCs w:val="24"/>
        </w:rPr>
      </w:pPr>
    </w:p>
    <w:p w:rsidR="00F7598B" w:rsidRDefault="00F7598B" w:rsidP="00F7598B">
      <w:pPr>
        <w:pStyle w:val="PlainText"/>
        <w:rPr>
          <w:rFonts w:ascii="Garamond" w:hAnsi="Garamond" w:cs="Times New Roman"/>
          <w:sz w:val="24"/>
          <w:szCs w:val="24"/>
        </w:rPr>
      </w:pPr>
      <w:r w:rsidRPr="00944D66">
        <w:rPr>
          <w:rFonts w:ascii="Garamond" w:hAnsi="Garamond" w:cs="Times New Roman"/>
          <w:sz w:val="24"/>
          <w:szCs w:val="24"/>
        </w:rPr>
        <w:t>The factual implementation and the calibration of the factor itself ha</w:t>
      </w:r>
      <w:r>
        <w:rPr>
          <w:rFonts w:ascii="Garamond" w:hAnsi="Garamond" w:cs="Times New Roman"/>
          <w:sz w:val="24"/>
          <w:szCs w:val="24"/>
        </w:rPr>
        <w:t>ve</w:t>
      </w:r>
      <w:r w:rsidRPr="00944D66">
        <w:rPr>
          <w:rFonts w:ascii="Garamond" w:hAnsi="Garamond" w:cs="Times New Roman"/>
          <w:sz w:val="24"/>
          <w:szCs w:val="24"/>
        </w:rPr>
        <w:t xml:space="preserve"> been based on the concept of neutralizing the increase in capital requirements by the introduction of the capital conservation buffer. The reasoning behind </w:t>
      </w:r>
      <w:r>
        <w:rPr>
          <w:rFonts w:ascii="Garamond" w:hAnsi="Garamond" w:cs="Times New Roman"/>
          <w:sz w:val="24"/>
          <w:szCs w:val="24"/>
        </w:rPr>
        <w:t>this</w:t>
      </w:r>
      <w:r w:rsidRPr="00944D66">
        <w:rPr>
          <w:rFonts w:ascii="Garamond" w:hAnsi="Garamond" w:cs="Times New Roman"/>
          <w:sz w:val="24"/>
          <w:szCs w:val="24"/>
        </w:rPr>
        <w:t xml:space="preserve"> was to enable banks to provide an adequate flow of credit to SMEs. The necessity to use such measures emphasizes the expectation at that time that the new regulatory requirements, especially the focus on stringent increase in quality and quantity of capital, would potentially further deteriorate the access of SMEs to financing. Although many initiatives to boost alternative sources of financing for SMEs have been attempted, </w:t>
      </w:r>
      <w:r>
        <w:rPr>
          <w:rFonts w:ascii="Garamond" w:hAnsi="Garamond" w:cs="Times New Roman"/>
          <w:sz w:val="24"/>
          <w:szCs w:val="24"/>
        </w:rPr>
        <w:t xml:space="preserve">European </w:t>
      </w:r>
      <w:r w:rsidRPr="00944D66">
        <w:rPr>
          <w:rFonts w:ascii="Garamond" w:hAnsi="Garamond" w:cs="Times New Roman"/>
          <w:sz w:val="24"/>
          <w:szCs w:val="24"/>
        </w:rPr>
        <w:t xml:space="preserve">SMEs </w:t>
      </w:r>
      <w:r>
        <w:rPr>
          <w:rFonts w:ascii="Garamond" w:hAnsi="Garamond" w:cs="Times New Roman"/>
          <w:sz w:val="24"/>
          <w:szCs w:val="24"/>
        </w:rPr>
        <w:t>preference for</w:t>
      </w:r>
      <w:r w:rsidRPr="00944D66">
        <w:rPr>
          <w:rFonts w:ascii="Garamond" w:hAnsi="Garamond" w:cs="Times New Roman"/>
          <w:sz w:val="24"/>
          <w:szCs w:val="24"/>
        </w:rPr>
        <w:t xml:space="preserve"> bank financing </w:t>
      </w:r>
      <w:r>
        <w:rPr>
          <w:rFonts w:ascii="Garamond" w:hAnsi="Garamond" w:cs="Times New Roman"/>
          <w:sz w:val="24"/>
          <w:szCs w:val="24"/>
        </w:rPr>
        <w:t>will continue in ESBG’s view</w:t>
      </w:r>
      <w:r w:rsidRPr="00944D66">
        <w:rPr>
          <w:rFonts w:ascii="Garamond" w:hAnsi="Garamond" w:cs="Times New Roman"/>
          <w:sz w:val="24"/>
          <w:szCs w:val="24"/>
        </w:rPr>
        <w:t>.</w:t>
      </w:r>
    </w:p>
    <w:p w:rsidR="00F7598B" w:rsidRDefault="00F7598B" w:rsidP="00F7598B">
      <w:pPr>
        <w:pStyle w:val="PlainText"/>
        <w:rPr>
          <w:rFonts w:ascii="Garamond" w:hAnsi="Garamond" w:cs="Times New Roman"/>
          <w:sz w:val="24"/>
          <w:szCs w:val="24"/>
        </w:rPr>
      </w:pPr>
    </w:p>
    <w:p w:rsidR="001178C7" w:rsidRDefault="00F7598B" w:rsidP="00F7598B">
      <w:pPr>
        <w:pStyle w:val="PlainText"/>
        <w:rPr>
          <w:rFonts w:ascii="Garamond" w:hAnsi="Garamond"/>
          <w:sz w:val="24"/>
          <w:szCs w:val="24"/>
          <w:lang w:val="en-US"/>
        </w:rPr>
      </w:pPr>
      <w:r>
        <w:rPr>
          <w:rFonts w:ascii="Garamond" w:hAnsi="Garamond"/>
          <w:sz w:val="24"/>
          <w:szCs w:val="24"/>
          <w:lang w:val="en-US"/>
        </w:rPr>
        <w:t>Empirical analyses conducted by an ESBG member showed that it is impossible to distinctly isolate the effect of the SME supporting factor on SME lending due to a vast array of reasons. For example, the temporary nature of the supporting factor calls for decision-makers within banks to conservatively consider its termination and to include this in their calculations as well as, ultimately, in their decision to grant a loan or not. This holds especially true for member states where SME loans are typically long in maturity. Having only recently been introduced with the CRD4 and CRR in January 2014, the supporting factor was part of a major regulatory package with substantial impl</w:t>
      </w:r>
      <w:r w:rsidR="001178C7">
        <w:rPr>
          <w:rFonts w:ascii="Garamond" w:hAnsi="Garamond"/>
          <w:sz w:val="24"/>
          <w:szCs w:val="24"/>
          <w:lang w:val="en-US"/>
        </w:rPr>
        <w:t>ications for banks’ businesses.</w:t>
      </w:r>
    </w:p>
    <w:p w:rsidR="001178C7" w:rsidRDefault="001178C7" w:rsidP="00F7598B">
      <w:pPr>
        <w:pStyle w:val="PlainText"/>
        <w:rPr>
          <w:rFonts w:ascii="Garamond" w:hAnsi="Garamond"/>
          <w:sz w:val="24"/>
          <w:szCs w:val="24"/>
          <w:lang w:val="en-US"/>
        </w:rPr>
      </w:pPr>
    </w:p>
    <w:p w:rsidR="001178C7" w:rsidRDefault="001178C7" w:rsidP="00F7598B">
      <w:pPr>
        <w:pStyle w:val="PlainText"/>
        <w:rPr>
          <w:rFonts w:ascii="Garamond" w:hAnsi="Garamond"/>
          <w:sz w:val="24"/>
          <w:szCs w:val="24"/>
          <w:lang w:val="en-US"/>
        </w:rPr>
      </w:pPr>
      <w:r w:rsidRPr="001178C7">
        <w:rPr>
          <w:rFonts w:ascii="Garamond" w:hAnsi="Garamond"/>
          <w:sz w:val="24"/>
          <w:szCs w:val="24"/>
          <w:lang w:val="en-US"/>
        </w:rPr>
        <w:t xml:space="preserve">The SME scalar has meant that, since its introduction, less capital has been required in relation to these assets. </w:t>
      </w:r>
      <w:r>
        <w:rPr>
          <w:rFonts w:ascii="Garamond" w:hAnsi="Garamond"/>
          <w:sz w:val="24"/>
          <w:szCs w:val="24"/>
          <w:lang w:val="en-US"/>
        </w:rPr>
        <w:t xml:space="preserve">According to one ESBG member, </w:t>
      </w:r>
      <w:r w:rsidRPr="001178C7">
        <w:rPr>
          <w:rFonts w:ascii="Garamond" w:hAnsi="Garamond"/>
          <w:sz w:val="24"/>
          <w:szCs w:val="24"/>
          <w:lang w:val="en-US"/>
        </w:rPr>
        <w:t xml:space="preserve">growth </w:t>
      </w:r>
      <w:r w:rsidR="00CF3B86">
        <w:rPr>
          <w:rFonts w:ascii="Garamond" w:hAnsi="Garamond"/>
          <w:sz w:val="24"/>
          <w:szCs w:val="24"/>
          <w:lang w:val="en-US"/>
        </w:rPr>
        <w:t xml:space="preserve">has been achieved </w:t>
      </w:r>
      <w:r w:rsidRPr="001178C7">
        <w:rPr>
          <w:rFonts w:ascii="Garamond" w:hAnsi="Garamond"/>
          <w:sz w:val="24"/>
          <w:szCs w:val="24"/>
          <w:lang w:val="en-US"/>
        </w:rPr>
        <w:t xml:space="preserve">in part through attractive pricing made possible by the scalar. If </w:t>
      </w:r>
      <w:r w:rsidR="006465BD">
        <w:rPr>
          <w:rFonts w:ascii="Garamond" w:hAnsi="Garamond"/>
          <w:sz w:val="24"/>
          <w:szCs w:val="24"/>
          <w:lang w:val="en-US"/>
        </w:rPr>
        <w:t xml:space="preserve">it </w:t>
      </w:r>
      <w:r w:rsidRPr="001178C7">
        <w:rPr>
          <w:rFonts w:ascii="Garamond" w:hAnsi="Garamond"/>
          <w:sz w:val="24"/>
          <w:szCs w:val="24"/>
          <w:lang w:val="en-US"/>
        </w:rPr>
        <w:t xml:space="preserve">was removed, capital requirements would </w:t>
      </w:r>
      <w:r w:rsidR="006465BD">
        <w:rPr>
          <w:rFonts w:ascii="Garamond" w:hAnsi="Garamond"/>
          <w:sz w:val="24"/>
          <w:szCs w:val="24"/>
          <w:lang w:val="en-US"/>
        </w:rPr>
        <w:t xml:space="preserve">go up </w:t>
      </w:r>
      <w:r w:rsidRPr="001178C7">
        <w:rPr>
          <w:rFonts w:ascii="Garamond" w:hAnsi="Garamond"/>
          <w:sz w:val="24"/>
          <w:szCs w:val="24"/>
          <w:lang w:val="en-US"/>
        </w:rPr>
        <w:t xml:space="preserve">overall which could increase a component of the cost of lending to SMEs. So the SME scalar has indirectly helped support the lending to SMEs.  </w:t>
      </w:r>
      <w:r w:rsidR="009E7324">
        <w:rPr>
          <w:rFonts w:ascii="Garamond" w:hAnsi="Garamond"/>
          <w:sz w:val="24"/>
          <w:szCs w:val="24"/>
          <w:lang w:val="en-US"/>
        </w:rPr>
        <w:t xml:space="preserve">Based on this evidence, </w:t>
      </w:r>
      <w:r w:rsidRPr="001178C7">
        <w:rPr>
          <w:rFonts w:ascii="Garamond" w:hAnsi="Garamond"/>
          <w:sz w:val="24"/>
          <w:szCs w:val="24"/>
          <w:lang w:val="en-US"/>
        </w:rPr>
        <w:t xml:space="preserve">the supporting factor </w:t>
      </w:r>
      <w:r w:rsidR="009E7324">
        <w:rPr>
          <w:rFonts w:ascii="Garamond" w:hAnsi="Garamond"/>
          <w:sz w:val="24"/>
          <w:szCs w:val="24"/>
          <w:lang w:val="en-US"/>
        </w:rPr>
        <w:t xml:space="preserve">must be </w:t>
      </w:r>
      <w:r w:rsidRPr="001178C7">
        <w:rPr>
          <w:rFonts w:ascii="Garamond" w:hAnsi="Garamond"/>
          <w:sz w:val="24"/>
          <w:szCs w:val="24"/>
          <w:lang w:val="en-US"/>
        </w:rPr>
        <w:t xml:space="preserve">confirmed for a longer period of time </w:t>
      </w:r>
      <w:r w:rsidR="009E7324">
        <w:rPr>
          <w:rFonts w:ascii="Garamond" w:hAnsi="Garamond"/>
          <w:sz w:val="24"/>
          <w:szCs w:val="24"/>
          <w:lang w:val="en-US"/>
        </w:rPr>
        <w:t xml:space="preserve">which </w:t>
      </w:r>
      <w:r w:rsidRPr="001178C7">
        <w:rPr>
          <w:rFonts w:ascii="Garamond" w:hAnsi="Garamond"/>
          <w:sz w:val="24"/>
          <w:szCs w:val="24"/>
          <w:lang w:val="en-US"/>
        </w:rPr>
        <w:t>may create further opportunities for good lending growth within this sector at a critical point for growth in Europe.</w:t>
      </w:r>
    </w:p>
    <w:p w:rsidR="00F7598B" w:rsidRDefault="00F7598B" w:rsidP="00F7598B">
      <w:pPr>
        <w:pStyle w:val="PlainText"/>
        <w:rPr>
          <w:rFonts w:ascii="Garamond" w:hAnsi="Garamond"/>
          <w:sz w:val="24"/>
          <w:szCs w:val="24"/>
          <w:lang w:val="en-US"/>
        </w:rPr>
      </w:pPr>
    </w:p>
    <w:p w:rsidR="00F7598B" w:rsidRDefault="00F7598B" w:rsidP="00F7598B">
      <w:pPr>
        <w:pStyle w:val="PlainText"/>
        <w:rPr>
          <w:rFonts w:ascii="Garamond" w:hAnsi="Garamond"/>
          <w:sz w:val="24"/>
          <w:szCs w:val="24"/>
          <w:lang w:val="en-US"/>
        </w:rPr>
      </w:pPr>
      <w:r>
        <w:rPr>
          <w:rFonts w:ascii="Garamond" w:hAnsi="Garamond"/>
          <w:sz w:val="24"/>
          <w:szCs w:val="24"/>
          <w:lang w:val="en-US"/>
        </w:rPr>
        <w:t>Finally, the ongoing economic difficulties across the European Union combine with the above factors to make clearly visible effects on SME lending appear highly improbable, let alone any prospect of an empirically sound isolation of the supporting factor’s effect.</w:t>
      </w:r>
    </w:p>
    <w:p w:rsidR="00AC6597" w:rsidRDefault="00AC6597" w:rsidP="00F7598B">
      <w:pPr>
        <w:pStyle w:val="PlainText"/>
        <w:rPr>
          <w:rFonts w:ascii="Garamond" w:hAnsi="Garamond"/>
          <w:sz w:val="24"/>
          <w:szCs w:val="24"/>
          <w:lang w:val="en-US"/>
        </w:rPr>
      </w:pPr>
    </w:p>
    <w:p w:rsidR="00AC6597" w:rsidRDefault="00AC6597" w:rsidP="00F7598B">
      <w:pPr>
        <w:pStyle w:val="PlainText"/>
        <w:rPr>
          <w:rFonts w:ascii="Garamond" w:hAnsi="Garamond"/>
          <w:sz w:val="24"/>
          <w:szCs w:val="24"/>
          <w:lang w:val="en-US"/>
        </w:rPr>
      </w:pPr>
    </w:p>
    <w:p w:rsidR="00995161" w:rsidRDefault="00995161" w:rsidP="00944D66">
      <w:pPr>
        <w:pStyle w:val="PlainText"/>
        <w:rPr>
          <w:rFonts w:ascii="Garamond" w:hAnsi="Garamond" w:cs="Times New Roman"/>
          <w:sz w:val="24"/>
          <w:szCs w:val="24"/>
        </w:rPr>
      </w:pPr>
    </w:p>
    <w:p w:rsidR="0049630D" w:rsidRPr="0049630D" w:rsidRDefault="0049630D" w:rsidP="0049630D">
      <w:pPr>
        <w:autoSpaceDE w:val="0"/>
        <w:autoSpaceDN w:val="0"/>
        <w:adjustRightInd w:val="0"/>
        <w:rPr>
          <w:rFonts w:ascii="Garamond" w:eastAsia="Calibri" w:hAnsi="Garamond" w:cs="Calibri"/>
          <w:b/>
          <w:i/>
          <w:color w:val="000000"/>
          <w:sz w:val="24"/>
          <w:szCs w:val="24"/>
          <w:lang w:eastAsia="en-GB"/>
        </w:rPr>
      </w:pPr>
      <w:r w:rsidRPr="0049630D">
        <w:rPr>
          <w:rFonts w:ascii="Garamond" w:eastAsia="Calibri" w:hAnsi="Garamond" w:cs="Calibri"/>
          <w:b/>
          <w:i/>
          <w:color w:val="000000"/>
          <w:sz w:val="24"/>
          <w:szCs w:val="24"/>
          <w:u w:val="single"/>
          <w:lang w:eastAsia="en-GB"/>
        </w:rPr>
        <w:lastRenderedPageBreak/>
        <w:t>Question 3:</w:t>
      </w:r>
      <w:r w:rsidRPr="0049630D">
        <w:rPr>
          <w:rFonts w:ascii="Garamond" w:eastAsia="Calibri" w:hAnsi="Garamond" w:cs="Calibri"/>
          <w:b/>
          <w:i/>
          <w:color w:val="000000"/>
          <w:sz w:val="24"/>
          <w:szCs w:val="24"/>
          <w:lang w:eastAsia="en-GB"/>
        </w:rPr>
        <w:t xml:space="preserve"> Is your internal definition of SMEs in line with the definition of SME exposures subject to the SME Supporting Factor? Yes/No. If no, how are you reconciling the internal definition of SMEs with the definition of SMEs subject to Supporting Factor? Please explain and provide specific examples.</w:t>
      </w:r>
    </w:p>
    <w:p w:rsidR="0049630D" w:rsidRDefault="0049630D" w:rsidP="00944D66">
      <w:pPr>
        <w:pStyle w:val="PlainText"/>
        <w:rPr>
          <w:rFonts w:ascii="Garamond" w:hAnsi="Garamond" w:cs="Times New Roman"/>
          <w:sz w:val="24"/>
          <w:szCs w:val="24"/>
        </w:rPr>
      </w:pPr>
    </w:p>
    <w:p w:rsidR="00E85810" w:rsidRDefault="00D337A7" w:rsidP="0049630D">
      <w:pPr>
        <w:autoSpaceDE w:val="0"/>
        <w:autoSpaceDN w:val="0"/>
        <w:adjustRightInd w:val="0"/>
        <w:rPr>
          <w:rFonts w:ascii="Garamond" w:hAnsi="Garamond"/>
          <w:sz w:val="24"/>
          <w:szCs w:val="24"/>
        </w:rPr>
      </w:pPr>
      <w:r>
        <w:rPr>
          <w:rFonts w:ascii="Garamond" w:hAnsi="Garamond"/>
          <w:sz w:val="24"/>
          <w:szCs w:val="24"/>
        </w:rPr>
        <w:t xml:space="preserve">It depends on the ESBG </w:t>
      </w:r>
      <w:r w:rsidR="00E85810">
        <w:rPr>
          <w:rFonts w:ascii="Garamond" w:hAnsi="Garamond"/>
          <w:sz w:val="24"/>
          <w:szCs w:val="24"/>
        </w:rPr>
        <w:t>member.</w:t>
      </w:r>
    </w:p>
    <w:p w:rsidR="001124DC" w:rsidRDefault="00D337A7" w:rsidP="0049630D">
      <w:pPr>
        <w:autoSpaceDE w:val="0"/>
        <w:autoSpaceDN w:val="0"/>
        <w:adjustRightInd w:val="0"/>
        <w:rPr>
          <w:rFonts w:ascii="Garamond" w:hAnsi="Garamond"/>
          <w:sz w:val="24"/>
          <w:szCs w:val="24"/>
        </w:rPr>
      </w:pPr>
      <w:r>
        <w:rPr>
          <w:rFonts w:ascii="Garamond" w:hAnsi="Garamond"/>
          <w:sz w:val="24"/>
          <w:szCs w:val="24"/>
        </w:rPr>
        <w:t xml:space="preserve">In some cases, the </w:t>
      </w:r>
      <w:r w:rsidR="0049630D" w:rsidRPr="0049630D">
        <w:rPr>
          <w:rFonts w:ascii="Garamond" w:hAnsi="Garamond"/>
          <w:sz w:val="24"/>
          <w:szCs w:val="24"/>
        </w:rPr>
        <w:t>internal definition of SMEs is somewhat wider than the definition of SME exposures subject t</w:t>
      </w:r>
      <w:r w:rsidR="00D15948">
        <w:rPr>
          <w:rFonts w:ascii="Garamond" w:hAnsi="Garamond"/>
          <w:sz w:val="24"/>
          <w:szCs w:val="24"/>
        </w:rPr>
        <w:t>o the SME supporting factor. In the case of one ESBG member, the</w:t>
      </w:r>
      <w:r w:rsidR="0049630D" w:rsidRPr="0049630D">
        <w:rPr>
          <w:rFonts w:ascii="Garamond" w:hAnsi="Garamond"/>
          <w:sz w:val="24"/>
          <w:szCs w:val="24"/>
        </w:rPr>
        <w:t xml:space="preserve"> internal definition is </w:t>
      </w:r>
      <w:r w:rsidR="00D15948">
        <w:rPr>
          <w:rFonts w:ascii="Garamond" w:hAnsi="Garamond"/>
          <w:sz w:val="24"/>
          <w:szCs w:val="24"/>
        </w:rPr>
        <w:t xml:space="preserve">for example </w:t>
      </w:r>
      <w:r w:rsidR="0049630D" w:rsidRPr="0049630D">
        <w:rPr>
          <w:rFonts w:ascii="Garamond" w:hAnsi="Garamond"/>
          <w:sz w:val="24"/>
          <w:szCs w:val="24"/>
        </w:rPr>
        <w:t xml:space="preserve">related to both </w:t>
      </w:r>
      <w:r w:rsidR="00D15948">
        <w:rPr>
          <w:rFonts w:ascii="Garamond" w:hAnsi="Garamond"/>
          <w:sz w:val="24"/>
          <w:szCs w:val="24"/>
        </w:rPr>
        <w:t>internal</w:t>
      </w:r>
      <w:r w:rsidR="0049630D" w:rsidRPr="0049630D">
        <w:rPr>
          <w:rFonts w:ascii="Garamond" w:hAnsi="Garamond"/>
          <w:sz w:val="24"/>
          <w:szCs w:val="24"/>
        </w:rPr>
        <w:t xml:space="preserve"> risk management practices as well as FINREP reporting requirements</w:t>
      </w:r>
      <w:r>
        <w:rPr>
          <w:rStyle w:val="FootnoteReference"/>
          <w:rFonts w:ascii="Garamond" w:hAnsi="Garamond"/>
          <w:sz w:val="24"/>
          <w:szCs w:val="24"/>
        </w:rPr>
        <w:footnoteReference w:id="1"/>
      </w:r>
      <w:r w:rsidR="0049630D" w:rsidRPr="0049630D">
        <w:rPr>
          <w:rFonts w:ascii="Garamond" w:hAnsi="Garamond"/>
          <w:sz w:val="24"/>
          <w:szCs w:val="24"/>
        </w:rPr>
        <w:t xml:space="preserve">. In accordance with reporting requirements, counterparties that fulfil the EC recommendation 2003/361/EC of 6 May 2003 on definition of micro, small and medium-sized enterprises (SME) </w:t>
      </w:r>
      <w:r w:rsidR="00D15948">
        <w:rPr>
          <w:rFonts w:ascii="Garamond" w:hAnsi="Garamond"/>
          <w:sz w:val="24"/>
          <w:szCs w:val="24"/>
        </w:rPr>
        <w:t xml:space="preserve">are identified </w:t>
      </w:r>
      <w:r w:rsidR="0049630D" w:rsidRPr="0049630D">
        <w:rPr>
          <w:rFonts w:ascii="Garamond" w:hAnsi="Garamond"/>
          <w:sz w:val="24"/>
          <w:szCs w:val="24"/>
        </w:rPr>
        <w:t xml:space="preserve">to view an enterprise’s ownership connections with other enterprises. In order to reconcile the internal definition of SMEs with the definition of SMEs subject to the supporting factor, </w:t>
      </w:r>
      <w:r w:rsidR="00D15948">
        <w:rPr>
          <w:rFonts w:ascii="Garamond" w:hAnsi="Garamond"/>
          <w:sz w:val="24"/>
          <w:szCs w:val="24"/>
        </w:rPr>
        <w:t>criteria</w:t>
      </w:r>
      <w:r w:rsidR="0049630D" w:rsidRPr="0049630D">
        <w:rPr>
          <w:rFonts w:ascii="Garamond" w:hAnsi="Garamond"/>
          <w:sz w:val="24"/>
          <w:szCs w:val="24"/>
        </w:rPr>
        <w:t xml:space="preserve"> set out in Article 501 of the CRR </w:t>
      </w:r>
      <w:r w:rsidR="00D15948">
        <w:rPr>
          <w:rFonts w:ascii="Garamond" w:hAnsi="Garamond"/>
          <w:sz w:val="24"/>
          <w:szCs w:val="24"/>
        </w:rPr>
        <w:t xml:space="preserve">are used </w:t>
      </w:r>
      <w:r w:rsidR="0049630D" w:rsidRPr="0049630D">
        <w:rPr>
          <w:rFonts w:ascii="Garamond" w:hAnsi="Garamond"/>
          <w:sz w:val="24"/>
          <w:szCs w:val="24"/>
        </w:rPr>
        <w:t>to filter out the subset of SMEs subject to the supporting factor.</w:t>
      </w:r>
    </w:p>
    <w:p w:rsidR="001124DC" w:rsidRDefault="001124DC" w:rsidP="0049630D">
      <w:pPr>
        <w:autoSpaceDE w:val="0"/>
        <w:autoSpaceDN w:val="0"/>
        <w:adjustRightInd w:val="0"/>
        <w:rPr>
          <w:rFonts w:ascii="Garamond" w:hAnsi="Garamond"/>
          <w:sz w:val="24"/>
          <w:szCs w:val="24"/>
        </w:rPr>
      </w:pPr>
    </w:p>
    <w:p w:rsidR="001124DC" w:rsidRPr="00B81116" w:rsidRDefault="001124DC" w:rsidP="001124DC">
      <w:pPr>
        <w:autoSpaceDE w:val="0"/>
        <w:autoSpaceDN w:val="0"/>
        <w:adjustRightInd w:val="0"/>
        <w:rPr>
          <w:rFonts w:ascii="Garamond" w:hAnsi="Garamond"/>
          <w:b/>
          <w:i/>
          <w:sz w:val="24"/>
          <w:szCs w:val="24"/>
        </w:rPr>
      </w:pPr>
      <w:r>
        <w:rPr>
          <w:rFonts w:ascii="Garamond" w:hAnsi="Garamond"/>
          <w:b/>
          <w:i/>
          <w:sz w:val="24"/>
          <w:szCs w:val="24"/>
          <w:u w:val="single"/>
        </w:rPr>
        <w:t>Question 4:</w:t>
      </w:r>
      <w:r w:rsidRPr="00B81116">
        <w:rPr>
          <w:rFonts w:ascii="Garamond" w:hAnsi="Garamond"/>
          <w:b/>
          <w:i/>
          <w:sz w:val="24"/>
          <w:szCs w:val="24"/>
        </w:rPr>
        <w:t xml:space="preserve"> In monitoring the total amount owed to you, your parent and subsidiary undertakings, including exposures in default, by the borrower and its group of connected clients (as defined in CRR Article 4(1)(39)), what reasonable steps do you take to ensure that amount does not exceed EUR 1.5 million in accordance with Article 501(2)(c)?</w:t>
      </w:r>
    </w:p>
    <w:p w:rsidR="001124DC" w:rsidRDefault="001124DC" w:rsidP="001124DC">
      <w:pPr>
        <w:autoSpaceDE w:val="0"/>
        <w:autoSpaceDN w:val="0"/>
        <w:adjustRightInd w:val="0"/>
        <w:rPr>
          <w:rFonts w:ascii="Garamond" w:eastAsia="Calibri" w:hAnsi="Garamond" w:cs="Calibri"/>
          <w:color w:val="000000"/>
          <w:sz w:val="24"/>
          <w:szCs w:val="24"/>
          <w:lang w:eastAsia="en-GB"/>
        </w:rPr>
      </w:pPr>
    </w:p>
    <w:p w:rsidR="00D337A7" w:rsidRDefault="001124DC" w:rsidP="00D337A7">
      <w:pPr>
        <w:autoSpaceDE w:val="0"/>
        <w:autoSpaceDN w:val="0"/>
        <w:adjustRightInd w:val="0"/>
        <w:rPr>
          <w:rFonts w:ascii="Garamond" w:eastAsia="Calibri" w:hAnsi="Garamond" w:cs="Calibri"/>
          <w:color w:val="000000"/>
          <w:sz w:val="24"/>
          <w:szCs w:val="24"/>
          <w:lang w:eastAsia="en-GB"/>
        </w:rPr>
      </w:pPr>
      <w:r>
        <w:rPr>
          <w:rFonts w:ascii="Garamond" w:eastAsia="Calibri" w:hAnsi="Garamond" w:cs="Calibri"/>
          <w:color w:val="000000"/>
          <w:sz w:val="24"/>
          <w:szCs w:val="24"/>
          <w:lang w:eastAsia="en-GB"/>
        </w:rPr>
        <w:t>ESBG members employ different individual methods to achieve a consolidated view in order to monitor the EUR 1.5 million exposure limit. For example, some banks follow an approach similar to the methodology applied within the large exposures regime.</w:t>
      </w:r>
    </w:p>
    <w:p w:rsidR="00995161" w:rsidRPr="00D337A7" w:rsidRDefault="00995161" w:rsidP="00D337A7">
      <w:pPr>
        <w:autoSpaceDE w:val="0"/>
        <w:autoSpaceDN w:val="0"/>
        <w:adjustRightInd w:val="0"/>
        <w:rPr>
          <w:rFonts w:ascii="Garamond" w:eastAsia="Calibri" w:hAnsi="Garamond" w:cs="Calibri"/>
          <w:color w:val="000000"/>
          <w:sz w:val="24"/>
          <w:szCs w:val="24"/>
          <w:lang w:eastAsia="en-GB"/>
        </w:rPr>
      </w:pPr>
    </w:p>
    <w:p w:rsidR="005A7C16" w:rsidRPr="005A7C16" w:rsidRDefault="005A7C16" w:rsidP="005A7C16">
      <w:pPr>
        <w:autoSpaceDE w:val="0"/>
        <w:autoSpaceDN w:val="0"/>
        <w:adjustRightInd w:val="0"/>
        <w:rPr>
          <w:rFonts w:ascii="Garamond" w:eastAsia="Calibri" w:hAnsi="Garamond" w:cs="Calibri"/>
          <w:b/>
          <w:i/>
          <w:color w:val="000000"/>
          <w:sz w:val="24"/>
          <w:szCs w:val="24"/>
          <w:lang w:eastAsia="en-GB"/>
        </w:rPr>
      </w:pPr>
      <w:r w:rsidRPr="005A7C16">
        <w:rPr>
          <w:rFonts w:ascii="Garamond" w:eastAsia="Calibri" w:hAnsi="Garamond" w:cs="Calibri"/>
          <w:b/>
          <w:i/>
          <w:color w:val="000000"/>
          <w:sz w:val="24"/>
          <w:szCs w:val="24"/>
          <w:u w:val="single"/>
          <w:lang w:eastAsia="en-GB"/>
        </w:rPr>
        <w:t>Question 5:</w:t>
      </w:r>
      <w:r w:rsidRPr="005A7C16">
        <w:rPr>
          <w:rFonts w:ascii="Garamond" w:eastAsia="Calibri" w:hAnsi="Garamond" w:cs="Calibri"/>
          <w:b/>
          <w:i/>
          <w:color w:val="000000"/>
          <w:sz w:val="24"/>
          <w:szCs w:val="24"/>
          <w:lang w:eastAsia="en-GB"/>
        </w:rPr>
        <w:t xml:space="preserve"> Do you see merits in having a harmonised definition of SMEs for reporting purposes? Yes/No. Please explain and provide specific examples.</w:t>
      </w:r>
    </w:p>
    <w:p w:rsidR="00D337A7" w:rsidRDefault="00D337A7" w:rsidP="00944D66">
      <w:pPr>
        <w:pStyle w:val="PlainText"/>
        <w:rPr>
          <w:rFonts w:ascii="Garamond" w:hAnsi="Garamond" w:cs="Times New Roman"/>
          <w:sz w:val="24"/>
          <w:szCs w:val="24"/>
        </w:rPr>
      </w:pPr>
    </w:p>
    <w:p w:rsidR="00AD473D" w:rsidRDefault="00AD473D" w:rsidP="00AD473D">
      <w:pPr>
        <w:autoSpaceDE w:val="0"/>
        <w:autoSpaceDN w:val="0"/>
        <w:adjustRightInd w:val="0"/>
        <w:rPr>
          <w:rFonts w:ascii="Garamond" w:hAnsi="Garamond"/>
          <w:sz w:val="24"/>
          <w:szCs w:val="24"/>
        </w:rPr>
      </w:pPr>
      <w:r w:rsidRPr="00AD473D">
        <w:rPr>
          <w:rFonts w:ascii="Garamond" w:hAnsi="Garamond"/>
          <w:sz w:val="24"/>
          <w:szCs w:val="24"/>
        </w:rPr>
        <w:t>Yes. A more harmonised definition of SMEs for reporting purposes would be welcomed since it would increase comparability across banks and jurisdictions and support supervisors. This in turn could contribute to more aligned supervisory practices across European competent authorities.</w:t>
      </w:r>
    </w:p>
    <w:p w:rsidR="006641EF" w:rsidRDefault="006641EF" w:rsidP="00AD780E">
      <w:pPr>
        <w:autoSpaceDE w:val="0"/>
        <w:autoSpaceDN w:val="0"/>
        <w:adjustRightInd w:val="0"/>
        <w:rPr>
          <w:rFonts w:ascii="Garamond" w:hAnsi="Garamond"/>
          <w:sz w:val="24"/>
          <w:szCs w:val="24"/>
        </w:rPr>
      </w:pPr>
    </w:p>
    <w:p w:rsidR="00AD473D" w:rsidRDefault="00AD473D" w:rsidP="00AD473D">
      <w:pPr>
        <w:autoSpaceDE w:val="0"/>
        <w:autoSpaceDN w:val="0"/>
        <w:adjustRightInd w:val="0"/>
        <w:rPr>
          <w:rFonts w:ascii="Garamond" w:eastAsia="Calibri" w:hAnsi="Garamond" w:cs="Calibri"/>
          <w:b/>
          <w:i/>
          <w:color w:val="000000"/>
          <w:sz w:val="24"/>
          <w:szCs w:val="24"/>
          <w:lang w:eastAsia="en-GB"/>
        </w:rPr>
      </w:pPr>
      <w:r w:rsidRPr="00AD473D">
        <w:rPr>
          <w:rFonts w:ascii="Garamond" w:eastAsia="Calibri" w:hAnsi="Garamond" w:cs="Calibri"/>
          <w:b/>
          <w:i/>
          <w:color w:val="000000"/>
          <w:sz w:val="24"/>
          <w:szCs w:val="24"/>
          <w:u w:val="single"/>
          <w:lang w:eastAsia="en-GB"/>
        </w:rPr>
        <w:t>Question 6:</w:t>
      </w:r>
      <w:r w:rsidRPr="00AD473D">
        <w:rPr>
          <w:rFonts w:ascii="Garamond" w:eastAsia="Calibri" w:hAnsi="Garamond" w:cs="Calibri"/>
          <w:b/>
          <w:i/>
          <w:color w:val="000000"/>
          <w:sz w:val="24"/>
          <w:szCs w:val="24"/>
          <w:lang w:eastAsia="en-GB"/>
        </w:rPr>
        <w:t xml:space="preserve"> Do you agree with the proposed measures of SME riskiness? Yes/No. Are some of these measures more relevant than others? Yes/No.</w:t>
      </w:r>
    </w:p>
    <w:p w:rsidR="00AD473D" w:rsidRDefault="00AD473D" w:rsidP="00AD473D">
      <w:pPr>
        <w:autoSpaceDE w:val="0"/>
        <w:autoSpaceDN w:val="0"/>
        <w:adjustRightInd w:val="0"/>
        <w:rPr>
          <w:rFonts w:ascii="Garamond" w:eastAsia="Calibri" w:hAnsi="Garamond" w:cs="Calibri"/>
          <w:b/>
          <w:i/>
          <w:color w:val="000000"/>
          <w:sz w:val="24"/>
          <w:szCs w:val="24"/>
          <w:lang w:eastAsia="en-GB"/>
        </w:rPr>
      </w:pPr>
    </w:p>
    <w:p w:rsidR="007C164E" w:rsidRDefault="007C164E" w:rsidP="007C164E">
      <w:pPr>
        <w:autoSpaceDE w:val="0"/>
        <w:autoSpaceDN w:val="0"/>
        <w:adjustRightInd w:val="0"/>
        <w:rPr>
          <w:rFonts w:ascii="Garamond" w:hAnsi="Garamond"/>
          <w:sz w:val="24"/>
          <w:szCs w:val="24"/>
        </w:rPr>
      </w:pPr>
      <w:r w:rsidRPr="00B81116">
        <w:rPr>
          <w:rFonts w:ascii="Garamond" w:eastAsia="Calibri" w:hAnsi="Garamond" w:cs="Calibri"/>
          <w:color w:val="000000"/>
          <w:sz w:val="24"/>
          <w:szCs w:val="24"/>
          <w:lang w:eastAsia="en-GB"/>
        </w:rPr>
        <w:t xml:space="preserve">In order to </w:t>
      </w:r>
      <w:r>
        <w:rPr>
          <w:rFonts w:ascii="Garamond" w:eastAsia="Calibri" w:hAnsi="Garamond" w:cs="Calibri"/>
          <w:color w:val="000000"/>
          <w:sz w:val="24"/>
          <w:szCs w:val="24"/>
          <w:lang w:eastAsia="en-GB"/>
        </w:rPr>
        <w:t xml:space="preserve">ensure a meaningful and productive discussion, there needs to be a mutually agreed upon definition of what is meant by SME riskiness. </w:t>
      </w:r>
      <w:r>
        <w:rPr>
          <w:rFonts w:ascii="Garamond" w:hAnsi="Garamond"/>
          <w:sz w:val="24"/>
          <w:szCs w:val="24"/>
        </w:rPr>
        <w:t xml:space="preserve">As the SME factor is embedded in the EU’s implementation of the Basel regulatory capital regime, ESBG maintains that SME riskiness should be defined in line with these rules. The capital regime’s purpose is to determine capital requirements in order to adequately cover unexpected losses. Therefore, SME riskiness should be defined accordingly. In particular, expected losses should be disregarded in this context as they are not within the scope of the regulatory capital regime. Expected losses are not considered a risk within the internal risk management of a bank, but they are rather priced into lending conditions and adequately covered by accounting provisions. </w:t>
      </w:r>
    </w:p>
    <w:p w:rsidR="007C164E" w:rsidRDefault="007C164E" w:rsidP="007C164E">
      <w:pPr>
        <w:autoSpaceDE w:val="0"/>
        <w:autoSpaceDN w:val="0"/>
        <w:adjustRightInd w:val="0"/>
        <w:rPr>
          <w:rFonts w:ascii="Garamond" w:hAnsi="Garamond"/>
          <w:sz w:val="24"/>
          <w:szCs w:val="24"/>
        </w:rPr>
      </w:pPr>
    </w:p>
    <w:p w:rsidR="007C164E" w:rsidRDefault="007C164E" w:rsidP="007C164E">
      <w:pPr>
        <w:autoSpaceDE w:val="0"/>
        <w:autoSpaceDN w:val="0"/>
        <w:adjustRightInd w:val="0"/>
        <w:rPr>
          <w:rFonts w:ascii="Garamond" w:hAnsi="Garamond"/>
          <w:sz w:val="24"/>
          <w:szCs w:val="24"/>
        </w:rPr>
      </w:pPr>
      <w:r>
        <w:rPr>
          <w:rFonts w:ascii="Garamond" w:hAnsi="Garamond"/>
          <w:sz w:val="24"/>
          <w:szCs w:val="24"/>
        </w:rPr>
        <w:t xml:space="preserve">As a direct result of the above definition, the amount of Non-Performing Loans does not qualify as an indicator for riskiness as NPLs do not reflect unexpected losses but rather relate to expected losses. </w:t>
      </w:r>
      <w:r>
        <w:rPr>
          <w:rFonts w:ascii="Garamond" w:hAnsi="Garamond"/>
          <w:sz w:val="24"/>
          <w:szCs w:val="24"/>
        </w:rPr>
        <w:lastRenderedPageBreak/>
        <w:t xml:space="preserve">The same holds true for accounting data such as the BACH data cited in the Discussion Paper, as these too are merely indicators for expected losses. </w:t>
      </w:r>
    </w:p>
    <w:p w:rsidR="007C164E" w:rsidRDefault="007C164E" w:rsidP="007C164E">
      <w:pPr>
        <w:autoSpaceDE w:val="0"/>
        <w:autoSpaceDN w:val="0"/>
        <w:adjustRightInd w:val="0"/>
        <w:rPr>
          <w:rFonts w:ascii="Garamond" w:hAnsi="Garamond"/>
          <w:sz w:val="24"/>
          <w:szCs w:val="24"/>
        </w:rPr>
      </w:pPr>
    </w:p>
    <w:p w:rsidR="007C164E" w:rsidRPr="00BF7DBA" w:rsidRDefault="007C164E" w:rsidP="007C164E">
      <w:pPr>
        <w:autoSpaceDE w:val="0"/>
        <w:autoSpaceDN w:val="0"/>
        <w:adjustRightInd w:val="0"/>
        <w:rPr>
          <w:rFonts w:ascii="Garamond" w:hAnsi="Garamond"/>
          <w:sz w:val="24"/>
          <w:szCs w:val="24"/>
        </w:rPr>
      </w:pPr>
      <w:r>
        <w:rPr>
          <w:rFonts w:ascii="Garamond" w:hAnsi="Garamond"/>
          <w:sz w:val="24"/>
          <w:szCs w:val="24"/>
        </w:rPr>
        <w:t>Additionally,</w:t>
      </w:r>
      <w:r w:rsidRPr="00BF7DBA">
        <w:rPr>
          <w:rFonts w:ascii="Garamond" w:hAnsi="Garamond"/>
          <w:sz w:val="24"/>
          <w:szCs w:val="24"/>
        </w:rPr>
        <w:t xml:space="preserve"> it is important to note that the interpretation of the proposed risk measure should differ across industries since e.g. the measure of activity (turnover/assets) is naturally low in CRE compared to Retail. Thus, variations in the aggregate measures may only reflect changes in a dominant or particular large sector and not variations for a representative SME due to the heterogeneity across sectors. In addition, the proposed risk drivers do not have equal weight with regards to their contribution to default probability. Thus, the composite index as depicted in Figure 8 in the discussion paper (EBA/DP/2015/02) is in part misleading and the conveyed message that SMEs in general had a larger decrease in credit quality than larger firms is in </w:t>
      </w:r>
      <w:r>
        <w:rPr>
          <w:rFonts w:ascii="Garamond" w:hAnsi="Garamond"/>
          <w:sz w:val="24"/>
          <w:szCs w:val="24"/>
        </w:rPr>
        <w:t>ESBG</w:t>
      </w:r>
      <w:r w:rsidRPr="00BF7DBA">
        <w:rPr>
          <w:rFonts w:ascii="Garamond" w:hAnsi="Garamond"/>
          <w:sz w:val="24"/>
          <w:szCs w:val="24"/>
        </w:rPr>
        <w:t xml:space="preserve"> experience largely dependent on regional characteristics and market maturity.</w:t>
      </w:r>
    </w:p>
    <w:p w:rsidR="007C164E" w:rsidRPr="00BF7DBA" w:rsidRDefault="007C164E" w:rsidP="007C164E">
      <w:pPr>
        <w:autoSpaceDE w:val="0"/>
        <w:autoSpaceDN w:val="0"/>
        <w:adjustRightInd w:val="0"/>
        <w:rPr>
          <w:rFonts w:ascii="Garamond" w:hAnsi="Garamond"/>
          <w:sz w:val="24"/>
          <w:szCs w:val="24"/>
        </w:rPr>
      </w:pPr>
    </w:p>
    <w:p w:rsidR="00293859" w:rsidRDefault="00293859" w:rsidP="00293859">
      <w:pPr>
        <w:autoSpaceDE w:val="0"/>
        <w:autoSpaceDN w:val="0"/>
        <w:adjustRightInd w:val="0"/>
        <w:rPr>
          <w:rFonts w:ascii="Garamond" w:hAnsi="Garamond"/>
          <w:sz w:val="24"/>
          <w:szCs w:val="24"/>
        </w:rPr>
      </w:pPr>
      <w:r w:rsidRPr="00BF7DBA">
        <w:rPr>
          <w:rFonts w:ascii="Garamond" w:hAnsi="Garamond"/>
          <w:sz w:val="24"/>
          <w:szCs w:val="24"/>
        </w:rPr>
        <w:t>Examining the proposed measures</w:t>
      </w:r>
      <w:r>
        <w:rPr>
          <w:rFonts w:ascii="Garamond" w:hAnsi="Garamond"/>
          <w:sz w:val="24"/>
          <w:szCs w:val="24"/>
        </w:rPr>
        <w:t xml:space="preserve"> in section 4.3</w:t>
      </w:r>
      <w:r w:rsidRPr="00BF7DBA">
        <w:rPr>
          <w:rFonts w:ascii="Garamond" w:hAnsi="Garamond"/>
          <w:sz w:val="24"/>
          <w:szCs w:val="24"/>
        </w:rPr>
        <w:t xml:space="preserve"> </w:t>
      </w:r>
      <w:r>
        <w:rPr>
          <w:rFonts w:ascii="Garamond" w:hAnsi="Garamond"/>
          <w:sz w:val="24"/>
          <w:szCs w:val="24"/>
        </w:rPr>
        <w:t>of</w:t>
      </w:r>
      <w:r w:rsidRPr="00BF7DBA">
        <w:rPr>
          <w:rFonts w:ascii="Garamond" w:hAnsi="Garamond"/>
          <w:sz w:val="24"/>
          <w:szCs w:val="24"/>
        </w:rPr>
        <w:t xml:space="preserve"> the discussion paper, </w:t>
      </w:r>
      <w:r>
        <w:rPr>
          <w:rFonts w:ascii="Garamond" w:hAnsi="Garamond"/>
          <w:sz w:val="24"/>
          <w:szCs w:val="24"/>
        </w:rPr>
        <w:t>ESBG</w:t>
      </w:r>
      <w:r w:rsidRPr="00BF7DBA">
        <w:rPr>
          <w:rFonts w:ascii="Garamond" w:hAnsi="Garamond"/>
          <w:sz w:val="24"/>
          <w:szCs w:val="24"/>
        </w:rPr>
        <w:t xml:space="preserve"> would like to emphasise that larger firms compared to SMEs had a larger percentage drop from peek to bottom in default driving aggregate indicators such as coverage and profitability during the global financial crisis. This finding is well aligned with both theoretical empirical studies that conclude that larger firms are more affected by global systemic risk factors since asset correlations increase with the size of the firm. As </w:t>
      </w:r>
      <w:r>
        <w:rPr>
          <w:rFonts w:ascii="Garamond" w:hAnsi="Garamond"/>
          <w:sz w:val="24"/>
          <w:szCs w:val="24"/>
        </w:rPr>
        <w:t>correctly quoted</w:t>
      </w:r>
      <w:r w:rsidRPr="00BF7DBA">
        <w:rPr>
          <w:rFonts w:ascii="Garamond" w:hAnsi="Garamond"/>
          <w:sz w:val="24"/>
          <w:szCs w:val="24"/>
        </w:rPr>
        <w:t xml:space="preserve"> by the EBA in the discussion paper (pp. 28), lower asset correlations for smaller firms should translate into a lower capital requirement</w:t>
      </w:r>
      <w:r>
        <w:rPr>
          <w:rFonts w:ascii="Garamond" w:hAnsi="Garamond"/>
          <w:sz w:val="24"/>
          <w:szCs w:val="24"/>
        </w:rPr>
        <w:t xml:space="preserve">. </w:t>
      </w:r>
      <w:r w:rsidRPr="008D342D">
        <w:rPr>
          <w:rFonts w:ascii="Garamond" w:hAnsi="Garamond"/>
          <w:sz w:val="24"/>
          <w:szCs w:val="24"/>
        </w:rPr>
        <w:t xml:space="preserve">The actual reduction in </w:t>
      </w:r>
      <w:r>
        <w:rPr>
          <w:rFonts w:ascii="Garamond" w:hAnsi="Garamond"/>
          <w:sz w:val="24"/>
          <w:szCs w:val="24"/>
        </w:rPr>
        <w:t>capital requirements resulting from the SME supporting factor is by far</w:t>
      </w:r>
      <w:r w:rsidRPr="008D342D">
        <w:rPr>
          <w:rFonts w:ascii="Garamond" w:hAnsi="Garamond"/>
          <w:sz w:val="24"/>
          <w:szCs w:val="24"/>
        </w:rPr>
        <w:t xml:space="preserve"> not large enough compared to empirical results (for example</w:t>
      </w:r>
      <w:r>
        <w:rPr>
          <w:rFonts w:ascii="Garamond" w:hAnsi="Garamond"/>
          <w:sz w:val="24"/>
          <w:szCs w:val="24"/>
        </w:rPr>
        <w:t>,</w:t>
      </w:r>
      <w:r w:rsidRPr="008D342D">
        <w:rPr>
          <w:rFonts w:ascii="Garamond" w:hAnsi="Garamond"/>
          <w:sz w:val="24"/>
          <w:szCs w:val="24"/>
        </w:rPr>
        <w:t xml:space="preserve"> see the </w:t>
      </w:r>
      <w:r>
        <w:rPr>
          <w:rFonts w:ascii="Garamond" w:hAnsi="Garamond"/>
          <w:sz w:val="24"/>
          <w:szCs w:val="24"/>
        </w:rPr>
        <w:t>extensive analysis conducted by Düllmann and Koziol</w:t>
      </w:r>
      <w:r w:rsidRPr="00B81116">
        <w:rPr>
          <w:rStyle w:val="FootnoteReference"/>
          <w:szCs w:val="18"/>
        </w:rPr>
        <w:footnoteReference w:id="2"/>
      </w:r>
      <w:r>
        <w:rPr>
          <w:rFonts w:ascii="Garamond" w:hAnsi="Garamond"/>
          <w:sz w:val="24"/>
          <w:szCs w:val="24"/>
        </w:rPr>
        <w:t xml:space="preserve">). This </w:t>
      </w:r>
      <w:r w:rsidRPr="00BF7DBA">
        <w:rPr>
          <w:rFonts w:ascii="Garamond" w:hAnsi="Garamond"/>
          <w:sz w:val="24"/>
          <w:szCs w:val="24"/>
        </w:rPr>
        <w:t xml:space="preserve">in turn </w:t>
      </w:r>
      <w:r>
        <w:rPr>
          <w:rFonts w:ascii="Garamond" w:hAnsi="Garamond"/>
          <w:sz w:val="24"/>
          <w:szCs w:val="24"/>
        </w:rPr>
        <w:t xml:space="preserve">confirms that </w:t>
      </w:r>
      <w:r w:rsidRPr="00BF7DBA">
        <w:rPr>
          <w:rFonts w:ascii="Garamond" w:hAnsi="Garamond"/>
          <w:sz w:val="24"/>
          <w:szCs w:val="24"/>
        </w:rPr>
        <w:t>the SME supporting factor</w:t>
      </w:r>
      <w:r>
        <w:rPr>
          <w:rFonts w:ascii="Garamond" w:hAnsi="Garamond"/>
          <w:sz w:val="24"/>
          <w:szCs w:val="24"/>
        </w:rPr>
        <w:t xml:space="preserve"> is not only justified but also highly conservative</w:t>
      </w:r>
      <w:r w:rsidRPr="00BF7DBA">
        <w:rPr>
          <w:rFonts w:ascii="Garamond" w:hAnsi="Garamond"/>
          <w:sz w:val="24"/>
          <w:szCs w:val="24"/>
        </w:rPr>
        <w:t>.</w:t>
      </w:r>
    </w:p>
    <w:p w:rsidR="00EB1039" w:rsidRDefault="00EB1039" w:rsidP="00BF7DBA">
      <w:pPr>
        <w:autoSpaceDE w:val="0"/>
        <w:autoSpaceDN w:val="0"/>
        <w:adjustRightInd w:val="0"/>
        <w:rPr>
          <w:rFonts w:ascii="Garamond" w:hAnsi="Garamond"/>
          <w:sz w:val="24"/>
          <w:szCs w:val="24"/>
        </w:rPr>
      </w:pPr>
    </w:p>
    <w:p w:rsidR="00BF7DBA" w:rsidRDefault="00BF7DBA" w:rsidP="00BF7DBA">
      <w:pPr>
        <w:autoSpaceDE w:val="0"/>
        <w:autoSpaceDN w:val="0"/>
        <w:adjustRightInd w:val="0"/>
        <w:rPr>
          <w:rFonts w:ascii="Garamond" w:hAnsi="Garamond"/>
          <w:sz w:val="24"/>
          <w:szCs w:val="24"/>
        </w:rPr>
      </w:pPr>
    </w:p>
    <w:p w:rsidR="00BF7DBA" w:rsidRDefault="00BF7DBA" w:rsidP="00BF7DBA">
      <w:pPr>
        <w:autoSpaceDE w:val="0"/>
        <w:autoSpaceDN w:val="0"/>
        <w:adjustRightInd w:val="0"/>
        <w:rPr>
          <w:rFonts w:ascii="Garamond" w:eastAsia="Calibri" w:hAnsi="Garamond" w:cs="Calibri"/>
          <w:b/>
          <w:i/>
          <w:color w:val="000000"/>
          <w:sz w:val="24"/>
          <w:szCs w:val="24"/>
          <w:lang w:eastAsia="en-GB"/>
        </w:rPr>
      </w:pPr>
      <w:r w:rsidRPr="00BF7DBA">
        <w:rPr>
          <w:rFonts w:ascii="Garamond" w:eastAsia="Calibri" w:hAnsi="Garamond" w:cs="Calibri"/>
          <w:b/>
          <w:i/>
          <w:color w:val="000000"/>
          <w:sz w:val="24"/>
          <w:szCs w:val="24"/>
          <w:u w:val="single"/>
          <w:lang w:eastAsia="en-GB"/>
        </w:rPr>
        <w:t>Q</w:t>
      </w:r>
      <w:r>
        <w:rPr>
          <w:rFonts w:ascii="Garamond" w:eastAsia="Calibri" w:hAnsi="Garamond" w:cs="Calibri"/>
          <w:b/>
          <w:i/>
          <w:color w:val="000000"/>
          <w:sz w:val="24"/>
          <w:szCs w:val="24"/>
          <w:u w:val="single"/>
          <w:lang w:eastAsia="en-GB"/>
        </w:rPr>
        <w:t xml:space="preserve">uestion </w:t>
      </w:r>
      <w:r w:rsidRPr="00BF7DBA">
        <w:rPr>
          <w:rFonts w:ascii="Garamond" w:eastAsia="Calibri" w:hAnsi="Garamond" w:cs="Calibri"/>
          <w:b/>
          <w:i/>
          <w:color w:val="000000"/>
          <w:sz w:val="24"/>
          <w:szCs w:val="24"/>
          <w:u w:val="single"/>
          <w:lang w:eastAsia="en-GB"/>
        </w:rPr>
        <w:t>7:</w:t>
      </w:r>
      <w:r w:rsidRPr="00BF7DBA">
        <w:rPr>
          <w:rFonts w:ascii="Garamond" w:eastAsia="Calibri" w:hAnsi="Garamond" w:cs="Calibri"/>
          <w:b/>
          <w:i/>
          <w:color w:val="000000"/>
          <w:sz w:val="24"/>
          <w:szCs w:val="24"/>
          <w:lang w:eastAsia="en-GB"/>
        </w:rPr>
        <w:t xml:space="preserve"> Are other aspects relevant in your assessment of the creditworthiness/riskiness of potential SME borrowers? Yes/No. If yes, please provide a list of those aspects and explain how you measure SME riskiness.</w:t>
      </w:r>
    </w:p>
    <w:p w:rsidR="006B6CA5" w:rsidRDefault="006B6CA5" w:rsidP="00BF7DBA">
      <w:pPr>
        <w:autoSpaceDE w:val="0"/>
        <w:autoSpaceDN w:val="0"/>
        <w:adjustRightInd w:val="0"/>
        <w:rPr>
          <w:rFonts w:ascii="Garamond" w:eastAsia="Calibri" w:hAnsi="Garamond" w:cs="Calibri"/>
          <w:b/>
          <w:i/>
          <w:color w:val="000000"/>
          <w:sz w:val="24"/>
          <w:szCs w:val="24"/>
          <w:lang w:eastAsia="en-GB"/>
        </w:rPr>
      </w:pPr>
    </w:p>
    <w:p w:rsidR="006B6CA5" w:rsidRPr="006B6CA5" w:rsidRDefault="006B6CA5" w:rsidP="00BF7DBA">
      <w:pPr>
        <w:autoSpaceDE w:val="0"/>
        <w:autoSpaceDN w:val="0"/>
        <w:adjustRightInd w:val="0"/>
        <w:rPr>
          <w:rFonts w:ascii="Garamond" w:hAnsi="Garamond"/>
          <w:sz w:val="24"/>
          <w:szCs w:val="24"/>
        </w:rPr>
      </w:pPr>
      <w:r>
        <w:rPr>
          <w:rFonts w:ascii="Garamond" w:hAnsi="Garamond"/>
          <w:sz w:val="24"/>
          <w:szCs w:val="24"/>
        </w:rPr>
        <w:t xml:space="preserve">First of all, ESBG would like to refer to its answer to question 6 and again stress the importance of focusing on a correct definition of SME riskiness that relates to unexpected losses. </w:t>
      </w:r>
    </w:p>
    <w:p w:rsidR="00BF7DBA" w:rsidRDefault="00BF7DBA" w:rsidP="00BF7DBA">
      <w:pPr>
        <w:autoSpaceDE w:val="0"/>
        <w:autoSpaceDN w:val="0"/>
        <w:adjustRightInd w:val="0"/>
        <w:rPr>
          <w:rFonts w:ascii="Garamond" w:eastAsia="Calibri" w:hAnsi="Garamond" w:cs="Calibri"/>
          <w:b/>
          <w:i/>
          <w:color w:val="000000"/>
          <w:sz w:val="24"/>
          <w:szCs w:val="24"/>
          <w:lang w:eastAsia="en-GB"/>
        </w:rPr>
      </w:pPr>
    </w:p>
    <w:p w:rsidR="00BF7DBA" w:rsidRDefault="006B6CA5" w:rsidP="00BF7DBA">
      <w:pPr>
        <w:autoSpaceDE w:val="0"/>
        <w:autoSpaceDN w:val="0"/>
        <w:adjustRightInd w:val="0"/>
        <w:rPr>
          <w:rFonts w:ascii="Garamond" w:hAnsi="Garamond"/>
          <w:sz w:val="24"/>
          <w:szCs w:val="24"/>
        </w:rPr>
      </w:pPr>
      <w:r>
        <w:rPr>
          <w:rFonts w:ascii="Garamond" w:hAnsi="Garamond"/>
          <w:sz w:val="24"/>
          <w:szCs w:val="24"/>
        </w:rPr>
        <w:t>Furthermore, the individual creditworthiness assessment</w:t>
      </w:r>
      <w:r w:rsidR="00BF7DBA">
        <w:rPr>
          <w:rFonts w:ascii="Garamond" w:hAnsi="Garamond"/>
          <w:sz w:val="24"/>
          <w:szCs w:val="24"/>
        </w:rPr>
        <w:t xml:space="preserve"> on the ESBG member. In some cases,</w:t>
      </w:r>
      <w:r w:rsidR="00BF7DBA" w:rsidRPr="00BF7DBA">
        <w:rPr>
          <w:rFonts w:ascii="Garamond" w:hAnsi="Garamond"/>
          <w:sz w:val="24"/>
          <w:szCs w:val="24"/>
        </w:rPr>
        <w:t xml:space="preserve"> </w:t>
      </w:r>
      <w:r w:rsidR="006A708C" w:rsidRPr="00BF7DBA">
        <w:rPr>
          <w:rFonts w:ascii="Garamond" w:hAnsi="Garamond"/>
          <w:sz w:val="24"/>
          <w:szCs w:val="24"/>
        </w:rPr>
        <w:t xml:space="preserve">a wide range of detailed balance sheet information </w:t>
      </w:r>
      <w:r w:rsidR="006A708C">
        <w:rPr>
          <w:rFonts w:ascii="Garamond" w:hAnsi="Garamond"/>
          <w:sz w:val="24"/>
          <w:szCs w:val="24"/>
        </w:rPr>
        <w:t>is</w:t>
      </w:r>
      <w:r w:rsidR="00BF7DBA">
        <w:rPr>
          <w:rFonts w:ascii="Garamond" w:hAnsi="Garamond"/>
          <w:sz w:val="24"/>
          <w:szCs w:val="24"/>
        </w:rPr>
        <w:t xml:space="preserve"> included </w:t>
      </w:r>
      <w:r w:rsidR="006A708C">
        <w:rPr>
          <w:rFonts w:ascii="Garamond" w:hAnsi="Garamond"/>
          <w:sz w:val="24"/>
          <w:szCs w:val="24"/>
        </w:rPr>
        <w:t xml:space="preserve">while some banks </w:t>
      </w:r>
      <w:r w:rsidR="006A708C" w:rsidRPr="00BF7DBA">
        <w:rPr>
          <w:rFonts w:ascii="Garamond" w:hAnsi="Garamond"/>
          <w:sz w:val="24"/>
          <w:szCs w:val="24"/>
        </w:rPr>
        <w:t>apply</w:t>
      </w:r>
      <w:r w:rsidR="00BF7DBA" w:rsidRPr="00BF7DBA">
        <w:rPr>
          <w:rFonts w:ascii="Garamond" w:hAnsi="Garamond"/>
          <w:sz w:val="24"/>
          <w:szCs w:val="24"/>
        </w:rPr>
        <w:t xml:space="preserve"> e.g. conservative stressed interest rates in </w:t>
      </w:r>
      <w:r w:rsidR="006A708C">
        <w:rPr>
          <w:rFonts w:ascii="Garamond" w:hAnsi="Garamond"/>
          <w:sz w:val="24"/>
          <w:szCs w:val="24"/>
        </w:rPr>
        <w:t>the</w:t>
      </w:r>
      <w:r w:rsidR="006A708C" w:rsidRPr="00BF7DBA">
        <w:rPr>
          <w:rFonts w:ascii="Garamond" w:hAnsi="Garamond"/>
          <w:sz w:val="24"/>
          <w:szCs w:val="24"/>
        </w:rPr>
        <w:t xml:space="preserve"> </w:t>
      </w:r>
      <w:r w:rsidR="00BF7DBA" w:rsidRPr="00BF7DBA">
        <w:rPr>
          <w:rFonts w:ascii="Garamond" w:hAnsi="Garamond"/>
          <w:sz w:val="24"/>
          <w:szCs w:val="24"/>
        </w:rPr>
        <w:t xml:space="preserve">assessment of SME borrowers’ creditworthiness. In addition, </w:t>
      </w:r>
      <w:r w:rsidR="00BF7DBA">
        <w:rPr>
          <w:rFonts w:ascii="Garamond" w:hAnsi="Garamond"/>
          <w:sz w:val="24"/>
          <w:szCs w:val="24"/>
        </w:rPr>
        <w:t>it can happen that</w:t>
      </w:r>
      <w:r w:rsidR="00BF7DBA" w:rsidRPr="00BF7DBA">
        <w:rPr>
          <w:rFonts w:ascii="Garamond" w:hAnsi="Garamond"/>
          <w:sz w:val="24"/>
          <w:szCs w:val="24"/>
        </w:rPr>
        <w:t xml:space="preserve"> </w:t>
      </w:r>
      <w:r w:rsidR="00BF7DBA">
        <w:rPr>
          <w:rFonts w:ascii="Garamond" w:hAnsi="Garamond"/>
          <w:sz w:val="24"/>
          <w:szCs w:val="24"/>
        </w:rPr>
        <w:t xml:space="preserve">a </w:t>
      </w:r>
      <w:r w:rsidR="00BF7DBA" w:rsidRPr="00BF7DBA">
        <w:rPr>
          <w:rFonts w:ascii="Garamond" w:hAnsi="Garamond"/>
          <w:sz w:val="24"/>
          <w:szCs w:val="24"/>
        </w:rPr>
        <w:t xml:space="preserve">wide range of supervisory approved internal models </w:t>
      </w:r>
      <w:r w:rsidR="00BF7DBA">
        <w:rPr>
          <w:rFonts w:ascii="Garamond" w:hAnsi="Garamond"/>
          <w:sz w:val="24"/>
          <w:szCs w:val="24"/>
        </w:rPr>
        <w:t xml:space="preserve">is used </w:t>
      </w:r>
      <w:r w:rsidR="00BF7DBA" w:rsidRPr="00BF7DBA">
        <w:rPr>
          <w:rFonts w:ascii="Garamond" w:hAnsi="Garamond"/>
          <w:sz w:val="24"/>
          <w:szCs w:val="24"/>
        </w:rPr>
        <w:t xml:space="preserve">together with detailed balance sheet information and econometric models in </w:t>
      </w:r>
      <w:r w:rsidR="006A708C">
        <w:rPr>
          <w:rFonts w:ascii="Garamond" w:hAnsi="Garamond"/>
          <w:sz w:val="24"/>
          <w:szCs w:val="24"/>
        </w:rPr>
        <w:t xml:space="preserve">the </w:t>
      </w:r>
      <w:r w:rsidR="00BF7DBA" w:rsidRPr="00BF7DBA">
        <w:rPr>
          <w:rFonts w:ascii="Garamond" w:hAnsi="Garamond"/>
          <w:sz w:val="24"/>
          <w:szCs w:val="24"/>
        </w:rPr>
        <w:t>corporate credit risk assessment process</w:t>
      </w:r>
      <w:r w:rsidR="00BF7DBA">
        <w:rPr>
          <w:rFonts w:ascii="Garamond" w:hAnsi="Garamond"/>
          <w:sz w:val="24"/>
          <w:szCs w:val="24"/>
        </w:rPr>
        <w:t>es.</w:t>
      </w:r>
    </w:p>
    <w:p w:rsidR="006B6CA5" w:rsidRDefault="006B6CA5" w:rsidP="00BF7DBA">
      <w:pPr>
        <w:autoSpaceDE w:val="0"/>
        <w:autoSpaceDN w:val="0"/>
        <w:adjustRightInd w:val="0"/>
        <w:rPr>
          <w:rFonts w:ascii="Garamond" w:hAnsi="Garamond"/>
          <w:sz w:val="24"/>
          <w:szCs w:val="24"/>
        </w:rPr>
      </w:pPr>
    </w:p>
    <w:p w:rsidR="00BF7DBA" w:rsidRPr="00BF7DBA" w:rsidRDefault="00BF7DBA" w:rsidP="00BF7DBA">
      <w:pPr>
        <w:autoSpaceDE w:val="0"/>
        <w:autoSpaceDN w:val="0"/>
        <w:adjustRightInd w:val="0"/>
        <w:rPr>
          <w:rFonts w:ascii="Garamond" w:eastAsia="Calibri" w:hAnsi="Garamond" w:cs="Calibri"/>
          <w:b/>
          <w:i/>
          <w:color w:val="000000"/>
          <w:sz w:val="24"/>
          <w:szCs w:val="24"/>
          <w:u w:val="single"/>
          <w:lang w:eastAsia="en-GB"/>
        </w:rPr>
      </w:pPr>
      <w:r w:rsidRPr="00BF7DBA">
        <w:rPr>
          <w:rFonts w:ascii="Garamond" w:eastAsia="Calibri" w:hAnsi="Garamond" w:cs="Calibri"/>
          <w:b/>
          <w:i/>
          <w:color w:val="000000"/>
          <w:sz w:val="24"/>
          <w:szCs w:val="24"/>
          <w:u w:val="single"/>
          <w:lang w:eastAsia="en-GB"/>
        </w:rPr>
        <w:t>Q</w:t>
      </w:r>
      <w:r>
        <w:rPr>
          <w:rFonts w:ascii="Garamond" w:eastAsia="Calibri" w:hAnsi="Garamond" w:cs="Calibri"/>
          <w:b/>
          <w:i/>
          <w:color w:val="000000"/>
          <w:sz w:val="24"/>
          <w:szCs w:val="24"/>
          <w:u w:val="single"/>
          <w:lang w:eastAsia="en-GB"/>
        </w:rPr>
        <w:t xml:space="preserve">uestion </w:t>
      </w:r>
      <w:r w:rsidRPr="00BF7DBA">
        <w:rPr>
          <w:rFonts w:ascii="Garamond" w:eastAsia="Calibri" w:hAnsi="Garamond" w:cs="Calibri"/>
          <w:b/>
          <w:i/>
          <w:color w:val="000000"/>
          <w:sz w:val="24"/>
          <w:szCs w:val="24"/>
          <w:u w:val="single"/>
          <w:lang w:eastAsia="en-GB"/>
        </w:rPr>
        <w:t>8:</w:t>
      </w:r>
      <w:r w:rsidRPr="00BF7DBA">
        <w:rPr>
          <w:rFonts w:ascii="Garamond" w:eastAsia="Calibri" w:hAnsi="Garamond" w:cs="Calibri"/>
          <w:b/>
          <w:i/>
          <w:color w:val="000000"/>
          <w:sz w:val="24"/>
          <w:szCs w:val="24"/>
          <w:lang w:eastAsia="en-GB"/>
        </w:rPr>
        <w:t xml:space="preserve"> In your experience, are SMEs as cyclical or more/less cyclical than large enterprises?</w:t>
      </w:r>
    </w:p>
    <w:p w:rsidR="00BF7DBA" w:rsidRDefault="00BF7DBA" w:rsidP="00BF7DBA">
      <w:pPr>
        <w:autoSpaceDE w:val="0"/>
        <w:autoSpaceDN w:val="0"/>
        <w:adjustRightInd w:val="0"/>
        <w:rPr>
          <w:rFonts w:ascii="Garamond" w:hAnsi="Garamond"/>
          <w:sz w:val="24"/>
          <w:szCs w:val="24"/>
        </w:rPr>
      </w:pPr>
    </w:p>
    <w:p w:rsidR="006B6CA5" w:rsidRDefault="006B6CA5" w:rsidP="006B6CA5">
      <w:pPr>
        <w:autoSpaceDE w:val="0"/>
        <w:autoSpaceDN w:val="0"/>
        <w:adjustRightInd w:val="0"/>
        <w:rPr>
          <w:rFonts w:ascii="Garamond" w:hAnsi="Garamond"/>
          <w:sz w:val="24"/>
          <w:szCs w:val="24"/>
        </w:rPr>
      </w:pPr>
      <w:r>
        <w:rPr>
          <w:rFonts w:ascii="Garamond" w:hAnsi="Garamond"/>
          <w:sz w:val="24"/>
          <w:szCs w:val="24"/>
        </w:rPr>
        <w:t>ESBG</w:t>
      </w:r>
      <w:r w:rsidRPr="00BF7DBA">
        <w:rPr>
          <w:rFonts w:ascii="Garamond" w:hAnsi="Garamond"/>
          <w:sz w:val="24"/>
          <w:szCs w:val="24"/>
        </w:rPr>
        <w:t xml:space="preserve"> experience is that large enterprises are </w:t>
      </w:r>
      <w:r>
        <w:rPr>
          <w:rFonts w:ascii="Garamond" w:hAnsi="Garamond"/>
          <w:sz w:val="24"/>
          <w:szCs w:val="24"/>
        </w:rPr>
        <w:t xml:space="preserve">much </w:t>
      </w:r>
      <w:r w:rsidRPr="00BF7DBA">
        <w:rPr>
          <w:rFonts w:ascii="Garamond" w:hAnsi="Garamond"/>
          <w:sz w:val="24"/>
          <w:szCs w:val="24"/>
        </w:rPr>
        <w:t xml:space="preserve">more affected by cyclical global systemic risk factors than SMEs. </w:t>
      </w:r>
      <w:r>
        <w:rPr>
          <w:rFonts w:ascii="Garamond" w:hAnsi="Garamond"/>
          <w:sz w:val="24"/>
          <w:szCs w:val="24"/>
        </w:rPr>
        <w:t xml:space="preserve">One ESBG member points out that SME cyclicality is even considerably lower than currently suggested by the Basel framework. In order to assess the cyclical fluctuation of default rates, asset correlations are being used as a measure in accordance with the framework. </w:t>
      </w:r>
    </w:p>
    <w:p w:rsidR="006B6CA5" w:rsidRDefault="006B6CA5" w:rsidP="006B6CA5">
      <w:pPr>
        <w:autoSpaceDE w:val="0"/>
        <w:autoSpaceDN w:val="0"/>
        <w:adjustRightInd w:val="0"/>
        <w:rPr>
          <w:rFonts w:ascii="Garamond" w:hAnsi="Garamond"/>
          <w:sz w:val="24"/>
          <w:szCs w:val="24"/>
        </w:rPr>
      </w:pPr>
    </w:p>
    <w:p w:rsidR="006B6CA5" w:rsidRDefault="006B6CA5" w:rsidP="006B6CA5">
      <w:pPr>
        <w:autoSpaceDE w:val="0"/>
        <w:autoSpaceDN w:val="0"/>
        <w:adjustRightInd w:val="0"/>
        <w:rPr>
          <w:rFonts w:ascii="Garamond" w:hAnsi="Garamond"/>
          <w:sz w:val="24"/>
        </w:rPr>
      </w:pPr>
      <w:r>
        <w:rPr>
          <w:rFonts w:ascii="Garamond" w:hAnsi="Garamond"/>
          <w:sz w:val="24"/>
          <w:szCs w:val="24"/>
        </w:rPr>
        <w:t>Several academic studies have analysed asset correlations of SME exposures, notably the research paper by Düllmann and Koziol (2014)</w:t>
      </w:r>
      <w:r w:rsidRPr="00B81116">
        <w:rPr>
          <w:rStyle w:val="FootnoteReference"/>
          <w:szCs w:val="18"/>
        </w:rPr>
        <w:footnoteReference w:id="3"/>
      </w:r>
      <w:r>
        <w:rPr>
          <w:rFonts w:ascii="Garamond" w:hAnsi="Garamond"/>
          <w:sz w:val="24"/>
          <w:szCs w:val="24"/>
        </w:rPr>
        <w:t xml:space="preserve">, who found that the risk weights of SMEs are empirically </w:t>
      </w:r>
      <w:r>
        <w:rPr>
          <w:rFonts w:ascii="Garamond" w:hAnsi="Garamond"/>
          <w:sz w:val="24"/>
          <w:szCs w:val="24"/>
        </w:rPr>
        <w:lastRenderedPageBreak/>
        <w:t>much lower in relation to those of large corporates and that the capital requirements suggested by the Basel framework are significantly overstated.</w:t>
      </w:r>
    </w:p>
    <w:p w:rsidR="006B6CA5" w:rsidRDefault="006B6CA5" w:rsidP="006B6CA5">
      <w:pPr>
        <w:autoSpaceDE w:val="0"/>
        <w:autoSpaceDN w:val="0"/>
        <w:adjustRightInd w:val="0"/>
        <w:rPr>
          <w:rFonts w:ascii="Garamond" w:hAnsi="Garamond"/>
          <w:sz w:val="24"/>
        </w:rPr>
      </w:pPr>
    </w:p>
    <w:p w:rsidR="006B6CA5" w:rsidRPr="00B81116" w:rsidRDefault="006B6CA5" w:rsidP="006B6CA5">
      <w:pPr>
        <w:autoSpaceDE w:val="0"/>
        <w:autoSpaceDN w:val="0"/>
        <w:adjustRightInd w:val="0"/>
        <w:rPr>
          <w:rFonts w:ascii="Garamond" w:hAnsi="Garamond"/>
          <w:sz w:val="24"/>
        </w:rPr>
      </w:pPr>
      <w:r>
        <w:rPr>
          <w:rFonts w:ascii="Garamond" w:hAnsi="Garamond"/>
          <w:sz w:val="24"/>
          <w:szCs w:val="24"/>
        </w:rPr>
        <w:t xml:space="preserve">One ESBG member conducted an extensive analysis based on 8 years of historical credit data covering 1 million SME exposures held by its member banks, the results of which have been shared with the EBA. This analysis confirms the findings of Düllmann and Koziol (2014), suggesting an overstatement of SME risks within the capital regime. </w:t>
      </w:r>
    </w:p>
    <w:p w:rsidR="00BF7DBA" w:rsidRDefault="00BF7DBA" w:rsidP="00BF7DBA">
      <w:pPr>
        <w:autoSpaceDE w:val="0"/>
        <w:autoSpaceDN w:val="0"/>
        <w:adjustRightInd w:val="0"/>
        <w:rPr>
          <w:rFonts w:ascii="Garamond" w:hAnsi="Garamond"/>
          <w:sz w:val="24"/>
          <w:szCs w:val="24"/>
        </w:rPr>
      </w:pPr>
    </w:p>
    <w:p w:rsidR="00EB1039" w:rsidRPr="00BF7DBA" w:rsidRDefault="00EB1039" w:rsidP="00BF7DBA">
      <w:pPr>
        <w:autoSpaceDE w:val="0"/>
        <w:autoSpaceDN w:val="0"/>
        <w:adjustRightInd w:val="0"/>
        <w:rPr>
          <w:rFonts w:ascii="Garamond" w:hAnsi="Garamond"/>
          <w:sz w:val="24"/>
          <w:szCs w:val="24"/>
        </w:rPr>
      </w:pPr>
    </w:p>
    <w:p w:rsidR="00A73C4F" w:rsidRDefault="00A73C4F" w:rsidP="00A73C4F">
      <w:pPr>
        <w:autoSpaceDE w:val="0"/>
        <w:autoSpaceDN w:val="0"/>
        <w:adjustRightInd w:val="0"/>
        <w:rPr>
          <w:rFonts w:ascii="Garamond" w:eastAsia="Calibri" w:hAnsi="Garamond" w:cs="Calibri"/>
          <w:b/>
          <w:i/>
          <w:color w:val="000000"/>
          <w:sz w:val="24"/>
          <w:szCs w:val="24"/>
          <w:lang w:eastAsia="en-GB"/>
        </w:rPr>
      </w:pPr>
      <w:r w:rsidRPr="00A73C4F">
        <w:rPr>
          <w:rFonts w:ascii="Garamond" w:eastAsia="Calibri" w:hAnsi="Garamond" w:cs="Calibri"/>
          <w:b/>
          <w:i/>
          <w:color w:val="000000"/>
          <w:sz w:val="24"/>
          <w:szCs w:val="24"/>
          <w:u w:val="single"/>
          <w:lang w:eastAsia="en-GB"/>
        </w:rPr>
        <w:t>Q</w:t>
      </w:r>
      <w:r>
        <w:rPr>
          <w:rFonts w:ascii="Garamond" w:eastAsia="Calibri" w:hAnsi="Garamond" w:cs="Calibri"/>
          <w:b/>
          <w:i/>
          <w:color w:val="000000"/>
          <w:sz w:val="24"/>
          <w:szCs w:val="24"/>
          <w:u w:val="single"/>
          <w:lang w:eastAsia="en-GB"/>
        </w:rPr>
        <w:t xml:space="preserve">uestion </w:t>
      </w:r>
      <w:r w:rsidRPr="00A73C4F">
        <w:rPr>
          <w:rFonts w:ascii="Garamond" w:eastAsia="Calibri" w:hAnsi="Garamond" w:cs="Calibri"/>
          <w:b/>
          <w:i/>
          <w:color w:val="000000"/>
          <w:sz w:val="24"/>
          <w:szCs w:val="24"/>
          <w:u w:val="single"/>
          <w:lang w:eastAsia="en-GB"/>
        </w:rPr>
        <w:t>9:</w:t>
      </w:r>
      <w:r w:rsidRPr="00A73C4F">
        <w:rPr>
          <w:rFonts w:ascii="Garamond" w:eastAsia="Calibri" w:hAnsi="Garamond" w:cs="Calibri"/>
          <w:b/>
          <w:i/>
          <w:color w:val="000000"/>
          <w:sz w:val="24"/>
          <w:szCs w:val="24"/>
          <w:lang w:eastAsia="en-GB"/>
        </w:rPr>
        <w:t xml:space="preserve"> Do you agree with the proposed methodology to assess the own funds requirements in relation to SME riskiness? Yes/No. If no, please provide alternative methodologies or indicators, if available.</w:t>
      </w:r>
    </w:p>
    <w:p w:rsidR="00A73C4F" w:rsidRDefault="00A73C4F" w:rsidP="00A73C4F">
      <w:pPr>
        <w:autoSpaceDE w:val="0"/>
        <w:autoSpaceDN w:val="0"/>
        <w:adjustRightInd w:val="0"/>
        <w:rPr>
          <w:rFonts w:ascii="Garamond" w:eastAsia="Calibri" w:hAnsi="Garamond" w:cs="Calibri"/>
          <w:color w:val="000000"/>
          <w:sz w:val="24"/>
          <w:szCs w:val="24"/>
          <w:lang w:eastAsia="en-GB"/>
        </w:rPr>
      </w:pPr>
    </w:p>
    <w:p w:rsidR="00AD473D" w:rsidRDefault="006B6CA5" w:rsidP="00AD780E">
      <w:pPr>
        <w:autoSpaceDE w:val="0"/>
        <w:autoSpaceDN w:val="0"/>
        <w:adjustRightInd w:val="0"/>
        <w:rPr>
          <w:rFonts w:ascii="Garamond" w:hAnsi="Garamond"/>
          <w:sz w:val="24"/>
          <w:szCs w:val="24"/>
        </w:rPr>
      </w:pPr>
      <w:r w:rsidRPr="00482351">
        <w:rPr>
          <w:rFonts w:ascii="Garamond" w:hAnsi="Garamond"/>
          <w:sz w:val="24"/>
          <w:szCs w:val="24"/>
        </w:rPr>
        <w:t>The Basel formula for calculating risk weights is highly dependent on the single risk factor which is to be interpreted as the systemic component of credit risk. Thus, if asset correlations are lower for SMEs, the</w:t>
      </w:r>
      <w:r>
        <w:rPr>
          <w:rFonts w:ascii="Garamond" w:hAnsi="Garamond"/>
          <w:sz w:val="24"/>
          <w:szCs w:val="24"/>
        </w:rPr>
        <w:t>ir</w:t>
      </w:r>
      <w:r w:rsidRPr="00482351">
        <w:rPr>
          <w:rFonts w:ascii="Garamond" w:hAnsi="Garamond"/>
          <w:sz w:val="24"/>
          <w:szCs w:val="24"/>
        </w:rPr>
        <w:t xml:space="preserve"> own fun</w:t>
      </w:r>
      <w:r>
        <w:rPr>
          <w:rFonts w:ascii="Garamond" w:hAnsi="Garamond"/>
          <w:sz w:val="24"/>
          <w:szCs w:val="24"/>
        </w:rPr>
        <w:t>d</w:t>
      </w:r>
      <w:r w:rsidRPr="00482351">
        <w:rPr>
          <w:rFonts w:ascii="Garamond" w:hAnsi="Garamond"/>
          <w:sz w:val="24"/>
          <w:szCs w:val="24"/>
        </w:rPr>
        <w:t xml:space="preserve">s requirement should be lower. </w:t>
      </w:r>
    </w:p>
    <w:p w:rsidR="00AD7586" w:rsidRDefault="00AD7586" w:rsidP="00AD780E">
      <w:pPr>
        <w:autoSpaceDE w:val="0"/>
        <w:autoSpaceDN w:val="0"/>
        <w:adjustRightInd w:val="0"/>
        <w:rPr>
          <w:rFonts w:ascii="Garamond" w:eastAsia="Calibri" w:hAnsi="Garamond" w:cs="Calibri"/>
          <w:b/>
          <w:i/>
          <w:color w:val="000000"/>
          <w:sz w:val="24"/>
          <w:szCs w:val="24"/>
          <w:u w:val="single"/>
          <w:lang w:eastAsia="en-GB"/>
        </w:rPr>
      </w:pPr>
    </w:p>
    <w:p w:rsidR="00B33739" w:rsidRDefault="006526DC" w:rsidP="00AD780E">
      <w:pPr>
        <w:autoSpaceDE w:val="0"/>
        <w:autoSpaceDN w:val="0"/>
        <w:adjustRightInd w:val="0"/>
        <w:rPr>
          <w:rFonts w:ascii="Garamond" w:eastAsia="Calibri" w:hAnsi="Garamond" w:cs="Calibri"/>
          <w:b/>
          <w:i/>
          <w:color w:val="000000"/>
          <w:sz w:val="24"/>
          <w:szCs w:val="24"/>
          <w:lang w:eastAsia="en-GB"/>
        </w:rPr>
      </w:pPr>
      <w:r w:rsidRPr="006526DC">
        <w:rPr>
          <w:rFonts w:ascii="Garamond" w:eastAsia="Calibri" w:hAnsi="Garamond" w:cs="Calibri"/>
          <w:b/>
          <w:i/>
          <w:color w:val="000000"/>
          <w:sz w:val="24"/>
          <w:szCs w:val="24"/>
          <w:u w:val="single"/>
          <w:lang w:eastAsia="en-GB"/>
        </w:rPr>
        <w:t>Question 11:</w:t>
      </w:r>
      <w:r w:rsidRPr="006526DC">
        <w:rPr>
          <w:rFonts w:ascii="Garamond" w:eastAsia="Calibri" w:hAnsi="Garamond" w:cs="Calibri"/>
          <w:b/>
          <w:i/>
          <w:color w:val="000000"/>
          <w:sz w:val="24"/>
          <w:szCs w:val="24"/>
          <w:lang w:eastAsia="en-GB"/>
        </w:rPr>
        <w:t xml:space="preserve"> Do you agree with the above interpretation of statistical data on lending trends and conditions? Yes/No. If no, please explain.</w:t>
      </w:r>
    </w:p>
    <w:p w:rsidR="00EB1039" w:rsidRDefault="00EB1039" w:rsidP="00AD780E">
      <w:pPr>
        <w:autoSpaceDE w:val="0"/>
        <w:autoSpaceDN w:val="0"/>
        <w:adjustRightInd w:val="0"/>
        <w:rPr>
          <w:rFonts w:ascii="Garamond" w:eastAsia="Calibri" w:hAnsi="Garamond" w:cs="Calibri"/>
          <w:b/>
          <w:i/>
          <w:color w:val="000000"/>
          <w:sz w:val="24"/>
          <w:szCs w:val="24"/>
          <w:lang w:eastAsia="en-GB"/>
        </w:rPr>
      </w:pPr>
    </w:p>
    <w:p w:rsidR="00EB1039" w:rsidRDefault="00B33739" w:rsidP="00AD780E">
      <w:pPr>
        <w:autoSpaceDE w:val="0"/>
        <w:autoSpaceDN w:val="0"/>
        <w:adjustRightInd w:val="0"/>
        <w:rPr>
          <w:rFonts w:ascii="Garamond" w:eastAsia="Calibri" w:hAnsi="Garamond" w:cs="Calibri"/>
          <w:color w:val="000000"/>
          <w:sz w:val="24"/>
          <w:szCs w:val="24"/>
          <w:lang w:eastAsia="en-GB"/>
        </w:rPr>
      </w:pPr>
      <w:r>
        <w:rPr>
          <w:rFonts w:ascii="Garamond" w:eastAsia="Calibri" w:hAnsi="Garamond" w:cs="Calibri"/>
          <w:color w:val="000000"/>
          <w:sz w:val="24"/>
          <w:szCs w:val="24"/>
          <w:lang w:eastAsia="en-GB"/>
        </w:rPr>
        <w:t xml:space="preserve">ESBG </w:t>
      </w:r>
      <w:r w:rsidR="00B31613">
        <w:rPr>
          <w:rFonts w:ascii="Garamond" w:eastAsia="Calibri" w:hAnsi="Garamond" w:cs="Calibri"/>
          <w:color w:val="000000"/>
          <w:sz w:val="24"/>
          <w:szCs w:val="24"/>
          <w:lang w:eastAsia="en-GB"/>
        </w:rPr>
        <w:t>only partially</w:t>
      </w:r>
      <w:r>
        <w:rPr>
          <w:rFonts w:ascii="Garamond" w:eastAsia="Calibri" w:hAnsi="Garamond" w:cs="Calibri"/>
          <w:color w:val="000000"/>
          <w:sz w:val="24"/>
          <w:szCs w:val="24"/>
          <w:lang w:eastAsia="en-GB"/>
        </w:rPr>
        <w:t xml:space="preserve"> agrees </w:t>
      </w:r>
      <w:r w:rsidR="00EB1039">
        <w:rPr>
          <w:rFonts w:ascii="Garamond" w:eastAsia="Calibri" w:hAnsi="Garamond" w:cs="Calibri"/>
          <w:color w:val="000000"/>
          <w:sz w:val="24"/>
          <w:szCs w:val="24"/>
          <w:lang w:eastAsia="en-GB"/>
        </w:rPr>
        <w:t>with</w:t>
      </w:r>
      <w:r>
        <w:rPr>
          <w:rFonts w:ascii="Garamond" w:eastAsia="Calibri" w:hAnsi="Garamond" w:cs="Calibri"/>
          <w:color w:val="000000"/>
          <w:sz w:val="24"/>
          <w:szCs w:val="24"/>
          <w:lang w:eastAsia="en-GB"/>
        </w:rPr>
        <w:t xml:space="preserve"> the interpretation of statistical data on lending trends and conditions. </w:t>
      </w:r>
      <w:r w:rsidR="00B31613">
        <w:rPr>
          <w:rFonts w:ascii="Garamond" w:eastAsia="Calibri" w:hAnsi="Garamond" w:cs="Calibri"/>
          <w:color w:val="000000"/>
          <w:sz w:val="24"/>
          <w:szCs w:val="24"/>
          <w:lang w:eastAsia="en-GB"/>
        </w:rPr>
        <w:t>More specifically</w:t>
      </w:r>
      <w:r>
        <w:rPr>
          <w:rFonts w:ascii="Garamond" w:eastAsia="Calibri" w:hAnsi="Garamond" w:cs="Calibri"/>
          <w:color w:val="000000"/>
          <w:sz w:val="24"/>
          <w:szCs w:val="24"/>
          <w:lang w:eastAsia="en-GB"/>
        </w:rPr>
        <w:t xml:space="preserve">, ESBG supports the idea that demand side factors have </w:t>
      </w:r>
      <w:r w:rsidR="00D44466">
        <w:rPr>
          <w:rFonts w:ascii="Garamond" w:eastAsia="Calibri" w:hAnsi="Garamond" w:cs="Calibri"/>
          <w:color w:val="000000"/>
          <w:sz w:val="24"/>
          <w:szCs w:val="24"/>
          <w:lang w:eastAsia="en-GB"/>
        </w:rPr>
        <w:t>mainly contributed to the general lending trends and conditions</w:t>
      </w:r>
      <w:r w:rsidR="00EB1039">
        <w:rPr>
          <w:rFonts w:ascii="Garamond" w:eastAsia="Calibri" w:hAnsi="Garamond" w:cs="Calibri"/>
          <w:color w:val="000000"/>
          <w:sz w:val="24"/>
          <w:szCs w:val="24"/>
          <w:lang w:eastAsia="en-GB"/>
        </w:rPr>
        <w:t>.</w:t>
      </w:r>
    </w:p>
    <w:p w:rsidR="006A749A" w:rsidRDefault="006A749A" w:rsidP="00AD780E">
      <w:pPr>
        <w:autoSpaceDE w:val="0"/>
        <w:autoSpaceDN w:val="0"/>
        <w:adjustRightInd w:val="0"/>
        <w:rPr>
          <w:rFonts w:ascii="Garamond" w:eastAsia="Calibri" w:hAnsi="Garamond" w:cs="Calibri"/>
          <w:color w:val="000000"/>
          <w:sz w:val="24"/>
          <w:szCs w:val="24"/>
          <w:lang w:eastAsia="en-GB"/>
        </w:rPr>
      </w:pPr>
    </w:p>
    <w:p w:rsidR="005A1859" w:rsidRPr="005A1859" w:rsidRDefault="005A1859" w:rsidP="005A1859">
      <w:pPr>
        <w:autoSpaceDE w:val="0"/>
        <w:autoSpaceDN w:val="0"/>
        <w:adjustRightInd w:val="0"/>
        <w:rPr>
          <w:rFonts w:ascii="Garamond" w:eastAsia="Calibri" w:hAnsi="Garamond" w:cs="Calibri"/>
          <w:b/>
          <w:i/>
          <w:color w:val="000000"/>
          <w:sz w:val="24"/>
          <w:szCs w:val="24"/>
          <w:lang w:eastAsia="en-GB"/>
        </w:rPr>
      </w:pPr>
      <w:r w:rsidRPr="005A1859">
        <w:rPr>
          <w:rFonts w:ascii="Garamond" w:eastAsia="Calibri" w:hAnsi="Garamond" w:cs="Calibri"/>
          <w:b/>
          <w:i/>
          <w:color w:val="000000"/>
          <w:sz w:val="24"/>
          <w:szCs w:val="24"/>
          <w:u w:val="single"/>
          <w:lang w:eastAsia="en-GB"/>
        </w:rPr>
        <w:t>Question 13:</w:t>
      </w:r>
      <w:r w:rsidRPr="005A1859">
        <w:rPr>
          <w:rFonts w:ascii="Garamond" w:eastAsia="Calibri" w:hAnsi="Garamond" w:cs="Calibri"/>
          <w:b/>
          <w:i/>
          <w:color w:val="000000"/>
          <w:sz w:val="24"/>
          <w:szCs w:val="24"/>
          <w:lang w:eastAsia="en-GB"/>
        </w:rPr>
        <w:t xml:space="preserve"> Have changes to your SME credit lending and assessment policies and procedures been driven by other factors (e.g. competition from alternative sources of SME financing as described in section 4.1)? Yes/No. Please explain and provide specific examples.</w:t>
      </w:r>
    </w:p>
    <w:p w:rsidR="005A1859" w:rsidRDefault="005A1859" w:rsidP="00AD780E">
      <w:pPr>
        <w:autoSpaceDE w:val="0"/>
        <w:autoSpaceDN w:val="0"/>
        <w:adjustRightInd w:val="0"/>
        <w:rPr>
          <w:rFonts w:ascii="Garamond" w:eastAsia="Calibri" w:hAnsi="Garamond" w:cs="Calibri"/>
          <w:color w:val="000000"/>
          <w:sz w:val="24"/>
          <w:szCs w:val="24"/>
          <w:lang w:eastAsia="en-GB"/>
        </w:rPr>
      </w:pPr>
    </w:p>
    <w:p w:rsidR="00974014" w:rsidRPr="00974014" w:rsidRDefault="00974014" w:rsidP="00974014">
      <w:pPr>
        <w:autoSpaceDE w:val="0"/>
        <w:autoSpaceDN w:val="0"/>
        <w:adjustRightInd w:val="0"/>
        <w:rPr>
          <w:rFonts w:ascii="Garamond" w:eastAsia="Calibri" w:hAnsi="Garamond" w:cs="Calibri"/>
          <w:color w:val="000000"/>
          <w:sz w:val="24"/>
          <w:szCs w:val="24"/>
          <w:lang w:eastAsia="en-GB"/>
        </w:rPr>
      </w:pPr>
      <w:r w:rsidRPr="00974014">
        <w:rPr>
          <w:rFonts w:ascii="Garamond" w:eastAsia="Calibri" w:hAnsi="Garamond" w:cs="Calibri"/>
          <w:color w:val="000000"/>
          <w:sz w:val="24"/>
          <w:szCs w:val="24"/>
          <w:lang w:eastAsia="en-GB"/>
        </w:rPr>
        <w:t xml:space="preserve">Yes. The uncertain macroeconomic environment in combination with exceptionally low interest rates has increased </w:t>
      </w:r>
      <w:r>
        <w:rPr>
          <w:rFonts w:ascii="Garamond" w:eastAsia="Calibri" w:hAnsi="Garamond" w:cs="Calibri"/>
          <w:color w:val="000000"/>
          <w:sz w:val="24"/>
          <w:szCs w:val="24"/>
          <w:lang w:eastAsia="en-GB"/>
        </w:rPr>
        <w:t>the</w:t>
      </w:r>
      <w:r w:rsidRPr="00974014">
        <w:rPr>
          <w:rFonts w:ascii="Garamond" w:eastAsia="Calibri" w:hAnsi="Garamond" w:cs="Calibri"/>
          <w:color w:val="000000"/>
          <w:sz w:val="24"/>
          <w:szCs w:val="24"/>
          <w:lang w:eastAsia="en-GB"/>
        </w:rPr>
        <w:t xml:space="preserve"> focus on a prudent application processes with conservative stressed interest rates as a major input to the credit granting process.</w:t>
      </w:r>
    </w:p>
    <w:p w:rsidR="00974014" w:rsidRPr="006641EF" w:rsidRDefault="00974014" w:rsidP="00AD780E">
      <w:pPr>
        <w:autoSpaceDE w:val="0"/>
        <w:autoSpaceDN w:val="0"/>
        <w:adjustRightInd w:val="0"/>
        <w:rPr>
          <w:rFonts w:ascii="Garamond" w:eastAsia="Calibri" w:hAnsi="Garamond" w:cs="Calibri"/>
          <w:color w:val="000000"/>
          <w:sz w:val="24"/>
          <w:szCs w:val="24"/>
          <w:lang w:eastAsia="en-GB"/>
        </w:rPr>
      </w:pPr>
    </w:p>
    <w:p w:rsidR="006B6CA5" w:rsidRDefault="006B6CA5" w:rsidP="006B6CA5">
      <w:pPr>
        <w:autoSpaceDE w:val="0"/>
        <w:autoSpaceDN w:val="0"/>
        <w:adjustRightInd w:val="0"/>
        <w:rPr>
          <w:rFonts w:ascii="Garamond" w:eastAsia="Calibri" w:hAnsi="Garamond" w:cs="Calibri"/>
          <w:b/>
          <w:i/>
          <w:color w:val="000000"/>
          <w:sz w:val="24"/>
          <w:szCs w:val="24"/>
          <w:lang w:eastAsia="en-GB"/>
        </w:rPr>
      </w:pPr>
      <w:r w:rsidRPr="00AD780E">
        <w:rPr>
          <w:rFonts w:ascii="Garamond" w:eastAsia="Calibri" w:hAnsi="Garamond" w:cs="Calibri"/>
          <w:b/>
          <w:i/>
          <w:color w:val="000000"/>
          <w:sz w:val="24"/>
          <w:szCs w:val="24"/>
          <w:u w:val="single"/>
          <w:lang w:eastAsia="en-GB"/>
        </w:rPr>
        <w:t>Question 14:</w:t>
      </w:r>
      <w:r w:rsidRPr="00AD780E">
        <w:rPr>
          <w:rFonts w:ascii="Garamond" w:eastAsia="Calibri" w:hAnsi="Garamond" w:cs="Calibri"/>
          <w:b/>
          <w:i/>
          <w:color w:val="000000"/>
          <w:sz w:val="24"/>
          <w:szCs w:val="24"/>
          <w:lang w:eastAsia="en-GB"/>
        </w:rPr>
        <w:t xml:space="preserve"> In your experience, is there an impact of the SME supporting factor on the volume of SME lending compared to other loans? Yes/No. Please explain and provide evidence.</w:t>
      </w:r>
    </w:p>
    <w:p w:rsidR="006B6CA5" w:rsidRDefault="006B6CA5" w:rsidP="006B6CA5">
      <w:pPr>
        <w:autoSpaceDE w:val="0"/>
        <w:autoSpaceDN w:val="0"/>
        <w:adjustRightInd w:val="0"/>
        <w:rPr>
          <w:rFonts w:ascii="Garamond" w:eastAsia="Calibri" w:hAnsi="Garamond" w:cs="Calibri"/>
          <w:b/>
          <w:i/>
          <w:color w:val="000000"/>
          <w:sz w:val="24"/>
          <w:szCs w:val="24"/>
          <w:lang w:eastAsia="en-GB"/>
        </w:rPr>
      </w:pPr>
    </w:p>
    <w:p w:rsidR="006B6CA5" w:rsidRDefault="006B6CA5" w:rsidP="006B6CA5">
      <w:pPr>
        <w:pStyle w:val="PlainText"/>
        <w:rPr>
          <w:rFonts w:ascii="Garamond" w:hAnsi="Garamond" w:cs="Times New Roman"/>
          <w:sz w:val="24"/>
          <w:szCs w:val="24"/>
        </w:rPr>
      </w:pPr>
      <w:r>
        <w:rPr>
          <w:rFonts w:ascii="Garamond" w:hAnsi="Garamond" w:cs="Times New Roman"/>
          <w:sz w:val="24"/>
          <w:szCs w:val="24"/>
        </w:rPr>
        <w:t xml:space="preserve">ESBG believes </w:t>
      </w:r>
      <w:r w:rsidRPr="000D01C8">
        <w:rPr>
          <w:rFonts w:ascii="Garamond" w:hAnsi="Garamond" w:cs="Times New Roman"/>
          <w:sz w:val="24"/>
          <w:szCs w:val="24"/>
        </w:rPr>
        <w:t>that it is quite early to tell whether the supporting factor is fulfilling its objective. In any case, it seems to be too early to say that the supporting factor may have had a neutral or a negative effect since institutions have had little time to apply it.</w:t>
      </w:r>
    </w:p>
    <w:p w:rsidR="006B6CA5" w:rsidRDefault="006B6CA5" w:rsidP="006B6CA5">
      <w:pPr>
        <w:pStyle w:val="PlainText"/>
        <w:rPr>
          <w:rFonts w:ascii="Garamond" w:hAnsi="Garamond" w:cs="Times New Roman"/>
          <w:sz w:val="24"/>
          <w:szCs w:val="24"/>
        </w:rPr>
      </w:pPr>
    </w:p>
    <w:p w:rsidR="006B6CA5" w:rsidRDefault="006B6CA5" w:rsidP="006B6CA5">
      <w:pPr>
        <w:pStyle w:val="PlainText"/>
        <w:rPr>
          <w:rFonts w:ascii="Garamond" w:hAnsi="Garamond" w:cs="Times New Roman"/>
          <w:sz w:val="24"/>
          <w:szCs w:val="24"/>
        </w:rPr>
      </w:pPr>
      <w:r>
        <w:rPr>
          <w:rFonts w:ascii="Garamond" w:hAnsi="Garamond" w:cs="Times New Roman"/>
          <w:sz w:val="24"/>
          <w:szCs w:val="24"/>
        </w:rPr>
        <w:t>ESBG</w:t>
      </w:r>
      <w:r w:rsidRPr="006526DC">
        <w:rPr>
          <w:rFonts w:ascii="Garamond" w:hAnsi="Garamond" w:cs="Times New Roman"/>
          <w:sz w:val="24"/>
          <w:szCs w:val="24"/>
        </w:rPr>
        <w:t xml:space="preserve"> consider</w:t>
      </w:r>
      <w:r>
        <w:rPr>
          <w:rFonts w:ascii="Garamond" w:hAnsi="Garamond" w:cs="Times New Roman"/>
          <w:sz w:val="24"/>
          <w:szCs w:val="24"/>
        </w:rPr>
        <w:t>s</w:t>
      </w:r>
      <w:r w:rsidRPr="006526DC">
        <w:rPr>
          <w:rFonts w:ascii="Garamond" w:hAnsi="Garamond" w:cs="Times New Roman"/>
          <w:sz w:val="24"/>
          <w:szCs w:val="24"/>
        </w:rPr>
        <w:t xml:space="preserve"> it to be difficult to conclude if the SME lending volume has increased or decreased due to one single factor since there are many factors that</w:t>
      </w:r>
      <w:r>
        <w:rPr>
          <w:rFonts w:ascii="Garamond" w:hAnsi="Garamond" w:cs="Times New Roman"/>
          <w:sz w:val="24"/>
          <w:szCs w:val="24"/>
        </w:rPr>
        <w:t xml:space="preserve"> are relevant in this equation. </w:t>
      </w:r>
      <w:r w:rsidRPr="006526DC">
        <w:rPr>
          <w:rFonts w:ascii="Garamond" w:hAnsi="Garamond" w:cs="Times New Roman"/>
          <w:sz w:val="24"/>
          <w:szCs w:val="24"/>
        </w:rPr>
        <w:t xml:space="preserve">From the figures provided by the EBA using data from the “ECB Monetary and Financial Institutions Interest Rate Statistics” </w:t>
      </w:r>
      <w:r>
        <w:rPr>
          <w:rFonts w:ascii="Garamond" w:hAnsi="Garamond" w:cs="Times New Roman"/>
          <w:sz w:val="24"/>
          <w:szCs w:val="24"/>
        </w:rPr>
        <w:t>ESBG</w:t>
      </w:r>
      <w:r w:rsidRPr="006526DC">
        <w:rPr>
          <w:rFonts w:ascii="Garamond" w:hAnsi="Garamond" w:cs="Times New Roman"/>
          <w:sz w:val="24"/>
          <w:szCs w:val="24"/>
        </w:rPr>
        <w:t xml:space="preserve"> can draw the conclusion that the supporting factor may recently have had a positive effect in terms of the reduction of the spread between the interest of large companies and small companies. This reduction in interest rates, both in general and, in particular, for SMEs, should have a positive impact on the provision of loans to the real economy in the medium term as soon as the economy starts having a relevant growth rate.</w:t>
      </w:r>
    </w:p>
    <w:p w:rsidR="006B6CA5" w:rsidRDefault="006B6CA5" w:rsidP="006B6CA5">
      <w:pPr>
        <w:pStyle w:val="PlainText"/>
        <w:rPr>
          <w:rFonts w:ascii="Garamond" w:hAnsi="Garamond" w:cs="Times New Roman"/>
          <w:sz w:val="24"/>
          <w:szCs w:val="24"/>
        </w:rPr>
      </w:pPr>
    </w:p>
    <w:p w:rsidR="006B6CA5" w:rsidRDefault="006B6CA5" w:rsidP="006B6CA5">
      <w:pPr>
        <w:rPr>
          <w:rFonts w:ascii="Garamond" w:hAnsi="Garamond"/>
          <w:sz w:val="24"/>
          <w:szCs w:val="24"/>
        </w:rPr>
      </w:pPr>
      <w:r w:rsidRPr="00FE3A7E">
        <w:rPr>
          <w:rFonts w:ascii="Garamond" w:hAnsi="Garamond"/>
          <w:sz w:val="24"/>
          <w:szCs w:val="24"/>
        </w:rPr>
        <w:t xml:space="preserve">After several years of credit contraction, </w:t>
      </w:r>
      <w:r>
        <w:rPr>
          <w:rFonts w:ascii="Garamond" w:hAnsi="Garamond"/>
          <w:sz w:val="24"/>
          <w:szCs w:val="24"/>
        </w:rPr>
        <w:t xml:space="preserve">evidence is supporting a gradual recovery of new loans granted to SMEs in a few ESBG member countries. </w:t>
      </w:r>
      <w:r w:rsidRPr="00FE3A7E">
        <w:rPr>
          <w:rFonts w:ascii="Garamond" w:hAnsi="Garamond"/>
          <w:sz w:val="24"/>
          <w:szCs w:val="24"/>
        </w:rPr>
        <w:t xml:space="preserve">According to </w:t>
      </w:r>
      <w:r>
        <w:rPr>
          <w:rFonts w:ascii="Garamond" w:hAnsi="Garamond"/>
          <w:sz w:val="24"/>
          <w:szCs w:val="24"/>
        </w:rPr>
        <w:t>the National Central Bank</w:t>
      </w:r>
      <w:r w:rsidRPr="00FE3A7E">
        <w:rPr>
          <w:rFonts w:ascii="Garamond" w:hAnsi="Garamond"/>
          <w:sz w:val="24"/>
          <w:szCs w:val="24"/>
        </w:rPr>
        <w:t xml:space="preserve"> data</w:t>
      </w:r>
      <w:r>
        <w:rPr>
          <w:rFonts w:ascii="Garamond" w:hAnsi="Garamond"/>
          <w:sz w:val="24"/>
          <w:szCs w:val="24"/>
        </w:rPr>
        <w:t xml:space="preserve"> of </w:t>
      </w:r>
      <w:r>
        <w:rPr>
          <w:rFonts w:ascii="Garamond" w:hAnsi="Garamond"/>
          <w:sz w:val="24"/>
          <w:szCs w:val="24"/>
        </w:rPr>
        <w:lastRenderedPageBreak/>
        <w:t xml:space="preserve">one </w:t>
      </w:r>
      <w:r w:rsidRPr="00BE1730">
        <w:rPr>
          <w:rFonts w:ascii="Garamond" w:hAnsi="Garamond"/>
          <w:sz w:val="24"/>
          <w:szCs w:val="24"/>
        </w:rPr>
        <w:t>country (</w:t>
      </w:r>
      <w:r w:rsidRPr="00BE1730">
        <w:rPr>
          <w:rFonts w:ascii="Garamond" w:hAnsi="Garamond"/>
          <w:sz w:val="24"/>
          <w:szCs w:val="24"/>
        </w:rPr>
        <w:fldChar w:fldCharType="begin"/>
      </w:r>
      <w:r w:rsidRPr="00BE1730">
        <w:rPr>
          <w:rFonts w:ascii="Garamond" w:hAnsi="Garamond"/>
          <w:sz w:val="24"/>
          <w:szCs w:val="24"/>
        </w:rPr>
        <w:instrText xml:space="preserve"> REF _Ref430341440 \h  \* MERGEFORMAT </w:instrText>
      </w:r>
      <w:r w:rsidRPr="00BE1730">
        <w:rPr>
          <w:rFonts w:ascii="Garamond" w:hAnsi="Garamond"/>
          <w:sz w:val="24"/>
          <w:szCs w:val="24"/>
        </w:rPr>
      </w:r>
      <w:r w:rsidRPr="00BE1730">
        <w:rPr>
          <w:rFonts w:ascii="Garamond" w:hAnsi="Garamond"/>
          <w:sz w:val="24"/>
          <w:szCs w:val="24"/>
        </w:rPr>
        <w:fldChar w:fldCharType="separate"/>
      </w:r>
      <w:r w:rsidRPr="00BE1730">
        <w:rPr>
          <w:rFonts w:ascii="Garamond" w:hAnsi="Garamond"/>
          <w:sz w:val="24"/>
          <w:szCs w:val="24"/>
        </w:rPr>
        <w:t xml:space="preserve">Figure </w:t>
      </w:r>
      <w:r w:rsidRPr="00BE1730">
        <w:rPr>
          <w:rFonts w:ascii="Garamond" w:hAnsi="Garamond"/>
          <w:noProof/>
          <w:sz w:val="24"/>
          <w:szCs w:val="24"/>
        </w:rPr>
        <w:t>1</w:t>
      </w:r>
      <w:r w:rsidRPr="00BE1730">
        <w:rPr>
          <w:rFonts w:ascii="Garamond" w:hAnsi="Garamond"/>
          <w:sz w:val="24"/>
          <w:szCs w:val="24"/>
        </w:rPr>
        <w:fldChar w:fldCharType="end"/>
      </w:r>
      <w:r w:rsidRPr="00BE1730">
        <w:rPr>
          <w:rFonts w:ascii="Garamond" w:hAnsi="Garamond"/>
          <w:sz w:val="24"/>
          <w:szCs w:val="24"/>
        </w:rPr>
        <w:t xml:space="preserve">), </w:t>
      </w:r>
      <w:r w:rsidRPr="00BE1730">
        <w:rPr>
          <w:rFonts w:ascii="Garamond" w:hAnsi="Garamond"/>
          <w:b/>
          <w:sz w:val="24"/>
          <w:szCs w:val="24"/>
        </w:rPr>
        <w:t>in the first half of 2015 new loans to SMEs rose by 13% compared with the same period of last year, accelerating its pace of growth from 2014</w:t>
      </w:r>
      <w:r w:rsidRPr="00BE1730">
        <w:rPr>
          <w:rFonts w:ascii="Garamond" w:hAnsi="Garamond"/>
          <w:sz w:val="24"/>
          <w:szCs w:val="24"/>
        </w:rPr>
        <w:t>. The recovery of SMEs credit started earlier and is being stronger than the recovery of total credit to households and non-financial corporations. In fact,</w:t>
      </w:r>
      <w:r w:rsidRPr="00FE3A7E">
        <w:rPr>
          <w:rFonts w:ascii="Garamond" w:hAnsi="Garamond"/>
          <w:sz w:val="24"/>
          <w:szCs w:val="24"/>
        </w:rPr>
        <w:t xml:space="preserve"> the total flows of new credit decreased in 2014 and did not achieve positive growth rates until 2015, as a result of the more positive performance of credit to larger companies in recent months.</w:t>
      </w:r>
    </w:p>
    <w:p w:rsidR="006B6CA5" w:rsidRDefault="006B6CA5" w:rsidP="006B6CA5">
      <w:pPr>
        <w:rPr>
          <w:rFonts w:ascii="Garamond" w:hAnsi="Garamond"/>
          <w:sz w:val="24"/>
          <w:szCs w:val="24"/>
        </w:rPr>
      </w:pPr>
      <w:r>
        <w:rPr>
          <w:rFonts w:ascii="Garamond" w:hAnsi="Garamond"/>
          <w:noProof/>
          <w:sz w:val="24"/>
          <w:szCs w:val="24"/>
          <w:lang w:eastAsia="zh-CN"/>
        </w:rPr>
        <mc:AlternateContent>
          <mc:Choice Requires="wpg">
            <w:drawing>
              <wp:anchor distT="0" distB="0" distL="114300" distR="114300" simplePos="0" relativeHeight="251661824" behindDoc="0" locked="0" layoutInCell="1" allowOverlap="1" wp14:anchorId="4BB8560A" wp14:editId="79C9954C">
                <wp:simplePos x="0" y="0"/>
                <wp:positionH relativeFrom="column">
                  <wp:posOffset>380365</wp:posOffset>
                </wp:positionH>
                <wp:positionV relativeFrom="paragraph">
                  <wp:posOffset>171450</wp:posOffset>
                </wp:positionV>
                <wp:extent cx="5196840" cy="2888615"/>
                <wp:effectExtent l="0" t="0" r="3810" b="6985"/>
                <wp:wrapTopAndBottom/>
                <wp:docPr id="10" name="Group 10"/>
                <wp:cNvGraphicFramePr/>
                <a:graphic xmlns:a="http://schemas.openxmlformats.org/drawingml/2006/main">
                  <a:graphicData uri="http://schemas.microsoft.com/office/word/2010/wordprocessingGroup">
                    <wpg:wgp>
                      <wpg:cNvGrpSpPr/>
                      <wpg:grpSpPr>
                        <a:xfrm>
                          <a:off x="0" y="0"/>
                          <a:ext cx="5196840" cy="2888615"/>
                          <a:chOff x="0" y="0"/>
                          <a:chExt cx="5196840" cy="2888615"/>
                        </a:xfrm>
                      </wpg:grpSpPr>
                      <pic:pic xmlns:pic="http://schemas.openxmlformats.org/drawingml/2006/picture">
                        <pic:nvPicPr>
                          <pic:cNvPr id="1" name="Imagen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6840" cy="2888615"/>
                          </a:xfrm>
                          <a:prstGeom prst="rect">
                            <a:avLst/>
                          </a:prstGeom>
                          <a:noFill/>
                          <a:ln w="9525">
                            <a:noFill/>
                            <a:miter lim="800000"/>
                            <a:headEnd/>
                            <a:tailEnd/>
                          </a:ln>
                        </pic:spPr>
                      </pic:pic>
                      <wps:wsp>
                        <wps:cNvPr id="9" name="Text Box 9"/>
                        <wps:cNvSpPr txBox="1"/>
                        <wps:spPr>
                          <a:xfrm>
                            <a:off x="0" y="2619375"/>
                            <a:ext cx="5196840" cy="142875"/>
                          </a:xfrm>
                          <a:prstGeom prst="rect">
                            <a:avLst/>
                          </a:prstGeom>
                          <a:solidFill>
                            <a:prstClr val="white"/>
                          </a:solidFill>
                          <a:ln>
                            <a:noFill/>
                          </a:ln>
                          <a:effectLst/>
                        </wps:spPr>
                        <wps:txbx>
                          <w:txbxContent>
                            <w:p w:rsidR="006B6CA5" w:rsidRPr="00821D37" w:rsidRDefault="006B6CA5" w:rsidP="006B6CA5">
                              <w:pPr>
                                <w:pStyle w:val="Caption"/>
                                <w:jc w:val="center"/>
                                <w:rPr>
                                  <w:rFonts w:ascii="Garamond" w:hAnsi="Garamond"/>
                                  <w:b w:val="0"/>
                                  <w:noProof/>
                                </w:rPr>
                              </w:pPr>
                              <w:bookmarkStart w:id="1" w:name="_Ref430341440"/>
                              <w:r w:rsidRPr="00821D37">
                                <w:rPr>
                                  <w:rFonts w:ascii="Garamond" w:hAnsi="Garamond"/>
                                  <w:b w:val="0"/>
                                </w:rPr>
                                <w:t xml:space="preserve">Figure </w:t>
                              </w:r>
                              <w:r w:rsidRPr="00821D37">
                                <w:rPr>
                                  <w:rFonts w:ascii="Garamond" w:hAnsi="Garamond"/>
                                  <w:b w:val="0"/>
                                </w:rPr>
                                <w:fldChar w:fldCharType="begin"/>
                              </w:r>
                              <w:r w:rsidRPr="00821D37">
                                <w:rPr>
                                  <w:rFonts w:ascii="Garamond" w:hAnsi="Garamond"/>
                                  <w:b w:val="0"/>
                                </w:rPr>
                                <w:instrText xml:space="preserve"> SEQ Figure \* ARABIC </w:instrText>
                              </w:r>
                              <w:r w:rsidRPr="00821D37">
                                <w:rPr>
                                  <w:rFonts w:ascii="Garamond" w:hAnsi="Garamond"/>
                                  <w:b w:val="0"/>
                                </w:rPr>
                                <w:fldChar w:fldCharType="separate"/>
                              </w:r>
                              <w:r>
                                <w:rPr>
                                  <w:rFonts w:ascii="Garamond" w:hAnsi="Garamond"/>
                                  <w:b w:val="0"/>
                                  <w:noProof/>
                                </w:rPr>
                                <w:t>1</w:t>
                              </w:r>
                              <w:r w:rsidRPr="00821D37">
                                <w:rPr>
                                  <w:rFonts w:ascii="Garamond" w:hAnsi="Garamond"/>
                                  <w:b w:val="0"/>
                                </w:rPr>
                                <w:fldChar w:fldCharType="end"/>
                              </w:r>
                              <w:bookmarkEnd w:id="1"/>
                              <w:r w:rsidRPr="00821D37">
                                <w:rPr>
                                  <w:rFonts w:ascii="Garamond" w:hAnsi="Garamond"/>
                                  <w:b w:val="0"/>
                                </w:rPr>
                                <w:t>: new loans granted to SMEs in one EU28 country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BB8560A" id="Group 10" o:spid="_x0000_s1030" style="position:absolute;left:0;text-align:left;margin-left:29.95pt;margin-top:13.5pt;width:409.2pt;height:227.45pt;z-index:251661824" coordsize="51968,288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">
                <v:shape id="Imagen 4" o:spid="_x0000_s1031" type="#_x0000_t75" style="position:absolute;width:51968;height:28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RcnzAAAAA2gAAAA8AAABkcnMvZG93bnJldi54bWxET99rwjAQfhf8H8IJvmmqDzI6YyljglMY&#10;Uzf6ejS3pthcSpJp998vwsCn4+P7eetisJ24kg+tYwWLeQaCuHa65UbB53k7ewIRIrLGzjEp+KUA&#10;xWY8WmOu3Y2PdD3FRqQQDjkqMDH2uZShNmQxzF1PnLhv5y3GBH0jtcdbCredXGbZSlpsOTUY7OnF&#10;UH05/VgFu31p3v2lwmprz0NVvb59HT56paaToXwGEWmID/G/e6fTfLi/cr9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FFyfMAAAADaAAAADwAAAAAAAAAAAAAAAACfAgAA&#10;ZHJzL2Rvd25yZXYueG1sUEsFBgAAAAAEAAQA9wAAAIwDAAAAAA==&#10;">
                  <v:imagedata r:id="rId13" o:title=""/>
                  <v:path arrowok="t"/>
                </v:shape>
                <v:shape id="Text Box 9" o:spid="_x0000_s1032" type="#_x0000_t202" style="position:absolute;top:26193;width:5196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IosUA&#10;AADaAAAADwAAAGRycy9kb3ducmV2LnhtbESPQWsCMRSE70L/Q3gFL6LZtiK6GkWkQtuLdOvF22Pz&#10;3KzdvCxJVrf/vikUPA4z8w2z2vS2EVfyoXas4GmSgSAuna65UnD82o/nIEJE1tg4JgU/FGCzfhis&#10;MNfuxp90LWIlEoRDjgpMjG0uZSgNWQwT1xIn7+y8xZikr6T2eEtw28jnLJtJizWnBYMt7QyV30Vn&#10;FRymp4MZdefXj+30xb8fu93sUhVKDR/77RJEpD7ew//tN61gAX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MiixQAAANoAAAAPAAAAAAAAAAAAAAAAAJgCAABkcnMv&#10;ZG93bnJldi54bWxQSwUGAAAAAAQABAD1AAAAigMAAAAA&#10;" stroked="f">
                  <v:textbox style="mso-fit-shape-to-text:t" inset="0,0,0,0">
                    <w:txbxContent>
                      <w:p w:rsidR="006B6CA5" w:rsidRPr="00821D37" w:rsidRDefault="006B6CA5" w:rsidP="006B6CA5">
                        <w:pPr>
                          <w:pStyle w:val="Caption"/>
                          <w:jc w:val="center"/>
                          <w:rPr>
                            <w:rFonts w:ascii="Garamond" w:hAnsi="Garamond"/>
                            <w:b w:val="0"/>
                            <w:noProof/>
                          </w:rPr>
                        </w:pPr>
                        <w:bookmarkStart w:id="1" w:name="_Ref430341440"/>
                        <w:r w:rsidRPr="00821D37">
                          <w:rPr>
                            <w:rFonts w:ascii="Garamond" w:hAnsi="Garamond"/>
                            <w:b w:val="0"/>
                          </w:rPr>
                          <w:t xml:space="preserve">Figure </w:t>
                        </w:r>
                        <w:r w:rsidRPr="00821D37">
                          <w:rPr>
                            <w:rFonts w:ascii="Garamond" w:hAnsi="Garamond"/>
                            <w:b w:val="0"/>
                          </w:rPr>
                          <w:fldChar w:fldCharType="begin"/>
                        </w:r>
                        <w:r w:rsidRPr="00821D37">
                          <w:rPr>
                            <w:rFonts w:ascii="Garamond" w:hAnsi="Garamond"/>
                            <w:b w:val="0"/>
                          </w:rPr>
                          <w:instrText xml:space="preserve"> SEQ Figure \* ARABIC </w:instrText>
                        </w:r>
                        <w:r w:rsidRPr="00821D37">
                          <w:rPr>
                            <w:rFonts w:ascii="Garamond" w:hAnsi="Garamond"/>
                            <w:b w:val="0"/>
                          </w:rPr>
                          <w:fldChar w:fldCharType="separate"/>
                        </w:r>
                        <w:r>
                          <w:rPr>
                            <w:rFonts w:ascii="Garamond" w:hAnsi="Garamond"/>
                            <w:b w:val="0"/>
                            <w:noProof/>
                          </w:rPr>
                          <w:t>1</w:t>
                        </w:r>
                        <w:r w:rsidRPr="00821D37">
                          <w:rPr>
                            <w:rFonts w:ascii="Garamond" w:hAnsi="Garamond"/>
                            <w:b w:val="0"/>
                          </w:rPr>
                          <w:fldChar w:fldCharType="end"/>
                        </w:r>
                        <w:bookmarkEnd w:id="1"/>
                        <w:r w:rsidRPr="00821D37">
                          <w:rPr>
                            <w:rFonts w:ascii="Garamond" w:hAnsi="Garamond"/>
                            <w:b w:val="0"/>
                          </w:rPr>
                          <w:t>: new loans granted to SMEs in one EU28 country</w:t>
                        </w:r>
                      </w:p>
                    </w:txbxContent>
                  </v:textbox>
                </v:shape>
                <w10:wrap type="topAndBottom"/>
              </v:group>
            </w:pict>
          </mc:Fallback>
        </mc:AlternateContent>
      </w:r>
    </w:p>
    <w:p w:rsidR="006B6CA5" w:rsidRPr="004251BF" w:rsidRDefault="006B6CA5" w:rsidP="006B6CA5">
      <w:pPr>
        <w:autoSpaceDE w:val="0"/>
        <w:autoSpaceDN w:val="0"/>
        <w:adjustRightInd w:val="0"/>
        <w:rPr>
          <w:rFonts w:cs="Arial"/>
          <w:color w:val="000000"/>
          <w:sz w:val="16"/>
          <w:szCs w:val="16"/>
        </w:rPr>
      </w:pPr>
      <w:r w:rsidRPr="00E123DB">
        <w:rPr>
          <w:rFonts w:cs="Arial"/>
          <w:color w:val="000000"/>
          <w:sz w:val="16"/>
          <w:szCs w:val="16"/>
        </w:rPr>
        <w:t xml:space="preserve">Source: </w:t>
      </w:r>
      <w:r>
        <w:rPr>
          <w:rFonts w:cs="Arial"/>
          <w:color w:val="000000"/>
          <w:sz w:val="16"/>
          <w:szCs w:val="16"/>
        </w:rPr>
        <w:t>National Central Bank of one ESBG member country</w:t>
      </w:r>
    </w:p>
    <w:p w:rsidR="006B6CA5" w:rsidRDefault="006B6CA5" w:rsidP="006B6CA5">
      <w:pPr>
        <w:autoSpaceDE w:val="0"/>
        <w:autoSpaceDN w:val="0"/>
        <w:adjustRightInd w:val="0"/>
        <w:rPr>
          <w:rFonts w:ascii="Garamond" w:hAnsi="Garamond"/>
          <w:sz w:val="24"/>
          <w:szCs w:val="24"/>
        </w:rPr>
      </w:pPr>
    </w:p>
    <w:p w:rsidR="006B6CA5" w:rsidRPr="00974014" w:rsidRDefault="006B6CA5" w:rsidP="006B6CA5">
      <w:pPr>
        <w:autoSpaceDE w:val="0"/>
        <w:autoSpaceDN w:val="0"/>
        <w:adjustRightInd w:val="0"/>
        <w:rPr>
          <w:rFonts w:ascii="Garamond" w:hAnsi="Garamond"/>
          <w:sz w:val="24"/>
          <w:szCs w:val="24"/>
        </w:rPr>
      </w:pPr>
      <w:r>
        <w:rPr>
          <w:rFonts w:ascii="Garamond" w:hAnsi="Garamond"/>
          <w:sz w:val="24"/>
          <w:szCs w:val="24"/>
        </w:rPr>
        <w:t xml:space="preserve">Moreover, </w:t>
      </w:r>
      <w:r w:rsidRPr="00974014">
        <w:rPr>
          <w:rFonts w:ascii="Garamond" w:hAnsi="Garamond"/>
          <w:sz w:val="24"/>
          <w:szCs w:val="24"/>
        </w:rPr>
        <w:t>Table 1 below illustrates the effect on exposures since the introduction of the SME supporting factor</w:t>
      </w:r>
      <w:r>
        <w:rPr>
          <w:rFonts w:ascii="Garamond" w:hAnsi="Garamond"/>
          <w:sz w:val="24"/>
          <w:szCs w:val="24"/>
        </w:rPr>
        <w:t xml:space="preserve"> in one other ESBG member</w:t>
      </w:r>
      <w:r w:rsidRPr="00974014">
        <w:rPr>
          <w:rFonts w:ascii="Garamond" w:hAnsi="Garamond"/>
          <w:sz w:val="24"/>
          <w:szCs w:val="24"/>
        </w:rPr>
        <w:t xml:space="preserve">. As can be seen, exposures to firms eligible for the supporting factor increased more </w:t>
      </w:r>
      <w:r>
        <w:rPr>
          <w:rFonts w:ascii="Garamond" w:hAnsi="Garamond"/>
          <w:sz w:val="24"/>
          <w:szCs w:val="24"/>
        </w:rPr>
        <w:t xml:space="preserve">than </w:t>
      </w:r>
      <w:r w:rsidRPr="00974014">
        <w:rPr>
          <w:rFonts w:ascii="Garamond" w:hAnsi="Garamond"/>
          <w:sz w:val="24"/>
          <w:szCs w:val="24"/>
        </w:rPr>
        <w:t>other SME lending directly after the introduction in 2014</w:t>
      </w:r>
      <w:r>
        <w:rPr>
          <w:rFonts w:ascii="Garamond" w:hAnsi="Garamond"/>
          <w:sz w:val="24"/>
          <w:szCs w:val="24"/>
        </w:rPr>
        <w:t xml:space="preserve">. </w:t>
      </w:r>
      <w:r w:rsidRPr="00974014">
        <w:rPr>
          <w:rFonts w:ascii="Garamond" w:hAnsi="Garamond"/>
          <w:sz w:val="24"/>
          <w:szCs w:val="24"/>
        </w:rPr>
        <w:t xml:space="preserve">However, during the first half of 2015, </w:t>
      </w:r>
      <w:r>
        <w:rPr>
          <w:rFonts w:ascii="Garamond" w:hAnsi="Garamond"/>
          <w:sz w:val="24"/>
          <w:szCs w:val="24"/>
        </w:rPr>
        <w:t>exposu</w:t>
      </w:r>
      <w:r w:rsidRPr="00974014">
        <w:rPr>
          <w:rFonts w:ascii="Garamond" w:hAnsi="Garamond"/>
          <w:sz w:val="24"/>
          <w:szCs w:val="24"/>
        </w:rPr>
        <w:t>r</w:t>
      </w:r>
      <w:r>
        <w:rPr>
          <w:rFonts w:ascii="Garamond" w:hAnsi="Garamond"/>
          <w:sz w:val="24"/>
          <w:szCs w:val="24"/>
        </w:rPr>
        <w:t>e</w:t>
      </w:r>
      <w:r w:rsidRPr="00974014">
        <w:rPr>
          <w:rFonts w:ascii="Garamond" w:hAnsi="Garamond"/>
          <w:sz w:val="24"/>
          <w:szCs w:val="24"/>
        </w:rPr>
        <w:t>s to SMEs not eligible for the supporting factor increased by almost 9 percent while exposures to SMEs subject to the supporting factor increased by a modest 0.7 percent. This reversal in trends can possibly be attributed (i) the roll out of an A-IRB model during the second half of 2014 and (ii) the fact that smaller firms are more dependent on local economic conditions, thus being more severely affected by the resurrection of the European sovereign debt crisis during 2015.</w:t>
      </w:r>
    </w:p>
    <w:p w:rsidR="006B6CA5" w:rsidRPr="00E123DB" w:rsidRDefault="006B6CA5" w:rsidP="006B6CA5">
      <w:pPr>
        <w:autoSpaceDE w:val="0"/>
        <w:autoSpaceDN w:val="0"/>
        <w:adjustRightInd w:val="0"/>
        <w:rPr>
          <w:rFonts w:cs="Arial"/>
          <w:b/>
          <w:color w:val="000000"/>
        </w:rPr>
      </w:pPr>
    </w:p>
    <w:p w:rsidR="006B6CA5" w:rsidRPr="0079475A" w:rsidRDefault="006B6CA5" w:rsidP="006B6CA5">
      <w:pPr>
        <w:autoSpaceDE w:val="0"/>
        <w:autoSpaceDN w:val="0"/>
        <w:adjustRightInd w:val="0"/>
        <w:rPr>
          <w:rFonts w:ascii="Garamond" w:hAnsi="Garamond"/>
          <w:b/>
          <w:sz w:val="24"/>
          <w:szCs w:val="24"/>
        </w:rPr>
      </w:pPr>
      <w:r w:rsidRPr="0079475A">
        <w:rPr>
          <w:rFonts w:ascii="Garamond" w:hAnsi="Garamond"/>
          <w:b/>
          <w:sz w:val="24"/>
          <w:szCs w:val="24"/>
        </w:rPr>
        <w:t>Table 1: Growth in SME exposures.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3192"/>
        <w:gridCol w:w="3685"/>
      </w:tblGrid>
      <w:tr w:rsidR="006B6CA5" w:rsidRPr="0079475A" w:rsidTr="00B81116">
        <w:tc>
          <w:tcPr>
            <w:tcW w:w="2303" w:type="dxa"/>
            <w:tcBorders>
              <w:top w:val="single" w:sz="4" w:space="0" w:color="auto"/>
              <w:bottom w:val="single" w:sz="4" w:space="0" w:color="auto"/>
            </w:tcBorders>
          </w:tcPr>
          <w:p w:rsidR="006B6CA5" w:rsidRPr="0079475A" w:rsidRDefault="006B6CA5" w:rsidP="00B81116">
            <w:pPr>
              <w:autoSpaceDE w:val="0"/>
              <w:autoSpaceDN w:val="0"/>
              <w:adjustRightInd w:val="0"/>
              <w:rPr>
                <w:rFonts w:ascii="Garamond" w:hAnsi="Garamond"/>
                <w:sz w:val="24"/>
                <w:szCs w:val="24"/>
              </w:rPr>
            </w:pPr>
          </w:p>
        </w:tc>
        <w:tc>
          <w:tcPr>
            <w:tcW w:w="3192" w:type="dxa"/>
            <w:tcBorders>
              <w:top w:val="single" w:sz="4" w:space="0" w:color="auto"/>
              <w:bottom w:val="single" w:sz="4" w:space="0" w:color="auto"/>
            </w:tcBorders>
          </w:tcPr>
          <w:p w:rsidR="006B6CA5" w:rsidRPr="0079475A" w:rsidRDefault="006B6CA5" w:rsidP="00B81116">
            <w:pPr>
              <w:autoSpaceDE w:val="0"/>
              <w:autoSpaceDN w:val="0"/>
              <w:adjustRightInd w:val="0"/>
              <w:rPr>
                <w:rFonts w:ascii="Garamond" w:hAnsi="Garamond"/>
                <w:sz w:val="24"/>
                <w:szCs w:val="24"/>
              </w:rPr>
            </w:pPr>
            <w:r w:rsidRPr="0079475A">
              <w:rPr>
                <w:rFonts w:ascii="Garamond" w:hAnsi="Garamond"/>
                <w:sz w:val="24"/>
                <w:szCs w:val="24"/>
              </w:rPr>
              <w:t>SME lending with supporting factor</w:t>
            </w:r>
          </w:p>
        </w:tc>
        <w:tc>
          <w:tcPr>
            <w:tcW w:w="3685" w:type="dxa"/>
            <w:tcBorders>
              <w:top w:val="single" w:sz="4" w:space="0" w:color="auto"/>
              <w:bottom w:val="single" w:sz="4" w:space="0" w:color="auto"/>
            </w:tcBorders>
          </w:tcPr>
          <w:p w:rsidR="006B6CA5" w:rsidRPr="0079475A" w:rsidRDefault="006B6CA5" w:rsidP="00B81116">
            <w:pPr>
              <w:autoSpaceDE w:val="0"/>
              <w:autoSpaceDN w:val="0"/>
              <w:adjustRightInd w:val="0"/>
              <w:rPr>
                <w:rFonts w:ascii="Garamond" w:hAnsi="Garamond"/>
                <w:sz w:val="24"/>
                <w:szCs w:val="24"/>
              </w:rPr>
            </w:pPr>
            <w:r w:rsidRPr="0079475A">
              <w:rPr>
                <w:rFonts w:ascii="Garamond" w:hAnsi="Garamond"/>
                <w:sz w:val="24"/>
                <w:szCs w:val="24"/>
              </w:rPr>
              <w:t>SME lending without supporting factor</w:t>
            </w:r>
          </w:p>
        </w:tc>
      </w:tr>
      <w:tr w:rsidR="006B6CA5" w:rsidRPr="0079475A" w:rsidTr="00B81116">
        <w:trPr>
          <w:trHeight w:val="79"/>
        </w:trPr>
        <w:tc>
          <w:tcPr>
            <w:tcW w:w="2303" w:type="dxa"/>
            <w:tcBorders>
              <w:top w:val="single" w:sz="4" w:space="0" w:color="auto"/>
            </w:tcBorders>
          </w:tcPr>
          <w:p w:rsidR="006B6CA5" w:rsidRPr="0079475A" w:rsidRDefault="006B6CA5" w:rsidP="00B81116">
            <w:pPr>
              <w:autoSpaceDE w:val="0"/>
              <w:autoSpaceDN w:val="0"/>
              <w:adjustRightInd w:val="0"/>
              <w:rPr>
                <w:rFonts w:ascii="Garamond" w:hAnsi="Garamond"/>
                <w:sz w:val="24"/>
                <w:szCs w:val="24"/>
              </w:rPr>
            </w:pPr>
            <w:r w:rsidRPr="0079475A">
              <w:rPr>
                <w:rFonts w:ascii="Garamond" w:hAnsi="Garamond"/>
                <w:sz w:val="24"/>
                <w:szCs w:val="24"/>
              </w:rPr>
              <w:t>2014 Q1- 2014 Q4</w:t>
            </w:r>
          </w:p>
        </w:tc>
        <w:tc>
          <w:tcPr>
            <w:tcW w:w="3192" w:type="dxa"/>
            <w:tcBorders>
              <w:top w:val="single" w:sz="4" w:space="0" w:color="auto"/>
            </w:tcBorders>
          </w:tcPr>
          <w:p w:rsidR="006B6CA5" w:rsidRPr="0079475A" w:rsidRDefault="006B6CA5" w:rsidP="00B81116">
            <w:pPr>
              <w:autoSpaceDE w:val="0"/>
              <w:autoSpaceDN w:val="0"/>
              <w:adjustRightInd w:val="0"/>
              <w:rPr>
                <w:rFonts w:ascii="Garamond" w:hAnsi="Garamond"/>
                <w:sz w:val="24"/>
                <w:szCs w:val="24"/>
              </w:rPr>
            </w:pPr>
            <w:r w:rsidRPr="0079475A">
              <w:rPr>
                <w:rFonts w:ascii="Garamond" w:hAnsi="Garamond"/>
                <w:sz w:val="24"/>
                <w:szCs w:val="24"/>
              </w:rPr>
              <w:t>12.05%</w:t>
            </w:r>
          </w:p>
        </w:tc>
        <w:tc>
          <w:tcPr>
            <w:tcW w:w="3685" w:type="dxa"/>
            <w:tcBorders>
              <w:top w:val="single" w:sz="4" w:space="0" w:color="auto"/>
            </w:tcBorders>
          </w:tcPr>
          <w:p w:rsidR="006B6CA5" w:rsidRPr="0079475A" w:rsidRDefault="006B6CA5" w:rsidP="00B81116">
            <w:pPr>
              <w:autoSpaceDE w:val="0"/>
              <w:autoSpaceDN w:val="0"/>
              <w:adjustRightInd w:val="0"/>
              <w:rPr>
                <w:rFonts w:ascii="Garamond" w:hAnsi="Garamond"/>
                <w:sz w:val="24"/>
                <w:szCs w:val="24"/>
              </w:rPr>
            </w:pPr>
            <w:r w:rsidRPr="0079475A">
              <w:rPr>
                <w:rFonts w:ascii="Garamond" w:hAnsi="Garamond"/>
                <w:sz w:val="24"/>
                <w:szCs w:val="24"/>
              </w:rPr>
              <w:t>6.13%</w:t>
            </w:r>
          </w:p>
        </w:tc>
      </w:tr>
      <w:tr w:rsidR="006B6CA5" w:rsidRPr="0079475A" w:rsidTr="00B81116">
        <w:trPr>
          <w:trHeight w:val="80"/>
        </w:trPr>
        <w:tc>
          <w:tcPr>
            <w:tcW w:w="2303" w:type="dxa"/>
            <w:tcBorders>
              <w:bottom w:val="single" w:sz="4" w:space="0" w:color="auto"/>
            </w:tcBorders>
          </w:tcPr>
          <w:p w:rsidR="006B6CA5" w:rsidRPr="0079475A" w:rsidRDefault="006B6CA5" w:rsidP="00B81116">
            <w:pPr>
              <w:autoSpaceDE w:val="0"/>
              <w:autoSpaceDN w:val="0"/>
              <w:adjustRightInd w:val="0"/>
              <w:rPr>
                <w:rFonts w:ascii="Garamond" w:hAnsi="Garamond"/>
                <w:sz w:val="24"/>
                <w:szCs w:val="24"/>
              </w:rPr>
            </w:pPr>
            <w:r w:rsidRPr="0079475A">
              <w:rPr>
                <w:rFonts w:ascii="Garamond" w:hAnsi="Garamond"/>
                <w:sz w:val="24"/>
                <w:szCs w:val="24"/>
              </w:rPr>
              <w:t>2014 Q4- 2015 Q2</w:t>
            </w:r>
          </w:p>
        </w:tc>
        <w:tc>
          <w:tcPr>
            <w:tcW w:w="3192" w:type="dxa"/>
            <w:tcBorders>
              <w:bottom w:val="single" w:sz="4" w:space="0" w:color="auto"/>
            </w:tcBorders>
          </w:tcPr>
          <w:p w:rsidR="006B6CA5" w:rsidRPr="0079475A" w:rsidRDefault="006B6CA5" w:rsidP="00B81116">
            <w:pPr>
              <w:autoSpaceDE w:val="0"/>
              <w:autoSpaceDN w:val="0"/>
              <w:adjustRightInd w:val="0"/>
              <w:rPr>
                <w:rFonts w:ascii="Garamond" w:hAnsi="Garamond"/>
                <w:sz w:val="24"/>
                <w:szCs w:val="24"/>
              </w:rPr>
            </w:pPr>
            <w:r w:rsidRPr="0079475A">
              <w:rPr>
                <w:rFonts w:ascii="Garamond" w:hAnsi="Garamond"/>
                <w:sz w:val="24"/>
                <w:szCs w:val="24"/>
              </w:rPr>
              <w:t>0.70%</w:t>
            </w:r>
          </w:p>
        </w:tc>
        <w:tc>
          <w:tcPr>
            <w:tcW w:w="3685" w:type="dxa"/>
            <w:tcBorders>
              <w:bottom w:val="single" w:sz="4" w:space="0" w:color="auto"/>
            </w:tcBorders>
          </w:tcPr>
          <w:p w:rsidR="006B6CA5" w:rsidRPr="0079475A" w:rsidRDefault="006B6CA5" w:rsidP="00B81116">
            <w:pPr>
              <w:autoSpaceDE w:val="0"/>
              <w:autoSpaceDN w:val="0"/>
              <w:adjustRightInd w:val="0"/>
              <w:rPr>
                <w:rFonts w:ascii="Garamond" w:hAnsi="Garamond"/>
                <w:sz w:val="24"/>
                <w:szCs w:val="24"/>
              </w:rPr>
            </w:pPr>
            <w:r w:rsidRPr="0079475A">
              <w:rPr>
                <w:rFonts w:ascii="Garamond" w:hAnsi="Garamond"/>
                <w:sz w:val="24"/>
                <w:szCs w:val="24"/>
              </w:rPr>
              <w:t>8.96%</w:t>
            </w:r>
          </w:p>
        </w:tc>
      </w:tr>
    </w:tbl>
    <w:p w:rsidR="006B6CA5" w:rsidRPr="0079475A" w:rsidRDefault="006B6CA5" w:rsidP="006B6CA5">
      <w:pPr>
        <w:autoSpaceDE w:val="0"/>
        <w:autoSpaceDN w:val="0"/>
        <w:adjustRightInd w:val="0"/>
        <w:rPr>
          <w:rFonts w:ascii="Garamond" w:hAnsi="Garamond"/>
          <w:szCs w:val="24"/>
        </w:rPr>
      </w:pPr>
      <w:r w:rsidRPr="0079475A">
        <w:rPr>
          <w:rFonts w:ascii="Garamond" w:hAnsi="Garamond"/>
          <w:szCs w:val="24"/>
        </w:rPr>
        <w:t>Source: one ESBG member</w:t>
      </w:r>
    </w:p>
    <w:p w:rsidR="006B6CA5" w:rsidRPr="00E123DB" w:rsidRDefault="006B6CA5" w:rsidP="006B6CA5">
      <w:pPr>
        <w:autoSpaceDE w:val="0"/>
        <w:autoSpaceDN w:val="0"/>
        <w:adjustRightInd w:val="0"/>
        <w:rPr>
          <w:rFonts w:cs="Arial"/>
          <w:b/>
          <w:color w:val="000000"/>
        </w:rPr>
      </w:pPr>
    </w:p>
    <w:p w:rsidR="006B6CA5" w:rsidRDefault="006B6CA5" w:rsidP="006B6CA5">
      <w:pPr>
        <w:autoSpaceDE w:val="0"/>
        <w:autoSpaceDN w:val="0"/>
        <w:adjustRightInd w:val="0"/>
        <w:rPr>
          <w:rFonts w:ascii="Garamond" w:hAnsi="Garamond"/>
          <w:sz w:val="24"/>
          <w:szCs w:val="24"/>
        </w:rPr>
      </w:pPr>
      <w:r w:rsidRPr="00974014">
        <w:rPr>
          <w:rFonts w:ascii="Garamond" w:hAnsi="Garamond"/>
          <w:sz w:val="24"/>
          <w:szCs w:val="24"/>
        </w:rPr>
        <w:t xml:space="preserve">As indicated by the growth in exposures presented in Table 1 above, the demand stimulating effect of the supporting factor does not necessarily show up in exposure data. This since demand and supply are affected by e.g. macroeconomic conditions and monetary policy measures making it impossible to disentangle the specific demand and supply side shifts through econometric modelling, given the short time series currently available. However, the effect on demand due to reduced lending rates can be assessed by the means of estimated demand elasticities together with indicative estimates of the price effect attributed the supporting factor. As discussed in the empirical literature, the credit demand </w:t>
      </w:r>
      <w:r w:rsidRPr="00974014">
        <w:rPr>
          <w:rFonts w:ascii="Garamond" w:hAnsi="Garamond"/>
          <w:sz w:val="24"/>
          <w:szCs w:val="24"/>
        </w:rPr>
        <w:lastRenderedPageBreak/>
        <w:t>elasticity in Europe differs substantially between countries and regions, varying from -0.01 to -10.81</w:t>
      </w:r>
      <w:r>
        <w:rPr>
          <w:rStyle w:val="FootnoteReference"/>
          <w:rFonts w:ascii="Garamond" w:hAnsi="Garamond"/>
          <w:sz w:val="24"/>
          <w:szCs w:val="24"/>
        </w:rPr>
        <w:footnoteReference w:id="4"/>
      </w:r>
      <w:r w:rsidRPr="00974014">
        <w:rPr>
          <w:rFonts w:ascii="Garamond" w:hAnsi="Garamond"/>
          <w:sz w:val="24"/>
          <w:szCs w:val="24"/>
        </w:rPr>
        <w:t>. To not exaggerate the effect of the supporting factor, an estimate of Eurozone semi-price elasticity of -1.1</w:t>
      </w:r>
      <w:r>
        <w:rPr>
          <w:rFonts w:ascii="Garamond" w:hAnsi="Garamond"/>
          <w:sz w:val="24"/>
          <w:szCs w:val="24"/>
        </w:rPr>
        <w:t xml:space="preserve"> is applied</w:t>
      </w:r>
      <w:r w:rsidRPr="00974014">
        <w:rPr>
          <w:rFonts w:ascii="Garamond" w:hAnsi="Garamond"/>
          <w:sz w:val="24"/>
          <w:szCs w:val="24"/>
        </w:rPr>
        <w:t>. Using a decrease in lending rates by 25 bps due to the introduction of the supporting factor, the supporting factor can be said to have increased SME credit by at least 0.28 percent. This result is highly dependent on the assumed semi-elasticity. Using the lower end estimates (ceteris paribus), we find that SMEs subject to the supporting factor credit demand may have increased by as much as 2.7 perc</w:t>
      </w:r>
      <w:r w:rsidR="00017F6B">
        <w:rPr>
          <w:rFonts w:ascii="Garamond" w:hAnsi="Garamond"/>
          <w:sz w:val="24"/>
          <w:szCs w:val="24"/>
        </w:rPr>
        <w:t>ent in some European countries.</w:t>
      </w:r>
    </w:p>
    <w:p w:rsidR="00017F6B" w:rsidRDefault="00017F6B" w:rsidP="006B6CA5">
      <w:pPr>
        <w:autoSpaceDE w:val="0"/>
        <w:autoSpaceDN w:val="0"/>
        <w:adjustRightInd w:val="0"/>
        <w:rPr>
          <w:rFonts w:ascii="Garamond" w:hAnsi="Garamond"/>
          <w:sz w:val="24"/>
          <w:szCs w:val="24"/>
        </w:rPr>
      </w:pPr>
    </w:p>
    <w:p w:rsidR="00017F6B" w:rsidRPr="00974014" w:rsidRDefault="00017F6B" w:rsidP="00017F6B">
      <w:pPr>
        <w:autoSpaceDE w:val="0"/>
        <w:autoSpaceDN w:val="0"/>
        <w:adjustRightInd w:val="0"/>
        <w:rPr>
          <w:rFonts w:ascii="Garamond" w:hAnsi="Garamond"/>
          <w:sz w:val="24"/>
          <w:szCs w:val="24"/>
        </w:rPr>
      </w:pPr>
      <w:r>
        <w:rPr>
          <w:rFonts w:ascii="Garamond" w:hAnsi="Garamond"/>
          <w:sz w:val="24"/>
          <w:szCs w:val="24"/>
        </w:rPr>
        <w:t xml:space="preserve">From the analysis of the portfolio of one member, it is shown that the figures from net new business in this segment (March’14 to June’15) has risen more than 60%, while the segment of SME’s without the supporting factor has shrunk almost a 50%. This evolution, as said before, is the result of several inputs, one of them being the supporting factor. </w:t>
      </w:r>
    </w:p>
    <w:p w:rsidR="00017F6B" w:rsidRPr="006641EF" w:rsidRDefault="00017F6B" w:rsidP="006B6CA5">
      <w:pPr>
        <w:autoSpaceDE w:val="0"/>
        <w:autoSpaceDN w:val="0"/>
        <w:adjustRightInd w:val="0"/>
        <w:rPr>
          <w:rFonts w:ascii="Garamond" w:eastAsia="Calibri" w:hAnsi="Garamond" w:cs="Calibri"/>
          <w:color w:val="000000"/>
          <w:sz w:val="24"/>
          <w:szCs w:val="24"/>
          <w:lang w:eastAsia="en-GB"/>
        </w:rPr>
      </w:pPr>
    </w:p>
    <w:p w:rsidR="006B6CA5" w:rsidRPr="006641EF" w:rsidRDefault="006B6CA5" w:rsidP="006B6CA5">
      <w:pPr>
        <w:autoSpaceDE w:val="0"/>
        <w:autoSpaceDN w:val="0"/>
        <w:adjustRightInd w:val="0"/>
        <w:rPr>
          <w:rFonts w:ascii="Garamond" w:eastAsia="Calibri" w:hAnsi="Garamond" w:cs="Calibri"/>
          <w:b/>
          <w:i/>
          <w:color w:val="000000"/>
          <w:sz w:val="24"/>
          <w:szCs w:val="24"/>
          <w:lang w:eastAsia="en-GB"/>
        </w:rPr>
      </w:pPr>
      <w:r w:rsidRPr="006641EF">
        <w:rPr>
          <w:rFonts w:ascii="Garamond" w:eastAsia="Calibri" w:hAnsi="Garamond" w:cs="Calibri"/>
          <w:b/>
          <w:i/>
          <w:color w:val="000000"/>
          <w:sz w:val="24"/>
          <w:szCs w:val="24"/>
          <w:u w:val="single"/>
          <w:lang w:eastAsia="en-GB"/>
        </w:rPr>
        <w:t>Question 15:</w:t>
      </w:r>
      <w:r w:rsidRPr="006641EF">
        <w:rPr>
          <w:rFonts w:ascii="Garamond" w:eastAsia="Calibri" w:hAnsi="Garamond" w:cs="Calibri"/>
          <w:b/>
          <w:i/>
          <w:color w:val="000000"/>
          <w:sz w:val="24"/>
          <w:szCs w:val="24"/>
          <w:lang w:eastAsia="en-GB"/>
        </w:rPr>
        <w:t xml:space="preserve"> In your experience, is there an impact of the SME supporting factor on the pricing and overall conditions of SME lending compared to other loans? Yes/No. Please explain and provide evidence.</w:t>
      </w:r>
    </w:p>
    <w:p w:rsidR="006B6CA5" w:rsidRDefault="006B6CA5" w:rsidP="006B6CA5">
      <w:pPr>
        <w:autoSpaceDE w:val="0"/>
        <w:autoSpaceDN w:val="0"/>
        <w:adjustRightInd w:val="0"/>
        <w:rPr>
          <w:rFonts w:ascii="Garamond" w:hAnsi="Garamond"/>
          <w:sz w:val="24"/>
          <w:szCs w:val="24"/>
          <w:lang w:val="en-US"/>
        </w:rPr>
      </w:pPr>
    </w:p>
    <w:p w:rsidR="006B6CA5" w:rsidRPr="0079475A" w:rsidRDefault="006B6CA5" w:rsidP="006B6CA5">
      <w:pPr>
        <w:autoSpaceDE w:val="0"/>
        <w:autoSpaceDN w:val="0"/>
        <w:adjustRightInd w:val="0"/>
        <w:rPr>
          <w:rFonts w:ascii="Garamond" w:hAnsi="Garamond"/>
          <w:sz w:val="24"/>
          <w:szCs w:val="24"/>
        </w:rPr>
      </w:pPr>
      <w:r w:rsidRPr="0079475A">
        <w:rPr>
          <w:rFonts w:ascii="Garamond" w:hAnsi="Garamond"/>
          <w:sz w:val="24"/>
          <w:szCs w:val="24"/>
        </w:rPr>
        <w:t>Since capital is costly, lower capital requirements leads to lower required margins. In practice, this translates into lower lending rates for borrowers. The effect of the supporting factor on lending rates is illustrated for an example bank subject to a fixed return target. For a set of fairly realistic assumptions</w:t>
      </w:r>
      <w:r>
        <w:rPr>
          <w:rStyle w:val="FootnoteReference"/>
          <w:rFonts w:ascii="Garamond" w:hAnsi="Garamond"/>
          <w:sz w:val="24"/>
          <w:szCs w:val="24"/>
        </w:rPr>
        <w:footnoteReference w:id="5"/>
      </w:r>
      <w:r w:rsidRPr="0079475A">
        <w:rPr>
          <w:rFonts w:ascii="Garamond" w:hAnsi="Garamond"/>
          <w:sz w:val="24"/>
          <w:szCs w:val="24"/>
        </w:rPr>
        <w:t>, it is estimated that the removal of the supporting factor will increase lending rates to firms currently subject to the supporting factor by between 6.5 and 25 bps, dependent on the characteristics of the borrower. Notably, this effect is larger when returns are low and increases with the riskiness of the firm as depicted in Figure 1 below.</w:t>
      </w:r>
    </w:p>
    <w:p w:rsidR="006B6CA5" w:rsidRDefault="006B6CA5" w:rsidP="006B6CA5">
      <w:pPr>
        <w:autoSpaceDE w:val="0"/>
        <w:autoSpaceDN w:val="0"/>
        <w:adjustRightInd w:val="0"/>
        <w:rPr>
          <w:rFonts w:cs="Arial"/>
          <w:b/>
          <w:color w:val="000000"/>
        </w:rPr>
      </w:pPr>
    </w:p>
    <w:p w:rsidR="006B6CA5" w:rsidRPr="00E123DB" w:rsidRDefault="007C164E" w:rsidP="007C164E">
      <w:pPr>
        <w:autoSpaceDE w:val="0"/>
        <w:autoSpaceDN w:val="0"/>
        <w:adjustRightInd w:val="0"/>
        <w:jc w:val="center"/>
        <w:rPr>
          <w:rFonts w:cs="Arial"/>
          <w:b/>
          <w:color w:val="000000"/>
        </w:rPr>
      </w:pPr>
      <w:r>
        <w:rPr>
          <w:rFonts w:cs="Arial"/>
          <w:noProof/>
          <w:color w:val="000000"/>
          <w:sz w:val="16"/>
          <w:szCs w:val="16"/>
          <w:lang w:eastAsia="zh-CN"/>
        </w:rPr>
        <w:drawing>
          <wp:inline distT="0" distB="0" distL="0" distR="0" wp14:anchorId="5B9B5961" wp14:editId="71C0BCB8">
            <wp:extent cx="4627474" cy="3023355"/>
            <wp:effectExtent l="0" t="0" r="190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2299" cy="3046108"/>
                    </a:xfrm>
                    <a:prstGeom prst="rect">
                      <a:avLst/>
                    </a:prstGeom>
                    <a:noFill/>
                  </pic:spPr>
                </pic:pic>
              </a:graphicData>
            </a:graphic>
          </wp:inline>
        </w:drawing>
      </w:r>
    </w:p>
    <w:p w:rsidR="006B6CA5" w:rsidRPr="0079475A" w:rsidRDefault="006B6CA5" w:rsidP="006B6CA5">
      <w:pPr>
        <w:pStyle w:val="Caption"/>
        <w:jc w:val="center"/>
        <w:rPr>
          <w:rFonts w:ascii="Garamond" w:hAnsi="Garamond"/>
          <w:b w:val="0"/>
        </w:rPr>
      </w:pPr>
      <w:r w:rsidRPr="0079475A">
        <w:rPr>
          <w:rFonts w:ascii="Garamond" w:hAnsi="Garamond"/>
          <w:b w:val="0"/>
        </w:rPr>
        <w:t xml:space="preserve">Figure </w:t>
      </w:r>
      <w:r w:rsidRPr="0079475A">
        <w:rPr>
          <w:rFonts w:ascii="Garamond" w:hAnsi="Garamond"/>
          <w:b w:val="0"/>
        </w:rPr>
        <w:fldChar w:fldCharType="begin"/>
      </w:r>
      <w:r w:rsidRPr="0079475A">
        <w:rPr>
          <w:rFonts w:ascii="Garamond" w:hAnsi="Garamond"/>
          <w:b w:val="0"/>
        </w:rPr>
        <w:instrText xml:space="preserve"> SEQ Figure \* ARABIC </w:instrText>
      </w:r>
      <w:r w:rsidRPr="0079475A">
        <w:rPr>
          <w:rFonts w:ascii="Garamond" w:hAnsi="Garamond"/>
          <w:b w:val="0"/>
        </w:rPr>
        <w:fldChar w:fldCharType="separate"/>
      </w:r>
      <w:r w:rsidRPr="0079475A">
        <w:rPr>
          <w:rFonts w:ascii="Garamond" w:hAnsi="Garamond"/>
          <w:b w:val="0"/>
        </w:rPr>
        <w:t>2</w:t>
      </w:r>
      <w:r w:rsidRPr="0079475A">
        <w:rPr>
          <w:rFonts w:ascii="Garamond" w:hAnsi="Garamond"/>
          <w:b w:val="0"/>
        </w:rPr>
        <w:fldChar w:fldCharType="end"/>
      </w:r>
      <w:r w:rsidRPr="0079475A">
        <w:rPr>
          <w:rFonts w:ascii="Garamond" w:hAnsi="Garamond"/>
          <w:b w:val="0"/>
        </w:rPr>
        <w:t>: Effect of the removal of the supporting factor on lending rates given a set of realistic assumptions.</w:t>
      </w:r>
    </w:p>
    <w:p w:rsidR="006B6CA5" w:rsidRDefault="006B6CA5" w:rsidP="006B6CA5">
      <w:pPr>
        <w:autoSpaceDE w:val="0"/>
        <w:autoSpaceDN w:val="0"/>
        <w:adjustRightInd w:val="0"/>
        <w:rPr>
          <w:rFonts w:cs="Arial"/>
          <w:color w:val="000000"/>
          <w:sz w:val="16"/>
          <w:szCs w:val="16"/>
        </w:rPr>
      </w:pPr>
    </w:p>
    <w:p w:rsidR="006B6CA5" w:rsidRPr="00E123DB" w:rsidRDefault="006B6CA5" w:rsidP="006B6CA5">
      <w:pPr>
        <w:autoSpaceDE w:val="0"/>
        <w:autoSpaceDN w:val="0"/>
        <w:adjustRightInd w:val="0"/>
        <w:rPr>
          <w:rFonts w:cs="Arial"/>
          <w:color w:val="000000"/>
          <w:sz w:val="16"/>
          <w:szCs w:val="16"/>
        </w:rPr>
      </w:pPr>
      <w:r w:rsidRPr="00E123DB">
        <w:rPr>
          <w:rFonts w:cs="Arial"/>
          <w:color w:val="000000"/>
          <w:sz w:val="16"/>
          <w:szCs w:val="16"/>
        </w:rPr>
        <w:t xml:space="preserve">Source: </w:t>
      </w:r>
      <w:r>
        <w:rPr>
          <w:rFonts w:cs="Arial"/>
          <w:color w:val="000000"/>
          <w:sz w:val="16"/>
          <w:szCs w:val="16"/>
        </w:rPr>
        <w:t>one ESBG member</w:t>
      </w:r>
    </w:p>
    <w:p w:rsidR="006B6CA5" w:rsidRPr="00397BCE" w:rsidRDefault="006B6CA5" w:rsidP="006B6CA5">
      <w:pPr>
        <w:autoSpaceDE w:val="0"/>
        <w:autoSpaceDN w:val="0"/>
        <w:adjustRightInd w:val="0"/>
        <w:rPr>
          <w:rFonts w:cs="Arial"/>
          <w:color w:val="000000"/>
          <w:sz w:val="16"/>
          <w:szCs w:val="16"/>
        </w:rPr>
      </w:pPr>
      <w:r w:rsidRPr="00E123DB">
        <w:rPr>
          <w:rFonts w:cs="Arial"/>
          <w:color w:val="000000"/>
          <w:sz w:val="16"/>
          <w:szCs w:val="16"/>
        </w:rPr>
        <w:t xml:space="preserve">Note: The example illustrates the effect for an A-IRB bank that has granted a one year loan to a SME </w:t>
      </w:r>
      <w:r>
        <w:rPr>
          <w:rFonts w:cs="Arial"/>
          <w:color w:val="000000"/>
          <w:sz w:val="16"/>
          <w:szCs w:val="16"/>
        </w:rPr>
        <w:t xml:space="preserve">with </w:t>
      </w:r>
      <w:r w:rsidRPr="00E123DB">
        <w:rPr>
          <w:rFonts w:cs="Arial"/>
          <w:color w:val="000000"/>
          <w:sz w:val="16"/>
          <w:szCs w:val="16"/>
        </w:rPr>
        <w:t xml:space="preserve">an </w:t>
      </w:r>
      <w:r>
        <w:rPr>
          <w:rFonts w:cs="Arial"/>
          <w:color w:val="000000"/>
          <w:sz w:val="16"/>
          <w:szCs w:val="16"/>
        </w:rPr>
        <w:t xml:space="preserve">estimated </w:t>
      </w:r>
      <w:r w:rsidRPr="00E123DB">
        <w:rPr>
          <w:rFonts w:cs="Arial"/>
          <w:color w:val="000000"/>
          <w:sz w:val="16"/>
          <w:szCs w:val="16"/>
        </w:rPr>
        <w:t>LGD of 30 percent. The example abstracts from possible tax effects.</w:t>
      </w:r>
    </w:p>
    <w:p w:rsidR="006B6CA5" w:rsidRDefault="006B6CA5" w:rsidP="006B6CA5">
      <w:pPr>
        <w:autoSpaceDE w:val="0"/>
        <w:autoSpaceDN w:val="0"/>
        <w:adjustRightInd w:val="0"/>
        <w:rPr>
          <w:rFonts w:ascii="Garamond" w:eastAsia="Calibri" w:hAnsi="Garamond" w:cs="Calibri"/>
          <w:b/>
          <w:i/>
          <w:color w:val="000000"/>
          <w:sz w:val="24"/>
          <w:szCs w:val="24"/>
          <w:lang w:eastAsia="en-GB"/>
        </w:rPr>
      </w:pPr>
      <w:r w:rsidRPr="004251BF">
        <w:rPr>
          <w:rFonts w:ascii="Garamond" w:eastAsia="Calibri" w:hAnsi="Garamond" w:cs="Calibri"/>
          <w:b/>
          <w:i/>
          <w:color w:val="000000"/>
          <w:sz w:val="24"/>
          <w:szCs w:val="24"/>
          <w:u w:val="single"/>
          <w:lang w:eastAsia="en-GB"/>
        </w:rPr>
        <w:lastRenderedPageBreak/>
        <w:t>Question 16:</w:t>
      </w:r>
      <w:r w:rsidRPr="004251BF">
        <w:rPr>
          <w:rFonts w:ascii="Garamond" w:eastAsia="Calibri" w:hAnsi="Garamond" w:cs="Calibri"/>
          <w:b/>
          <w:i/>
          <w:color w:val="000000"/>
          <w:sz w:val="24"/>
          <w:szCs w:val="24"/>
          <w:lang w:eastAsia="en-GB"/>
        </w:rPr>
        <w:t xml:space="preserve"> Do you consider SMEs are a consistent group when it comes to access to credit or should a distinction be made between different types of SMEs (e.g. micro, small and medium ones)? Yes/No. Please explain and provide specific examples.</w:t>
      </w:r>
    </w:p>
    <w:p w:rsidR="006B6CA5" w:rsidRDefault="006B6CA5" w:rsidP="006B6CA5">
      <w:pPr>
        <w:autoSpaceDE w:val="0"/>
        <w:autoSpaceDN w:val="0"/>
        <w:adjustRightInd w:val="0"/>
        <w:rPr>
          <w:rFonts w:ascii="Garamond" w:eastAsia="Calibri" w:hAnsi="Garamond" w:cs="Calibri"/>
          <w:color w:val="000000"/>
          <w:sz w:val="24"/>
          <w:szCs w:val="24"/>
          <w:lang w:eastAsia="en-GB"/>
        </w:rPr>
      </w:pPr>
    </w:p>
    <w:p w:rsidR="006B6CA5" w:rsidRPr="00B81116" w:rsidRDefault="006B6CA5" w:rsidP="006B6CA5">
      <w:pPr>
        <w:autoSpaceDE w:val="0"/>
        <w:autoSpaceDN w:val="0"/>
        <w:adjustRightInd w:val="0"/>
        <w:rPr>
          <w:rFonts w:ascii="Garamond" w:hAnsi="Garamond"/>
          <w:sz w:val="22"/>
          <w:szCs w:val="24"/>
        </w:rPr>
      </w:pPr>
      <w:r w:rsidRPr="004251BF">
        <w:rPr>
          <w:rFonts w:ascii="Garamond" w:hAnsi="Garamond"/>
          <w:sz w:val="24"/>
          <w:szCs w:val="24"/>
        </w:rPr>
        <w:t xml:space="preserve">SMEs are not a consistent group. In </w:t>
      </w:r>
      <w:r>
        <w:rPr>
          <w:rFonts w:ascii="Garamond" w:hAnsi="Garamond"/>
          <w:sz w:val="24"/>
          <w:szCs w:val="24"/>
        </w:rPr>
        <w:t>ESBG</w:t>
      </w:r>
      <w:r w:rsidRPr="004251BF">
        <w:rPr>
          <w:rFonts w:ascii="Garamond" w:hAnsi="Garamond"/>
          <w:sz w:val="24"/>
          <w:szCs w:val="24"/>
        </w:rPr>
        <w:t xml:space="preserve"> experience, larger SMEs are more dependent on global macroeconomic conditions while smaller SMEs are more dependent on local/regional economic conditions. In addition, heterogeneity also arises across different sectors since e.g. CRE and Retail are heterogeneously affected by various risk drivers.</w:t>
      </w:r>
      <w:r>
        <w:rPr>
          <w:rFonts w:ascii="Garamond" w:hAnsi="Garamond"/>
          <w:sz w:val="24"/>
          <w:szCs w:val="24"/>
        </w:rPr>
        <w:t xml:space="preserve"> However, ESBG would caution against any further differentiation of SMEs with regard to capital requirements as there is no evidence for sufficiently different riskiness regarding unexpected losses.</w:t>
      </w:r>
    </w:p>
    <w:p w:rsidR="002229E3" w:rsidRPr="00974014" w:rsidRDefault="00414E26" w:rsidP="00974014">
      <w:pPr>
        <w:autoSpaceDE w:val="0"/>
        <w:autoSpaceDN w:val="0"/>
        <w:adjustRightInd w:val="0"/>
        <w:rPr>
          <w:rFonts w:ascii="Garamond" w:hAnsi="Garamond"/>
          <w:sz w:val="24"/>
          <w:szCs w:val="24"/>
          <w:lang w:val="en-US"/>
        </w:rPr>
      </w:pPr>
      <w:r w:rsidRPr="00AD780E">
        <w:rPr>
          <w:rFonts w:ascii="Garamond" w:hAnsi="Garamond"/>
          <w:sz w:val="24"/>
          <w:szCs w:val="24"/>
          <w:lang w:val="en-US"/>
        </w:rPr>
        <w:br w:type="page"/>
      </w:r>
    </w:p>
    <w:p w:rsidR="002229E3" w:rsidRPr="002433D2" w:rsidRDefault="00282A45" w:rsidP="002229E3">
      <w:pPr>
        <w:rPr>
          <w:rFonts w:ascii="Garamond" w:hAnsi="Garamond"/>
          <w:sz w:val="24"/>
          <w:szCs w:val="24"/>
        </w:rPr>
      </w:pPr>
      <w:r>
        <w:rPr>
          <w:rFonts w:ascii="Garamond" w:hAnsi="Garamond"/>
          <w:noProof/>
          <w:sz w:val="24"/>
          <w:szCs w:val="24"/>
          <w:lang w:eastAsia="zh-CN"/>
        </w:rPr>
        <w:lastRenderedPageBreak/>
        <w:drawing>
          <wp:inline distT="0" distB="0" distL="0" distR="0" wp14:anchorId="35DD4AE9" wp14:editId="058F915C">
            <wp:extent cx="1133475" cy="1390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7923" cy="140834"/>
                    </a:xfrm>
                    <a:prstGeom prst="rect">
                      <a:avLst/>
                    </a:prstGeom>
                    <a:noFill/>
                  </pic:spPr>
                </pic:pic>
              </a:graphicData>
            </a:graphic>
          </wp:inline>
        </w:drawing>
      </w:r>
    </w:p>
    <w:p w:rsidR="002229E3" w:rsidRPr="002433D2" w:rsidRDefault="002229E3" w:rsidP="0095130D">
      <w:pPr>
        <w:jc w:val="left"/>
        <w:rPr>
          <w:rFonts w:ascii="Garamond" w:hAnsi="Garamond"/>
          <w:sz w:val="24"/>
          <w:szCs w:val="24"/>
        </w:rPr>
      </w:pPr>
    </w:p>
    <w:p w:rsidR="002229E3" w:rsidRPr="002433D2" w:rsidRDefault="002229E3" w:rsidP="0095130D">
      <w:pPr>
        <w:jc w:val="left"/>
        <w:rPr>
          <w:rFonts w:ascii="Garamond" w:hAnsi="Garamond"/>
          <w:sz w:val="24"/>
          <w:szCs w:val="24"/>
        </w:rPr>
      </w:pPr>
    </w:p>
    <w:p w:rsidR="002229E3" w:rsidRPr="002433D2" w:rsidRDefault="002229E3" w:rsidP="0095130D">
      <w:pPr>
        <w:jc w:val="left"/>
        <w:rPr>
          <w:rFonts w:ascii="Garamond" w:hAnsi="Garamond"/>
          <w:b/>
          <w:sz w:val="24"/>
          <w:szCs w:val="24"/>
        </w:rPr>
      </w:pPr>
      <w:r w:rsidRPr="002433D2">
        <w:rPr>
          <w:rFonts w:ascii="Garamond" w:hAnsi="Garamond"/>
          <w:b/>
          <w:sz w:val="24"/>
          <w:szCs w:val="24"/>
        </w:rPr>
        <w:t>About ESBG (European Savings and Retail Banking Group)</w:t>
      </w:r>
    </w:p>
    <w:p w:rsidR="002229E3" w:rsidRPr="002433D2" w:rsidRDefault="002229E3" w:rsidP="0095130D">
      <w:pPr>
        <w:jc w:val="left"/>
        <w:rPr>
          <w:rFonts w:ascii="Garamond" w:hAnsi="Garamond"/>
          <w:sz w:val="24"/>
          <w:szCs w:val="24"/>
        </w:rPr>
      </w:pPr>
    </w:p>
    <w:p w:rsidR="000D01C8" w:rsidRPr="005B78C7" w:rsidRDefault="000D01C8" w:rsidP="000D01C8">
      <w:pPr>
        <w:spacing w:after="120" w:line="276" w:lineRule="auto"/>
        <w:rPr>
          <w:rFonts w:ascii="Garamond" w:hAnsi="Garamond"/>
          <w:sz w:val="24"/>
          <w:szCs w:val="24"/>
        </w:rPr>
      </w:pPr>
      <w:r w:rsidRPr="005B78C7">
        <w:rPr>
          <w:rFonts w:ascii="Garamond" w:hAnsi="Garamond"/>
          <w:b/>
          <w:sz w:val="24"/>
          <w:szCs w:val="24"/>
        </w:rPr>
        <w:t>ESBG</w:t>
      </w:r>
      <w:r w:rsidRPr="005B78C7">
        <w:rPr>
          <w:rFonts w:ascii="Garamond" w:hAnsi="Garamond"/>
          <w:sz w:val="24"/>
          <w:szCs w:val="24"/>
        </w:rPr>
        <w:t xml:space="preserve"> brings together savings and retail banks of the European Union and European Economic Area that believe in a common identity for European policies. ESBG members support the development of a single market for Europe that adheres to the principle of subsidiarity, whereby the European Union only acts when individual Member States cannot sufficiently do so. They believe that pluralism and diversity in the European banking sector safeguard the market against shocks that arise from time to time, whether caused by internal or external forces. Members seek to de-fend the European social and economic model that combines economic growth with high living standards and good working conditions. To these ends, ESBG members come together to agree on and promote common positions on relevant matters of a regulatory or supervisory nature.</w:t>
      </w:r>
    </w:p>
    <w:p w:rsidR="000D01C8" w:rsidRPr="005B78C7" w:rsidRDefault="000D01C8" w:rsidP="000D01C8">
      <w:pPr>
        <w:spacing w:after="120" w:line="276" w:lineRule="auto"/>
        <w:rPr>
          <w:rFonts w:ascii="Garamond" w:hAnsi="Garamond"/>
          <w:sz w:val="24"/>
          <w:szCs w:val="24"/>
        </w:rPr>
      </w:pPr>
      <w:r w:rsidRPr="005B78C7">
        <w:rPr>
          <w:rFonts w:ascii="Garamond" w:hAnsi="Garamond"/>
          <w:sz w:val="24"/>
          <w:szCs w:val="24"/>
        </w:rPr>
        <w:t>ESBG members represent one of the largest European retail banking networks, comprising of approximately one-third of the retail banking market in Europe, with total assets of over €</w:t>
      </w:r>
      <w:r w:rsidR="00622919">
        <w:rPr>
          <w:rFonts w:ascii="Garamond" w:hAnsi="Garamond"/>
          <w:sz w:val="24"/>
          <w:szCs w:val="24"/>
        </w:rPr>
        <w:t>6,750</w:t>
      </w:r>
      <w:r w:rsidRPr="005B78C7">
        <w:rPr>
          <w:rFonts w:ascii="Garamond" w:hAnsi="Garamond"/>
          <w:sz w:val="24"/>
          <w:szCs w:val="24"/>
        </w:rPr>
        <w:t xml:space="preserve"> billion, non-bank deposits of €3,4</w:t>
      </w:r>
      <w:r w:rsidR="00622919">
        <w:rPr>
          <w:rFonts w:ascii="Garamond" w:hAnsi="Garamond"/>
          <w:sz w:val="24"/>
          <w:szCs w:val="24"/>
        </w:rPr>
        <w:t>15</w:t>
      </w:r>
      <w:r w:rsidRPr="005B78C7">
        <w:rPr>
          <w:rFonts w:ascii="Garamond" w:hAnsi="Garamond"/>
          <w:sz w:val="24"/>
          <w:szCs w:val="24"/>
        </w:rPr>
        <w:t xml:space="preserve"> billion and non-bank loans of €3,</w:t>
      </w:r>
      <w:r w:rsidR="00622919">
        <w:rPr>
          <w:rFonts w:ascii="Garamond" w:hAnsi="Garamond"/>
          <w:sz w:val="24"/>
          <w:szCs w:val="24"/>
        </w:rPr>
        <w:t>685 billion (31 December 2013</w:t>
      </w:r>
      <w:r w:rsidRPr="005B78C7">
        <w:rPr>
          <w:rFonts w:ascii="Garamond" w:hAnsi="Garamond"/>
          <w:sz w:val="24"/>
          <w:szCs w:val="24"/>
        </w:rPr>
        <w:t>).</w:t>
      </w:r>
    </w:p>
    <w:p w:rsidR="00DF699A" w:rsidRDefault="00DF699A" w:rsidP="00DF699A">
      <w:pPr>
        <w:pStyle w:val="BodyText"/>
        <w:rPr>
          <w:rFonts w:ascii="Garamond" w:hAnsi="Garamond"/>
          <w:sz w:val="24"/>
          <w:szCs w:val="24"/>
          <w:lang w:eastAsia="en-US"/>
        </w:rPr>
      </w:pPr>
    </w:p>
    <w:p w:rsidR="00414E26" w:rsidRPr="00DF699A" w:rsidRDefault="00414E26" w:rsidP="00DF699A">
      <w:pPr>
        <w:pStyle w:val="BodyText"/>
        <w:rPr>
          <w:rFonts w:ascii="Garamond" w:hAnsi="Garamond"/>
          <w:sz w:val="24"/>
          <w:szCs w:val="24"/>
          <w:lang w:eastAsia="en-US"/>
        </w:rPr>
      </w:pPr>
    </w:p>
    <w:p w:rsidR="00DF699A" w:rsidRPr="002433D2" w:rsidRDefault="00DF699A" w:rsidP="002229E3">
      <w:pPr>
        <w:rPr>
          <w:rFonts w:ascii="Garamond" w:hAnsi="Garamond"/>
          <w:sz w:val="24"/>
          <w:szCs w:val="24"/>
        </w:rPr>
      </w:pPr>
    </w:p>
    <w:p w:rsidR="002229E3" w:rsidRPr="002433D2" w:rsidRDefault="002229E3" w:rsidP="002229E3">
      <w:pPr>
        <w:rPr>
          <w:rFonts w:ascii="Garamond" w:hAnsi="Garamond"/>
          <w:sz w:val="24"/>
          <w:szCs w:val="24"/>
        </w:rPr>
      </w:pPr>
    </w:p>
    <w:p w:rsidR="002229E3" w:rsidRPr="002433D2" w:rsidRDefault="002229E3" w:rsidP="002229E3">
      <w:pPr>
        <w:rPr>
          <w:rFonts w:ascii="Garamond" w:hAnsi="Garamond"/>
        </w:rPr>
      </w:pPr>
      <w:r w:rsidRPr="002433D2">
        <w:rPr>
          <w:rFonts w:ascii="Garamond" w:hAnsi="Garamond"/>
          <w:noProof/>
          <w:lang w:eastAsia="zh-CN"/>
        </w:rPr>
        <w:drawing>
          <wp:inline distT="0" distB="0" distL="0" distR="0" wp14:anchorId="2C42C590" wp14:editId="18A1F005">
            <wp:extent cx="914400" cy="619125"/>
            <wp:effectExtent l="0" t="0" r="0" b="9525"/>
            <wp:docPr id="2" name="Picture 2" descr="ESBG-quad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quadri-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rsidR="002229E3" w:rsidRPr="002433D2" w:rsidRDefault="002229E3" w:rsidP="002229E3">
      <w:pPr>
        <w:rPr>
          <w:rFonts w:ascii="Garamond" w:hAnsi="Garamond"/>
          <w:color w:val="000000"/>
        </w:rPr>
      </w:pPr>
      <w:r w:rsidRPr="002433D2">
        <w:rPr>
          <w:rFonts w:ascii="Garamond" w:hAnsi="Garamond"/>
          <w:color w:val="000000"/>
        </w:rPr>
        <w:t>European Savings and Retail Banking Group – aisbl</w:t>
      </w:r>
    </w:p>
    <w:p w:rsidR="002229E3" w:rsidRPr="002433D2" w:rsidRDefault="002229E3" w:rsidP="002229E3">
      <w:pPr>
        <w:rPr>
          <w:rFonts w:ascii="Garamond" w:hAnsi="Garamond"/>
          <w:lang w:val="fr-BE"/>
        </w:rPr>
      </w:pPr>
      <w:r w:rsidRPr="002433D2">
        <w:rPr>
          <w:rFonts w:ascii="Garamond" w:hAnsi="Garamond"/>
          <w:lang w:val="fr-BE"/>
        </w:rPr>
        <w:t xml:space="preserve">Rue Marie-Thérèse, 11 </w:t>
      </w:r>
      <w:r w:rsidRPr="002433D2">
        <w:rPr>
          <w:rFonts w:ascii="Garamond" w:eastAsia="MS Mincho" w:hAnsi="Garamond"/>
          <w:color w:val="004483"/>
        </w:rPr>
        <w:t>￭</w:t>
      </w:r>
      <w:r w:rsidRPr="002433D2">
        <w:rPr>
          <w:rFonts w:ascii="Garamond" w:eastAsia="MS Mincho" w:hAnsi="Garamond"/>
          <w:color w:val="004483"/>
          <w:lang w:val="fr-BE"/>
        </w:rPr>
        <w:t xml:space="preserve"> </w:t>
      </w:r>
      <w:r w:rsidRPr="002433D2">
        <w:rPr>
          <w:rFonts w:ascii="Garamond" w:hAnsi="Garamond"/>
          <w:lang w:val="fr-BE"/>
        </w:rPr>
        <w:t xml:space="preserve">B-1000 Brussels </w:t>
      </w:r>
      <w:r w:rsidRPr="002433D2">
        <w:rPr>
          <w:rFonts w:ascii="Garamond" w:eastAsia="MS Mincho" w:hAnsi="Garamond"/>
          <w:color w:val="004483"/>
        </w:rPr>
        <w:t>￭</w:t>
      </w:r>
      <w:r w:rsidRPr="002433D2">
        <w:rPr>
          <w:rFonts w:ascii="Garamond" w:eastAsia="MS Mincho" w:hAnsi="Garamond"/>
          <w:color w:val="004483"/>
          <w:lang w:val="fr-BE"/>
        </w:rPr>
        <w:t xml:space="preserve"> </w:t>
      </w:r>
      <w:r w:rsidRPr="002433D2">
        <w:rPr>
          <w:rFonts w:ascii="Garamond" w:hAnsi="Garamond"/>
          <w:lang w:val="fr-BE"/>
        </w:rPr>
        <w:t xml:space="preserve">Tel: +32 2 211 11 11 </w:t>
      </w:r>
      <w:r w:rsidRPr="002433D2">
        <w:rPr>
          <w:rFonts w:ascii="Garamond" w:eastAsia="MS Mincho" w:hAnsi="Garamond"/>
          <w:color w:val="004483"/>
        </w:rPr>
        <w:t>￭</w:t>
      </w:r>
      <w:r w:rsidRPr="002433D2">
        <w:rPr>
          <w:rFonts w:ascii="Garamond" w:eastAsia="MS Mincho" w:hAnsi="Garamond"/>
          <w:color w:val="004483"/>
          <w:lang w:val="fr-BE"/>
        </w:rPr>
        <w:t xml:space="preserve"> </w:t>
      </w:r>
      <w:r w:rsidRPr="002433D2">
        <w:rPr>
          <w:rFonts w:ascii="Garamond" w:hAnsi="Garamond"/>
          <w:lang w:val="fr-BE"/>
        </w:rPr>
        <w:t>Fax : +32 2 211 11 99</w:t>
      </w:r>
    </w:p>
    <w:p w:rsidR="002229E3" w:rsidRPr="002433D2" w:rsidRDefault="002229E3" w:rsidP="002229E3">
      <w:pPr>
        <w:rPr>
          <w:rFonts w:ascii="Garamond" w:hAnsi="Garamond"/>
          <w:lang w:val="fr-BE"/>
        </w:rPr>
      </w:pPr>
      <w:r w:rsidRPr="002433D2">
        <w:rPr>
          <w:rFonts w:ascii="Garamond" w:hAnsi="Garamond"/>
          <w:lang w:val="fr-BE"/>
        </w:rPr>
        <w:t>Info@</w:t>
      </w:r>
      <w:r w:rsidR="003114EF" w:rsidRPr="002433D2">
        <w:rPr>
          <w:rFonts w:ascii="Garamond" w:hAnsi="Garamond"/>
          <w:lang w:val="fr-BE"/>
        </w:rPr>
        <w:t>wsbi-</w:t>
      </w:r>
      <w:r w:rsidR="00952F2C" w:rsidRPr="002433D2">
        <w:rPr>
          <w:rFonts w:ascii="Garamond" w:hAnsi="Garamond"/>
          <w:lang w:val="fr-BE"/>
        </w:rPr>
        <w:t>esbg</w:t>
      </w:r>
      <w:r w:rsidRPr="002433D2">
        <w:rPr>
          <w:rFonts w:ascii="Garamond" w:hAnsi="Garamond"/>
          <w:lang w:val="fr-BE"/>
        </w:rPr>
        <w:t>.</w:t>
      </w:r>
      <w:r w:rsidR="003114EF" w:rsidRPr="002433D2">
        <w:rPr>
          <w:rFonts w:ascii="Garamond" w:hAnsi="Garamond"/>
          <w:lang w:val="fr-BE"/>
        </w:rPr>
        <w:t>org</w:t>
      </w:r>
      <w:r w:rsidRPr="002433D2">
        <w:rPr>
          <w:rFonts w:ascii="Garamond" w:hAnsi="Garamond"/>
          <w:lang w:val="fr-BE"/>
        </w:rPr>
        <w:t xml:space="preserve"> </w:t>
      </w:r>
      <w:r w:rsidRPr="002433D2">
        <w:rPr>
          <w:rFonts w:ascii="Garamond" w:eastAsia="MS Mincho" w:hAnsi="Garamond"/>
          <w:color w:val="004483"/>
        </w:rPr>
        <w:t>￭</w:t>
      </w:r>
      <w:r w:rsidRPr="002433D2">
        <w:rPr>
          <w:rFonts w:ascii="Garamond" w:eastAsia="MS Mincho" w:hAnsi="Garamond"/>
          <w:color w:val="004483"/>
          <w:lang w:val="fr-BE"/>
        </w:rPr>
        <w:t xml:space="preserve"> </w:t>
      </w:r>
      <w:r w:rsidRPr="002433D2">
        <w:rPr>
          <w:rFonts w:ascii="Garamond" w:hAnsi="Garamond"/>
          <w:lang w:val="fr-BE"/>
        </w:rPr>
        <w:t>www.esbg.eu</w:t>
      </w:r>
    </w:p>
    <w:p w:rsidR="002229E3" w:rsidRPr="002433D2" w:rsidRDefault="002229E3" w:rsidP="002229E3">
      <w:pPr>
        <w:rPr>
          <w:rFonts w:ascii="Garamond" w:hAnsi="Garamond"/>
          <w:lang w:val="fr-BE"/>
        </w:rPr>
      </w:pPr>
    </w:p>
    <w:p w:rsidR="002229E3" w:rsidRPr="002433D2" w:rsidRDefault="00FF41DF" w:rsidP="002229E3">
      <w:pPr>
        <w:rPr>
          <w:rFonts w:ascii="Garamond" w:hAnsi="Garamond"/>
        </w:rPr>
      </w:pPr>
      <w:r>
        <w:rPr>
          <w:rFonts w:ascii="Garamond" w:hAnsi="Garamond"/>
        </w:rPr>
        <w:t>Published by ESBG. DRAFT</w:t>
      </w:r>
      <w:r w:rsidR="00D37AAC">
        <w:rPr>
          <w:rFonts w:ascii="Garamond" w:hAnsi="Garamond"/>
        </w:rPr>
        <w:t>_V2</w:t>
      </w:r>
    </w:p>
    <w:p w:rsidR="006D57C7" w:rsidRPr="002433D2" w:rsidRDefault="006D57C7" w:rsidP="00244A82">
      <w:pPr>
        <w:rPr>
          <w:rFonts w:ascii="Garamond" w:hAnsi="Garamond"/>
          <w:sz w:val="24"/>
          <w:szCs w:val="24"/>
        </w:rPr>
      </w:pPr>
    </w:p>
    <w:sectPr w:rsidR="006D57C7" w:rsidRPr="002433D2" w:rsidSect="00282A45">
      <w:headerReference w:type="default" r:id="rId17"/>
      <w:footerReference w:type="default" r:id="rId18"/>
      <w:pgSz w:w="11906" w:h="16838"/>
      <w:pgMar w:top="1276" w:right="1274"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F9" w:rsidRDefault="002C22F9" w:rsidP="00F77A53">
      <w:r>
        <w:separator/>
      </w:r>
    </w:p>
  </w:endnote>
  <w:endnote w:type="continuationSeparator" w:id="0">
    <w:p w:rsidR="002C22F9" w:rsidRDefault="002C22F9" w:rsidP="00F7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091619469"/>
      <w:docPartObj>
        <w:docPartGallery w:val="Page Numbers (Bottom of Page)"/>
        <w:docPartUnique/>
      </w:docPartObj>
    </w:sdtPr>
    <w:sdtEndPr>
      <w:rPr>
        <w:noProof/>
      </w:rPr>
    </w:sdtEndPr>
    <w:sdtContent>
      <w:p w:rsidR="00D41490" w:rsidRPr="00D41490" w:rsidRDefault="00D41490">
        <w:pPr>
          <w:pStyle w:val="Footer"/>
          <w:jc w:val="right"/>
          <w:rPr>
            <w:rFonts w:ascii="Garamond" w:hAnsi="Garamond"/>
          </w:rPr>
        </w:pPr>
        <w:r w:rsidRPr="00D41490">
          <w:rPr>
            <w:rFonts w:ascii="Garamond" w:hAnsi="Garamond"/>
          </w:rPr>
          <w:fldChar w:fldCharType="begin"/>
        </w:r>
        <w:r w:rsidRPr="00D41490">
          <w:rPr>
            <w:rFonts w:ascii="Garamond" w:hAnsi="Garamond"/>
          </w:rPr>
          <w:instrText xml:space="preserve"> PAGE   \* MERGEFORMAT </w:instrText>
        </w:r>
        <w:r w:rsidRPr="00D41490">
          <w:rPr>
            <w:rFonts w:ascii="Garamond" w:hAnsi="Garamond"/>
          </w:rPr>
          <w:fldChar w:fldCharType="separate"/>
        </w:r>
        <w:r w:rsidR="0059565B">
          <w:rPr>
            <w:rFonts w:ascii="Garamond" w:hAnsi="Garamond"/>
            <w:noProof/>
          </w:rPr>
          <w:t>10</w:t>
        </w:r>
        <w:r w:rsidRPr="00D41490">
          <w:rPr>
            <w:rFonts w:ascii="Garamond" w:hAnsi="Garamond"/>
            <w:noProof/>
          </w:rPr>
          <w:fldChar w:fldCharType="end"/>
        </w:r>
      </w:p>
    </w:sdtContent>
  </w:sdt>
  <w:p w:rsidR="00D41490" w:rsidRPr="00D41490" w:rsidRDefault="00D41490" w:rsidP="00D41490">
    <w:pPr>
      <w:pStyle w:val="Footer"/>
      <w:jc w:val="right"/>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F9" w:rsidRDefault="002C22F9" w:rsidP="00F77A53">
      <w:r>
        <w:separator/>
      </w:r>
    </w:p>
  </w:footnote>
  <w:footnote w:type="continuationSeparator" w:id="0">
    <w:p w:rsidR="002C22F9" w:rsidRDefault="002C22F9" w:rsidP="00F77A53">
      <w:r>
        <w:continuationSeparator/>
      </w:r>
    </w:p>
  </w:footnote>
  <w:footnote w:id="1">
    <w:p w:rsidR="00D337A7" w:rsidRPr="00D337A7" w:rsidRDefault="00D337A7">
      <w:pPr>
        <w:pStyle w:val="FootnoteText"/>
        <w:rPr>
          <w:lang w:val="en-GB"/>
        </w:rPr>
      </w:pPr>
      <w:r>
        <w:rPr>
          <w:rStyle w:val="FootnoteReference"/>
        </w:rPr>
        <w:footnoteRef/>
      </w:r>
      <w:r w:rsidRPr="00E25010">
        <w:rPr>
          <w:lang w:val="en-US"/>
        </w:rPr>
        <w:t xml:space="preserve"> </w:t>
      </w:r>
      <w:r w:rsidRPr="00352EC4">
        <w:rPr>
          <w:lang w:val="en-US"/>
        </w:rPr>
        <w:t>COMMISSION IMPLEMENTING REGULATION (EU) No 680/2014 of 16 April 2014 laying down implementing technical standards with regard to supervisory reporting of institutions according to Regulation (EU) No 575/2013 of the European Parliament and of the Council, ANNEX V, part 1, point 1.4 h.</w:t>
      </w:r>
    </w:p>
  </w:footnote>
  <w:footnote w:id="2">
    <w:p w:rsidR="00293859" w:rsidRPr="00F55BF2" w:rsidRDefault="00293859" w:rsidP="00293859">
      <w:pPr>
        <w:pStyle w:val="FootnoteText"/>
      </w:pPr>
      <w:r>
        <w:rPr>
          <w:rStyle w:val="FootnoteReference"/>
        </w:rPr>
        <w:footnoteRef/>
      </w:r>
      <w:r w:rsidRPr="00FC5607">
        <w:rPr>
          <w:lang w:val="en-GB"/>
        </w:rPr>
        <w:t xml:space="preserve"> Düllmann, K. and Koziol, P. </w:t>
      </w:r>
      <w:r w:rsidRPr="00966CDD">
        <w:rPr>
          <w:lang w:val="en-GB"/>
        </w:rPr>
        <w:t>Are SME Loans Less Risky th</w:t>
      </w:r>
      <w:r>
        <w:rPr>
          <w:lang w:val="en-GB"/>
        </w:rPr>
        <w:t>a</w:t>
      </w:r>
      <w:r w:rsidRPr="00FC5607">
        <w:rPr>
          <w:lang w:val="en-GB"/>
        </w:rPr>
        <w:t xml:space="preserve">n Regulatory Capital Requirements Suggest? </w:t>
      </w:r>
      <w:r w:rsidRPr="00FC5607">
        <w:t>The journal of Fixed Income, 23(4), 89-103.</w:t>
      </w:r>
    </w:p>
  </w:footnote>
  <w:footnote w:id="3">
    <w:p w:rsidR="006B6CA5" w:rsidRPr="00F55BF2" w:rsidRDefault="006B6CA5" w:rsidP="006B6CA5">
      <w:pPr>
        <w:pStyle w:val="FootnoteText"/>
      </w:pPr>
      <w:r>
        <w:rPr>
          <w:rStyle w:val="FootnoteReference"/>
        </w:rPr>
        <w:footnoteRef/>
      </w:r>
      <w:r w:rsidRPr="00FC5607">
        <w:rPr>
          <w:lang w:val="en-GB"/>
        </w:rPr>
        <w:t xml:space="preserve"> Düllmann, K. and Koziol, P. </w:t>
      </w:r>
      <w:r w:rsidRPr="00966CDD">
        <w:rPr>
          <w:lang w:val="en-GB"/>
        </w:rPr>
        <w:t>Are SME Loans Less Risky th</w:t>
      </w:r>
      <w:r>
        <w:rPr>
          <w:lang w:val="en-GB"/>
        </w:rPr>
        <w:t>a</w:t>
      </w:r>
      <w:r w:rsidRPr="00FC5607">
        <w:rPr>
          <w:lang w:val="en-GB"/>
        </w:rPr>
        <w:t xml:space="preserve">n Regulatory Capital Requirements Suggest? </w:t>
      </w:r>
      <w:r w:rsidRPr="00FC5607">
        <w:t>The journal of Fixed Income, 23(4), 89-103.</w:t>
      </w:r>
    </w:p>
  </w:footnote>
  <w:footnote w:id="4">
    <w:p w:rsidR="006B6CA5" w:rsidRPr="0079475A" w:rsidRDefault="006B6CA5" w:rsidP="006B6CA5">
      <w:pPr>
        <w:pStyle w:val="FootnoteText"/>
        <w:rPr>
          <w:lang w:val="en-GB"/>
        </w:rPr>
      </w:pPr>
      <w:r>
        <w:rPr>
          <w:rStyle w:val="FootnoteReference"/>
        </w:rPr>
        <w:footnoteRef/>
      </w:r>
      <w:r w:rsidRPr="005A049B">
        <w:rPr>
          <w:lang w:val="en-US"/>
        </w:rPr>
        <w:t xml:space="preserve"> </w:t>
      </w:r>
      <w:r w:rsidRPr="00B9497A">
        <w:rPr>
          <w:sz w:val="16"/>
          <w:szCs w:val="16"/>
          <w:lang w:val="en-US"/>
        </w:rPr>
        <w:t xml:space="preserve">For instance, Calza et al. (2001) find a semi-elasticity of –1.01 for the Euro zone, Hülsewig et al. (2001) -0.69 for Germany and </w:t>
      </w:r>
      <w:r>
        <w:rPr>
          <w:sz w:val="16"/>
          <w:szCs w:val="16"/>
          <w:lang w:val="en-US"/>
        </w:rPr>
        <w:t>Hoffman</w:t>
      </w:r>
      <w:r w:rsidRPr="00B9497A">
        <w:rPr>
          <w:sz w:val="16"/>
          <w:szCs w:val="16"/>
          <w:lang w:val="en-US"/>
        </w:rPr>
        <w:t xml:space="preserve"> (2001) reports numbers between -0.01 and -0.08. Whereupon Calza et al. (2003) estimate semi -elasticity of -5.05 and</w:t>
      </w:r>
      <w:r>
        <w:rPr>
          <w:sz w:val="16"/>
          <w:szCs w:val="16"/>
          <w:lang w:val="en-US"/>
        </w:rPr>
        <w:t xml:space="preserve"> </w:t>
      </w:r>
      <w:r w:rsidRPr="00B9497A">
        <w:rPr>
          <w:sz w:val="16"/>
          <w:szCs w:val="16"/>
          <w:lang w:val="en-US"/>
        </w:rPr>
        <w:t>Brzoza-Brzezina (2005) reports that semi-elasticity between -4.42 and -10.81 for different European markets.</w:t>
      </w:r>
    </w:p>
  </w:footnote>
  <w:footnote w:id="5">
    <w:p w:rsidR="006B6CA5" w:rsidRPr="0079475A" w:rsidRDefault="006B6CA5" w:rsidP="006B6CA5">
      <w:pPr>
        <w:pStyle w:val="FootnoteText"/>
        <w:rPr>
          <w:lang w:val="fr-BE"/>
        </w:rPr>
      </w:pPr>
      <w:r>
        <w:rPr>
          <w:rStyle w:val="FootnoteReference"/>
        </w:rPr>
        <w:footnoteRef/>
      </w:r>
      <w:r w:rsidRPr="00E25010">
        <w:rPr>
          <w:lang w:val="en-US"/>
        </w:rPr>
        <w:t xml:space="preserve"> </w:t>
      </w:r>
      <w:r w:rsidRPr="00352EC4">
        <w:rPr>
          <w:rFonts w:cs="Arial"/>
          <w:sz w:val="16"/>
          <w:szCs w:val="16"/>
          <w:lang w:val="en-US"/>
        </w:rPr>
        <w:t xml:space="preserve">The example </w:t>
      </w:r>
      <w:r>
        <w:rPr>
          <w:rFonts w:cs="Arial"/>
          <w:sz w:val="16"/>
          <w:szCs w:val="16"/>
          <w:lang w:val="en-US"/>
        </w:rPr>
        <w:t xml:space="preserve">illustrates the effect for an </w:t>
      </w:r>
      <w:r w:rsidRPr="00352EC4">
        <w:rPr>
          <w:rFonts w:cs="Arial"/>
          <w:sz w:val="16"/>
          <w:szCs w:val="16"/>
          <w:lang w:val="en-US"/>
        </w:rPr>
        <w:t xml:space="preserve">A-IRB bank that has granted a one year loan to a SME with a PD between 20bps and 3.5 percent and an </w:t>
      </w:r>
      <w:r>
        <w:rPr>
          <w:rFonts w:cs="Arial"/>
          <w:sz w:val="16"/>
          <w:szCs w:val="16"/>
          <w:lang w:val="en-US"/>
        </w:rPr>
        <w:t xml:space="preserve">estimated </w:t>
      </w:r>
      <w:r w:rsidRPr="00352EC4">
        <w:rPr>
          <w:rFonts w:cs="Arial"/>
          <w:sz w:val="16"/>
          <w:szCs w:val="16"/>
          <w:lang w:val="en-US"/>
        </w:rPr>
        <w:t xml:space="preserve">LGD of 30 percent. </w:t>
      </w:r>
      <w:r>
        <w:rPr>
          <w:rFonts w:cs="Arial"/>
          <w:sz w:val="16"/>
          <w:szCs w:val="16"/>
          <w:lang w:val="en-US"/>
        </w:rPr>
        <w:t>T</w:t>
      </w:r>
      <w:r w:rsidRPr="00E9149B">
        <w:rPr>
          <w:rFonts w:cs="Arial"/>
          <w:sz w:val="16"/>
          <w:szCs w:val="16"/>
          <w:lang w:val="en-US"/>
        </w:rPr>
        <w:t>he example abstr</w:t>
      </w:r>
      <w:r>
        <w:rPr>
          <w:rFonts w:cs="Arial"/>
          <w:sz w:val="16"/>
          <w:szCs w:val="16"/>
          <w:lang w:val="en-US"/>
        </w:rPr>
        <w:t>acts from possible tax effects.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53" w:rsidRPr="007E1CDA" w:rsidRDefault="00F77A53" w:rsidP="00606893">
    <w:pPr>
      <w:pStyle w:val="Header"/>
      <w:tabs>
        <w:tab w:val="clear" w:pos="9072"/>
        <w:tab w:val="left" w:pos="0"/>
        <w:tab w:val="right" w:pos="9356"/>
      </w:tabs>
      <w:rPr>
        <w:rFonts w:ascii="Garamond" w:hAnsi="Garamond"/>
      </w:rPr>
    </w:pPr>
    <w:r w:rsidRPr="007E1CDA">
      <w:rPr>
        <w:rFonts w:ascii="Garamond" w:hAnsi="Garamond"/>
      </w:rPr>
      <w:t xml:space="preserve">Doc </w:t>
    </w:r>
    <w:r w:rsidR="00262338">
      <w:rPr>
        <w:rFonts w:ascii="Garamond" w:hAnsi="Garamond"/>
      </w:rPr>
      <w:t>0952/2015</w:t>
    </w:r>
    <w:r w:rsidRPr="007E1CDA">
      <w:rPr>
        <w:rFonts w:ascii="Garamond" w:hAnsi="Garamond"/>
      </w:rPr>
      <w:tab/>
    </w:r>
    <w:r w:rsidRPr="007E1CDA">
      <w:rPr>
        <w:rFonts w:ascii="Garamond" w:hAnsi="Garamond"/>
        <w:noProof/>
        <w:lang w:eastAsia="zh-CN"/>
      </w:rPr>
      <w:drawing>
        <wp:inline distT="0" distB="0" distL="0" distR="0" wp14:anchorId="347D67D4" wp14:editId="4A05085B">
          <wp:extent cx="714375" cy="266700"/>
          <wp:effectExtent l="0" t="0" r="9525" b="0"/>
          <wp:docPr id="7" name="Picture 7" descr="esbgkleinzonderletters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gkleinzonderletters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00D41490">
      <w:rPr>
        <w:rFonts w:ascii="Garamond" w:hAnsi="Garamond"/>
      </w:rPr>
      <w:tab/>
    </w:r>
    <w:r w:rsidR="00262338">
      <w:rPr>
        <w:rFonts w:ascii="Garamond" w:hAnsi="Garamond"/>
      </w:rPr>
      <w:t>(DCA)</w:t>
    </w:r>
  </w:p>
  <w:p w:rsidR="00F77A53" w:rsidRPr="007E1CDA" w:rsidRDefault="00D41490" w:rsidP="007E1CDA">
    <w:pPr>
      <w:pStyle w:val="Header"/>
      <w:tabs>
        <w:tab w:val="left" w:pos="0"/>
        <w:tab w:val="center" w:pos="4320"/>
        <w:tab w:val="right" w:pos="9498"/>
      </w:tabs>
      <w:jc w:val="left"/>
      <w:rPr>
        <w:rFonts w:ascii="Garamond" w:hAnsi="Garamond"/>
      </w:rPr>
    </w:pPr>
    <w:r>
      <w:rPr>
        <w:rFonts w:ascii="Garamond" w:hAnsi="Garamond"/>
      </w:rPr>
      <w:t>Vers. 1.1</w:t>
    </w:r>
  </w:p>
  <w:p w:rsidR="00F77A53" w:rsidRPr="007E1CDA" w:rsidRDefault="00F77A53">
    <w:pPr>
      <w:pStyle w:val="Header"/>
      <w:rPr>
        <w:rFonts w:ascii="Garamond" w:hAnsi="Garamond"/>
      </w:rPr>
    </w:pPr>
  </w:p>
  <w:p w:rsidR="00F77A53" w:rsidRDefault="00F77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3291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1EEB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2AFC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FCDB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D860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AA44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E3B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A81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03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268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053F1"/>
    <w:multiLevelType w:val="multilevel"/>
    <w:tmpl w:val="D23A8C72"/>
    <w:lvl w:ilvl="0">
      <w:start w:val="1"/>
      <w:numFmt w:val="upperRoman"/>
      <w:lvlText w:val="Article %1."/>
      <w:lvlJc w:val="left"/>
      <w:pPr>
        <w:tabs>
          <w:tab w:val="num" w:pos="3240"/>
        </w:tabs>
        <w:ind w:left="0" w:firstLine="0"/>
      </w:pPr>
    </w:lvl>
    <w:lvl w:ilvl="1">
      <w:start w:val="1"/>
      <w:numFmt w:val="decimalZero"/>
      <w:pStyle w:val="Heading2"/>
      <w:isLgl/>
      <w:lvlText w:val="Section %1.%2"/>
      <w:lvlJc w:val="left"/>
      <w:pPr>
        <w:tabs>
          <w:tab w:val="num" w:pos="3600"/>
        </w:tabs>
        <w:ind w:left="0" w:firstLine="0"/>
      </w:pPr>
    </w:lvl>
    <w:lvl w:ilvl="2">
      <w:start w:val="1"/>
      <w:numFmt w:val="lowerLetter"/>
      <w:pStyle w:val="Heading3"/>
      <w:lvlText w:val="(%3)"/>
      <w:lvlJc w:val="left"/>
      <w:pPr>
        <w:tabs>
          <w:tab w:val="num" w:pos="172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656"/>
        </w:tabs>
        <w:ind w:left="1008" w:hanging="432"/>
      </w:pPr>
    </w:lvl>
    <w:lvl w:ilvl="5">
      <w:start w:val="1"/>
      <w:numFmt w:val="lowerLetter"/>
      <w:pStyle w:val="Heading6"/>
      <w:lvlText w:val="%6)"/>
      <w:lvlJc w:val="left"/>
      <w:pPr>
        <w:tabs>
          <w:tab w:val="num" w:pos="180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82F11A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2D23ACA"/>
    <w:multiLevelType w:val="hybridMultilevel"/>
    <w:tmpl w:val="25882F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8774F90"/>
    <w:multiLevelType w:val="hybridMultilevel"/>
    <w:tmpl w:val="04A0CF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301587"/>
    <w:multiLevelType w:val="hybridMultilevel"/>
    <w:tmpl w:val="A8F2BA6C"/>
    <w:lvl w:ilvl="0" w:tplc="8AAC7366">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B4064D1"/>
    <w:multiLevelType w:val="hybridMultilevel"/>
    <w:tmpl w:val="29C6EE86"/>
    <w:lvl w:ilvl="0" w:tplc="05FE35B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99590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E678B9"/>
    <w:multiLevelType w:val="multilevel"/>
    <w:tmpl w:val="D3A88F40"/>
    <w:lvl w:ilvl="0">
      <w:start w:val="1"/>
      <w:numFmt w:val="decimal"/>
      <w:pStyle w:val="points"/>
      <w:lvlText w:val="%1."/>
      <w:lvlJc w:val="left"/>
      <w:pPr>
        <w:tabs>
          <w:tab w:val="num" w:pos="624"/>
        </w:tabs>
        <w:ind w:left="624" w:hanging="624"/>
      </w:pPr>
      <w:rPr>
        <w:rFonts w:ascii="Verdana" w:hAnsi="Verdana" w:hint="default"/>
        <w:b/>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567"/>
        </w:tabs>
        <w:ind w:left="567" w:hanging="567"/>
      </w:pPr>
      <w:rPr>
        <w:rFonts w:hint="default"/>
      </w:rPr>
    </w:lvl>
    <w:lvl w:ilvl="3">
      <w:start w:val="1"/>
      <w:numFmt w:val="decimal"/>
      <w:lvlText w:val="%1.%2.%3.%4."/>
      <w:lvlJc w:val="left"/>
      <w:pPr>
        <w:tabs>
          <w:tab w:val="num" w:pos="2370"/>
        </w:tabs>
        <w:ind w:left="2779" w:hanging="2212"/>
      </w:pPr>
      <w:rPr>
        <w:rFonts w:hint="default"/>
      </w:rPr>
    </w:lvl>
    <w:lvl w:ilvl="4">
      <w:start w:val="1"/>
      <w:numFmt w:val="decimal"/>
      <w:lvlText w:val="%1.%2.%3.%4.%5."/>
      <w:lvlJc w:val="left"/>
      <w:pPr>
        <w:tabs>
          <w:tab w:val="num" w:pos="3090"/>
        </w:tabs>
        <w:ind w:left="2082" w:hanging="792"/>
      </w:pPr>
      <w:rPr>
        <w:rFonts w:hint="default"/>
      </w:rPr>
    </w:lvl>
    <w:lvl w:ilvl="5">
      <w:start w:val="1"/>
      <w:numFmt w:val="decimal"/>
      <w:lvlText w:val="%1.%2.%3.%4.%5.%6."/>
      <w:lvlJc w:val="left"/>
      <w:pPr>
        <w:tabs>
          <w:tab w:val="num" w:pos="3450"/>
        </w:tabs>
        <w:ind w:left="2586" w:hanging="936"/>
      </w:pPr>
      <w:rPr>
        <w:rFonts w:hint="default"/>
      </w:rPr>
    </w:lvl>
    <w:lvl w:ilvl="6">
      <w:start w:val="1"/>
      <w:numFmt w:val="decimal"/>
      <w:lvlText w:val="%1.%2.%3.%4.%5.%6.%7."/>
      <w:lvlJc w:val="left"/>
      <w:pPr>
        <w:tabs>
          <w:tab w:val="num" w:pos="4170"/>
        </w:tabs>
        <w:ind w:left="3090" w:hanging="1080"/>
      </w:pPr>
      <w:rPr>
        <w:rFonts w:hint="default"/>
      </w:rPr>
    </w:lvl>
    <w:lvl w:ilvl="7">
      <w:start w:val="1"/>
      <w:numFmt w:val="decimal"/>
      <w:lvlText w:val="%1.%2.%3.%4.%5.%6.%7.%8."/>
      <w:lvlJc w:val="left"/>
      <w:pPr>
        <w:tabs>
          <w:tab w:val="num" w:pos="4890"/>
        </w:tabs>
        <w:ind w:left="3594" w:hanging="1224"/>
      </w:pPr>
      <w:rPr>
        <w:rFonts w:hint="default"/>
      </w:rPr>
    </w:lvl>
    <w:lvl w:ilvl="8">
      <w:start w:val="1"/>
      <w:numFmt w:val="decimal"/>
      <w:lvlText w:val="%1.%2.%3.%4.%5.%6.%7.%8.%9."/>
      <w:lvlJc w:val="left"/>
      <w:pPr>
        <w:tabs>
          <w:tab w:val="num" w:pos="5610"/>
        </w:tabs>
        <w:ind w:left="4170" w:hanging="1440"/>
      </w:pPr>
      <w:rPr>
        <w:rFonts w:hint="default"/>
      </w:rPr>
    </w:lvl>
  </w:abstractNum>
  <w:abstractNum w:abstractNumId="18" w15:restartNumberingAfterBreak="0">
    <w:nsid w:val="39F246DB"/>
    <w:multiLevelType w:val="hybridMultilevel"/>
    <w:tmpl w:val="145A1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832948"/>
    <w:multiLevelType w:val="multilevel"/>
    <w:tmpl w:val="040C0025"/>
    <w:lvl w:ilvl="0">
      <w:start w:val="1"/>
      <w:numFmt w:val="decimal"/>
      <w:pStyle w:val="Heading1"/>
      <w:lvlText w:val="%1"/>
      <w:lvlJc w:val="left"/>
      <w:pPr>
        <w:tabs>
          <w:tab w:val="num" w:pos="772"/>
        </w:tabs>
        <w:ind w:left="772" w:hanging="432"/>
      </w:pPr>
      <w:rPr>
        <w:rFonts w:hint="default"/>
      </w:rPr>
    </w:lvl>
    <w:lvl w:ilvl="1">
      <w:start w:val="1"/>
      <w:numFmt w:val="decimal"/>
      <w:lvlText w:val="%1.%2"/>
      <w:lvlJc w:val="left"/>
      <w:pPr>
        <w:tabs>
          <w:tab w:val="num" w:pos="916"/>
        </w:tabs>
        <w:ind w:left="916" w:hanging="576"/>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04"/>
        </w:tabs>
        <w:ind w:left="1204" w:hanging="8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0" w15:restartNumberingAfterBreak="0">
    <w:nsid w:val="5D210B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2E65332"/>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EA17837"/>
    <w:multiLevelType w:val="hybridMultilevel"/>
    <w:tmpl w:val="48B260C4"/>
    <w:lvl w:ilvl="0" w:tplc="380C707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547553"/>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E3B7E04"/>
    <w:multiLevelType w:val="hybridMultilevel"/>
    <w:tmpl w:val="CA4A0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num>
  <w:num w:numId="5">
    <w:abstractNumId w:val="22"/>
  </w:num>
  <w:num w:numId="6">
    <w:abstractNumId w:val="19"/>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7"/>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 w:numId="28">
    <w:abstractNumId w:val="12"/>
  </w:num>
  <w:num w:numId="29">
    <w:abstractNumId w:val="14"/>
  </w:num>
  <w:num w:numId="30">
    <w:abstractNumId w:val="13"/>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autoHyphenation/>
  <w:hyphenationZone w:val="425"/>
  <w:characterSpacingControl w:val="doNotCompress"/>
  <w:hdrShapeDefaults>
    <o:shapedefaults v:ext="edit" spidmax="2049" fill="f" fillcolor="white" stroke="f">
      <v:fill color="white" on="f"/>
      <v:stroke on="f"/>
      <o:colormru v:ext="edit" colors="#00448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0E"/>
    <w:rsid w:val="000018DC"/>
    <w:rsid w:val="00002802"/>
    <w:rsid w:val="000078CD"/>
    <w:rsid w:val="000078F6"/>
    <w:rsid w:val="00007C2B"/>
    <w:rsid w:val="0001281B"/>
    <w:rsid w:val="00017F6B"/>
    <w:rsid w:val="00023D2F"/>
    <w:rsid w:val="000320B0"/>
    <w:rsid w:val="000338D0"/>
    <w:rsid w:val="000419F6"/>
    <w:rsid w:val="0005021C"/>
    <w:rsid w:val="00057946"/>
    <w:rsid w:val="000675DF"/>
    <w:rsid w:val="000704D8"/>
    <w:rsid w:val="00071430"/>
    <w:rsid w:val="00073832"/>
    <w:rsid w:val="000749CD"/>
    <w:rsid w:val="0007636A"/>
    <w:rsid w:val="00094451"/>
    <w:rsid w:val="000A40A9"/>
    <w:rsid w:val="000A5CC2"/>
    <w:rsid w:val="000A7D8A"/>
    <w:rsid w:val="000B2BEF"/>
    <w:rsid w:val="000B2E78"/>
    <w:rsid w:val="000B5D6C"/>
    <w:rsid w:val="000C5FC1"/>
    <w:rsid w:val="000C7B85"/>
    <w:rsid w:val="000D01C8"/>
    <w:rsid w:val="000D2844"/>
    <w:rsid w:val="000D65DF"/>
    <w:rsid w:val="000D71DA"/>
    <w:rsid w:val="000D7D10"/>
    <w:rsid w:val="000E2F51"/>
    <w:rsid w:val="000E31C6"/>
    <w:rsid w:val="00102263"/>
    <w:rsid w:val="00102CE0"/>
    <w:rsid w:val="001111B6"/>
    <w:rsid w:val="001123D8"/>
    <w:rsid w:val="001124DC"/>
    <w:rsid w:val="0011498B"/>
    <w:rsid w:val="0011675E"/>
    <w:rsid w:val="00116F46"/>
    <w:rsid w:val="001178C7"/>
    <w:rsid w:val="00117E85"/>
    <w:rsid w:val="00135AA6"/>
    <w:rsid w:val="00136364"/>
    <w:rsid w:val="00141792"/>
    <w:rsid w:val="00171B4F"/>
    <w:rsid w:val="001725FF"/>
    <w:rsid w:val="00182619"/>
    <w:rsid w:val="00184BB0"/>
    <w:rsid w:val="001922D7"/>
    <w:rsid w:val="00192328"/>
    <w:rsid w:val="00192A9C"/>
    <w:rsid w:val="00193614"/>
    <w:rsid w:val="00195835"/>
    <w:rsid w:val="00196AA0"/>
    <w:rsid w:val="001979F9"/>
    <w:rsid w:val="001A313D"/>
    <w:rsid w:val="001A3B20"/>
    <w:rsid w:val="001B248C"/>
    <w:rsid w:val="001B34C5"/>
    <w:rsid w:val="001C0DBD"/>
    <w:rsid w:val="001C6D0F"/>
    <w:rsid w:val="001E0555"/>
    <w:rsid w:val="001E1ABF"/>
    <w:rsid w:val="001E52A9"/>
    <w:rsid w:val="001E731F"/>
    <w:rsid w:val="001F57E8"/>
    <w:rsid w:val="001F5AB8"/>
    <w:rsid w:val="002004D8"/>
    <w:rsid w:val="0020188D"/>
    <w:rsid w:val="002078C3"/>
    <w:rsid w:val="002125B4"/>
    <w:rsid w:val="0021552D"/>
    <w:rsid w:val="00216966"/>
    <w:rsid w:val="00221CCD"/>
    <w:rsid w:val="002229E3"/>
    <w:rsid w:val="00226A1C"/>
    <w:rsid w:val="002433D2"/>
    <w:rsid w:val="00244A82"/>
    <w:rsid w:val="00246203"/>
    <w:rsid w:val="002471A8"/>
    <w:rsid w:val="00252A44"/>
    <w:rsid w:val="002602B1"/>
    <w:rsid w:val="00262005"/>
    <w:rsid w:val="00262338"/>
    <w:rsid w:val="002630BF"/>
    <w:rsid w:val="00267D99"/>
    <w:rsid w:val="002712F3"/>
    <w:rsid w:val="00273B6F"/>
    <w:rsid w:val="00274D6F"/>
    <w:rsid w:val="0027686C"/>
    <w:rsid w:val="00282A45"/>
    <w:rsid w:val="002835F0"/>
    <w:rsid w:val="00285A90"/>
    <w:rsid w:val="00292446"/>
    <w:rsid w:val="00293859"/>
    <w:rsid w:val="00293B11"/>
    <w:rsid w:val="00294F52"/>
    <w:rsid w:val="002A1C76"/>
    <w:rsid w:val="002A4D12"/>
    <w:rsid w:val="002B284E"/>
    <w:rsid w:val="002B2A2F"/>
    <w:rsid w:val="002B2FDE"/>
    <w:rsid w:val="002B4288"/>
    <w:rsid w:val="002B54C5"/>
    <w:rsid w:val="002C22F9"/>
    <w:rsid w:val="002D5FB1"/>
    <w:rsid w:val="002E203F"/>
    <w:rsid w:val="002F41C3"/>
    <w:rsid w:val="002F4D06"/>
    <w:rsid w:val="002F56C5"/>
    <w:rsid w:val="002F7DBA"/>
    <w:rsid w:val="00304E87"/>
    <w:rsid w:val="0030742F"/>
    <w:rsid w:val="003114EF"/>
    <w:rsid w:val="0031384A"/>
    <w:rsid w:val="00315095"/>
    <w:rsid w:val="0032647C"/>
    <w:rsid w:val="00326C31"/>
    <w:rsid w:val="00331456"/>
    <w:rsid w:val="00333B2D"/>
    <w:rsid w:val="003358C1"/>
    <w:rsid w:val="00341AB8"/>
    <w:rsid w:val="0034452F"/>
    <w:rsid w:val="00346D11"/>
    <w:rsid w:val="00350EFB"/>
    <w:rsid w:val="00352D52"/>
    <w:rsid w:val="003553E3"/>
    <w:rsid w:val="00366E87"/>
    <w:rsid w:val="00374D34"/>
    <w:rsid w:val="0037594E"/>
    <w:rsid w:val="003761B2"/>
    <w:rsid w:val="003829B2"/>
    <w:rsid w:val="00384191"/>
    <w:rsid w:val="00384AFA"/>
    <w:rsid w:val="00385B0F"/>
    <w:rsid w:val="00393AD0"/>
    <w:rsid w:val="00396104"/>
    <w:rsid w:val="00397BCE"/>
    <w:rsid w:val="003A389C"/>
    <w:rsid w:val="003A66F6"/>
    <w:rsid w:val="003A7D28"/>
    <w:rsid w:val="003B1C1E"/>
    <w:rsid w:val="003B6B72"/>
    <w:rsid w:val="003C308D"/>
    <w:rsid w:val="003C7211"/>
    <w:rsid w:val="003D06CC"/>
    <w:rsid w:val="003D2265"/>
    <w:rsid w:val="003D624A"/>
    <w:rsid w:val="003E21A5"/>
    <w:rsid w:val="003E3838"/>
    <w:rsid w:val="003E56F6"/>
    <w:rsid w:val="003E6F43"/>
    <w:rsid w:val="003F07BA"/>
    <w:rsid w:val="003F0F0B"/>
    <w:rsid w:val="00403C4D"/>
    <w:rsid w:val="00407B8B"/>
    <w:rsid w:val="00411A2F"/>
    <w:rsid w:val="0041438B"/>
    <w:rsid w:val="00414E26"/>
    <w:rsid w:val="00417CAD"/>
    <w:rsid w:val="00420D59"/>
    <w:rsid w:val="00421D65"/>
    <w:rsid w:val="00421DC0"/>
    <w:rsid w:val="004251BF"/>
    <w:rsid w:val="00433529"/>
    <w:rsid w:val="00435E12"/>
    <w:rsid w:val="004368BE"/>
    <w:rsid w:val="0043747E"/>
    <w:rsid w:val="0044304B"/>
    <w:rsid w:val="00444F94"/>
    <w:rsid w:val="0046212C"/>
    <w:rsid w:val="00463DF7"/>
    <w:rsid w:val="00482351"/>
    <w:rsid w:val="00487CB1"/>
    <w:rsid w:val="00491A50"/>
    <w:rsid w:val="0049630D"/>
    <w:rsid w:val="004964BB"/>
    <w:rsid w:val="004A5A96"/>
    <w:rsid w:val="004A66E6"/>
    <w:rsid w:val="004B36DB"/>
    <w:rsid w:val="004B4537"/>
    <w:rsid w:val="004B6C76"/>
    <w:rsid w:val="004C20AA"/>
    <w:rsid w:val="004C55C1"/>
    <w:rsid w:val="004C7373"/>
    <w:rsid w:val="004E3B31"/>
    <w:rsid w:val="004E3E0C"/>
    <w:rsid w:val="005007B8"/>
    <w:rsid w:val="005012FF"/>
    <w:rsid w:val="0050777A"/>
    <w:rsid w:val="0051013B"/>
    <w:rsid w:val="00513DE1"/>
    <w:rsid w:val="00515E47"/>
    <w:rsid w:val="00520D9F"/>
    <w:rsid w:val="00523D00"/>
    <w:rsid w:val="00525ADB"/>
    <w:rsid w:val="00530ED3"/>
    <w:rsid w:val="00531E6D"/>
    <w:rsid w:val="00534D77"/>
    <w:rsid w:val="00540FF0"/>
    <w:rsid w:val="00544BC6"/>
    <w:rsid w:val="00545598"/>
    <w:rsid w:val="00553347"/>
    <w:rsid w:val="00554E7C"/>
    <w:rsid w:val="00560EC1"/>
    <w:rsid w:val="005633E5"/>
    <w:rsid w:val="00572827"/>
    <w:rsid w:val="00576481"/>
    <w:rsid w:val="0057652B"/>
    <w:rsid w:val="00577D8C"/>
    <w:rsid w:val="00580BA4"/>
    <w:rsid w:val="00582BD7"/>
    <w:rsid w:val="00584666"/>
    <w:rsid w:val="00594DCB"/>
    <w:rsid w:val="0059565B"/>
    <w:rsid w:val="00596AA0"/>
    <w:rsid w:val="0059732B"/>
    <w:rsid w:val="005A049B"/>
    <w:rsid w:val="005A1859"/>
    <w:rsid w:val="005A7C16"/>
    <w:rsid w:val="005B690A"/>
    <w:rsid w:val="005C0096"/>
    <w:rsid w:val="005C4CFD"/>
    <w:rsid w:val="005C6315"/>
    <w:rsid w:val="005D05AE"/>
    <w:rsid w:val="005D66E5"/>
    <w:rsid w:val="005F0974"/>
    <w:rsid w:val="00605FDE"/>
    <w:rsid w:val="00606893"/>
    <w:rsid w:val="00612334"/>
    <w:rsid w:val="00612E71"/>
    <w:rsid w:val="006222DF"/>
    <w:rsid w:val="00622919"/>
    <w:rsid w:val="00623E14"/>
    <w:rsid w:val="00625F21"/>
    <w:rsid w:val="0063049B"/>
    <w:rsid w:val="00630699"/>
    <w:rsid w:val="00630D5B"/>
    <w:rsid w:val="00637995"/>
    <w:rsid w:val="00637F24"/>
    <w:rsid w:val="00641FF1"/>
    <w:rsid w:val="006465BD"/>
    <w:rsid w:val="00646723"/>
    <w:rsid w:val="00646C27"/>
    <w:rsid w:val="006526DC"/>
    <w:rsid w:val="00654528"/>
    <w:rsid w:val="006614AA"/>
    <w:rsid w:val="006641EF"/>
    <w:rsid w:val="00665853"/>
    <w:rsid w:val="00670501"/>
    <w:rsid w:val="006727A5"/>
    <w:rsid w:val="00681737"/>
    <w:rsid w:val="006849A2"/>
    <w:rsid w:val="00687560"/>
    <w:rsid w:val="00690AEB"/>
    <w:rsid w:val="006A5E9F"/>
    <w:rsid w:val="006A6FF2"/>
    <w:rsid w:val="006A708C"/>
    <w:rsid w:val="006A749A"/>
    <w:rsid w:val="006A7CDC"/>
    <w:rsid w:val="006B6CA5"/>
    <w:rsid w:val="006C4BAB"/>
    <w:rsid w:val="006C4C71"/>
    <w:rsid w:val="006C630A"/>
    <w:rsid w:val="006D57C7"/>
    <w:rsid w:val="006D6510"/>
    <w:rsid w:val="006E0C8A"/>
    <w:rsid w:val="006E38B3"/>
    <w:rsid w:val="006E4713"/>
    <w:rsid w:val="006E52A2"/>
    <w:rsid w:val="006F018C"/>
    <w:rsid w:val="006F116E"/>
    <w:rsid w:val="006F1881"/>
    <w:rsid w:val="006F6A65"/>
    <w:rsid w:val="0070406A"/>
    <w:rsid w:val="007049A5"/>
    <w:rsid w:val="00705A89"/>
    <w:rsid w:val="00712CAF"/>
    <w:rsid w:val="00713AD6"/>
    <w:rsid w:val="00717428"/>
    <w:rsid w:val="007179BB"/>
    <w:rsid w:val="00717C90"/>
    <w:rsid w:val="00720260"/>
    <w:rsid w:val="00722899"/>
    <w:rsid w:val="00722BCE"/>
    <w:rsid w:val="00722F3C"/>
    <w:rsid w:val="00725F35"/>
    <w:rsid w:val="00727810"/>
    <w:rsid w:val="007316A3"/>
    <w:rsid w:val="00737BB7"/>
    <w:rsid w:val="00743356"/>
    <w:rsid w:val="00750FA1"/>
    <w:rsid w:val="007544EE"/>
    <w:rsid w:val="007620FB"/>
    <w:rsid w:val="00777C5B"/>
    <w:rsid w:val="00780B7D"/>
    <w:rsid w:val="00781848"/>
    <w:rsid w:val="00784C2C"/>
    <w:rsid w:val="00784C57"/>
    <w:rsid w:val="00790168"/>
    <w:rsid w:val="0079475A"/>
    <w:rsid w:val="007A13A2"/>
    <w:rsid w:val="007B1EB0"/>
    <w:rsid w:val="007B5FC9"/>
    <w:rsid w:val="007C164E"/>
    <w:rsid w:val="007C57CC"/>
    <w:rsid w:val="007D74B1"/>
    <w:rsid w:val="007E1CDA"/>
    <w:rsid w:val="007E2822"/>
    <w:rsid w:val="007E576B"/>
    <w:rsid w:val="007F02FE"/>
    <w:rsid w:val="007F0D04"/>
    <w:rsid w:val="007F0E34"/>
    <w:rsid w:val="007F3798"/>
    <w:rsid w:val="007F5519"/>
    <w:rsid w:val="007F7201"/>
    <w:rsid w:val="008015E6"/>
    <w:rsid w:val="008068FD"/>
    <w:rsid w:val="00806DDB"/>
    <w:rsid w:val="00821D37"/>
    <w:rsid w:val="008261EB"/>
    <w:rsid w:val="00830BBA"/>
    <w:rsid w:val="00835CE2"/>
    <w:rsid w:val="0083754A"/>
    <w:rsid w:val="0084791B"/>
    <w:rsid w:val="0085033A"/>
    <w:rsid w:val="00860C9F"/>
    <w:rsid w:val="0086548C"/>
    <w:rsid w:val="00870C71"/>
    <w:rsid w:val="00883974"/>
    <w:rsid w:val="00887BFC"/>
    <w:rsid w:val="0089028F"/>
    <w:rsid w:val="008969E2"/>
    <w:rsid w:val="008A1D1E"/>
    <w:rsid w:val="008A3134"/>
    <w:rsid w:val="008A53B2"/>
    <w:rsid w:val="008B1515"/>
    <w:rsid w:val="008B1FC6"/>
    <w:rsid w:val="008C11E4"/>
    <w:rsid w:val="008C3713"/>
    <w:rsid w:val="008E0AA5"/>
    <w:rsid w:val="008E518B"/>
    <w:rsid w:val="008E63F8"/>
    <w:rsid w:val="008F7512"/>
    <w:rsid w:val="00913766"/>
    <w:rsid w:val="00916F4C"/>
    <w:rsid w:val="0092128A"/>
    <w:rsid w:val="00922063"/>
    <w:rsid w:val="009377D7"/>
    <w:rsid w:val="00943EF8"/>
    <w:rsid w:val="00944CC9"/>
    <w:rsid w:val="00944D66"/>
    <w:rsid w:val="009509F5"/>
    <w:rsid w:val="0095130D"/>
    <w:rsid w:val="00952F2C"/>
    <w:rsid w:val="00953DB1"/>
    <w:rsid w:val="00953F38"/>
    <w:rsid w:val="0095411F"/>
    <w:rsid w:val="00965196"/>
    <w:rsid w:val="00970DD7"/>
    <w:rsid w:val="00974014"/>
    <w:rsid w:val="00976F8E"/>
    <w:rsid w:val="009779C8"/>
    <w:rsid w:val="00990070"/>
    <w:rsid w:val="00990DA5"/>
    <w:rsid w:val="00993DB6"/>
    <w:rsid w:val="00995161"/>
    <w:rsid w:val="00995422"/>
    <w:rsid w:val="00997AEE"/>
    <w:rsid w:val="009A3C15"/>
    <w:rsid w:val="009A59F9"/>
    <w:rsid w:val="009B0C93"/>
    <w:rsid w:val="009B12CB"/>
    <w:rsid w:val="009C6765"/>
    <w:rsid w:val="009D288C"/>
    <w:rsid w:val="009D32B1"/>
    <w:rsid w:val="009D3F7C"/>
    <w:rsid w:val="009D699D"/>
    <w:rsid w:val="009E1977"/>
    <w:rsid w:val="009E51D9"/>
    <w:rsid w:val="009E7324"/>
    <w:rsid w:val="009F3E04"/>
    <w:rsid w:val="00A030AB"/>
    <w:rsid w:val="00A04E69"/>
    <w:rsid w:val="00A06DFA"/>
    <w:rsid w:val="00A11544"/>
    <w:rsid w:val="00A15E57"/>
    <w:rsid w:val="00A171FE"/>
    <w:rsid w:val="00A23A4D"/>
    <w:rsid w:val="00A35701"/>
    <w:rsid w:val="00A37C38"/>
    <w:rsid w:val="00A4125C"/>
    <w:rsid w:val="00A5203D"/>
    <w:rsid w:val="00A53C48"/>
    <w:rsid w:val="00A55353"/>
    <w:rsid w:val="00A61281"/>
    <w:rsid w:val="00A62809"/>
    <w:rsid w:val="00A63493"/>
    <w:rsid w:val="00A66BC0"/>
    <w:rsid w:val="00A7109F"/>
    <w:rsid w:val="00A71340"/>
    <w:rsid w:val="00A71E2E"/>
    <w:rsid w:val="00A73C4F"/>
    <w:rsid w:val="00A753BC"/>
    <w:rsid w:val="00A81575"/>
    <w:rsid w:val="00A83C8F"/>
    <w:rsid w:val="00A8681D"/>
    <w:rsid w:val="00A90969"/>
    <w:rsid w:val="00A92AEB"/>
    <w:rsid w:val="00A92EBE"/>
    <w:rsid w:val="00AA0142"/>
    <w:rsid w:val="00AA025E"/>
    <w:rsid w:val="00AA264D"/>
    <w:rsid w:val="00AA27E0"/>
    <w:rsid w:val="00AA40BF"/>
    <w:rsid w:val="00AA4E66"/>
    <w:rsid w:val="00AB03D4"/>
    <w:rsid w:val="00AB0DB3"/>
    <w:rsid w:val="00AB3EA4"/>
    <w:rsid w:val="00AB4949"/>
    <w:rsid w:val="00AB5E22"/>
    <w:rsid w:val="00AB7D37"/>
    <w:rsid w:val="00AC1149"/>
    <w:rsid w:val="00AC6597"/>
    <w:rsid w:val="00AD3B70"/>
    <w:rsid w:val="00AD473D"/>
    <w:rsid w:val="00AD7586"/>
    <w:rsid w:val="00AD780E"/>
    <w:rsid w:val="00AF046E"/>
    <w:rsid w:val="00AF38ED"/>
    <w:rsid w:val="00AF4561"/>
    <w:rsid w:val="00B03004"/>
    <w:rsid w:val="00B03830"/>
    <w:rsid w:val="00B03BCA"/>
    <w:rsid w:val="00B04A82"/>
    <w:rsid w:val="00B10C29"/>
    <w:rsid w:val="00B11865"/>
    <w:rsid w:val="00B13F7E"/>
    <w:rsid w:val="00B15B8F"/>
    <w:rsid w:val="00B2192D"/>
    <w:rsid w:val="00B24C04"/>
    <w:rsid w:val="00B31613"/>
    <w:rsid w:val="00B33739"/>
    <w:rsid w:val="00B44315"/>
    <w:rsid w:val="00B47871"/>
    <w:rsid w:val="00B71E22"/>
    <w:rsid w:val="00B72449"/>
    <w:rsid w:val="00B833B9"/>
    <w:rsid w:val="00B86700"/>
    <w:rsid w:val="00BA4576"/>
    <w:rsid w:val="00BB16BB"/>
    <w:rsid w:val="00BB3EB4"/>
    <w:rsid w:val="00BB5C4B"/>
    <w:rsid w:val="00BC2ADF"/>
    <w:rsid w:val="00BC5CDB"/>
    <w:rsid w:val="00BC6747"/>
    <w:rsid w:val="00BD3976"/>
    <w:rsid w:val="00BD3E18"/>
    <w:rsid w:val="00BE1730"/>
    <w:rsid w:val="00BF00FC"/>
    <w:rsid w:val="00BF18E6"/>
    <w:rsid w:val="00BF40DD"/>
    <w:rsid w:val="00BF7DBA"/>
    <w:rsid w:val="00C10607"/>
    <w:rsid w:val="00C10C30"/>
    <w:rsid w:val="00C13DD5"/>
    <w:rsid w:val="00C14D14"/>
    <w:rsid w:val="00C15883"/>
    <w:rsid w:val="00C163FE"/>
    <w:rsid w:val="00C2250F"/>
    <w:rsid w:val="00C23F3E"/>
    <w:rsid w:val="00C3116D"/>
    <w:rsid w:val="00C32DF4"/>
    <w:rsid w:val="00C44659"/>
    <w:rsid w:val="00C63CA5"/>
    <w:rsid w:val="00C64029"/>
    <w:rsid w:val="00C64B5E"/>
    <w:rsid w:val="00C66F5C"/>
    <w:rsid w:val="00C74A17"/>
    <w:rsid w:val="00C828F9"/>
    <w:rsid w:val="00C875AF"/>
    <w:rsid w:val="00C91BD0"/>
    <w:rsid w:val="00C93009"/>
    <w:rsid w:val="00C947D4"/>
    <w:rsid w:val="00C97B8E"/>
    <w:rsid w:val="00CA3911"/>
    <w:rsid w:val="00CB341A"/>
    <w:rsid w:val="00CC1F21"/>
    <w:rsid w:val="00CD4D12"/>
    <w:rsid w:val="00CF0DFB"/>
    <w:rsid w:val="00CF1AF3"/>
    <w:rsid w:val="00CF2D28"/>
    <w:rsid w:val="00CF3B86"/>
    <w:rsid w:val="00CF5D7F"/>
    <w:rsid w:val="00D0210B"/>
    <w:rsid w:val="00D07F67"/>
    <w:rsid w:val="00D10816"/>
    <w:rsid w:val="00D15948"/>
    <w:rsid w:val="00D17F2B"/>
    <w:rsid w:val="00D23CD2"/>
    <w:rsid w:val="00D2483A"/>
    <w:rsid w:val="00D25921"/>
    <w:rsid w:val="00D337A7"/>
    <w:rsid w:val="00D36B66"/>
    <w:rsid w:val="00D37AAC"/>
    <w:rsid w:val="00D401FA"/>
    <w:rsid w:val="00D40700"/>
    <w:rsid w:val="00D411D6"/>
    <w:rsid w:val="00D41490"/>
    <w:rsid w:val="00D41B6E"/>
    <w:rsid w:val="00D44466"/>
    <w:rsid w:val="00D52669"/>
    <w:rsid w:val="00D56726"/>
    <w:rsid w:val="00D63820"/>
    <w:rsid w:val="00D721EE"/>
    <w:rsid w:val="00D73C03"/>
    <w:rsid w:val="00D75C5C"/>
    <w:rsid w:val="00D85370"/>
    <w:rsid w:val="00D8552E"/>
    <w:rsid w:val="00D86CC7"/>
    <w:rsid w:val="00D8759B"/>
    <w:rsid w:val="00D90AB8"/>
    <w:rsid w:val="00D965E5"/>
    <w:rsid w:val="00D96BE1"/>
    <w:rsid w:val="00D971D7"/>
    <w:rsid w:val="00DA2429"/>
    <w:rsid w:val="00DA32C0"/>
    <w:rsid w:val="00DB25B5"/>
    <w:rsid w:val="00DC0F74"/>
    <w:rsid w:val="00DD195A"/>
    <w:rsid w:val="00DD40CF"/>
    <w:rsid w:val="00DD4281"/>
    <w:rsid w:val="00DD53AB"/>
    <w:rsid w:val="00DF102B"/>
    <w:rsid w:val="00DF61E7"/>
    <w:rsid w:val="00DF699A"/>
    <w:rsid w:val="00E101AD"/>
    <w:rsid w:val="00E141FD"/>
    <w:rsid w:val="00E25010"/>
    <w:rsid w:val="00E25AD9"/>
    <w:rsid w:val="00E25B50"/>
    <w:rsid w:val="00E31D7B"/>
    <w:rsid w:val="00E32DF9"/>
    <w:rsid w:val="00E34392"/>
    <w:rsid w:val="00E35459"/>
    <w:rsid w:val="00E424C1"/>
    <w:rsid w:val="00E60AFD"/>
    <w:rsid w:val="00E635CE"/>
    <w:rsid w:val="00E67D03"/>
    <w:rsid w:val="00E70CBF"/>
    <w:rsid w:val="00E71B5A"/>
    <w:rsid w:val="00E74243"/>
    <w:rsid w:val="00E77C19"/>
    <w:rsid w:val="00E85810"/>
    <w:rsid w:val="00E90782"/>
    <w:rsid w:val="00E90FFA"/>
    <w:rsid w:val="00E92926"/>
    <w:rsid w:val="00E967E5"/>
    <w:rsid w:val="00EA0BB1"/>
    <w:rsid w:val="00EA316C"/>
    <w:rsid w:val="00EA50B1"/>
    <w:rsid w:val="00EA5DD6"/>
    <w:rsid w:val="00EB1039"/>
    <w:rsid w:val="00EB114D"/>
    <w:rsid w:val="00EB3850"/>
    <w:rsid w:val="00EB42FB"/>
    <w:rsid w:val="00EB75BC"/>
    <w:rsid w:val="00EC076C"/>
    <w:rsid w:val="00EC669C"/>
    <w:rsid w:val="00ED055B"/>
    <w:rsid w:val="00ED1992"/>
    <w:rsid w:val="00ED54A6"/>
    <w:rsid w:val="00EE5FDD"/>
    <w:rsid w:val="00EF0560"/>
    <w:rsid w:val="00F013B4"/>
    <w:rsid w:val="00F0422A"/>
    <w:rsid w:val="00F0454C"/>
    <w:rsid w:val="00F04ABB"/>
    <w:rsid w:val="00F05A6D"/>
    <w:rsid w:val="00F10B8F"/>
    <w:rsid w:val="00F14F5E"/>
    <w:rsid w:val="00F21DC9"/>
    <w:rsid w:val="00F348BD"/>
    <w:rsid w:val="00F3614E"/>
    <w:rsid w:val="00F3768B"/>
    <w:rsid w:val="00F479F2"/>
    <w:rsid w:val="00F506A2"/>
    <w:rsid w:val="00F562FD"/>
    <w:rsid w:val="00F620EA"/>
    <w:rsid w:val="00F63B61"/>
    <w:rsid w:val="00F70176"/>
    <w:rsid w:val="00F73288"/>
    <w:rsid w:val="00F73A65"/>
    <w:rsid w:val="00F73F30"/>
    <w:rsid w:val="00F75409"/>
    <w:rsid w:val="00F7598B"/>
    <w:rsid w:val="00F77A53"/>
    <w:rsid w:val="00F802BE"/>
    <w:rsid w:val="00F824F4"/>
    <w:rsid w:val="00F82B99"/>
    <w:rsid w:val="00F915CA"/>
    <w:rsid w:val="00F93245"/>
    <w:rsid w:val="00FA34CE"/>
    <w:rsid w:val="00FA4569"/>
    <w:rsid w:val="00FA7ACE"/>
    <w:rsid w:val="00FB1785"/>
    <w:rsid w:val="00FB3A96"/>
    <w:rsid w:val="00FB5298"/>
    <w:rsid w:val="00FB52DD"/>
    <w:rsid w:val="00FC0D0D"/>
    <w:rsid w:val="00FC2C35"/>
    <w:rsid w:val="00FC4F71"/>
    <w:rsid w:val="00FC68C3"/>
    <w:rsid w:val="00FE196A"/>
    <w:rsid w:val="00FE3A7E"/>
    <w:rsid w:val="00FE4949"/>
    <w:rsid w:val="00FF0986"/>
    <w:rsid w:val="00FF3819"/>
    <w:rsid w:val="00FF394A"/>
    <w:rsid w:val="00FF41DF"/>
    <w:rsid w:val="00FF5963"/>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4483"/>
    </o:shapedefaults>
    <o:shapelayout v:ext="edit">
      <o:idmap v:ext="edit" data="1"/>
    </o:shapelayout>
  </w:shapeDefaults>
  <w:decimalSymbol w:val="."/>
  <w:listSeparator w:val=","/>
  <w15:docId w15:val="{48903E49-5609-4932-93F7-EE85C01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34"/>
    <w:pPr>
      <w:jc w:val="both"/>
    </w:pPr>
    <w:rPr>
      <w:rFonts w:ascii="Verdana" w:hAnsi="Verdana"/>
      <w:lang w:val="en-GB" w:eastAsia="fr-FR"/>
    </w:rPr>
  </w:style>
  <w:style w:type="paragraph" w:styleId="Heading1">
    <w:name w:val="heading 1"/>
    <w:basedOn w:val="Normal"/>
    <w:next w:val="Normal"/>
    <w:qFormat/>
    <w:rsid w:val="008A3134"/>
    <w:pPr>
      <w:keepNext/>
      <w:numPr>
        <w:numId w:val="6"/>
      </w:numPr>
      <w:spacing w:before="120" w:after="120"/>
      <w:outlineLvl w:val="0"/>
    </w:pPr>
    <w:rPr>
      <w:rFonts w:cs="Arial"/>
      <w:b/>
      <w:bCs/>
      <w:kern w:val="32"/>
      <w:sz w:val="24"/>
      <w:szCs w:val="24"/>
    </w:rPr>
  </w:style>
  <w:style w:type="paragraph" w:styleId="Heading2">
    <w:name w:val="heading 2"/>
    <w:basedOn w:val="Normal"/>
    <w:next w:val="Normal"/>
    <w:qFormat/>
    <w:rsid w:val="008A3134"/>
    <w:pPr>
      <w:keepNext/>
      <w:numPr>
        <w:ilvl w:val="1"/>
        <w:numId w:val="14"/>
      </w:numPr>
      <w:spacing w:before="120" w:after="120"/>
      <w:outlineLvl w:val="1"/>
    </w:pPr>
    <w:rPr>
      <w:rFonts w:cs="Arial"/>
      <w:b/>
      <w:bCs/>
      <w:iCs/>
      <w:sz w:val="22"/>
      <w:szCs w:val="22"/>
    </w:rPr>
  </w:style>
  <w:style w:type="paragraph" w:styleId="Heading3">
    <w:name w:val="heading 3"/>
    <w:basedOn w:val="Normal"/>
    <w:next w:val="Normal"/>
    <w:qFormat/>
    <w:rsid w:val="008A3134"/>
    <w:pPr>
      <w:keepNext/>
      <w:numPr>
        <w:ilvl w:val="2"/>
        <w:numId w:val="14"/>
      </w:numPr>
      <w:spacing w:before="120" w:after="120"/>
      <w:outlineLvl w:val="2"/>
    </w:pPr>
    <w:rPr>
      <w:rFonts w:cs="Arial"/>
      <w:b/>
      <w:bCs/>
      <w:i/>
    </w:rPr>
  </w:style>
  <w:style w:type="paragraph" w:styleId="Heading4">
    <w:name w:val="heading 4"/>
    <w:basedOn w:val="Normal"/>
    <w:next w:val="Normal"/>
    <w:qFormat/>
    <w:rsid w:val="008A3134"/>
    <w:pPr>
      <w:keepNext/>
      <w:numPr>
        <w:ilvl w:val="3"/>
        <w:numId w:val="14"/>
      </w:numPr>
      <w:spacing w:before="240" w:after="60"/>
      <w:outlineLvl w:val="3"/>
    </w:pPr>
    <w:rPr>
      <w:b/>
      <w:bCs/>
      <w:szCs w:val="28"/>
    </w:rPr>
  </w:style>
  <w:style w:type="paragraph" w:styleId="Heading5">
    <w:name w:val="heading 5"/>
    <w:basedOn w:val="Normal"/>
    <w:next w:val="Normal"/>
    <w:qFormat/>
    <w:rsid w:val="008A3134"/>
    <w:pPr>
      <w:numPr>
        <w:ilvl w:val="4"/>
        <w:numId w:val="14"/>
      </w:numPr>
      <w:spacing w:before="240" w:after="60"/>
      <w:outlineLvl w:val="4"/>
    </w:pPr>
    <w:rPr>
      <w:bCs/>
      <w:i/>
      <w:iCs/>
      <w:szCs w:val="26"/>
    </w:rPr>
  </w:style>
  <w:style w:type="paragraph" w:styleId="Heading6">
    <w:name w:val="heading 6"/>
    <w:basedOn w:val="Normal"/>
    <w:next w:val="Normal"/>
    <w:qFormat/>
    <w:rsid w:val="008A3134"/>
    <w:pPr>
      <w:numPr>
        <w:ilvl w:val="5"/>
        <w:numId w:val="1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A3134"/>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qFormat/>
    <w:rsid w:val="008A3134"/>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qFormat/>
    <w:rsid w:val="008A3134"/>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8A3134"/>
    <w:pPr>
      <w:numPr>
        <w:numId w:val="1"/>
      </w:numPr>
    </w:pPr>
  </w:style>
  <w:style w:type="numbering" w:styleId="1ai">
    <w:name w:val="Outline List 1"/>
    <w:basedOn w:val="NoList"/>
    <w:semiHidden/>
    <w:rsid w:val="008A3134"/>
    <w:pPr>
      <w:numPr>
        <w:numId w:val="4"/>
      </w:numPr>
    </w:pPr>
  </w:style>
  <w:style w:type="paragraph" w:styleId="BlockText">
    <w:name w:val="Block Text"/>
    <w:basedOn w:val="Normal"/>
    <w:semiHidden/>
    <w:rsid w:val="008A3134"/>
    <w:pPr>
      <w:spacing w:after="120"/>
      <w:ind w:left="1440" w:right="1440"/>
    </w:pPr>
  </w:style>
  <w:style w:type="paragraph" w:styleId="BodyText">
    <w:name w:val="Body Text"/>
    <w:basedOn w:val="Normal"/>
    <w:rsid w:val="008A3134"/>
    <w:pPr>
      <w:spacing w:after="120"/>
    </w:pPr>
  </w:style>
  <w:style w:type="paragraph" w:styleId="BodyText2">
    <w:name w:val="Body Text 2"/>
    <w:basedOn w:val="Normal"/>
    <w:semiHidden/>
    <w:rsid w:val="008A3134"/>
    <w:pPr>
      <w:spacing w:after="120" w:line="480" w:lineRule="auto"/>
    </w:pPr>
  </w:style>
  <w:style w:type="paragraph" w:styleId="BodyText3">
    <w:name w:val="Body Text 3"/>
    <w:basedOn w:val="Normal"/>
    <w:semiHidden/>
    <w:rsid w:val="008A3134"/>
    <w:pPr>
      <w:spacing w:after="120"/>
    </w:pPr>
    <w:rPr>
      <w:sz w:val="16"/>
      <w:szCs w:val="16"/>
    </w:rPr>
  </w:style>
  <w:style w:type="paragraph" w:styleId="BodyTextFirstIndent">
    <w:name w:val="Body Text First Indent"/>
    <w:basedOn w:val="BodyText"/>
    <w:semiHidden/>
    <w:rsid w:val="008A3134"/>
    <w:pPr>
      <w:ind w:firstLine="210"/>
    </w:pPr>
  </w:style>
  <w:style w:type="paragraph" w:styleId="BodyTextIndent">
    <w:name w:val="Body Text Indent"/>
    <w:basedOn w:val="Normal"/>
    <w:semiHidden/>
    <w:rsid w:val="008A3134"/>
    <w:pPr>
      <w:spacing w:after="120"/>
      <w:ind w:left="283"/>
    </w:pPr>
  </w:style>
  <w:style w:type="paragraph" w:styleId="BodyTextFirstIndent2">
    <w:name w:val="Body Text First Indent 2"/>
    <w:basedOn w:val="BodyTextIndent"/>
    <w:semiHidden/>
    <w:rsid w:val="008A3134"/>
    <w:pPr>
      <w:ind w:firstLine="210"/>
    </w:pPr>
  </w:style>
  <w:style w:type="paragraph" w:styleId="BodyTextIndent2">
    <w:name w:val="Body Text Indent 2"/>
    <w:basedOn w:val="Normal"/>
    <w:semiHidden/>
    <w:rsid w:val="008A3134"/>
    <w:pPr>
      <w:spacing w:after="120" w:line="480" w:lineRule="auto"/>
      <w:ind w:left="283"/>
    </w:pPr>
  </w:style>
  <w:style w:type="paragraph" w:styleId="BodyTextIndent3">
    <w:name w:val="Body Text Indent 3"/>
    <w:basedOn w:val="Normal"/>
    <w:semiHidden/>
    <w:rsid w:val="008A3134"/>
    <w:pPr>
      <w:spacing w:after="120"/>
      <w:ind w:left="283"/>
    </w:pPr>
    <w:rPr>
      <w:sz w:val="16"/>
      <w:szCs w:val="16"/>
    </w:rPr>
  </w:style>
  <w:style w:type="numbering" w:styleId="ArticleSection">
    <w:name w:val="Outline List 3"/>
    <w:basedOn w:val="NoList"/>
    <w:semiHidden/>
    <w:rsid w:val="00F348BD"/>
    <w:pPr>
      <w:numPr>
        <w:numId w:val="16"/>
      </w:numPr>
    </w:pPr>
  </w:style>
  <w:style w:type="paragraph" w:styleId="Caption">
    <w:name w:val="caption"/>
    <w:basedOn w:val="Normal"/>
    <w:next w:val="Normal"/>
    <w:qFormat/>
    <w:rsid w:val="008A3134"/>
    <w:rPr>
      <w:b/>
      <w:bCs/>
    </w:rPr>
  </w:style>
  <w:style w:type="paragraph" w:styleId="Date">
    <w:name w:val="Date"/>
    <w:basedOn w:val="Normal"/>
    <w:next w:val="Normal"/>
    <w:semiHidden/>
    <w:rsid w:val="008A3134"/>
  </w:style>
  <w:style w:type="paragraph" w:styleId="E-mailSignature">
    <w:name w:val="E-mail Signature"/>
    <w:basedOn w:val="Normal"/>
    <w:semiHidden/>
    <w:rsid w:val="008A3134"/>
  </w:style>
  <w:style w:type="character" w:styleId="Emphasis">
    <w:name w:val="Emphasis"/>
    <w:qFormat/>
    <w:rsid w:val="008A3134"/>
    <w:rPr>
      <w:i/>
      <w:iCs/>
    </w:rPr>
  </w:style>
  <w:style w:type="paragraph" w:styleId="EnvelopeAddress">
    <w:name w:val="envelope address"/>
    <w:basedOn w:val="Normal"/>
    <w:semiHidden/>
    <w:rsid w:val="008A3134"/>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semiHidden/>
    <w:rsid w:val="008A3134"/>
    <w:rPr>
      <w:rFonts w:ascii="Arial" w:hAnsi="Arial" w:cs="Arial"/>
    </w:rPr>
  </w:style>
  <w:style w:type="paragraph" w:styleId="Footer">
    <w:name w:val="footer"/>
    <w:basedOn w:val="Normal"/>
    <w:link w:val="FooterChar"/>
    <w:uiPriority w:val="99"/>
    <w:rsid w:val="008A3134"/>
    <w:pPr>
      <w:tabs>
        <w:tab w:val="center" w:pos="4536"/>
        <w:tab w:val="right" w:pos="9072"/>
      </w:tabs>
    </w:pPr>
  </w:style>
  <w:style w:type="paragraph" w:styleId="Header">
    <w:name w:val="header"/>
    <w:basedOn w:val="Normal"/>
    <w:link w:val="HeaderChar"/>
    <w:uiPriority w:val="99"/>
    <w:rsid w:val="008A3134"/>
    <w:pPr>
      <w:tabs>
        <w:tab w:val="center" w:pos="4536"/>
        <w:tab w:val="right" w:pos="9072"/>
      </w:tabs>
    </w:pPr>
  </w:style>
  <w:style w:type="character" w:styleId="Hyperlink">
    <w:name w:val="Hyperlink"/>
    <w:semiHidden/>
    <w:rsid w:val="008A3134"/>
    <w:rPr>
      <w:color w:val="0000FF"/>
      <w:u w:val="single"/>
    </w:rPr>
  </w:style>
  <w:style w:type="paragraph" w:customStyle="1" w:styleId="points">
    <w:name w:val="points"/>
    <w:basedOn w:val="BodyText"/>
    <w:semiHidden/>
    <w:rsid w:val="00B72449"/>
    <w:pPr>
      <w:numPr>
        <w:numId w:val="15"/>
      </w:numPr>
      <w:overflowPunct w:val="0"/>
      <w:autoSpaceDE w:val="0"/>
      <w:autoSpaceDN w:val="0"/>
      <w:adjustRightInd w:val="0"/>
      <w:textAlignment w:val="baseline"/>
      <w:outlineLvl w:val="0"/>
    </w:pPr>
    <w:rPr>
      <w:b/>
      <w:lang w:val="nl-NL" w:eastAsia="en-US"/>
    </w:rPr>
  </w:style>
  <w:style w:type="character" w:customStyle="1" w:styleId="TitleChar">
    <w:name w:val="Title Char"/>
    <w:semiHidden/>
    <w:rsid w:val="00F620EA"/>
    <w:rPr>
      <w:rFonts w:ascii="Verdana" w:hAnsi="Verdana" w:cs="Arial"/>
      <w:b/>
      <w:bCs/>
      <w:kern w:val="28"/>
      <w:sz w:val="22"/>
      <w:szCs w:val="24"/>
      <w:lang w:val="en-GB" w:eastAsia="en-US" w:bidi="ar-SA"/>
    </w:rPr>
  </w:style>
  <w:style w:type="paragraph" w:styleId="Closing">
    <w:name w:val="Closing"/>
    <w:basedOn w:val="Normal"/>
    <w:semiHidden/>
    <w:rsid w:val="00F348BD"/>
    <w:pPr>
      <w:ind w:left="4252"/>
    </w:pPr>
  </w:style>
  <w:style w:type="character" w:styleId="FollowedHyperlink">
    <w:name w:val="FollowedHyperlink"/>
    <w:semiHidden/>
    <w:rsid w:val="00F348BD"/>
    <w:rPr>
      <w:color w:val="800080"/>
      <w:u w:val="single"/>
    </w:rPr>
  </w:style>
  <w:style w:type="character" w:styleId="HTMLAcronym">
    <w:name w:val="HTML Acronym"/>
    <w:basedOn w:val="DefaultParagraphFont"/>
    <w:semiHidden/>
    <w:rsid w:val="00F348BD"/>
  </w:style>
  <w:style w:type="paragraph" w:styleId="HTMLAddress">
    <w:name w:val="HTML Address"/>
    <w:basedOn w:val="Normal"/>
    <w:semiHidden/>
    <w:rsid w:val="00F348BD"/>
    <w:rPr>
      <w:i/>
      <w:iCs/>
    </w:rPr>
  </w:style>
  <w:style w:type="character" w:styleId="HTMLCite">
    <w:name w:val="HTML Cite"/>
    <w:semiHidden/>
    <w:rsid w:val="00F348BD"/>
    <w:rPr>
      <w:i/>
      <w:iCs/>
    </w:rPr>
  </w:style>
  <w:style w:type="character" w:styleId="HTMLCode">
    <w:name w:val="HTML Code"/>
    <w:semiHidden/>
    <w:rsid w:val="00F348BD"/>
    <w:rPr>
      <w:rFonts w:ascii="Courier New" w:hAnsi="Courier New" w:cs="Courier New"/>
      <w:sz w:val="20"/>
      <w:szCs w:val="20"/>
    </w:rPr>
  </w:style>
  <w:style w:type="character" w:styleId="HTMLDefinition">
    <w:name w:val="HTML Definition"/>
    <w:semiHidden/>
    <w:rsid w:val="00F348BD"/>
    <w:rPr>
      <w:i/>
      <w:iCs/>
    </w:rPr>
  </w:style>
  <w:style w:type="character" w:styleId="HTMLKeyboard">
    <w:name w:val="HTML Keyboard"/>
    <w:semiHidden/>
    <w:rsid w:val="00F348BD"/>
    <w:rPr>
      <w:rFonts w:ascii="Courier New" w:hAnsi="Courier New" w:cs="Courier New"/>
      <w:sz w:val="20"/>
      <w:szCs w:val="20"/>
    </w:rPr>
  </w:style>
  <w:style w:type="paragraph" w:styleId="HTMLPreformatted">
    <w:name w:val="HTML Preformatted"/>
    <w:basedOn w:val="Normal"/>
    <w:semiHidden/>
    <w:rsid w:val="00F348BD"/>
    <w:rPr>
      <w:rFonts w:ascii="Courier New" w:hAnsi="Courier New" w:cs="Courier New"/>
    </w:rPr>
  </w:style>
  <w:style w:type="character" w:styleId="HTMLSample">
    <w:name w:val="HTML Sample"/>
    <w:semiHidden/>
    <w:rsid w:val="00F348BD"/>
    <w:rPr>
      <w:rFonts w:ascii="Courier New" w:hAnsi="Courier New" w:cs="Courier New"/>
    </w:rPr>
  </w:style>
  <w:style w:type="character" w:styleId="HTMLTypewriter">
    <w:name w:val="HTML Typewriter"/>
    <w:semiHidden/>
    <w:rsid w:val="00F348BD"/>
    <w:rPr>
      <w:rFonts w:ascii="Courier New" w:hAnsi="Courier New" w:cs="Courier New"/>
      <w:sz w:val="20"/>
      <w:szCs w:val="20"/>
    </w:rPr>
  </w:style>
  <w:style w:type="character" w:styleId="HTMLVariable">
    <w:name w:val="HTML Variable"/>
    <w:semiHidden/>
    <w:rsid w:val="00F348BD"/>
    <w:rPr>
      <w:i/>
      <w:iCs/>
    </w:rPr>
  </w:style>
  <w:style w:type="character" w:styleId="LineNumber">
    <w:name w:val="line number"/>
    <w:basedOn w:val="DefaultParagraphFont"/>
    <w:semiHidden/>
    <w:rsid w:val="00F348BD"/>
  </w:style>
  <w:style w:type="paragraph" w:styleId="List">
    <w:name w:val="List"/>
    <w:basedOn w:val="Normal"/>
    <w:semiHidden/>
    <w:rsid w:val="00F348BD"/>
    <w:pPr>
      <w:ind w:left="283" w:hanging="283"/>
    </w:pPr>
  </w:style>
  <w:style w:type="paragraph" w:styleId="List2">
    <w:name w:val="List 2"/>
    <w:basedOn w:val="Normal"/>
    <w:semiHidden/>
    <w:rsid w:val="00F348BD"/>
    <w:pPr>
      <w:ind w:left="566" w:hanging="283"/>
    </w:pPr>
  </w:style>
  <w:style w:type="paragraph" w:styleId="List3">
    <w:name w:val="List 3"/>
    <w:basedOn w:val="Normal"/>
    <w:semiHidden/>
    <w:rsid w:val="00F348BD"/>
    <w:pPr>
      <w:ind w:left="849" w:hanging="283"/>
    </w:pPr>
  </w:style>
  <w:style w:type="paragraph" w:styleId="List4">
    <w:name w:val="List 4"/>
    <w:basedOn w:val="Normal"/>
    <w:semiHidden/>
    <w:rsid w:val="00F348BD"/>
    <w:pPr>
      <w:ind w:left="1132" w:hanging="283"/>
    </w:pPr>
  </w:style>
  <w:style w:type="paragraph" w:styleId="List5">
    <w:name w:val="List 5"/>
    <w:basedOn w:val="Normal"/>
    <w:semiHidden/>
    <w:rsid w:val="00F348BD"/>
    <w:pPr>
      <w:ind w:left="1415" w:hanging="283"/>
    </w:pPr>
  </w:style>
  <w:style w:type="paragraph" w:styleId="ListBullet">
    <w:name w:val="List Bullet"/>
    <w:basedOn w:val="Normal"/>
    <w:semiHidden/>
    <w:rsid w:val="00F348BD"/>
    <w:pPr>
      <w:numPr>
        <w:numId w:val="17"/>
      </w:numPr>
    </w:pPr>
  </w:style>
  <w:style w:type="paragraph" w:styleId="ListBullet2">
    <w:name w:val="List Bullet 2"/>
    <w:basedOn w:val="Normal"/>
    <w:semiHidden/>
    <w:rsid w:val="00F348BD"/>
    <w:pPr>
      <w:numPr>
        <w:numId w:val="18"/>
      </w:numPr>
    </w:pPr>
  </w:style>
  <w:style w:type="paragraph" w:styleId="ListBullet3">
    <w:name w:val="List Bullet 3"/>
    <w:basedOn w:val="Normal"/>
    <w:semiHidden/>
    <w:rsid w:val="00F348BD"/>
    <w:pPr>
      <w:numPr>
        <w:numId w:val="19"/>
      </w:numPr>
    </w:pPr>
  </w:style>
  <w:style w:type="paragraph" w:styleId="ListBullet4">
    <w:name w:val="List Bullet 4"/>
    <w:basedOn w:val="Normal"/>
    <w:semiHidden/>
    <w:rsid w:val="00F348BD"/>
    <w:pPr>
      <w:numPr>
        <w:numId w:val="20"/>
      </w:numPr>
    </w:pPr>
  </w:style>
  <w:style w:type="paragraph" w:styleId="ListBullet5">
    <w:name w:val="List Bullet 5"/>
    <w:basedOn w:val="Normal"/>
    <w:semiHidden/>
    <w:rsid w:val="00F348BD"/>
    <w:pPr>
      <w:numPr>
        <w:numId w:val="21"/>
      </w:numPr>
    </w:pPr>
  </w:style>
  <w:style w:type="paragraph" w:styleId="ListContinue">
    <w:name w:val="List Continue"/>
    <w:basedOn w:val="Normal"/>
    <w:semiHidden/>
    <w:rsid w:val="00F348BD"/>
    <w:pPr>
      <w:spacing w:after="120"/>
      <w:ind w:left="283"/>
    </w:pPr>
  </w:style>
  <w:style w:type="paragraph" w:styleId="ListContinue2">
    <w:name w:val="List Continue 2"/>
    <w:basedOn w:val="Normal"/>
    <w:semiHidden/>
    <w:rsid w:val="00F348BD"/>
    <w:pPr>
      <w:spacing w:after="120"/>
      <w:ind w:left="566"/>
    </w:pPr>
  </w:style>
  <w:style w:type="paragraph" w:styleId="ListContinue3">
    <w:name w:val="List Continue 3"/>
    <w:basedOn w:val="Normal"/>
    <w:semiHidden/>
    <w:rsid w:val="00F348BD"/>
    <w:pPr>
      <w:spacing w:after="120"/>
      <w:ind w:left="849"/>
    </w:pPr>
  </w:style>
  <w:style w:type="paragraph" w:styleId="ListContinue4">
    <w:name w:val="List Continue 4"/>
    <w:basedOn w:val="Normal"/>
    <w:semiHidden/>
    <w:rsid w:val="00F348BD"/>
    <w:pPr>
      <w:spacing w:after="120"/>
      <w:ind w:left="1132"/>
    </w:pPr>
  </w:style>
  <w:style w:type="paragraph" w:styleId="ListContinue5">
    <w:name w:val="List Continue 5"/>
    <w:basedOn w:val="Normal"/>
    <w:semiHidden/>
    <w:rsid w:val="00F348BD"/>
    <w:pPr>
      <w:spacing w:after="120"/>
      <w:ind w:left="1415"/>
    </w:pPr>
  </w:style>
  <w:style w:type="paragraph" w:styleId="ListNumber">
    <w:name w:val="List Number"/>
    <w:basedOn w:val="Normal"/>
    <w:semiHidden/>
    <w:rsid w:val="00F348BD"/>
    <w:pPr>
      <w:numPr>
        <w:numId w:val="22"/>
      </w:numPr>
    </w:pPr>
  </w:style>
  <w:style w:type="paragraph" w:styleId="ListNumber2">
    <w:name w:val="List Number 2"/>
    <w:basedOn w:val="Normal"/>
    <w:semiHidden/>
    <w:rsid w:val="00F348BD"/>
    <w:pPr>
      <w:numPr>
        <w:numId w:val="23"/>
      </w:numPr>
    </w:pPr>
  </w:style>
  <w:style w:type="paragraph" w:styleId="ListNumber3">
    <w:name w:val="List Number 3"/>
    <w:basedOn w:val="Normal"/>
    <w:semiHidden/>
    <w:rsid w:val="00F348BD"/>
    <w:pPr>
      <w:numPr>
        <w:numId w:val="24"/>
      </w:numPr>
    </w:pPr>
  </w:style>
  <w:style w:type="paragraph" w:styleId="ListNumber4">
    <w:name w:val="List Number 4"/>
    <w:basedOn w:val="Normal"/>
    <w:semiHidden/>
    <w:rsid w:val="00F348BD"/>
    <w:pPr>
      <w:numPr>
        <w:numId w:val="25"/>
      </w:numPr>
    </w:pPr>
  </w:style>
  <w:style w:type="paragraph" w:styleId="ListNumber5">
    <w:name w:val="List Number 5"/>
    <w:basedOn w:val="Normal"/>
    <w:semiHidden/>
    <w:rsid w:val="00F348BD"/>
    <w:pPr>
      <w:numPr>
        <w:numId w:val="26"/>
      </w:numPr>
    </w:pPr>
  </w:style>
  <w:style w:type="paragraph" w:styleId="MessageHeader">
    <w:name w:val="Message Header"/>
    <w:basedOn w:val="Normal"/>
    <w:semiHidden/>
    <w:rsid w:val="00F348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F348BD"/>
    <w:rPr>
      <w:rFonts w:ascii="Times New Roman" w:hAnsi="Times New Roman"/>
      <w:sz w:val="24"/>
      <w:szCs w:val="24"/>
    </w:rPr>
  </w:style>
  <w:style w:type="paragraph" w:styleId="NormalIndent">
    <w:name w:val="Normal Indent"/>
    <w:basedOn w:val="Normal"/>
    <w:semiHidden/>
    <w:rsid w:val="00F348BD"/>
    <w:pPr>
      <w:ind w:left="720"/>
    </w:pPr>
  </w:style>
  <w:style w:type="paragraph" w:styleId="NoteHeading">
    <w:name w:val="Note Heading"/>
    <w:basedOn w:val="Normal"/>
    <w:next w:val="Normal"/>
    <w:semiHidden/>
    <w:rsid w:val="00F348BD"/>
  </w:style>
  <w:style w:type="character" w:styleId="PageNumber">
    <w:name w:val="page number"/>
    <w:basedOn w:val="DefaultParagraphFont"/>
    <w:semiHidden/>
    <w:rsid w:val="00F348BD"/>
  </w:style>
  <w:style w:type="paragraph" w:styleId="PlainText">
    <w:name w:val="Plain Text"/>
    <w:basedOn w:val="Normal"/>
    <w:link w:val="PlainTextChar"/>
    <w:uiPriority w:val="99"/>
    <w:semiHidden/>
    <w:rsid w:val="00F348BD"/>
    <w:rPr>
      <w:rFonts w:ascii="Courier New" w:hAnsi="Courier New" w:cs="Courier New"/>
    </w:rPr>
  </w:style>
  <w:style w:type="paragraph" w:styleId="Salutation">
    <w:name w:val="Salutation"/>
    <w:basedOn w:val="Normal"/>
    <w:next w:val="Normal"/>
    <w:semiHidden/>
    <w:rsid w:val="00F348BD"/>
  </w:style>
  <w:style w:type="paragraph" w:styleId="Signature">
    <w:name w:val="Signature"/>
    <w:basedOn w:val="Normal"/>
    <w:semiHidden/>
    <w:rsid w:val="00F348BD"/>
    <w:pPr>
      <w:ind w:left="4252"/>
    </w:pPr>
  </w:style>
  <w:style w:type="character" w:styleId="Strong">
    <w:name w:val="Strong"/>
    <w:qFormat/>
    <w:rsid w:val="00F348BD"/>
    <w:rPr>
      <w:b/>
      <w:bCs/>
    </w:rPr>
  </w:style>
  <w:style w:type="paragraph" w:styleId="Subtitle">
    <w:name w:val="Subtitle"/>
    <w:basedOn w:val="Normal"/>
    <w:qFormat/>
    <w:rsid w:val="00F348BD"/>
    <w:pPr>
      <w:spacing w:after="60"/>
      <w:jc w:val="center"/>
      <w:outlineLvl w:val="1"/>
    </w:pPr>
    <w:rPr>
      <w:rFonts w:ascii="Arial" w:hAnsi="Arial" w:cs="Arial"/>
      <w:sz w:val="24"/>
      <w:szCs w:val="24"/>
    </w:rPr>
  </w:style>
  <w:style w:type="table" w:styleId="Table3Deffects1">
    <w:name w:val="Table 3D effects 1"/>
    <w:basedOn w:val="TableNormal"/>
    <w:semiHidden/>
    <w:rsid w:val="00F348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348B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348B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348B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348B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348B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348B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348B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348B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348B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348B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348B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348B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348B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348B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348B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348B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348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348B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348B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348B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348B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348B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348B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348B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348B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348B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348B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348B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348B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348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348B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348B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348B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348B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348B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348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348B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348B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348B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348BD"/>
    <w:pPr>
      <w:spacing w:before="240" w:after="60"/>
      <w:jc w:val="center"/>
      <w:outlineLvl w:val="0"/>
    </w:pPr>
    <w:rPr>
      <w:rFonts w:ascii="Arial" w:hAnsi="Arial" w:cs="Arial"/>
      <w:b/>
      <w:bCs/>
      <w:kern w:val="28"/>
      <w:sz w:val="32"/>
      <w:szCs w:val="32"/>
    </w:rPr>
  </w:style>
  <w:style w:type="character" w:customStyle="1" w:styleId="HeaderChar">
    <w:name w:val="Header Char"/>
    <w:basedOn w:val="DefaultParagraphFont"/>
    <w:link w:val="Header"/>
    <w:uiPriority w:val="99"/>
    <w:rsid w:val="00F77A53"/>
    <w:rPr>
      <w:rFonts w:ascii="Verdana" w:hAnsi="Verdana"/>
      <w:lang w:val="en-GB" w:eastAsia="fr-FR"/>
    </w:rPr>
  </w:style>
  <w:style w:type="paragraph" w:styleId="BalloonText">
    <w:name w:val="Balloon Text"/>
    <w:basedOn w:val="Normal"/>
    <w:link w:val="BalloonTextChar"/>
    <w:rsid w:val="00F77A53"/>
    <w:rPr>
      <w:rFonts w:ascii="Tahoma" w:hAnsi="Tahoma" w:cs="Tahoma"/>
      <w:sz w:val="16"/>
      <w:szCs w:val="16"/>
    </w:rPr>
  </w:style>
  <w:style w:type="character" w:customStyle="1" w:styleId="BalloonTextChar">
    <w:name w:val="Balloon Text Char"/>
    <w:basedOn w:val="DefaultParagraphFont"/>
    <w:link w:val="BalloonText"/>
    <w:rsid w:val="00F77A53"/>
    <w:rPr>
      <w:rFonts w:ascii="Tahoma" w:hAnsi="Tahoma" w:cs="Tahoma"/>
      <w:sz w:val="16"/>
      <w:szCs w:val="16"/>
      <w:lang w:val="en-GB" w:eastAsia="fr-FR"/>
    </w:rPr>
  </w:style>
  <w:style w:type="character" w:customStyle="1" w:styleId="FooterChar">
    <w:name w:val="Footer Char"/>
    <w:basedOn w:val="DefaultParagraphFont"/>
    <w:link w:val="Footer"/>
    <w:uiPriority w:val="99"/>
    <w:rsid w:val="00D41490"/>
    <w:rPr>
      <w:rFonts w:ascii="Verdana" w:hAnsi="Verdana"/>
      <w:lang w:val="en-GB" w:eastAsia="fr-FR"/>
    </w:rPr>
  </w:style>
  <w:style w:type="paragraph" w:customStyle="1" w:styleId="Standard-VB">
    <w:name w:val="Standard-VÖB"/>
    <w:basedOn w:val="Normal"/>
    <w:rsid w:val="00C64029"/>
    <w:rPr>
      <w:rFonts w:ascii="Univers" w:hAnsi="Univers"/>
      <w:sz w:val="24"/>
      <w:lang w:val="de-DE" w:eastAsia="de-DE"/>
    </w:rPr>
  </w:style>
  <w:style w:type="paragraph" w:styleId="ListParagraph">
    <w:name w:val="List Paragraph"/>
    <w:basedOn w:val="Normal"/>
    <w:uiPriority w:val="34"/>
    <w:qFormat/>
    <w:rsid w:val="00C64029"/>
    <w:pPr>
      <w:ind w:left="720"/>
      <w:contextualSpacing/>
    </w:pPr>
  </w:style>
  <w:style w:type="character" w:customStyle="1" w:styleId="PlainTextChar">
    <w:name w:val="Plain Text Char"/>
    <w:basedOn w:val="DefaultParagraphFont"/>
    <w:link w:val="PlainText"/>
    <w:uiPriority w:val="99"/>
    <w:semiHidden/>
    <w:rsid w:val="006526DC"/>
    <w:rPr>
      <w:rFonts w:ascii="Courier New" w:hAnsi="Courier New" w:cs="Courier New"/>
      <w:lang w:val="en-GB" w:eastAsia="fr-FR"/>
    </w:rPr>
  </w:style>
  <w:style w:type="character" w:styleId="FootnoteReference">
    <w:name w:val="footnote reference"/>
    <w:basedOn w:val="DefaultParagraphFont"/>
    <w:uiPriority w:val="99"/>
    <w:rsid w:val="0049630D"/>
    <w:rPr>
      <w:vertAlign w:val="superscript"/>
    </w:rPr>
  </w:style>
  <w:style w:type="paragraph" w:styleId="FootnoteText">
    <w:name w:val="footnote text"/>
    <w:aliases w:val="Fußnote,Rules - Fußnotentext,Fußnotentext 1,Fußnotentext Char1,Fußnotentext Char Char"/>
    <w:basedOn w:val="Normal"/>
    <w:link w:val="FootnoteTextChar"/>
    <w:uiPriority w:val="99"/>
    <w:qFormat/>
    <w:rsid w:val="0049630D"/>
    <w:pPr>
      <w:spacing w:line="180" w:lineRule="atLeast"/>
      <w:jc w:val="left"/>
    </w:pPr>
    <w:rPr>
      <w:rFonts w:ascii="Arial" w:eastAsiaTheme="minorHAnsi" w:hAnsi="Arial" w:cstheme="minorBidi"/>
      <w:sz w:val="14"/>
      <w:lang w:val="sv-SE" w:eastAsia="en-US"/>
    </w:rPr>
  </w:style>
  <w:style w:type="character" w:customStyle="1" w:styleId="FootnoteTextChar">
    <w:name w:val="Footnote Text Char"/>
    <w:aliases w:val="Fußnote Char,Rules - Fußnotentext Char,Fußnotentext 1 Char,Fußnotentext Char1 Char,Fußnotentext Char Char Char"/>
    <w:basedOn w:val="DefaultParagraphFont"/>
    <w:link w:val="FootnoteText"/>
    <w:uiPriority w:val="99"/>
    <w:rsid w:val="0049630D"/>
    <w:rPr>
      <w:rFonts w:ascii="Arial" w:eastAsiaTheme="minorHAnsi" w:hAnsi="Arial" w:cstheme="minorBidi"/>
      <w:sz w:val="1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5836">
      <w:bodyDiv w:val="1"/>
      <w:marLeft w:val="0"/>
      <w:marRight w:val="0"/>
      <w:marTop w:val="0"/>
      <w:marBottom w:val="0"/>
      <w:divBdr>
        <w:top w:val="none" w:sz="0" w:space="0" w:color="auto"/>
        <w:left w:val="none" w:sz="0" w:space="0" w:color="auto"/>
        <w:bottom w:val="none" w:sz="0" w:space="0" w:color="auto"/>
        <w:right w:val="none" w:sz="0" w:space="0" w:color="auto"/>
      </w:divBdr>
    </w:div>
    <w:div w:id="430900377">
      <w:bodyDiv w:val="1"/>
      <w:marLeft w:val="0"/>
      <w:marRight w:val="0"/>
      <w:marTop w:val="0"/>
      <w:marBottom w:val="0"/>
      <w:divBdr>
        <w:top w:val="none" w:sz="0" w:space="0" w:color="auto"/>
        <w:left w:val="none" w:sz="0" w:space="0" w:color="auto"/>
        <w:bottom w:val="none" w:sz="0" w:space="0" w:color="auto"/>
        <w:right w:val="none" w:sz="0" w:space="0" w:color="auto"/>
      </w:divBdr>
    </w:div>
    <w:div w:id="836120052">
      <w:bodyDiv w:val="1"/>
      <w:marLeft w:val="0"/>
      <w:marRight w:val="0"/>
      <w:marTop w:val="0"/>
      <w:marBottom w:val="0"/>
      <w:divBdr>
        <w:top w:val="none" w:sz="0" w:space="0" w:color="auto"/>
        <w:left w:val="none" w:sz="0" w:space="0" w:color="auto"/>
        <w:bottom w:val="none" w:sz="0" w:space="0" w:color="auto"/>
        <w:right w:val="none" w:sz="0" w:space="0" w:color="auto"/>
      </w:divBdr>
    </w:div>
    <w:div w:id="1443106960">
      <w:bodyDiv w:val="1"/>
      <w:marLeft w:val="0"/>
      <w:marRight w:val="0"/>
      <w:marTop w:val="0"/>
      <w:marBottom w:val="0"/>
      <w:divBdr>
        <w:top w:val="none" w:sz="0" w:space="0" w:color="auto"/>
        <w:left w:val="none" w:sz="0" w:space="0" w:color="auto"/>
        <w:bottom w:val="none" w:sz="0" w:space="0" w:color="auto"/>
        <w:right w:val="none" w:sz="0" w:space="0" w:color="auto"/>
      </w:divBdr>
    </w:div>
    <w:div w:id="17310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T:\Joint%20Office\ESBG%20Position%20Paper%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A0E4-9DDF-4690-AB43-A8290FF6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ESBG Position Paper final.dotx</Template>
  <TotalTime>1</TotalTime>
  <Pages>10</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ESBG-WSBI</Company>
  <LinksUpToDate>false</LinksUpToDate>
  <CharactersWithSpaces>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Carriou Dominique</dc:creator>
  <cp:lastModifiedBy>Carriou Dominique</cp:lastModifiedBy>
  <cp:revision>4</cp:revision>
  <cp:lastPrinted>2007-06-04T13:10:00Z</cp:lastPrinted>
  <dcterms:created xsi:type="dcterms:W3CDTF">2015-09-30T07:41:00Z</dcterms:created>
  <dcterms:modified xsi:type="dcterms:W3CDTF">2015-10-01T12:21:00Z</dcterms:modified>
</cp:coreProperties>
</file>