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40121E">
      <w:pPr>
        <w:pStyle w:val="ReferenceText"/>
        <w:framePr w:w="4786" w:h="1383" w:hRule="exact" w:wrap="notBeside" w:x="5701" w:y="948"/>
        <w:spacing w:before="480" w:line="240" w:lineRule="auto"/>
        <w:jc w:val="center"/>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61C08" w:rsidRPr="00C61C08" w:rsidRDefault="00C61C08" w:rsidP="00C61C08">
            <w:pPr>
              <w:pStyle w:val="Heading2"/>
            </w:pPr>
          </w:p>
          <w:tbl>
            <w:tblPr>
              <w:tblW w:w="0" w:type="auto"/>
              <w:tblBorders>
                <w:top w:val="nil"/>
                <w:left w:val="nil"/>
                <w:bottom w:val="nil"/>
                <w:right w:val="nil"/>
              </w:tblBorders>
              <w:tblLook w:val="0000"/>
            </w:tblPr>
            <w:tblGrid>
              <w:gridCol w:w="8964"/>
            </w:tblGrid>
            <w:tr w:rsidR="00C61C08" w:rsidRPr="00C61C08">
              <w:trPr>
                <w:trHeight w:val="334"/>
              </w:trPr>
              <w:tc>
                <w:tcPr>
                  <w:tcW w:w="0" w:type="auto"/>
                </w:tcPr>
                <w:p w:rsidR="00C61C08" w:rsidRPr="00C61C08" w:rsidRDefault="00C61C08" w:rsidP="00747066">
                  <w:pPr>
                    <w:pStyle w:val="Heading2"/>
                    <w:jc w:val="both"/>
                  </w:pPr>
                  <w:r>
                    <w:t>Public He</w:t>
                  </w:r>
                  <w:r w:rsidR="00747066">
                    <w:t xml:space="preserve">aring on EBA Consultation Paper: </w:t>
                  </w:r>
                  <w:r>
                    <w:t>“A</w:t>
                  </w:r>
                  <w:r w:rsidRPr="00CB506C">
                    <w:t>dditional liquidity outflows corresponding to collateral needs resulting from the impact of an adverse mar</w:t>
                  </w:r>
                  <w:r>
                    <w:t>ket scenario on the institution’</w:t>
                  </w:r>
                  <w:r w:rsidRPr="00CB506C">
                    <w:t>s derivatives transactions, financing transactions and other contracts for liquidity reporting under Article 411 (3)</w:t>
                  </w:r>
                  <w:r>
                    <w:t>”</w:t>
                  </w:r>
                </w:p>
              </w:tc>
            </w:tr>
          </w:tbl>
          <w:p w:rsidR="00C13FE9" w:rsidRPr="009310D6" w:rsidRDefault="00C13FE9" w:rsidP="00CB506C">
            <w:pPr>
              <w:pStyle w:val="Heading2"/>
            </w:pPr>
          </w:p>
        </w:tc>
      </w:tr>
      <w:tr w:rsidR="00F258FC" w:rsidRPr="009310D6" w:rsidTr="00C13FE9">
        <w:tc>
          <w:tcPr>
            <w:tcW w:w="9180" w:type="dxa"/>
          </w:tcPr>
          <w:p w:rsidR="00F258FC" w:rsidRDefault="000A7BAA" w:rsidP="00747066">
            <w:pPr>
              <w:pStyle w:val="Heading3"/>
            </w:pPr>
            <w:r>
              <w:t>July</w:t>
            </w:r>
            <w:r w:rsidR="00C23E5D">
              <w:t xml:space="preserve"> </w:t>
            </w:r>
            <w:r w:rsidR="00AA44EB">
              <w:t>10</w:t>
            </w:r>
            <w:r w:rsidR="00C23E5D">
              <w:t>, 2013</w:t>
            </w:r>
            <w:r w:rsidR="00F258FC">
              <w:t xml:space="preserve"> / </w:t>
            </w:r>
            <w:r w:rsidR="00C23E5D">
              <w:t>1</w:t>
            </w:r>
            <w:r w:rsidR="00747066">
              <w:t>4</w:t>
            </w:r>
            <w:r>
              <w:t>:00</w:t>
            </w:r>
            <w:r w:rsidR="00C23E5D">
              <w:t>h</w:t>
            </w:r>
            <w:r w:rsidR="00391AFA">
              <w:t>-</w:t>
            </w:r>
            <w:r>
              <w:t>17:00h</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534EA0" w:rsidRDefault="00534EA0" w:rsidP="00BD75C0">
      <w:pPr>
        <w:pStyle w:val="Bodytext"/>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Pr>
          <w:sz w:val="22"/>
          <w:szCs w:val="22"/>
        </w:rPr>
        <w:t xml:space="preserve"> not later </w:t>
      </w:r>
      <w:r w:rsidR="00EB2B9C">
        <w:rPr>
          <w:b/>
          <w:bCs/>
          <w:sz w:val="22"/>
          <w:szCs w:val="22"/>
        </w:rPr>
        <w:t xml:space="preserve">than </w:t>
      </w:r>
      <w:r w:rsidR="00AA44EB">
        <w:rPr>
          <w:b/>
          <w:bCs/>
          <w:sz w:val="22"/>
          <w:szCs w:val="22"/>
        </w:rPr>
        <w:t>Tuesday</w:t>
      </w:r>
      <w:r w:rsidR="00EB2B9C">
        <w:rPr>
          <w:b/>
          <w:bCs/>
          <w:sz w:val="22"/>
          <w:szCs w:val="22"/>
        </w:rPr>
        <w:t xml:space="preserve">, </w:t>
      </w:r>
      <w:r w:rsidR="000A7BAA">
        <w:rPr>
          <w:b/>
          <w:bCs/>
          <w:sz w:val="22"/>
          <w:szCs w:val="22"/>
        </w:rPr>
        <w:t>1</w:t>
      </w:r>
      <w:r w:rsidR="00A26BBF">
        <w:rPr>
          <w:b/>
          <w:bCs/>
          <w:sz w:val="22"/>
          <w:szCs w:val="22"/>
        </w:rPr>
        <w:t>2</w:t>
      </w:r>
      <w:r w:rsidR="00EB2B9C" w:rsidRPr="00EB2B9C">
        <w:rPr>
          <w:b/>
          <w:bCs/>
          <w:sz w:val="22"/>
          <w:szCs w:val="22"/>
          <w:vertAlign w:val="superscript"/>
        </w:rPr>
        <w:t>th</w:t>
      </w:r>
      <w:r w:rsidR="00EB2B9C">
        <w:rPr>
          <w:b/>
          <w:bCs/>
          <w:sz w:val="22"/>
          <w:szCs w:val="22"/>
        </w:rPr>
        <w:t xml:space="preserve"> of </w:t>
      </w:r>
      <w:r w:rsidR="000A7BAA">
        <w:rPr>
          <w:b/>
          <w:bCs/>
          <w:sz w:val="22"/>
          <w:szCs w:val="22"/>
        </w:rPr>
        <w:t>Ju</w:t>
      </w:r>
      <w:r w:rsidR="00AA44EB">
        <w:rPr>
          <w:b/>
          <w:bCs/>
          <w:sz w:val="22"/>
          <w:szCs w:val="22"/>
        </w:rPr>
        <w:t>ne</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DA0A98" w:rsidRDefault="00DA0A98" w:rsidP="00DA0A98">
      <w:pPr>
        <w:spacing w:after="240"/>
        <w:jc w:val="both"/>
        <w:rPr>
          <w:rFonts w:cs="Arial"/>
          <w:b/>
          <w:bCs/>
          <w:sz w:val="24"/>
          <w:szCs w:val="24"/>
        </w:rPr>
      </w:pPr>
      <w:r>
        <w:rPr>
          <w:rFonts w:cs="Arial"/>
          <w:b/>
          <w:bCs/>
          <w:sz w:val="24"/>
          <w:szCs w:val="24"/>
        </w:rPr>
        <w:t>No confirmation will be sent before the end of the deadline. Please do not finalise your travel arrangements until receiving the confirmation.</w:t>
      </w:r>
    </w:p>
    <w:p w:rsidR="00DA0A98" w:rsidRDefault="00DA0A98" w:rsidP="00BD75C0">
      <w:pPr>
        <w:pStyle w:val="Bodytext"/>
      </w:pPr>
    </w:p>
    <w:p w:rsidR="00DA0A98" w:rsidRPr="00BD75C0" w:rsidRDefault="00DA0A98" w:rsidP="00BD75C0">
      <w:pPr>
        <w:pStyle w:val="Bodytext"/>
      </w:pPr>
    </w:p>
    <w:p w:rsidR="00F258FC" w:rsidRPr="004D3E25" w:rsidRDefault="00F258FC" w:rsidP="00DA0A98">
      <w:pPr>
        <w:pStyle w:val="Bodytext"/>
        <w:jc w:val="left"/>
        <w:rPr>
          <w:sz w:val="24"/>
          <w:szCs w:val="24"/>
        </w:rPr>
      </w:pPr>
      <w:r w:rsidRPr="00BD75C0">
        <w:br/>
      </w:r>
    </w:p>
    <w:p w:rsidR="007E1F46" w:rsidRPr="000F74E8" w:rsidRDefault="007E1F46" w:rsidP="00F258FC">
      <w:pPr>
        <w:pStyle w:val="ListBullet"/>
        <w:numPr>
          <w:ilvl w:val="0"/>
          <w:numId w:val="0"/>
        </w:numPr>
        <w:ind w:left="284" w:hanging="284"/>
      </w:pPr>
    </w:p>
    <w:sectPr w:rsidR="007E1F46" w:rsidRPr="000F74E8"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6C" w:rsidRDefault="00CB506C">
      <w:r>
        <w:separator/>
      </w:r>
    </w:p>
  </w:endnote>
  <w:endnote w:type="continuationSeparator" w:id="0">
    <w:p w:rsidR="00CB506C" w:rsidRDefault="00CB5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CB506C">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37273D">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CB506C" w:rsidRPr="006F7AAD" w:rsidRDefault="00CB506C" w:rsidP="00245CB1">
                <w:pPr>
                  <w:jc w:val="right"/>
                </w:pPr>
                <w:r>
                  <w:t xml:space="preserve">Page </w:t>
                </w:r>
                <w:fldSimple w:instr=" PAGE ">
                  <w:r w:rsidR="00747066">
                    <w:rPr>
                      <w:noProof/>
                    </w:rPr>
                    <w:t>2</w:t>
                  </w:r>
                </w:fldSimple>
                <w:r>
                  <w:t xml:space="preserve"> of </w:t>
                </w:r>
                <w:fldSimple w:instr=" NUMPAGES ">
                  <w:r w:rsidR="00747066">
                    <w:rPr>
                      <w:noProof/>
                    </w:rPr>
                    <w:t>2</w:t>
                  </w:r>
                </w:fldSimple>
              </w:p>
              <w:p w:rsidR="00CB506C" w:rsidRPr="006F7AAD" w:rsidRDefault="00CB506C" w:rsidP="00E32E4A">
                <w:pPr>
                  <w:jc w:val="right"/>
                  <w:rPr>
                    <w:color w:val="807F83" w:themeColor="accent2"/>
                    <w:sz w:val="16"/>
                  </w:rPr>
                </w:pPr>
              </w:p>
            </w:txbxContent>
          </v:textbox>
        </v:shape>
      </w:pict>
    </w:r>
    <w:r w:rsidR="0037273D">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37273D">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6C" w:rsidRPr="004D223F" w:rsidRDefault="00CB506C" w:rsidP="00C7701D">
      <w:r>
        <w:continuationSeparator/>
      </w:r>
    </w:p>
  </w:footnote>
  <w:footnote w:type="continuationSeparator" w:id="0">
    <w:p w:rsidR="00CB506C" w:rsidRDefault="00CB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37273D">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37273D">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CB506C"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CB506C" w:rsidRDefault="00CB506C">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2"/>
        <o:r id="V:Rule6" type="connector" idref="#_x0000_s2051"/>
        <o:r id="V:Rule7" type="connector" idref="#_x0000_s2050"/>
        <o:r id="V:Rule8" type="connector" idref="#_x0000_s2053"/>
      </o:rules>
    </o:shapelayout>
  </w:hdrShapeDefaults>
  <w:footnotePr>
    <w:footnote w:id="-1"/>
    <w:footnote w:id="0"/>
  </w:footnotePr>
  <w:endnotePr>
    <w:endnote w:id="-1"/>
    <w:endnote w:id="0"/>
  </w:endnotePr>
  <w:compat/>
  <w:rsids>
    <w:rsidRoot w:val="00C23E5D"/>
    <w:rsid w:val="00002206"/>
    <w:rsid w:val="00002D30"/>
    <w:rsid w:val="0003735D"/>
    <w:rsid w:val="00087A7B"/>
    <w:rsid w:val="000A4658"/>
    <w:rsid w:val="000A6584"/>
    <w:rsid w:val="000A78A1"/>
    <w:rsid w:val="000A7BAA"/>
    <w:rsid w:val="000F4B74"/>
    <w:rsid w:val="000F74E8"/>
    <w:rsid w:val="001133CE"/>
    <w:rsid w:val="001305CF"/>
    <w:rsid w:val="00130EEF"/>
    <w:rsid w:val="00132855"/>
    <w:rsid w:val="00154FCE"/>
    <w:rsid w:val="00167041"/>
    <w:rsid w:val="001721BF"/>
    <w:rsid w:val="001849BA"/>
    <w:rsid w:val="00197F19"/>
    <w:rsid w:val="001B1458"/>
    <w:rsid w:val="001C5CC9"/>
    <w:rsid w:val="001F0ECD"/>
    <w:rsid w:val="001F5A4A"/>
    <w:rsid w:val="001F7D7C"/>
    <w:rsid w:val="00233A74"/>
    <w:rsid w:val="00245CB1"/>
    <w:rsid w:val="00252A98"/>
    <w:rsid w:val="00253D80"/>
    <w:rsid w:val="00255202"/>
    <w:rsid w:val="0027308B"/>
    <w:rsid w:val="00275435"/>
    <w:rsid w:val="0027548E"/>
    <w:rsid w:val="002C4B54"/>
    <w:rsid w:val="002C4CA1"/>
    <w:rsid w:val="002E6BDF"/>
    <w:rsid w:val="003135DE"/>
    <w:rsid w:val="00316905"/>
    <w:rsid w:val="0037273D"/>
    <w:rsid w:val="00384D30"/>
    <w:rsid w:val="00391AFA"/>
    <w:rsid w:val="003A6DAC"/>
    <w:rsid w:val="003B472A"/>
    <w:rsid w:val="003B5CD9"/>
    <w:rsid w:val="003D0536"/>
    <w:rsid w:val="003E23B1"/>
    <w:rsid w:val="0040121E"/>
    <w:rsid w:val="0045378E"/>
    <w:rsid w:val="004542FD"/>
    <w:rsid w:val="0046231D"/>
    <w:rsid w:val="00463240"/>
    <w:rsid w:val="00470C9E"/>
    <w:rsid w:val="00471639"/>
    <w:rsid w:val="00492435"/>
    <w:rsid w:val="004A15F0"/>
    <w:rsid w:val="004A5220"/>
    <w:rsid w:val="004B44F1"/>
    <w:rsid w:val="004B746F"/>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575B"/>
    <w:rsid w:val="006A68F3"/>
    <w:rsid w:val="006D0EE9"/>
    <w:rsid w:val="006D1BFE"/>
    <w:rsid w:val="006F4788"/>
    <w:rsid w:val="006F7AAD"/>
    <w:rsid w:val="00735D76"/>
    <w:rsid w:val="00747066"/>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11899"/>
    <w:rsid w:val="009220F0"/>
    <w:rsid w:val="009235D8"/>
    <w:rsid w:val="009310D6"/>
    <w:rsid w:val="0095041F"/>
    <w:rsid w:val="009754E2"/>
    <w:rsid w:val="009832C9"/>
    <w:rsid w:val="009B41C4"/>
    <w:rsid w:val="009E077F"/>
    <w:rsid w:val="00A0476C"/>
    <w:rsid w:val="00A057A8"/>
    <w:rsid w:val="00A13791"/>
    <w:rsid w:val="00A26BBF"/>
    <w:rsid w:val="00A332EF"/>
    <w:rsid w:val="00A340C7"/>
    <w:rsid w:val="00A442D0"/>
    <w:rsid w:val="00A45762"/>
    <w:rsid w:val="00A5038E"/>
    <w:rsid w:val="00A5375E"/>
    <w:rsid w:val="00AA2D36"/>
    <w:rsid w:val="00AA44EB"/>
    <w:rsid w:val="00AB3B75"/>
    <w:rsid w:val="00AC1E3B"/>
    <w:rsid w:val="00AE10DE"/>
    <w:rsid w:val="00AF11F1"/>
    <w:rsid w:val="00AF2DE1"/>
    <w:rsid w:val="00B0628C"/>
    <w:rsid w:val="00B416F0"/>
    <w:rsid w:val="00B41FD3"/>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61C08"/>
    <w:rsid w:val="00C7701D"/>
    <w:rsid w:val="00CA3196"/>
    <w:rsid w:val="00CA6BB3"/>
    <w:rsid w:val="00CB0136"/>
    <w:rsid w:val="00CB2F77"/>
    <w:rsid w:val="00CB506C"/>
    <w:rsid w:val="00CC7730"/>
    <w:rsid w:val="00CF6289"/>
    <w:rsid w:val="00D00B5A"/>
    <w:rsid w:val="00D07F77"/>
    <w:rsid w:val="00D1314A"/>
    <w:rsid w:val="00D1368D"/>
    <w:rsid w:val="00D2098D"/>
    <w:rsid w:val="00D70263"/>
    <w:rsid w:val="00D8468F"/>
    <w:rsid w:val="00D92DCA"/>
    <w:rsid w:val="00D94D86"/>
    <w:rsid w:val="00DA0A98"/>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58FC"/>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2AF6-9E5C-46C8-8A07-D326CDDF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1</TotalTime>
  <Pages>1</Pages>
  <Words>213</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1406</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kwilinska</cp:lastModifiedBy>
  <cp:revision>3</cp:revision>
  <cp:lastPrinted>2012-06-13T16:45:00Z</cp:lastPrinted>
  <dcterms:created xsi:type="dcterms:W3CDTF">2013-05-15T11:02:00Z</dcterms:created>
  <dcterms:modified xsi:type="dcterms:W3CDTF">2013-05-17T08:55:00Z</dcterms:modified>
</cp:coreProperties>
</file>