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b/>
          <w:sz w:val="24"/>
          <w:u w:val="single"/>
          <w:rFonts w:ascii="Times New Roman" w:hAnsi="Times New Roman"/>
        </w:rPr>
      </w:pPr>
      <w:bookmarkStart w:id="0" w:name="_Toc262568021"/>
      <w:bookmarkStart w:id="1" w:name="_Toc295829847"/>
      <w:r>
        <w:rPr>
          <w:b/>
          <w:sz w:val="24"/>
          <w:u w:val="single"/>
          <w:rFonts w:ascii="Times New Roman" w:hAnsi="Times New Roman"/>
        </w:rPr>
        <w:t xml:space="preserve">SV</w:t>
      </w:r>
    </w:p>
    <w:p w14:paraId="3A6A5996" w14:textId="6AD676CF" w:rsidR="007312D4" w:rsidRDefault="007312D4" w:rsidP="00295371">
      <w:pPr>
        <w:suppressAutoHyphens/>
        <w:jc w:val="center"/>
        <w:rPr>
          <w:b/>
          <w:sz w:val="24"/>
          <w:u w:val="single"/>
          <w:rFonts w:ascii="Times New Roman" w:hAnsi="Times New Roman"/>
        </w:rPr>
      </w:pPr>
      <w:r>
        <w:rPr>
          <w:b/>
          <w:sz w:val="24"/>
          <w:u w:val="single"/>
          <w:rFonts w:ascii="Times New Roman" w:hAnsi="Times New Roman"/>
        </w:rPr>
        <w:t xml:space="preserve">BILAGA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b/>
          <w:sz w:val="24"/>
          <w:rFonts w:ascii="Times New Roman" w:hAnsi="Times New Roman"/>
        </w:rPr>
      </w:pPr>
      <w:r>
        <w:rPr>
          <w:b/>
          <w:sz w:val="24"/>
          <w:rFonts w:ascii="Times New Roman" w:hAnsi="Times New Roman"/>
        </w:rPr>
        <w:t xml:space="preserve">RAPPORTERING OM MINIMIKRAVEN FÖR KAPITALBAS OCH KVALIFICERADE SKULDER – INSTRUKTIONER</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 xml:space="preserve">DEL I:</w:t>
      </w:r>
      <w:bookmarkEnd w:id="2"/>
      <w:r>
        <w:rPr>
          <w:rFonts w:ascii="Times New Roman" w:hAnsi="Times New Roman"/>
        </w:rPr>
        <w:t xml:space="preserve"> </w:t>
      </w:r>
      <w:r>
        <w:rPr>
          <w:rFonts w:ascii="Times New Roman" w:hAnsi="Times New Roman"/>
        </w:rPr>
        <w:t xml:space="preserve">ALLMÄNNA INSTRUKTIONER</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 xml:space="preserve">Struktur och praxis</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 xml:space="preserve">Struktur</w:t>
      </w:r>
      <w:bookmarkEnd w:id="9"/>
      <w:bookmarkEnd w:id="10"/>
      <w:bookmarkEnd w:id="11"/>
      <w:bookmarkEnd w:id="12"/>
    </w:p>
    <w:p w14:paraId="2AC3B1BF" w14:textId="310ACCAB" w:rsidR="002648B0" w:rsidRPr="00FB08AF" w:rsidRDefault="00102048" w:rsidP="00E36728">
      <w:pPr>
        <w:pStyle w:val="InstructionsText2"/>
      </w:pPr>
      <w:r>
        <w:t xml:space="preserve">Denna ram för rapportering om MREL och TLAC består av fyra grupper av mallar:</w:t>
      </w:r>
    </w:p>
    <w:p w14:paraId="3086B9DD" w14:textId="5E78D7ED" w:rsidR="002648B0" w:rsidRPr="00FB08AF" w:rsidRDefault="00142215" w:rsidP="00E36728">
      <w:pPr>
        <w:pStyle w:val="InstructionsText2"/>
        <w:numPr>
          <w:ilvl w:val="1"/>
          <w:numId w:val="15"/>
        </w:numPr>
      </w:pPr>
      <w:r>
        <w:t xml:space="preserve">belopp,</w:t>
      </w:r>
      <w:r>
        <w:t xml:space="preserve"> </w:t>
      </w:r>
      <w:r>
        <w:t xml:space="preserve">nyckeltal för MREL och TLAC,</w:t>
      </w:r>
    </w:p>
    <w:p w14:paraId="3B952615" w14:textId="5D008287" w:rsidR="00436204" w:rsidRPr="00FB08AF" w:rsidRDefault="00142215" w:rsidP="00E36728">
      <w:pPr>
        <w:pStyle w:val="InstructionsText2"/>
        <w:numPr>
          <w:ilvl w:val="1"/>
          <w:numId w:val="15"/>
        </w:numPr>
      </w:pPr>
      <w:r>
        <w:t xml:space="preserve">sammansättning och löptid,</w:t>
      </w:r>
    </w:p>
    <w:p w14:paraId="63E2C274" w14:textId="67BC4149" w:rsidR="002648B0" w:rsidRPr="00FB08AF" w:rsidRDefault="00102048" w:rsidP="00E36728">
      <w:pPr>
        <w:pStyle w:val="InstructionsText2"/>
        <w:numPr>
          <w:ilvl w:val="1"/>
          <w:numId w:val="15"/>
        </w:numPr>
      </w:pPr>
      <w:r>
        <w:t xml:space="preserve">rangordning av borgenärer,</w:t>
      </w:r>
    </w:p>
    <w:p w14:paraId="0D4AB948" w14:textId="42C1A351" w:rsidR="002648B0" w:rsidRPr="00FB08AF" w:rsidRDefault="00142215" w:rsidP="00E36728">
      <w:pPr>
        <w:pStyle w:val="InstructionsText2"/>
        <w:numPr>
          <w:ilvl w:val="1"/>
          <w:numId w:val="15"/>
        </w:numPr>
      </w:pPr>
      <w:r>
        <w:t xml:space="preserve">avtalsspecifik information.</w:t>
      </w:r>
    </w:p>
    <w:p w14:paraId="0F36F124" w14:textId="757CCD2C" w:rsidR="002648B0" w:rsidRPr="00FB08AF" w:rsidRDefault="002648B0" w:rsidP="00E36728">
      <w:pPr>
        <w:pStyle w:val="InstructionsText2"/>
      </w:pPr>
      <w:r>
        <w:t xml:space="preserve">För varje mall ges hänvisningar till lagstiftningen.</w:t>
      </w:r>
      <w:r>
        <w:t xml:space="preserve"> </w:t>
      </w:r>
      <w:r>
        <w:t xml:space="preserve">Denna del innehåller utförligare information om de mer allmänna aspekterna av rapporteringen för varje uppsättning mallar och instruktioner för särskilda positioner.</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 xml:space="preserve">Numreringssystem</w:t>
      </w:r>
      <w:bookmarkEnd w:id="15"/>
      <w:bookmarkEnd w:id="16"/>
      <w:bookmarkEnd w:id="17"/>
      <w:bookmarkEnd w:id="18"/>
    </w:p>
    <w:p w14:paraId="66584242" w14:textId="63AA7C63" w:rsidR="002648B0" w:rsidRPr="00FB08AF" w:rsidRDefault="002648B0" w:rsidP="00E36728">
      <w:pPr>
        <w:pStyle w:val="InstructionsText2"/>
      </w:pPr>
      <w:r>
        <w:t xml:space="preserve">För att hänvisa till kolumner, rader och celler i en mall används i detta dokument beteckningssystemet enligt punkterna a–d.</w:t>
      </w:r>
      <w:r>
        <w:t xml:space="preserve"> </w:t>
      </w:r>
      <w:r>
        <w:t xml:space="preserve">Dessa sifferkoder används i stor utsträckning i valideringsreglerna som definieras i enlighet med bilaga III.</w:t>
      </w:r>
    </w:p>
    <w:p w14:paraId="62F2C4B4" w14:textId="37DCE2FC" w:rsidR="005643EA" w:rsidRPr="00FB08AF" w:rsidRDefault="00142215" w:rsidP="00E36728">
      <w:pPr>
        <w:pStyle w:val="InstructionsText2"/>
        <w:numPr>
          <w:ilvl w:val="1"/>
          <w:numId w:val="15"/>
        </w:numPr>
      </w:pPr>
      <w:r>
        <w:t xml:space="preserve">Följande allmänna beteckning följs:</w:t>
      </w:r>
      <w:r>
        <w:t xml:space="preserve"> </w:t>
      </w:r>
      <w:r>
        <w:t xml:space="preserve">{Mall;Rad;Kolumn}.</w:t>
      </w:r>
    </w:p>
    <w:p w14:paraId="7FB9131E" w14:textId="0B707586" w:rsidR="007D41F2" w:rsidRPr="00FB08AF" w:rsidRDefault="00142215" w:rsidP="00E36728">
      <w:pPr>
        <w:pStyle w:val="InstructionsText2"/>
        <w:numPr>
          <w:ilvl w:val="1"/>
          <w:numId w:val="15"/>
        </w:numPr>
      </w:pPr>
      <w:r>
        <w:t xml:space="preserve">Hänvisningar inom en mall inkluderar inte en angivelse av mallen:</w:t>
      </w:r>
      <w:r>
        <w:t xml:space="preserve"> </w:t>
      </w:r>
      <w:r>
        <w:t xml:space="preserve">{Rad;Kolumn}.</w:t>
      </w:r>
    </w:p>
    <w:p w14:paraId="07D8D5F5" w14:textId="74593C91" w:rsidR="007D41F2" w:rsidRPr="00FB08AF" w:rsidRDefault="00142215" w:rsidP="00E36728">
      <w:pPr>
        <w:pStyle w:val="InstructionsText2"/>
        <w:numPr>
          <w:ilvl w:val="1"/>
          <w:numId w:val="15"/>
        </w:numPr>
      </w:pPr>
      <w:r>
        <w:t xml:space="preserve">Om mallen bara har en kolumn anges endast rader:</w:t>
      </w:r>
      <w:r>
        <w:t xml:space="preserve"> </w:t>
      </w:r>
      <w:r>
        <w:t xml:space="preserve">{Mall;Rad}.</w:t>
      </w:r>
    </w:p>
    <w:p w14:paraId="690EFD8E" w14:textId="1E756AEF" w:rsidR="002648B0" w:rsidRPr="00FB08AF" w:rsidRDefault="00BD4614" w:rsidP="00E36728">
      <w:pPr>
        <w:pStyle w:val="InstructionsText2"/>
        <w:numPr>
          <w:ilvl w:val="1"/>
          <w:numId w:val="15"/>
        </w:numPr>
      </w:pPr>
      <w:r>
        <w:t xml:space="preserve">En asterisk betyder att hänvisningen omfattar de rader eller kolumner som anges före den.</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 xml:space="preserve">Teckensystem</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Varje belopp som ökar kapitalbasen och de kvalificerade skulderna, de riskvägda exponeringsbeloppen, bruttosoliditetsgradens exponeringsvärde eller kraven ska redovisas som ett positivt tal.</w:t>
      </w:r>
      <w:r>
        <w:t xml:space="preserve"> </w:t>
      </w:r>
      <w:r>
        <w:t xml:space="preserve">Å andra sidan ska varje belopp som minskar kapitalbasen och de kvalificerade skulderna, de riskvägda exponeringsbeloppen, bruttosoliditetsgradens exponeringsvärde eller kraven redovisas som ett negativt tal.</w:t>
      </w:r>
      <w:r>
        <w:t xml:space="preserve"> </w:t>
      </w:r>
      <w:r>
        <w:t xml:space="preserve">Om namnet på en post föregås av ett minustecken (–) förväntas inga positiva belopp rapporteras för den posten.</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 xml:space="preserve">Förkortningar</w:t>
      </w:r>
      <w:bookmarkEnd w:id="23"/>
      <w:bookmarkEnd w:id="24"/>
      <w:r>
        <w:t xml:space="preserve"> och definitioner</w:t>
      </w:r>
    </w:p>
    <w:p w14:paraId="246BFF93" w14:textId="656D592B" w:rsidR="007D41F2" w:rsidRPr="00FB08AF" w:rsidRDefault="007D41F2" w:rsidP="00E36728">
      <w:pPr>
        <w:pStyle w:val="InstructionsText2"/>
      </w:pPr>
      <w:r>
        <w:t xml:space="preserve">Följande förkortningar och definitioner gäller vid tillämpningen av bilagorna till denna förordning:</w:t>
      </w:r>
    </w:p>
    <w:p w14:paraId="570D1886" w14:textId="129F471C" w:rsidR="007A0406" w:rsidRPr="00FB08AF" w:rsidRDefault="006876BA" w:rsidP="00E36728">
      <w:pPr>
        <w:pStyle w:val="InstructionsText2"/>
        <w:numPr>
          <w:ilvl w:val="1"/>
          <w:numId w:val="15"/>
        </w:numPr>
      </w:pPr>
      <w:r>
        <w:t xml:space="preserve"> </w:t>
      </w:r>
      <w:r>
        <w:t xml:space="preserve">Med </w:t>
      </w:r>
      <w:r>
        <w:rPr>
          <w:i/>
          <w:iCs/>
        </w:rPr>
        <w:t xml:space="preserve">MREL</w:t>
      </w:r>
      <w:r>
        <w:t xml:space="preserve"> avses minimikravet för kapitalbas och kvalificerade skulder enligt definitionen i artikel 45 i direktiv 2014/59/EU.</w:t>
      </w:r>
    </w:p>
    <w:p w14:paraId="57536738" w14:textId="0377AEDA" w:rsidR="007A0406" w:rsidRPr="00FB08AF" w:rsidRDefault="007A0406" w:rsidP="00E36728">
      <w:pPr>
        <w:pStyle w:val="InstructionsText2"/>
        <w:numPr>
          <w:ilvl w:val="1"/>
          <w:numId w:val="15"/>
        </w:numPr>
      </w:pPr>
      <w:r>
        <w:t xml:space="preserve">Med </w:t>
      </w:r>
      <w:r>
        <w:rPr>
          <w:i/>
          <w:iCs/>
        </w:rPr>
        <w:t xml:space="preserve">TLAC</w:t>
      </w:r>
      <w:r>
        <w:t xml:space="preserve"> avses kraven på kapitalbas och kvalificerade skulder för globala systemviktiga institut enligt definitionen i artikel 92a i förordning (EU) nr 575/2013.</w:t>
      </w:r>
    </w:p>
    <w:p w14:paraId="2F8292A9" w14:textId="510A8DF1" w:rsidR="005C73C9" w:rsidRPr="00FB08AF" w:rsidRDefault="005C73C9" w:rsidP="00E36728">
      <w:pPr>
        <w:pStyle w:val="InstructionsText2"/>
        <w:numPr>
          <w:ilvl w:val="1"/>
          <w:numId w:val="15"/>
        </w:numPr>
      </w:pPr>
      <w:r>
        <w:t xml:space="preserve">Med </w:t>
      </w:r>
      <w:r>
        <w:rPr>
          <w:i/>
          <w:iCs/>
        </w:rPr>
        <w:t xml:space="preserve">internt TLAC</w:t>
      </w:r>
      <w:r>
        <w:t xml:space="preserve"> avses kravet för kapitalbas och kvalificerade skulder för globala systemviktiga institut hemmahörande utanför EU enligt definitionen i artikel 92b i förordning (EU) nr 575/2013.</w:t>
      </w:r>
    </w:p>
    <w:p w14:paraId="20FFA708" w14:textId="217BA515" w:rsidR="008E638A" w:rsidRPr="00FB08AF" w:rsidRDefault="008E638A" w:rsidP="00E36728">
      <w:pPr>
        <w:pStyle w:val="InstructionsText2"/>
        <w:numPr>
          <w:ilvl w:val="1"/>
          <w:numId w:val="15"/>
        </w:numPr>
      </w:pPr>
      <w:r>
        <w:t xml:space="preserve">Med </w:t>
      </w:r>
      <w:r>
        <w:rPr>
          <w:i/>
          <w:iCs/>
        </w:rPr>
        <w:t xml:space="preserve">internt MREL</w:t>
      </w:r>
      <w:r>
        <w:t xml:space="preserve"> avses det MREL-krav som tillämpas för enheter som själva inte utgör resolutionsenheter enligt artikel 45f i direktiv 2014/59/EU.</w:t>
      </w:r>
    </w:p>
    <w:p w14:paraId="549385E1" w14:textId="142F130E" w:rsidR="00A335B4" w:rsidRPr="00FB08AF" w:rsidRDefault="00A335B4" w:rsidP="00E36728">
      <w:pPr>
        <w:pStyle w:val="InstructionsText2"/>
        <w:numPr>
          <w:ilvl w:val="1"/>
          <w:numId w:val="15"/>
        </w:numPr>
      </w:pPr>
      <w:r>
        <w:t xml:space="preserve">Med </w:t>
      </w:r>
      <w:r>
        <w:rPr>
          <w:i/>
          <w:iCs/>
        </w:rPr>
        <w:t xml:space="preserve">outnyttjat belopp som omfattas av förhandstillstånd</w:t>
      </w:r>
      <w:r>
        <w:t xml:space="preserve"> avses det belopp som omfattas av ett förhandstillstånd för att köpa, lösa in, återbetala eller återköpa kapitalbasinstrument i enlighet med artikel 78 i förordning (EU) nr 575/2013, eller kvalificerade skuldinstrument i enlighet med artikel 78a i den förordningen, beroende på vad som är tillämpligt, i den mån den rapporterande enheten ännu inte har utnyttjat det beloppet för att köpa, lösa in, återbetala eller återköpa instrument.</w:t>
      </w:r>
      <w:r>
        <w:t xml:space="preserve"> </w:t>
      </w:r>
      <w:r>
        <w:t xml:space="preserve">Om tillståndet är ett ad hoc-tillstånd och avser inlösningsbara instrument där det inte finns tillräcklig säkerhet om att köpoptionen kommer att användas, ska det outnyttjade beloppet som omfattas av förhandstillstånd inte innefatta sådana instrument.</w:t>
      </w:r>
    </w:p>
    <w:p w14:paraId="228F5767" w14:textId="2A472080" w:rsidR="00A335B4" w:rsidRPr="00FB08AF" w:rsidRDefault="00A335B4" w:rsidP="00E36728">
      <w:pPr>
        <w:pStyle w:val="InstructionsText2"/>
        <w:numPr>
          <w:ilvl w:val="1"/>
          <w:numId w:val="15"/>
        </w:numPr>
      </w:pPr>
      <w:r>
        <w:t xml:space="preserve">Med </w:t>
      </w:r>
      <w:r>
        <w:rPr>
          <w:i/>
          <w:iCs/>
        </w:rPr>
        <w:t xml:space="preserve">outnyttjat belopp som omfattas av ad hoc-tillstånd</w:t>
      </w:r>
      <w:r>
        <w:t xml:space="preserve"> avses det belopp som omfattas av ett ad hoc-förhandstillstånd för att köpa, lösa in, återbetala eller återköpa specifika kapitalbasinstrument i enlighet med artikel 78.1 första stycket i förordning (EU) nr 575/2013 jämförd med artikel 28.5 i </w:t>
      </w:r>
      <w:r>
        <w:rPr>
          <w:rStyle w:val="FormatvorlageInstructionsTabelleText"/>
          <w:sz w:val="24"/>
          <w:rFonts w:ascii="Times New Roman" w:hAnsi="Times New Roman"/>
        </w:rPr>
        <w:t xml:space="preserve">kommissionens delegerade förordning (EU) nr 241/2014</w:t>
      </w:r>
      <w:r w:rsidR="00295371" w:rsidRPr="00FB08AF">
        <w:rPr>
          <w:rStyle w:val="FootnoteReference"/>
          <w:bCs/>
        </w:rPr>
        <w:footnoteReference w:id="2"/>
      </w:r>
      <w:r>
        <w:t xml:space="preserve"> eller specifika kvalificerade skuldinstrument i enlighet med artikel 78a i förordning (EU) nr 575/2013 </w:t>
      </w:r>
      <w:r>
        <w:rPr>
          <w:rStyle w:val="FormatvorlageInstructionsTabelleText"/>
          <w:sz w:val="24"/>
          <w:rFonts w:ascii="Times New Roman" w:hAnsi="Times New Roman"/>
        </w:rPr>
        <w:t xml:space="preserve">jämförd med artikel 32b.2 i delegerad förordning (EU) nr 241/2014</w:t>
      </w:r>
      <w:r>
        <w:t xml:space="preserve">, beroende på vad som är tillämpligt, i den mån den rapporterande enheten ännu inte har utnyttjat det beloppet för att köpa, lösa in, återbetala eller återköpa dessa instrument.</w:t>
      </w:r>
      <w:r>
        <w:t xml:space="preserve"> </w:t>
      </w:r>
      <w:r>
        <w:t xml:space="preserve">Om tillståndet avser inlösningsbara instrument där det inte finns tillräcklig säkerhet om att köpoptionen kommer att användas, ska det outnyttjade beloppet som omfattas av förhandstillstånd inte innefatta sådana instrument.</w:t>
      </w:r>
    </w:p>
    <w:p w14:paraId="2817175F" w14:textId="48A4A2F6" w:rsidR="001B1864" w:rsidRPr="00FB08AF" w:rsidRDefault="001B1864" w:rsidP="00E36728">
      <w:pPr>
        <w:pStyle w:val="InstructionsText2"/>
        <w:numPr>
          <w:ilvl w:val="1"/>
          <w:numId w:val="15"/>
        </w:numPr>
      </w:pPr>
      <w:r>
        <w:t xml:space="preserve">Med </w:t>
      </w:r>
      <w:r>
        <w:rPr>
          <w:i/>
          <w:iCs/>
        </w:rPr>
        <w:t xml:space="preserve">outnyttjat belopp som omfattas av allmänt förhandstillstånd</w:t>
      </w:r>
      <w:r>
        <w:t xml:space="preserve"> avses det belopp som omfattas av ett förhandstillstånd för att köpa, lösa in, återbetala eller återköpa kapitalbasinstrument i enlighet med artikel 78.1 andra stycket i förordning (EU) nr 575/2013 jämförd med artikel 28.3 i </w:t>
      </w:r>
      <w:r>
        <w:rPr>
          <w:rStyle w:val="FormatvorlageInstructionsTabelleText"/>
          <w:sz w:val="24"/>
          <w:rFonts w:ascii="Times New Roman" w:hAnsi="Times New Roman"/>
        </w:rPr>
        <w:t xml:space="preserve">delegerad förordning (EU) nr 241/2014</w:t>
      </w:r>
      <w:r>
        <w:t xml:space="preserve"> eller kvalificerade skuldinstrument i enlighet med artikel 78a i förordning (EU) nr 575/2013 </w:t>
      </w:r>
      <w:r>
        <w:rPr>
          <w:rStyle w:val="FormatvorlageInstructionsTabelleText"/>
          <w:sz w:val="24"/>
          <w:rFonts w:ascii="Times New Roman" w:hAnsi="Times New Roman"/>
        </w:rPr>
        <w:t xml:space="preserve">jämförd med artikel 32b.3 och 32b.5 i delegerad förordning (EU) nr 241/2014</w:t>
      </w:r>
      <w:r>
        <w:t xml:space="preserve">, beroende på vad som är tillämpligt, i den mån den rapporterande enheten ännu inte har utnyttjat det beloppet för att köpa, lösa in, återbetala eller återköpa dessa instrument.</w:t>
      </w:r>
      <w:r>
        <w:t xml:space="preserve">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t xml:space="preserve">DEL II:</w:t>
      </w:r>
      <w:r>
        <w:rPr>
          <w:rFonts w:ascii="Times New Roman" w:hAnsi="Times New Roman"/>
        </w:rPr>
        <w:t xml:space="preserve"> </w:t>
      </w:r>
      <w:r>
        <w:rPr>
          <w:rFonts w:ascii="Times New Roman" w:hAnsi="Times New Roman"/>
        </w:rPr>
        <w:t xml:space="preserve">MALLRELATERADE INSTRUKTIONER</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 xml:space="preserve">Belopp:</w:t>
      </w:r>
      <w:r>
        <w:t xml:space="preserve"> </w:t>
      </w:r>
      <w:r>
        <w:t xml:space="preserve">M 01.00 – Nyckeltal för MREL och TLAC (KM2)</w:t>
      </w:r>
      <w:bookmarkEnd w:id="29"/>
    </w:p>
    <w:p w14:paraId="33F01D1B" w14:textId="77777777" w:rsidR="00443BEC" w:rsidRPr="00FB08AF" w:rsidRDefault="00443BEC" w:rsidP="00C271AC">
      <w:pPr>
        <w:pStyle w:val="Numberedtilelevel1"/>
        <w:numPr>
          <w:ilvl w:val="1"/>
          <w:numId w:val="30"/>
        </w:numPr>
      </w:pPr>
      <w:bookmarkStart w:id="30" w:name="_Toc45558480"/>
      <w:r>
        <w:t xml:space="preserve">Allmänna kommentarer</w:t>
      </w:r>
      <w:bookmarkEnd w:id="30"/>
    </w:p>
    <w:p w14:paraId="6B3CD7BF" w14:textId="035C8958" w:rsidR="00902E77" w:rsidRPr="00FB08AF" w:rsidRDefault="002701C8" w:rsidP="00E36728">
      <w:pPr>
        <w:pStyle w:val="InstructionsText2"/>
      </w:pPr>
      <w:r>
        <w:t xml:space="preserve">Den kolumn som avser minimikravet för kapitalbas och kvalificerade skulder (MREL) ska fyllas i av enheter som är föremål för minimikrav för kapitalbas och kvalificerade skulder i enlighet med artikel 45e i direktiv 2014/59/EU.</w:t>
      </w:r>
      <w:r>
        <w:t xml:space="preserve"> </w:t>
      </w:r>
      <w:r>
        <w:t xml:space="preserve">Endast de enheter som är skyldiga att uppfylla det krav som anges i artikel 92a i förordning (EU) nr 575/2013 ska redovisa poster som avser kapitalbaskravet och kravet på kvalificerade skulder för globala systemviktiga institut (TLAC).</w:t>
      </w:r>
    </w:p>
    <w:p w14:paraId="507A7131" w14:textId="63A7BD8F" w:rsidR="00443BEC" w:rsidRPr="00FB08AF" w:rsidRDefault="00443BEC" w:rsidP="00443BEC">
      <w:pPr>
        <w:pStyle w:val="Numberedtilelevel1"/>
        <w:numPr>
          <w:ilvl w:val="1"/>
          <w:numId w:val="30"/>
        </w:numPr>
      </w:pPr>
      <w:bookmarkStart w:id="31" w:name="_Toc45558481"/>
      <w:r>
        <w:t xml:space="preserve">Anvisningar för specifika positioner</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 xml:space="preserve">Kolumner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 xml:space="preserve">Hänvisningar till lagstiftning och instruktioner</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Minimikrav för kapitalbas och kvalificerade skulder (MREL)</w:t>
            </w:r>
          </w:p>
          <w:p w14:paraId="2AD8D05B" w14:textId="3CD8A827" w:rsidR="00B24942" w:rsidRPr="00FB08AF" w:rsidRDefault="00B24942" w:rsidP="00E36728">
            <w:pPr>
              <w:pStyle w:val="InstructionsText"/>
            </w:pPr>
            <w:r>
              <w:rPr>
                <w:rStyle w:val="InstructionsTabelleberschrift"/>
                <w:b w:val="0"/>
                <w:sz w:val="24"/>
                <w:u w:val="none"/>
                <w:rFonts w:ascii="Times New Roman" w:hAnsi="Times New Roman"/>
              </w:rPr>
              <w:t xml:space="preserve">Artiklarna 45 och 45e</w:t>
            </w:r>
            <w:r>
              <w:t xml:space="preserve"> i direktiv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Kapitalbaskrav och krav på kvalificerade skulder för globala systemviktiga institut (TLAC)</w:t>
            </w:r>
          </w:p>
          <w:p w14:paraId="3CB88656" w14:textId="5EB7C7A4" w:rsidR="00B24942" w:rsidRPr="00FB08AF" w:rsidRDefault="00B2494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92a</w:t>
            </w:r>
            <w:r>
              <w:t xml:space="preserve"> i förordning (EU) nr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Rad</w:t>
            </w:r>
          </w:p>
        </w:tc>
        <w:tc>
          <w:tcPr>
            <w:tcW w:w="7620" w:type="dxa"/>
            <w:shd w:val="clear" w:color="auto" w:fill="D9D9D9"/>
          </w:tcPr>
          <w:p w14:paraId="40ACB4D4"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Hänvisningar till lagstiftning och instruktioner</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0100–0120</w:t>
            </w:r>
          </w:p>
        </w:tc>
        <w:tc>
          <w:tcPr>
            <w:tcW w:w="7620" w:type="dxa"/>
          </w:tcPr>
          <w:p w14:paraId="420690CF" w14:textId="4B72D8DC" w:rsidR="00482729" w:rsidRPr="00FB08AF" w:rsidRDefault="00D61796"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Totalt riskvägt exponeringsbelopp och totalt exponeringsmått</w:t>
            </w:r>
            <w:r>
              <w:rPr>
                <w:rStyle w:val="InstructionsTabelleberschrift"/>
                <w:sz w:val="24"/>
                <w:rFonts w:ascii="Times New Roman" w:hAnsi="Times New Roman"/>
              </w:rPr>
              <w:t xml:space="preserv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Pr>
          <w:p w14:paraId="6351F1FC" w14:textId="14541FAF"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Totalt riskvägt exponeringsbelopp (TREA)</w:t>
            </w:r>
          </w:p>
          <w:p w14:paraId="2DCC2520" w14:textId="7A3D9C76" w:rsidR="00EB663A"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45.2 a i direktiv 2014/59/EU, artikel 92.3 i förordning (EU) nr 575/2013.</w:t>
            </w:r>
          </w:p>
          <w:p w14:paraId="59BD35A0" w14:textId="68EBF60A" w:rsidR="00482729"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totala riskvägda exponeringsbelopp som redovisas på den här raden ska vara det totala riskvägda exponeringsbelopp som utgör grunden för efterlevnaden av kraven i artikel 45 i direktiv 2014/59/EU eller artikel 92a i förordning (EU) nr 575/2013, beroende på omständigheterna.</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Pr>
          <w:p w14:paraId="624C65F2" w14:textId="5BF3693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Totalt exponeringsmått (TEM)</w:t>
            </w:r>
          </w:p>
          <w:p w14:paraId="1A7F5C6F" w14:textId="31F45D0B" w:rsidR="00482729"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45.2 b i direktiv 2014/59/EU, artikel 429.4 och artikel 429a i förordning (EU) nr 575/2013.</w:t>
            </w:r>
          </w:p>
          <w:p w14:paraId="27EFEFE0" w14:textId="06A23103" w:rsidR="00EB663A"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exponeringsmått som redovisas på den här raden ska vara det totala exponeringsmått som utgör grunden för efterlevnaden av kraven i artikel 45 i direktiv 2014/59/EU eller artikel 92a i förordning (EU) nr 575/2013, beroende på omständigheterna.</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0200–0230</w:t>
            </w:r>
          </w:p>
        </w:tc>
        <w:tc>
          <w:tcPr>
            <w:tcW w:w="7620" w:type="dxa"/>
          </w:tcPr>
          <w:p w14:paraId="5847F001" w14:textId="7DB76AE6"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tcPr>
          <w:p w14:paraId="69CC3F9F" w14:textId="44BAB6DC"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w:t>
            </w:r>
          </w:p>
          <w:p w14:paraId="23602173" w14:textId="13A6C1A6" w:rsidR="00014A29" w:rsidRPr="00FB08AF" w:rsidRDefault="00014A29" w:rsidP="00833ACC">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BB19EC3" w14:textId="6EEA08CA" w:rsidR="00833ACC" w:rsidRPr="00FB08AF" w:rsidRDefault="00833ACC" w:rsidP="00833ACC">
            <w:pPr>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och kvalificerade skulder som räknas mot MREL ska redovisas som summan av</w:t>
            </w:r>
          </w:p>
          <w:p w14:paraId="48247D2D" w14:textId="593F7FE6" w:rsidR="00833ACC" w:rsidRPr="00FB08AF" w:rsidRDefault="00833ACC" w:rsidP="00454476">
            <w:pPr>
              <w:pStyle w:val="ListParagraph"/>
              <w:numPr>
                <w:ilvl w:val="0"/>
                <w:numId w:val="20"/>
              </w:numPr>
              <w:rPr>
                <w:rStyle w:val="FormatvorlageInstructionsTabelleText"/>
                <w:sz w:val="24"/>
                <w:rFonts w:ascii="Times New Roman" w:hAnsi="Times New Roman"/>
              </w:rPr>
            </w:pPr>
            <w:r>
              <w:rPr>
                <w:rStyle w:val="FormatvorlageInstructionsTabelleText"/>
                <w:sz w:val="24"/>
                <w:rFonts w:ascii="Times New Roman" w:hAnsi="Times New Roman"/>
              </w:rPr>
              <w:t xml:space="preserve">kapitalbas enligt definitionen i artikel 4.1.118 och artikel 72 i förordning (EU) nr 575/2013,</w:t>
            </w:r>
            <w:r>
              <w:rPr>
                <w:rStyle w:val="FormatvorlageInstructionsTabelleText"/>
                <w:sz w:val="24"/>
                <w:rFonts w:ascii="Times New Roman" w:hAnsi="Times New Roman"/>
              </w:rPr>
              <w:t xml:space="preserve"> </w:t>
            </w:r>
          </w:p>
          <w:p w14:paraId="4562E31B" w14:textId="37D6374D" w:rsidR="00833ACC" w:rsidRPr="00FB08AF" w:rsidRDefault="00031DC6" w:rsidP="00454476">
            <w:pPr>
              <w:pStyle w:val="ListParagraph"/>
              <w:numPr>
                <w:ilvl w:val="0"/>
                <w:numId w:val="20"/>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kvalificerade skulder enligt definitionen i artikel 2.1.71a i direktiv 2014/59/EU.</w:t>
            </w:r>
          </w:p>
          <w:p w14:paraId="08E53EB1" w14:textId="30145812" w:rsidR="00014A29" w:rsidRPr="00FB08AF" w:rsidRDefault="00014A29" w:rsidP="00CC7A43">
            <w:p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3802483D" w14:textId="72951D63" w:rsidR="00014A29" w:rsidRPr="00FB08AF" w:rsidRDefault="00014A29" w:rsidP="007B2300">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172C64BD" w14:textId="5B59747A" w:rsidR="00C74C49" w:rsidRPr="00FB08AF" w:rsidRDefault="00C74C49" w:rsidP="00CC7A43">
            <w:pPr>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och kvalificerade skulder som räknas mot kravet på kapitalbas och kvalificerade skulder för globala systemviktiga institut (TLAC) ska vara det belopp som avses i artikel 72l i förordning (EU) nr 575/2013, bestående av</w:t>
            </w:r>
          </w:p>
          <w:p w14:paraId="2C797F81" w14:textId="05226138" w:rsidR="00C74C49" w:rsidRPr="00FB08AF" w:rsidRDefault="00C74C49" w:rsidP="00FC7D64">
            <w:pPr>
              <w:pStyle w:val="ListParagraph"/>
              <w:numPr>
                <w:ilvl w:val="0"/>
                <w:numId w:val="2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kapitalbas enligt definitionen i artikel 4.1.118 och artikel 72 i förordning (EU) nr 575/2013,</w:t>
            </w:r>
          </w:p>
          <w:p w14:paraId="5A219BC0" w14:textId="42171A65" w:rsidR="00C60A1B" w:rsidRPr="00FB08AF" w:rsidRDefault="00C74C49" w:rsidP="00FC7D64">
            <w:pPr>
              <w:pStyle w:val="ListParagraph"/>
              <w:numPr>
                <w:ilvl w:val="0"/>
                <w:numId w:val="22"/>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kvalificerade skulder enligt artikel 72k i förordning (EU) nr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tcPr>
          <w:p w14:paraId="4DC5951E" w14:textId="77777777"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 och efterställda skulder</w:t>
            </w:r>
          </w:p>
          <w:p w14:paraId="2FF67EC2" w14:textId="46DA0283" w:rsidR="00CC7A43" w:rsidRPr="00FB08AF" w:rsidRDefault="00CC7A43"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Beloppet för kapitalbas och efterställda kvalificerade skulder som räknas mot MREL ska redovisas som summan av</w:t>
            </w:r>
          </w:p>
          <w:p w14:paraId="1E69B0AB" w14:textId="728EBA78" w:rsidR="00CC7A43" w:rsidRPr="00FB08AF" w:rsidRDefault="00CC7A43" w:rsidP="007B2300">
            <w:pPr>
              <w:pStyle w:val="ListParagraph"/>
              <w:numPr>
                <w:ilvl w:val="0"/>
                <w:numId w:val="45"/>
              </w:numPr>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kapitalbas enligt definitionen i artikel 4.1.118 och artikel 72 i förordning (EU) nr 575/2013,</w:t>
            </w:r>
          </w:p>
          <w:p w14:paraId="2CA01563" w14:textId="21173DD8" w:rsidR="00DE3106" w:rsidRPr="00FB08AF" w:rsidRDefault="00031DC6" w:rsidP="00E55589">
            <w:pPr>
              <w:pStyle w:val="ListParagraph"/>
              <w:numPr>
                <w:ilvl w:val="0"/>
                <w:numId w:val="45"/>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kvalificerade skulder inkluderade i beloppet för kapitalbas och kvalificerade skulder i enlighet med artikel 45b i direktiv 2014/59/EU som är efterställda kvalificerade instrument enligt definition i artikel 2.1.71b i det direktivet,</w:t>
            </w:r>
          </w:p>
          <w:p w14:paraId="013BC1DB" w14:textId="4C025BAC" w:rsidR="007B2300" w:rsidRPr="00FB08AF" w:rsidRDefault="00DE3106" w:rsidP="007B2300">
            <w:pPr>
              <w:pStyle w:val="ListParagraph"/>
              <w:numPr>
                <w:ilvl w:val="0"/>
                <w:numId w:val="45"/>
              </w:numPr>
              <w:rPr>
                <w:rStyle w:val="FormatvorlageInstructionsTabelleText"/>
                <w:sz w:val="24"/>
                <w:u w:val="single"/>
                <w:rFonts w:ascii="Times New Roman" w:hAnsi="Times New Roman"/>
              </w:rPr>
            </w:pPr>
            <w:r>
              <w:rPr>
                <w:sz w:val="24"/>
                <w:rStyle w:val="FormatvorlageInstructionsTabelleText"/>
                <w:rFonts w:ascii="Times New Roman" w:hAnsi="Times New Roman"/>
              </w:rPr>
              <w:t xml:space="preserve">skulder inkluderade i beloppet för kapitalbas och kvalificerade skulder i enlighet med artikel 45b.3 i direktiv 2014/59/EU.</w:t>
            </w:r>
          </w:p>
          <w:p w14:paraId="6E9E5E3C" w14:textId="13AC4EF4" w:rsidR="00CC7A43" w:rsidRPr="00FB08AF" w:rsidRDefault="0036191E"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015C2F95" w14:textId="689BF0B6" w:rsidR="00581EAB" w:rsidRPr="00FB08AF" w:rsidRDefault="00947AE8"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efterställda kvalificerade skulder ska de rapporterade beloppen vara beloppen netto efter avdrag för</w:t>
            </w:r>
            <w:r>
              <w:rPr>
                <w:rStyle w:val="FormatvorlageInstructionsTabelleText"/>
                <w:sz w:val="24"/>
                <w:rFonts w:ascii="Times New Roman" w:hAnsi="Times New Roman"/>
              </w:rPr>
              <w:t xml:space="preserve"> </w:t>
            </w:r>
          </w:p>
          <w:p w14:paraId="47ABA882" w14:textId="6BD49519" w:rsidR="00581EAB" w:rsidRPr="00FB08AF" w:rsidRDefault="008C19BD" w:rsidP="00581EAB">
            <w:pPr>
              <w:pStyle w:val="ListParagraph"/>
              <w:numPr>
                <w:ilvl w:val="0"/>
                <w:numId w:val="65"/>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om tillämpligt, innehav av egna efterställda kvalificerade skuldinstrument som avses i artikel 72e.1 a i förordning (EU) nr 575/2013, och</w:t>
            </w:r>
          </w:p>
          <w:p w14:paraId="023D5208" w14:textId="3A69C0C3" w:rsidR="00581EAB" w:rsidRPr="00FB08AF" w:rsidRDefault="00A335B4" w:rsidP="009E5168">
            <w:pPr>
              <w:pStyle w:val="ListParagraph"/>
              <w:numPr>
                <w:ilvl w:val="0"/>
                <w:numId w:val="65"/>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outnyttjade belopp som omfattas av förhandstillstånd, i den mån förhandstillståndet omfattar efterställda skuldinstrument i allmänhet eller ett specifikt efterställt skuldinstrument.</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tcPr>
          <w:p w14:paraId="11F50189" w14:textId="503D08CC"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styrs av lagstiftningen i ett tredjeland</w:t>
            </w:r>
          </w:p>
          <w:p w14:paraId="7B75DAA1" w14:textId="77777777" w:rsidR="000D5110" w:rsidRPr="00FB08AF" w:rsidRDefault="000D5110"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Beloppet för kapitalbas och kvalificerade skulder som styrs av lagstiftningen i ett tredjeland i enlighet med artikel 55 i direktiv 2014/59/EU.</w:t>
            </w:r>
          </w:p>
          <w:p w14:paraId="6536DCBA" w14:textId="04E8BB0B" w:rsidR="00D544E6" w:rsidRPr="00FB08AF" w:rsidRDefault="00947AE8"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De rapporterade beloppen ska vara beloppen netto efter avdrag för</w:t>
            </w:r>
            <w:r>
              <w:rPr>
                <w:rStyle w:val="FormatvorlageInstructionsTabelleText"/>
                <w:sz w:val="24"/>
                <w:rFonts w:ascii="Times New Roman" w:hAnsi="Times New Roman"/>
              </w:rPr>
              <w:t xml:space="preserve"> </w:t>
            </w:r>
          </w:p>
          <w:p w14:paraId="04BEB273" w14:textId="2791EFB1" w:rsidR="00D544E6" w:rsidRPr="00FB08AF" w:rsidRDefault="008C19BD" w:rsidP="00D544E6">
            <w:pPr>
              <w:pStyle w:val="ListParagraph"/>
              <w:numPr>
                <w:ilvl w:val="0"/>
                <w:numId w:val="66"/>
              </w:numPr>
              <w:rPr>
                <w:rStyle w:val="FormatvorlageInstructionsTabelleText"/>
                <w:sz w:val="24"/>
                <w:rFonts w:ascii="Times New Roman" w:hAnsi="Times New Roman"/>
              </w:rPr>
            </w:pPr>
            <w:r>
              <w:rPr>
                <w:sz w:val="24"/>
                <w:rFonts w:ascii="Times New Roman" w:hAnsi="Times New Roman"/>
              </w:rPr>
              <w:t xml:space="preserve">innehav av egna kvalificerade skuldinstrument som avses i artikel 72e.1 a i förordning (EU) nr 575/2013, i tillämpliga fall, och innehav av kapitalbasinstrument som avses i artikel 36.1 f, artikel 56 a och artikel 66 a i förordning (EU) nr 575/2013, som styrs av lagstiftningen i ett tredjeland,</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och</w:t>
            </w:r>
          </w:p>
          <w:p w14:paraId="1FA67352" w14:textId="170D3681" w:rsidR="00D544E6" w:rsidRPr="00FB08AF" w:rsidRDefault="001C3C19" w:rsidP="009E5168">
            <w:pPr>
              <w:pStyle w:val="ListParagraph"/>
              <w:numPr>
                <w:ilvl w:val="0"/>
                <w:numId w:val="66"/>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outnyttjade belopp som omfattas av ad hoc-tillstånd, i den mån förhandstillståndet omfattar ett kapitalbasinstrument eller specifika kvalificerade skuldinstrument som styrs av lagstiftningen i ett tredjeland.</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tcPr>
          <w:p w14:paraId="1EF5E394" w14:textId="4735FB67"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innehåller en klausul om nedskrivning och konvertering som avses i artikel 55 i direktiv 2014/59/EU</w:t>
            </w:r>
          </w:p>
          <w:p w14:paraId="441346A2" w14:textId="77777777" w:rsidR="000D5110" w:rsidRPr="00FB08AF" w:rsidRDefault="000D5110"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Beloppet för kapitalbas och kvalificerade skulder som styrs av lagstiftningen i ett tredjeland och som innehåller en klausul om nedskrivning och konvertering i enlighet med artikel 55 i direktiv 2014/59/EU.</w:t>
            </w:r>
          </w:p>
          <w:p w14:paraId="51482315" w14:textId="77777777" w:rsidR="00D544E6" w:rsidRPr="00FB08AF" w:rsidRDefault="00D544E6"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De rapporterade beloppen ska vara beloppen netto efter avdrag för</w:t>
            </w:r>
            <w:r>
              <w:rPr>
                <w:rStyle w:val="FormatvorlageInstructionsTabelleText"/>
                <w:sz w:val="24"/>
                <w:rFonts w:ascii="Times New Roman" w:hAnsi="Times New Roman"/>
              </w:rPr>
              <w:t xml:space="preserve"> </w:t>
            </w:r>
          </w:p>
          <w:p w14:paraId="5776B6EB" w14:textId="6CA86BCA" w:rsidR="00D544E6" w:rsidRPr="00FB08AF" w:rsidRDefault="008C19BD" w:rsidP="00D544E6">
            <w:pPr>
              <w:pStyle w:val="ListParagraph"/>
              <w:numPr>
                <w:ilvl w:val="0"/>
                <w:numId w:val="67"/>
              </w:numPr>
              <w:rPr>
                <w:rStyle w:val="FormatvorlageInstructionsTabelleText"/>
                <w:sz w:val="24"/>
                <w:rFonts w:ascii="Times New Roman" w:hAnsi="Times New Roman"/>
              </w:rPr>
            </w:pPr>
            <w:r>
              <w:rPr>
                <w:sz w:val="24"/>
                <w:rFonts w:ascii="Times New Roman" w:hAnsi="Times New Roman"/>
              </w:rPr>
              <w:t xml:space="preserve">innehav av egna kvalificerade skuldinstrument som avses i artikel 72e.1 a i förordning (EU) nr 575/2013, i tillämpliga fall, och innehav av kapitalbasinstrument som avses i artikel 36.1 f, artikel 56 a och artikel 66 a i förordning (EU) nr 575/2013, som styrs av lagstiftningen i ett tredjeland, och som innehåller en klausul om nedskrivning och konvertering i enlighet med artikel 55 i direktiv 2014/59/EU, och</w:t>
            </w:r>
          </w:p>
          <w:p w14:paraId="5A286E7E" w14:textId="27B31AB3" w:rsidR="00D544E6" w:rsidRPr="00FB08AF" w:rsidRDefault="001C3C19" w:rsidP="009E5168">
            <w:pPr>
              <w:pStyle w:val="ListParagraph"/>
              <w:numPr>
                <w:ilvl w:val="0"/>
                <w:numId w:val="67"/>
              </w:numPr>
              <w:rPr>
                <w:rStyle w:val="InstructionsTabelleberschrift"/>
                <w:b w:val="0"/>
                <w:bCs w:val="0"/>
                <w:sz w:val="24"/>
                <w:rFonts w:ascii="Times New Roman" w:hAnsi="Times New Roman"/>
              </w:rPr>
            </w:pPr>
            <w:r>
              <w:rPr>
                <w:rStyle w:val="InstructionsTabelleberschrift"/>
                <w:b w:val="0"/>
                <w:sz w:val="24"/>
                <w:u w:val="none"/>
                <w:rFonts w:ascii="Times New Roman" w:hAnsi="Times New Roman"/>
              </w:rPr>
              <w:t xml:space="preserve">outnyttjade belopp som omfattas av ad hoc-tillstånd, i den mån tillståndet omfattar ett kapitalbasinstrument eller ett specifikt kvalificerat skuldinstrument som styrs av lagstiftningen i ett tredjeland och som innehåller en klausul om nedskrivning och konvertering i enlighet med artikel 55 i direktiv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0250–0290</w:t>
            </w:r>
          </w:p>
        </w:tc>
        <w:tc>
          <w:tcPr>
            <w:tcW w:w="7620" w:type="dxa"/>
          </w:tcPr>
          <w:p w14:paraId="1E3DF83A" w14:textId="77777777" w:rsidR="00C725CB"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Övriga nedskrivningsbara skulder</w:t>
            </w:r>
          </w:p>
          <w:p w14:paraId="4B51FD1B" w14:textId="77777777" w:rsidR="00303127" w:rsidRPr="00FB08AF" w:rsidRDefault="00093411"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Enheter som, på rapporteringsdagen för denna information, innehar belopp för kapitalbas och kvalificerade skulder om minst 150 % av det krav som fastställs i artikel 45.1 i direktiv 2014/59/EU ska vara undantagna från redovisningen av informationen på raderna 0250–0290.</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Sådana enheter kan välja att frivilligt redovisa denna information i denna mall.</w:t>
            </w:r>
          </w:p>
          <w:p w14:paraId="23F6E725" w14:textId="074096E2" w:rsidR="00CA024E" w:rsidRPr="00FB08AF" w:rsidRDefault="00CA024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Outnyttjade belopp som omfattas av förhandstillstånd, i den mån tillståndet omfattar ett kvalificerat skuldinstrument, ska betraktas som övriga nedskrivningsbara skulder vid rapporteringen på dessa rader.</w:t>
            </w:r>
            <w:r>
              <w:rPr>
                <w:rStyle w:val="InstructionsTabelleberschrift"/>
                <w:b w:val="0"/>
                <w:sz w:val="24"/>
                <w:u w:val="none"/>
                <w:rFonts w:ascii="Times New Roman" w:hAnsi="Times New Roman"/>
              </w:rPr>
              <w:t xml:space="preserve">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0" w:type="dxa"/>
          </w:tcPr>
          <w:p w14:paraId="5DF67F30" w14:textId="4A1B3CDE" w:rsidR="00975018"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Övriga nedskrivningsbara skulder</w:t>
            </w:r>
          </w:p>
          <w:p w14:paraId="13517B1C" w14:textId="143C0711" w:rsidR="007705FD" w:rsidRPr="00FB08AF" w:rsidRDefault="00810D53"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Beloppet för nedskrivningsbara skulder, enligt definition i artikel 2.1.71 i direktiv 2014/59/EU, som inte ingår i kapitalbas och kvalificerade skulder enligt artikel 45b i det direktivet.</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0" w:type="dxa"/>
          </w:tcPr>
          <w:p w14:paraId="7CF081FC" w14:textId="7743924C"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styrs av lagstiftningen i ett tredjeland</w:t>
            </w:r>
          </w:p>
          <w:p w14:paraId="083AFDCB" w14:textId="463FBABB" w:rsidR="000B5B4D" w:rsidRPr="00FB08AF" w:rsidRDefault="000B5B4D" w:rsidP="00E36728">
            <w:pPr>
              <w:pStyle w:val="InstructionsText"/>
              <w:rPr>
                <w:rStyle w:val="InstructionsTabelleberschrift"/>
                <w:b w:val="0"/>
                <w:sz w:val="24"/>
                <w:u w:val="none"/>
                <w:rFonts w:ascii="Times New Roman" w:hAnsi="Times New Roman"/>
              </w:rPr>
            </w:pPr>
            <w:r>
              <w:t xml:space="preserve">Beloppet för övriga nedskrivningsbara skulder som styrs av lagstiftningen i ett tredjeland i enlighet med artikel 55 i direktiv 2014/59/EU.</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0" w:type="dxa"/>
          </w:tcPr>
          <w:p w14:paraId="6C3DE5F1" w14:textId="31C6CA86"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innehåller en klausul om nedskrivning och konvertering som avses i artikel 55 i direktiv 2014/59/EU</w:t>
            </w:r>
          </w:p>
          <w:p w14:paraId="0FA24129" w14:textId="7C351D54" w:rsidR="000B5B4D" w:rsidRPr="00FB08AF" w:rsidRDefault="002A4F17"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Beloppet för övriga nedskrivningsbara skulder som styrs av lagstiftningen i ett tredjeland och som innehåller en klausul om nedskrivning och konvertering i enlighet med artikel 55 i direktiv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0280–0290</w:t>
            </w:r>
          </w:p>
        </w:tc>
        <w:tc>
          <w:tcPr>
            <w:tcW w:w="7620" w:type="dxa"/>
          </w:tcPr>
          <w:p w14:paraId="7FD04343" w14:textId="76053762" w:rsidR="00EC3749" w:rsidRPr="00FB08AF" w:rsidRDefault="00EC374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Fördelning av övriga nedskrivningsbara skulder efter återstående löptid</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0" w:type="dxa"/>
          </w:tcPr>
          <w:p w14:paraId="7BB8479E" w14:textId="1277B407" w:rsidR="00EC3749" w:rsidRPr="00FB08AF" w:rsidRDefault="00EC3749" w:rsidP="00E36728">
            <w:pPr>
              <w:pStyle w:val="InstructionsText"/>
              <w:rPr>
                <w:rStyle w:val="InstructionsTabelleberschrift"/>
                <w:b w:val="0"/>
                <w:sz w:val="24"/>
                <w:rFonts w:ascii="Times New Roman" w:hAnsi="Times New Roman"/>
              </w:rPr>
            </w:pPr>
            <w:r>
              <w:t xml:space="preserve">Återstående löptid på &lt; 1 år</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0285</w:t>
            </w:r>
          </w:p>
        </w:tc>
        <w:tc>
          <w:tcPr>
            <w:tcW w:w="7620" w:type="dxa"/>
          </w:tcPr>
          <w:p w14:paraId="711BCB7B" w14:textId="7195CB9C" w:rsidR="00EC3749" w:rsidRPr="00FB08AF" w:rsidRDefault="00EC3749" w:rsidP="00E36728">
            <w:pPr>
              <w:pStyle w:val="InstructionsText"/>
              <w:rPr>
                <w:rStyle w:val="InstructionsTabelleberschrift"/>
                <w:b w:val="0"/>
                <w:sz w:val="24"/>
                <w:rFonts w:ascii="Times New Roman" w:hAnsi="Times New Roman"/>
              </w:rPr>
            </w:pPr>
            <w:r>
              <w:t xml:space="preserve">Återstående löptid på &gt;= 1 år och &lt; 2 år</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0" w:type="dxa"/>
          </w:tcPr>
          <w:p w14:paraId="5BA6A556" w14:textId="4CC49FD3" w:rsidR="00EC3749" w:rsidRPr="00FB08AF" w:rsidRDefault="00EC3749" w:rsidP="00E36728">
            <w:pPr>
              <w:pStyle w:val="InstructionsText"/>
              <w:rPr>
                <w:rStyle w:val="InstructionsTabelleberschrift"/>
                <w:b w:val="0"/>
                <w:sz w:val="24"/>
                <w:rFonts w:ascii="Times New Roman" w:hAnsi="Times New Roman"/>
              </w:rPr>
            </w:pPr>
            <w:r>
              <w:t xml:space="preserve">Återstående löptid på &gt;= 2 år</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0300–0360</w:t>
            </w:r>
          </w:p>
        </w:tc>
        <w:tc>
          <w:tcPr>
            <w:tcW w:w="7620" w:type="dxa"/>
          </w:tcPr>
          <w:p w14:paraId="374B5319" w14:textId="4410DC5B"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Kvoter och undantag från efterställning</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tcPr>
          <w:p w14:paraId="63757942" w14:textId="1ACF8B54" w:rsidR="00A0358A" w:rsidRPr="00FB08AF" w:rsidRDefault="00A0358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 som en procentandel av TREA</w:t>
            </w:r>
          </w:p>
          <w:p w14:paraId="26CF9D91" w14:textId="3FD820A0" w:rsidR="00A0358A" w:rsidRPr="00FB08AF" w:rsidRDefault="00A0358A" w:rsidP="00E36728">
            <w:pPr>
              <w:pStyle w:val="InstructionsText"/>
              <w:rPr>
                <w:rStyle w:val="InstructionsTabelleberschrift"/>
                <w:sz w:val="24"/>
                <w:u w:val="none"/>
                <w:rFonts w:ascii="Times New Roman" w:hAnsi="Times New Roman"/>
              </w:rPr>
            </w:pPr>
            <w:r>
              <w:rPr>
                <w:rStyle w:val="InstructionsTabelleberschrift"/>
                <w:b w:val="0"/>
                <w:sz w:val="24"/>
                <w:u w:val="none"/>
                <w:rFonts w:ascii="Times New Roman" w:hAnsi="Times New Roman"/>
              </w:rPr>
              <w:t xml:space="preserve">På denna rad ska beloppet för kapitalbas och kvalificerade skulder som redovisas på rad 0200 uttryckas som en procentandel av det totala riskvägda exponeringsbeloppet beräknat i enlighet med artikel 92.3 i förordning (EU) nr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tcPr>
          <w:p w14:paraId="19FBD071" w14:textId="77777777" w:rsidR="00A0358A"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 och efterställda skulder</w:t>
            </w:r>
          </w:p>
          <w:p w14:paraId="4BB00887" w14:textId="054D6A44" w:rsidR="002B6980" w:rsidRPr="00FB08AF" w:rsidRDefault="002B6980" w:rsidP="00E36728">
            <w:pPr>
              <w:pStyle w:val="InstructionsText"/>
              <w:rPr>
                <w:rStyle w:val="InstructionsTabelleberschrift"/>
                <w:sz w:val="24"/>
                <w:u w:val="none"/>
                <w:rFonts w:ascii="Times New Roman" w:hAnsi="Times New Roman"/>
              </w:rPr>
            </w:pPr>
            <w:r>
              <w:rPr>
                <w:sz w:val="24"/>
                <w:rFonts w:ascii="Times New Roman" w:hAnsi="Times New Roman"/>
              </w:rPr>
              <w:t xml:space="preserve">På denna rad ska beloppet för kapitalbas och efterställda kvalificerade skulder som redovisas på rad 0210 uttryckas som en procentandel av det totala riskvägda exponeringsbeloppet beräknat i enlighet med artikel 92.3 i förordning (EU) nr 575/2013.</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tcPr>
          <w:p w14:paraId="3AA50C32" w14:textId="102EF905"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 som en procentandel av TEM</w:t>
            </w:r>
          </w:p>
          <w:p w14:paraId="389667F6" w14:textId="3967E8FF" w:rsidR="00A0358A" w:rsidRPr="00FB08AF" w:rsidRDefault="00A0358A" w:rsidP="00E36728">
            <w:pPr>
              <w:pStyle w:val="InstructionsText"/>
              <w:rPr>
                <w:rStyle w:val="InstructionsTabelleberschrift"/>
                <w:sz w:val="24"/>
                <w:u w:val="none"/>
                <w:rFonts w:ascii="Times New Roman" w:hAnsi="Times New Roman"/>
              </w:rPr>
            </w:pPr>
            <w:r>
              <w:rPr>
                <w:sz w:val="24"/>
                <w:rFonts w:ascii="Times New Roman" w:hAnsi="Times New Roman"/>
              </w:rPr>
              <w:t xml:space="preserve">På denna rad ska beloppet för kapitalbas och kvalificerade skulder som redovisas på rad 0200 uttryckas som en procentandel av det totala exponeringsmåttet beräknat i enlighet med artiklarna 429.4 och 429a i förordning (EU) nr 575/2013.</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tcPr>
          <w:p w14:paraId="4D0C5A18" w14:textId="77777777"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 och efterställda skulder</w:t>
            </w:r>
          </w:p>
          <w:p w14:paraId="6DE930D8" w14:textId="1386471E" w:rsidR="002B6980" w:rsidRPr="00FB08AF" w:rsidRDefault="002B6980" w:rsidP="00E36728">
            <w:pPr>
              <w:pStyle w:val="InstructionsText"/>
              <w:rPr>
                <w:rStyle w:val="InstructionsTabelleberschrift"/>
                <w:sz w:val="24"/>
                <w:u w:val="none"/>
                <w:rFonts w:ascii="Times New Roman" w:hAnsi="Times New Roman"/>
              </w:rPr>
            </w:pPr>
            <w:r>
              <w:rPr>
                <w:sz w:val="24"/>
                <w:rFonts w:ascii="Times New Roman" w:hAnsi="Times New Roman"/>
              </w:rPr>
              <w:t xml:space="preserve">På denna rad ska beloppet för kapitalbas och efterställda kvalificerade skulder som redovisas på rad 0210 uttryckas som en procentandel av det totala exponeringsmåttet beräknat i enlighet med artiklarna 429.4 och 429a i förordning (EU) nr 575/2013.</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0340</w:t>
            </w:r>
          </w:p>
        </w:tc>
        <w:tc>
          <w:tcPr>
            <w:tcW w:w="7620" w:type="dxa"/>
          </w:tcPr>
          <w:p w14:paraId="0B740E04" w14:textId="56DB18DD"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Gäller det undantag för efterställning som föreskrivs i artikel 72b.4 i förordning (EU) nr 575/2013?</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(undantaget på 5 %)</w:t>
            </w:r>
          </w:p>
          <w:p w14:paraId="7E4A548A" w14:textId="0F07A0A9"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Denna rad ska endast redovisas av enheter som omfattas av kapitalbaskravet och kravet på kvalificerade skulder för globala systemviktiga institut (TLAC-kravet)</w:t>
            </w:r>
          </w:p>
          <w:p w14:paraId="049A2EF8" w14:textId="27BA3427" w:rsidR="004C2312" w:rsidRPr="00FB08AF" w:rsidRDefault="001C369A"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När resolutionsmyndigheten tillåter att skulder räknas som kvalificerade skuldinstrument i enlighet med artikel 72b.4 i förordning (EU) nr 575/2013 ska den rapporterande enheten ange ”ja” i kolumn 0020.</w:t>
            </w:r>
          </w:p>
          <w:p w14:paraId="2A0884E3" w14:textId="22D96245" w:rsidR="004C2312" w:rsidRPr="00FB08AF" w:rsidRDefault="00441D4D"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När resolutionsmyndigheten inte tillåter att skulder räknas som kvalificerade skuldinstrument i enlighet med artikel 72b.4 i förordning (EU) nr 575/2013 ska den rapporterande enheten ange ”nej” i kolumn 0020.</w:t>
            </w:r>
          </w:p>
          <w:p w14:paraId="23DEB310" w14:textId="089BA898" w:rsidR="004C2312" w:rsidRPr="00FB08AF" w:rsidRDefault="004C2312" w:rsidP="00441D4D">
            <w:pPr>
              <w:rPr>
                <w:rStyle w:val="FormatvorlageInstructionsTabelleText"/>
                <w:sz w:val="24"/>
                <w:rFonts w:ascii="Times New Roman" w:hAnsi="Times New Roman"/>
              </w:rPr>
            </w:pPr>
            <w:r>
              <w:rPr>
                <w:rStyle w:val="FormatvorlageInstructionsTabelleText"/>
                <w:sz w:val="24"/>
                <w:rFonts w:ascii="Times New Roman" w:hAnsi="Times New Roman"/>
              </w:rPr>
              <w:t xml:space="preserve">Eftersom undantagen i artikel 72b.3 och 72b.4 i förordning (EU) nr 575/2013 är ömsesidigt uteslutande ska denna rad inte fyllas i om den rapporterande enheten har fyllt i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0350</w:t>
            </w:r>
          </w:p>
        </w:tc>
        <w:tc>
          <w:tcPr>
            <w:tcW w:w="7620" w:type="dxa"/>
          </w:tcPr>
          <w:p w14:paraId="3509C99D" w14:textId="456757DC" w:rsidR="000418B8" w:rsidRPr="00FB08AF" w:rsidRDefault="000418B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Totalt belopp för tillåtna icke efterställda kvalificerade skuldinstrument om den beslutsrätt avseende efterställning som föreskrivs i artikel 72b.3 i förordning (EU) nr 575/2013 tillämpas (högst 3,5 % undantag)</w:t>
            </w:r>
          </w:p>
          <w:p w14:paraId="1FC3A371" w14:textId="5AFA5120" w:rsidR="002B6980" w:rsidRPr="00FB08AF" w:rsidRDefault="008C0FD4" w:rsidP="008C0FD4">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totala beloppet för icke efterställda kvalificerade skulder som resolutionsmyndigheten har tillåtit för att räknas som kvalificerade skuldinstrument avseende kapitalbaskravet och kravet på kvalificerade skulder för globala systemviktiga institut (TLAC) i enlighet med artikel 72b.3 i förordning (EU) nr 575/2013 eller som uppfyller villkoren enligt artikel 494.3 i den förordningen.</w:t>
            </w:r>
          </w:p>
          <w:p w14:paraId="5A2D4755" w14:textId="6058CE93" w:rsidR="002B6980" w:rsidRPr="00FB08AF" w:rsidRDefault="002B6980" w:rsidP="000D1C6A">
            <w:pPr>
              <w:rPr>
                <w:rStyle w:val="FormatvorlageInstructionsTabelleText"/>
                <w:sz w:val="24"/>
                <w:rFonts w:ascii="Times New Roman" w:hAnsi="Times New Roman"/>
              </w:rPr>
            </w:pPr>
            <w:r>
              <w:rPr>
                <w:rStyle w:val="FormatvorlageInstructionsTabelleText"/>
                <w:sz w:val="24"/>
                <w:rFonts w:ascii="Times New Roman" w:hAnsi="Times New Roman"/>
              </w:rPr>
              <w:t xml:space="preserve">Eftersom undantagen i artikel 72b.3 och 72b.4 i förordning (EU) nr 575/2013 är ömsesidigt uteslutande ska denna rad inte fyllas i om den rapporterande enheten anger ”ja” på {r0340, c0020}.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0360</w:t>
            </w:r>
          </w:p>
        </w:tc>
        <w:tc>
          <w:tcPr>
            <w:tcW w:w="7620" w:type="dxa"/>
          </w:tcPr>
          <w:p w14:paraId="2A9ACE51" w14:textId="77777777"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Andel av de totala icke efterställda skulderna som är inkluderade i kapitalbas och kvalificerade skulder</w:t>
            </w:r>
          </w:p>
          <w:p w14:paraId="0FE9D1C5" w14:textId="188F5A41"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Denna rad ska endast redovisas av enheter som omfattas av kapitalbaskravet och kravet på kvalificerade skulder för globala systemviktiga institut (TLAC-kravet)</w:t>
            </w:r>
          </w:p>
          <w:p w14:paraId="18212BF7" w14:textId="5569B4EC"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Om ett undantag för efterställning med ett tak som föreskrivs i artikel 72b.3 i förordning (EU) nr 575/2013 gäller ska enheterna redovisa</w:t>
            </w:r>
          </w:p>
          <w:p w14:paraId="4BA05B73" w14:textId="527E2F2D" w:rsidR="004C2312" w:rsidRPr="00FB08AF" w:rsidRDefault="004C2312" w:rsidP="00E274D8">
            <w:pPr>
              <w:pStyle w:val="ListParagraph"/>
              <w:numPr>
                <w:ilvl w:val="0"/>
                <w:numId w:val="24"/>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det skuldbelopp som utfärdas som likställs med undantagna skulder enligt artikel 72a.2 i förordning (EU) nr 575/2013 och inkluderas i det belopp som redovisas på rad 0200 (efter tillämpning av taket),</w:t>
            </w:r>
          </w:p>
          <w:p w14:paraId="61E137DF" w14:textId="5AC9E81D" w:rsidR="004C2312" w:rsidRPr="00FB08AF" w:rsidRDefault="004C2312" w:rsidP="000B6FC5">
            <w:pPr>
              <w:pStyle w:val="ListParagraph"/>
              <w:numPr>
                <w:ilvl w:val="0"/>
                <w:numId w:val="24"/>
              </w:numPr>
              <w:rPr>
                <w:rStyle w:val="InstructionsTabelleberschrift"/>
                <w:b w:val="0"/>
                <w:sz w:val="24"/>
                <w:rFonts w:ascii="Times New Roman" w:hAnsi="Times New Roman"/>
              </w:rPr>
            </w:pPr>
            <w:r>
              <w:rPr>
                <w:rStyle w:val="InstructionsTabelleberschrift"/>
                <w:b w:val="0"/>
                <w:sz w:val="24"/>
                <w:u w:val="none"/>
                <w:rFonts w:ascii="Times New Roman" w:hAnsi="Times New Roman"/>
              </w:rPr>
              <w:t xml:space="preserve">dividerat med det skuldbelopp som utfärdas som likställs med undantagna skulder enligt artikel 72a.2 i förordning (EU) nr 575/2013 och som skulle redovisas under rad 0200 om inget tak tillämpades.</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 xml:space="preserve">Sammansättning och löptid</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 xml:space="preserve">M 02.00 – Kapacitet och sammansättning för MREL och TLAC (resolutionsgrupper och -enheter)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 xml:space="preserve">Allmänna kommentarer</w:t>
      </w:r>
      <w:bookmarkEnd w:id="38"/>
      <w:bookmarkEnd w:id="39"/>
      <w:bookmarkEnd w:id="40"/>
    </w:p>
    <w:p w14:paraId="7532242D" w14:textId="4019739D" w:rsidR="002701C8" w:rsidRPr="00FB08AF" w:rsidRDefault="002701C8" w:rsidP="00E36728">
      <w:pPr>
        <w:pStyle w:val="InstructionsText2"/>
      </w:pPr>
      <w:r>
        <w:t xml:space="preserve">Mall M 02.00 – Kapacitet och sammansättning för MREL och TLAC (resolutionsgrupper och -enheter) (TLAC1) ger ytterligare information om sammansättningen av kapitalbasen och de kvalificerade skulderna.</w:t>
      </w:r>
    </w:p>
    <w:p w14:paraId="2B751F8F" w14:textId="6316E792" w:rsidR="00095D0D" w:rsidRPr="00FB08AF" w:rsidRDefault="00095D0D" w:rsidP="00E36728">
      <w:pPr>
        <w:pStyle w:val="InstructionsText2"/>
      </w:pPr>
      <w:r>
        <w:t xml:space="preserve">Den kolumn som avser minimikravet för kapitalbas och kvalificerade skulder (MREL) ska fyllas i av enheter som är föremål för minimikrav för kapitalbas och kvalificerade skulder i enlighet med artikel 45e i direktiv 2014/59/EU.</w:t>
      </w:r>
      <w:r>
        <w:t xml:space="preserve"> </w:t>
      </w:r>
      <w:r>
        <w:t xml:space="preserve">Endast de enheter som är skyldiga att uppfylla det krav som föreskrivs i artikel 92a i förordning (EU) nr 575/2013 ska redovisa poster som avser kapitalbaskravet och krav på kvalificerade skulder för globala systemviktiga institut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 xml:space="preserve">Anvisningar för specifika positioner</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Kolumn</w:t>
            </w:r>
          </w:p>
        </w:tc>
        <w:tc>
          <w:tcPr>
            <w:tcW w:w="7620" w:type="dxa"/>
            <w:shd w:val="clear" w:color="auto" w:fill="D9D9D9"/>
          </w:tcPr>
          <w:p w14:paraId="2947DA5B" w14:textId="77777777" w:rsidR="00913681" w:rsidRPr="00FB08AF" w:rsidRDefault="00913681"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Hänvisningar till lagstiftning och instruktioner</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Pr>
          <w:p w14:paraId="29E99259" w14:textId="77777777"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Minimikrav för kapitalbas och kvalificerade skulder (MREL)</w:t>
            </w:r>
          </w:p>
          <w:p w14:paraId="3BA23812" w14:textId="78160C50" w:rsidR="00A47334" w:rsidRPr="00FB08AF" w:rsidRDefault="00A4733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Artiklarna 45 och 45e i direktiv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3B4D8FB6" w14:textId="205BC47D"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Kapitalbaskrav och krav på kvalificerade skulder för globala systemviktiga institut (TLAC)</w:t>
            </w:r>
          </w:p>
          <w:p w14:paraId="28749035" w14:textId="00E359CB" w:rsidR="00913681" w:rsidRPr="00FB08AF" w:rsidRDefault="0091368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92a</w:t>
            </w:r>
            <w:r>
              <w:t xml:space="preserve"> i förordning (EU) nr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vAlign w:val="center"/>
          </w:tcPr>
          <w:p w14:paraId="4332BAEC" w14:textId="0F53D802"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Memorandumpost:</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Kvalificerade belopp för MREL, men inte TLAC</w:t>
            </w:r>
          </w:p>
          <w:p w14:paraId="45D0BB3D" w14:textId="173F3B31" w:rsidR="00913681" w:rsidRPr="00FB08AF" w:rsidRDefault="00913681" w:rsidP="00E36728">
            <w:pPr>
              <w:pStyle w:val="InstructionsText"/>
              <w:rPr>
                <w:noProof/>
              </w:rPr>
            </w:pPr>
            <w:r>
              <w:rPr>
                <w:rStyle w:val="FormatvorlageInstructionsTabelleText"/>
                <w:sz w:val="24"/>
                <w:rFonts w:ascii="Times New Roman" w:hAnsi="Times New Roman"/>
              </w:rPr>
              <w:t xml:space="preserve">Denna kolumn ska endast fyllas i av enheter som omfattas av kapitalbaskravet och kravet på kvalificerade skulder för globala systemviktiga institut (TLAC)</w:t>
            </w:r>
            <w:r>
              <w:t xml:space="preserve"> </w:t>
            </w:r>
          </w:p>
          <w:p w14:paraId="47297FC0" w14:textId="3CE2FA32" w:rsidR="00913681" w:rsidRPr="00FB08AF" w:rsidRDefault="00913681" w:rsidP="00E36728">
            <w:pPr>
              <w:pStyle w:val="InstructionsText"/>
              <w:rPr>
                <w:rStyle w:val="InstructionsTabelleberschrift"/>
                <w:sz w:val="24"/>
                <w:rFonts w:ascii="Times New Roman" w:hAnsi="Times New Roman"/>
              </w:rPr>
            </w:pPr>
            <w:r>
              <w:t xml:space="preserve">Denna kolumn ska visa skillnaden mellan beloppen för kapitalbas och kvalificerade skulder för att uppfylla kravet i artikel 45 i direktiv 2014/59/EU i enlighet med artikel 45e i det direktivet och beloppet för kapitalbas och kvalificerade skulder för att uppfylla kravet i artikel 92a i förordning (EU) nr 575/2013.</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bCs/>
                <w:sz w:val="24"/>
                <w:rFonts w:ascii="Times New Roman" w:hAnsi="Times New Roman"/>
              </w:rPr>
            </w:pPr>
            <w:r>
              <w:rPr>
                <w:rStyle w:val="FormatvorlageInstructionsTabelleText"/>
                <w:sz w:val="24"/>
                <w:rFonts w:ascii="Times New Roman" w:hAnsi="Times New Roman"/>
              </w:rPr>
              <w:t xml:space="preserve">Rad</w:t>
            </w:r>
          </w:p>
        </w:tc>
        <w:tc>
          <w:tcPr>
            <w:tcW w:w="7620" w:type="dxa"/>
            <w:shd w:val="clear" w:color="auto" w:fill="D9D9D9"/>
          </w:tcPr>
          <w:p w14:paraId="41ABA84A" w14:textId="77777777" w:rsidR="00F72178" w:rsidRPr="00FB08AF" w:rsidRDefault="00F7217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Hänvisningar till lagstiftning och instruktioner</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sz w:val="24"/>
                <w:rFonts w:ascii="Times New Roman" w:hAnsi="Times New Roman"/>
              </w:rPr>
              <w:t xml:space="preserve">0010</w:t>
            </w:r>
          </w:p>
        </w:tc>
        <w:tc>
          <w:tcPr>
            <w:tcW w:w="7620" w:type="dxa"/>
            <w:vAlign w:val="center"/>
          </w:tcPr>
          <w:p w14:paraId="3E6078FF" w14:textId="61357071" w:rsidR="00014A29" w:rsidRPr="00FB08AF" w:rsidRDefault="000A388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KAPITALBAS OCH KVALIFICERADE SKULDER</w:t>
            </w:r>
          </w:p>
          <w:p w14:paraId="158DD0F6" w14:textId="42467472" w:rsidR="00BE3EAB" w:rsidRPr="00FB08AF" w:rsidRDefault="000A3889" w:rsidP="00E36728">
            <w:pPr>
              <w:pStyle w:val="InstructionsText"/>
              <w:rPr>
                <w:rStyle w:val="FormatvorlageInstructionsTabelleText"/>
                <w:sz w:val="24"/>
                <w:rFonts w:ascii="Times New Roman" w:hAnsi="Times New Roman"/>
              </w:rPr>
            </w:pPr>
            <w:r>
              <w:t xml:space="preserve">Kapitalbas och kvalificerade skulder enligt artikel 45e i direktiv 2014/59/EU och artikel 92a i förordning (EU) nr 575/2013.</w:t>
            </w:r>
          </w:p>
          <w:p w14:paraId="47315A58" w14:textId="3A637A51" w:rsidR="00014A29" w:rsidRPr="00FB08AF" w:rsidRDefault="00014A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E6FE74F" w14:textId="77777777"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och kvalificerade skulder som räknas mot MREL ska redovisas som summan av</w:t>
            </w:r>
          </w:p>
          <w:p w14:paraId="66099F0F" w14:textId="00BEC1C1" w:rsidR="00BE3EAB" w:rsidRPr="00FB08AF" w:rsidRDefault="00BE3EAB" w:rsidP="00FE656D">
            <w:pPr>
              <w:pStyle w:val="ListParagraph"/>
              <w:numPr>
                <w:ilvl w:val="0"/>
                <w:numId w:val="28"/>
              </w:numPr>
              <w:rPr>
                <w:rStyle w:val="FormatvorlageInstructionsTabelleText"/>
                <w:sz w:val="24"/>
                <w:rFonts w:ascii="Times New Roman" w:hAnsi="Times New Roman"/>
              </w:rPr>
            </w:pPr>
            <w:r>
              <w:rPr>
                <w:rStyle w:val="FormatvorlageInstructionsTabelleText"/>
                <w:sz w:val="24"/>
                <w:rFonts w:ascii="Times New Roman" w:hAnsi="Times New Roman"/>
              </w:rPr>
              <w:t xml:space="preserve">kapitalbas enligt definitionen i artikel 4.1.118 och artikel 72 i förordning (EU) nr 575/2013,</w:t>
            </w:r>
            <w:r>
              <w:rPr>
                <w:rStyle w:val="FormatvorlageInstructionsTabelleText"/>
                <w:sz w:val="24"/>
                <w:rFonts w:ascii="Times New Roman" w:hAnsi="Times New Roman"/>
              </w:rPr>
              <w:t xml:space="preserve"> </w:t>
            </w:r>
          </w:p>
          <w:p w14:paraId="1A27E8BB" w14:textId="311BCA4D" w:rsidR="00BE3EAB" w:rsidRPr="00FB08AF" w:rsidRDefault="00BE3EAB" w:rsidP="00FE656D">
            <w:pPr>
              <w:pStyle w:val="ListParagraph"/>
              <w:numPr>
                <w:ilvl w:val="0"/>
                <w:numId w:val="28"/>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kvalificerade skulder enligt definitionen i artikel 2.1.71a i direktiv 2014/59/EU.</w:t>
            </w:r>
          </w:p>
          <w:p w14:paraId="21D33D83" w14:textId="122CC6DD" w:rsidR="00014A29" w:rsidRPr="00FB08AF" w:rsidRDefault="00014A29" w:rsidP="00BE3EAB">
            <w:pPr>
              <w:rPr>
                <w:rStyle w:val="FormatvorlageInstructionsTabelleText"/>
                <w:i/>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som föreskrivs i artikel 55 i direktiv 2014/59/EU.</w:t>
            </w:r>
            <w:r>
              <w:rPr>
                <w:rStyle w:val="FormatvorlageInstructionsTabelleText"/>
                <w:sz w:val="24"/>
                <w:i/>
                <w:rFonts w:ascii="Times New Roman" w:hAnsi="Times New Roman"/>
              </w:rPr>
              <w:t xml:space="preserve">TLAC</w:t>
            </w:r>
          </w:p>
          <w:p w14:paraId="0817FF17" w14:textId="147DF078"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totala beloppet för kapitalbaskrav och krav på kvalificerade skulder som räknas mot kvalificerade skulder för globala systemviktiga institut (TLAC) ska vara det belopp som avses i artikel 72l i förordning (EU) nr 575/2013, bestående av</w:t>
            </w:r>
          </w:p>
          <w:p w14:paraId="23B4F5AB" w14:textId="3387CBBD" w:rsidR="00D83C2E" w:rsidRPr="00FB08AF" w:rsidRDefault="00BE3EAB" w:rsidP="00A65357">
            <w:pPr>
              <w:pStyle w:val="ListParagraph"/>
              <w:numPr>
                <w:ilvl w:val="0"/>
                <w:numId w:val="27"/>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kapitalbas enligt definitionen i artikel 4.1.118 och artikel 72 i förordning (EU) nr 575/2013,</w:t>
            </w:r>
          </w:p>
          <w:p w14:paraId="6DCF60B1" w14:textId="36852AD7" w:rsidR="00AF19A1" w:rsidRPr="00FB08AF" w:rsidRDefault="00BE3EAB" w:rsidP="00BC0F5B">
            <w:pPr>
              <w:pStyle w:val="ListParagraph"/>
              <w:numPr>
                <w:ilvl w:val="0"/>
                <w:numId w:val="27"/>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kvalificerade skulder enligt artikel 72k i förordning (EU) nr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15E9F845" w14:textId="5692C9FF" w:rsidR="00F72178"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 kapitalbas</w:t>
            </w:r>
          </w:p>
          <w:p w14:paraId="090BDA8C" w14:textId="539B6E6D" w:rsidR="00F72178" w:rsidRPr="00FB08AF" w:rsidRDefault="006C308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4.1.118 och artikel 72 i förordning (EU) nr 575/2013.</w:t>
            </w:r>
          </w:p>
          <w:p w14:paraId="568BA2E2" w14:textId="2B97F467" w:rsidR="00631A23" w:rsidRPr="00FB08AF" w:rsidRDefault="00DD50D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När det gäller MREL ska instrument som styrs av lagstiftningen i ett tredjeland endast inkluderas på denna rad och raderna 0040 och 0050 om de uppfyller kraven i artikel 55 i direktiv 2014/59/EU.</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Pr>
          <w:p w14:paraId="42CAC46E" w14:textId="697F38BE" w:rsidR="00F72178" w:rsidRPr="00FB08AF" w:rsidRDefault="00F7217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Kärnprimärkapital</w:t>
            </w:r>
          </w:p>
          <w:p w14:paraId="2EE09494" w14:textId="7F87E430" w:rsidR="00F72178" w:rsidRPr="00FB08AF" w:rsidRDefault="00F72178"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50 i förordning (EU) nr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vAlign w:val="center"/>
          </w:tcPr>
          <w:p w14:paraId="376A736F" w14:textId="1C5D040D"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(Kvalificerat) övrigt primärkapital</w:t>
            </w:r>
          </w:p>
          <w:p w14:paraId="44A6CA99" w14:textId="1B49FE4D" w:rsidR="00A63011" w:rsidRPr="00FB08AF" w:rsidRDefault="00A6301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61 i förordning (EU) nr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vAlign w:val="center"/>
          </w:tcPr>
          <w:p w14:paraId="3ADA9D5F" w14:textId="2739B118"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(Kvalificerat) supplementärkapital</w:t>
            </w:r>
          </w:p>
          <w:p w14:paraId="63F618CB" w14:textId="00AD8301" w:rsidR="00A63011" w:rsidRPr="00FB08AF" w:rsidRDefault="006C308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71 i förordning (EU) nr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sz w:val="24"/>
                <w:rFonts w:ascii="Times New Roman" w:hAnsi="Times New Roman"/>
              </w:rPr>
              <w:t xml:space="preserve">0060</w:t>
            </w:r>
          </w:p>
        </w:tc>
        <w:tc>
          <w:tcPr>
            <w:tcW w:w="7620" w:type="dxa"/>
            <w:vAlign w:val="center"/>
          </w:tcPr>
          <w:p w14:paraId="4FEFDC5E" w14:textId="25C1A41E"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w:t>
            </w:r>
          </w:p>
          <w:p w14:paraId="76BC8267" w14:textId="51AF0C24"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4A43196B" w14:textId="0CE82DD5" w:rsidR="0016365A"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enligt definitionen i artikel 2.1.71a i direktiv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som föreskrivs i artikel 55 i det direktivet.</w:t>
            </w:r>
          </w:p>
          <w:p w14:paraId="1997E756" w14:textId="7BE311EA"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0267CAB" w14:textId="6284073F" w:rsidR="00A63011" w:rsidRPr="00FB08AF" w:rsidRDefault="00685080" w:rsidP="00E36728">
            <w:pPr>
              <w:pStyle w:val="InstructionsText"/>
              <w:rPr>
                <w:b/>
                <w:szCs w:val="22"/>
              </w:rPr>
            </w:pPr>
            <w:r>
              <w:rPr>
                <w:rStyle w:val="FormatvorlageInstructionsTabelleText"/>
                <w:sz w:val="24"/>
                <w:rFonts w:ascii="Times New Roman" w:hAnsi="Times New Roman"/>
              </w:rPr>
              <w:t xml:space="preserve">Kvalificerade skulder enligt artikel 72k i förordning (EU) nr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sz w:val="24"/>
                <w:rFonts w:ascii="Times New Roman" w:hAnsi="Times New Roman"/>
              </w:rPr>
              <w:t xml:space="preserve">0070</w:t>
            </w:r>
          </w:p>
        </w:tc>
        <w:tc>
          <w:tcPr>
            <w:tcW w:w="7620" w:type="dxa"/>
            <w:vAlign w:val="center"/>
          </w:tcPr>
          <w:p w14:paraId="3CACADFF" w14:textId="65107B6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skuldposter före justeringar</w:t>
            </w:r>
            <w:r>
              <w:rPr>
                <w:rStyle w:val="InstructionsTabelleberschrift"/>
                <w:sz w:val="24"/>
                <w:rFonts w:ascii="Times New Roman" w:hAnsi="Times New Roman"/>
              </w:rPr>
              <w:t xml:space="preserve"> </w:t>
            </w:r>
          </w:p>
          <w:p w14:paraId="383F53A3" w14:textId="77777777"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9BA6C55" w14:textId="4232FCE0" w:rsidR="008E420D"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enligt definitionen i artikel 2.1.71a i direktiv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som föreskrivs i artikel 55 i det direktivet.</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netto efter avdrag för outnyttjade belopp som omfattas av förhandstillstånd, i den mån tillståndet omfattar kvalificerade skuldinstrument.</w:t>
            </w:r>
          </w:p>
          <w:p w14:paraId="69F02168" w14:textId="455490F6"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3CAF6E8" w14:textId="133579FB" w:rsidR="00181B53" w:rsidRPr="00FB08AF" w:rsidRDefault="00685080" w:rsidP="00E36728">
            <w:pPr>
              <w:pStyle w:val="InstructionsText"/>
            </w:pPr>
            <w:r>
              <w:rPr>
                <w:rStyle w:val="FormatvorlageInstructionsTabelleText"/>
                <w:sz w:val="24"/>
                <w:rFonts w:ascii="Times New Roman" w:hAnsi="Times New Roman"/>
              </w:rPr>
              <w:t xml:space="preserve">Kvalificerade skulder som uppfyller alla de krav som anges i artiklarna 72a–72d i förordning (EU) nr 575/2013 ska redovisas.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netto efter avdrag för innehav av egna kvalificerade skuldinstrument och netto efter avdrag för outnyttjade belopp som omfattas av förhandstillstånd, i den mån tillståndet omfattar kvalificerade skuldinstrument.</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vAlign w:val="center"/>
          </w:tcPr>
          <w:p w14:paraId="7564EC67" w14:textId="77777777" w:rsidR="00EF1BBD" w:rsidRPr="00FB08AF" w:rsidRDefault="00EF1BB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kvalificerade skulder som anses vara strukturellt efterställda</w:t>
            </w:r>
            <w:r>
              <w:rPr>
                <w:rStyle w:val="InstructionsTabelleberschrift"/>
                <w:sz w:val="24"/>
                <w:rFonts w:ascii="Times New Roman" w:hAnsi="Times New Roman"/>
              </w:rPr>
              <w:t xml:space="preserve"> </w:t>
            </w:r>
          </w:p>
          <w:p w14:paraId="3BCE2B05" w14:textId="77777777" w:rsidR="00EF1BBD" w:rsidRPr="00FB08AF" w:rsidRDefault="00EF1BBD"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6F55458A" w14:textId="04AC4CB9" w:rsidR="00EF1BBD" w:rsidRPr="00FB08AF" w:rsidRDefault="00EF1BBD" w:rsidP="00E36728">
            <w:pPr>
              <w:pStyle w:val="InstructionsText"/>
              <w:rPr>
                <w:rStyle w:val="InstructionsTabelleberschrift"/>
                <w:sz w:val="24"/>
                <w:u w:val="none"/>
                <w:rFonts w:ascii="Times New Roman" w:hAnsi="Times New Roman"/>
              </w:rPr>
            </w:pPr>
            <w:r>
              <w:rPr>
                <w:sz w:val="24"/>
                <w:rFonts w:ascii="Times New Roman" w:hAnsi="Times New Roman"/>
              </w:rPr>
              <w:t xml:space="preserve">Skulder som uppfyller villkoren i artikel 45b i direktiv 2014/59/EU på grund av att de emitteras av en resolutionsenhet som är ett holdingbolag och på grund av att det inte finns några undantagna skulder som avses i artikel 72a.2 i förordning (EU) nr 575/2013 som är likställda med eller lägre prioriterade än kvalificerade skuldinstrument.</w:t>
            </w:r>
          </w:p>
          <w:p w14:paraId="1A629DBA" w14:textId="0DE8803D" w:rsidR="00014A29"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som föreskrivs i artikel 55 i direktiv 2014/59/EU.</w:t>
            </w:r>
          </w:p>
          <w:p w14:paraId="57F8A551" w14:textId="371D79D0"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 här raden ska också inkludera kvalificerade skulder som uppfyller villkoren till följd av äldre regler i enlighet med artikel 494b.3 i förordning (EU) nr 575/2013.</w:t>
            </w:r>
          </w:p>
          <w:p w14:paraId="796DDC04" w14:textId="391BF591" w:rsidR="006A42FC" w:rsidRPr="00FB08AF" w:rsidRDefault="006A42F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De redovisade beloppen ska vara beloppen netto efter avdrag för outnyttjade belopp som omfattas av förhandstillstånd, i den mån förhandstillståndet omfattar kvalificerade skuldinstrument som uppfyller de kriterier som anges i första, andra och tredje styckena i denna punkt.</w:t>
            </w:r>
          </w:p>
          <w:p w14:paraId="4F393620" w14:textId="77777777" w:rsidR="00EF1BBD" w:rsidRPr="00FB08AF" w:rsidRDefault="00EF1BBD"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60DE397F" w14:textId="6AEF8E6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Skulder som</w:t>
            </w:r>
          </w:p>
          <w:p w14:paraId="4850AF1A" w14:textId="5D492876" w:rsidR="00EF1BBD" w:rsidRPr="00FB08AF" w:rsidRDefault="006921A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uppfyller kraven i artiklarna 72a–72d i förordning (EU) nr 575/2013 och särskilt kravet i artikel 72b.2 d iii i den förordningen, men inte kraven i led d i eller d ii i den punkten, eller</w:t>
            </w:r>
          </w:p>
          <w:p w14:paraId="5A5A5CD9" w14:textId="0D1C4333" w:rsidR="00EF1BBD" w:rsidRPr="00FB08AF" w:rsidRDefault="006921A5" w:rsidP="00E36728">
            <w:pPr>
              <w:pStyle w:val="InstructionsText"/>
              <w:rPr>
                <w:rStyle w:val="FormatvorlageInstructionsTabelleText"/>
                <w:b/>
                <w:sz w:val="24"/>
                <w:u w:val="single"/>
                <w:rFonts w:ascii="Times New Roman" w:hAnsi="Times New Roman"/>
              </w:rPr>
            </w:pPr>
            <w:r>
              <w:t xml:space="preserve">b) uppfyller kraven i artiklarna 72a–72d i förordning (EU) nr 575/2013, utom artikel 72b.2 d i den förordningen, och som får räknas som kvalificerade skuldinstrument av resolutionsmyndigheter i enlighet med artikel 72b.4 i den förordningen.</w:t>
            </w:r>
            <w:r>
              <w:rPr>
                <w:rStyle w:val="FormatvorlageInstructionsTabelleText"/>
                <w:sz w:val="24"/>
                <w:rFonts w:ascii="Times New Roman" w:hAnsi="Times New Roman"/>
              </w:rPr>
              <w:t xml:space="preserve"> </w:t>
            </w:r>
          </w:p>
          <w:p w14:paraId="5835FC6E" w14:textId="77777777"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 här raden ska också inkludera kvalificerade skulder som uppfyller villkoren till följd av äldre regler i enlighet med artikel 494b.3 i förordning (EU) nr 575/2013.</w:t>
            </w:r>
          </w:p>
          <w:p w14:paraId="57A8D9F5" w14:textId="1A4880A3" w:rsidR="006A42FC" w:rsidRPr="00FB08AF" w:rsidRDefault="006A42FC" w:rsidP="00672C9C">
            <w:pPr>
              <w:rPr>
                <w:rStyle w:val="InstructionsTabelleberschrift"/>
                <w:b w:val="0"/>
                <w:sz w:val="24"/>
                <w:u w:val="none"/>
                <w:rFonts w:ascii="Times New Roman" w:hAnsi="Times New Roman"/>
              </w:rPr>
            </w:pPr>
            <w:r>
              <w:rPr>
                <w:sz w:val="24"/>
                <w:rFonts w:ascii="Times New Roman" w:hAnsi="Times New Roman"/>
              </w:rPr>
              <w:t xml:space="preserve">De redovisade beloppen ska vara beloppen netto efter avdrag för outnyttjade belopp som omfattas av förhandstillstånd, i den mån förhandstillståndet omfattar kvalificerade skuldinstrument som uppfyller de kriterier som anges i första och andra styckena i denna punkt.</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sz w:val="24"/>
                <w:rFonts w:ascii="Times New Roman" w:hAnsi="Times New Roman"/>
              </w:rPr>
              <w:t xml:space="preserve">0090</w:t>
            </w:r>
          </w:p>
        </w:tc>
        <w:tc>
          <w:tcPr>
            <w:tcW w:w="7620" w:type="dxa"/>
            <w:vAlign w:val="center"/>
          </w:tcPr>
          <w:p w14:paraId="21FA960A" w14:textId="77777777"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 som är efterställda undantagna skulder</w:t>
            </w:r>
          </w:p>
          <w:p w14:paraId="7423CFA6" w14:textId="5A9BD8DB" w:rsidR="00C80C5A" w:rsidRPr="00FB08AF" w:rsidRDefault="00D83C2E" w:rsidP="00E36728">
            <w:pPr>
              <w:pStyle w:val="InstructionsText"/>
              <w:rPr>
                <w:rStyle w:val="InstructionsTabelleberschrift"/>
                <w:sz w:val="24"/>
                <w:rFonts w:ascii="Times New Roman" w:hAnsi="Times New Roman"/>
              </w:rPr>
            </w:pPr>
            <w:r>
              <w:rPr>
                <w:sz w:val="24"/>
                <w:rStyle w:val="FormatvorlageInstructionsTabelleText"/>
                <w:i/>
                <w:rFonts w:ascii="Times New Roman" w:hAnsi="Times New Roman"/>
              </w:rPr>
              <w:t xml:space="preserve">MREL</w:t>
            </w:r>
            <w:r>
              <w:rPr>
                <w:sz w:val="24"/>
                <w:rStyle w:val="InstructionsTabelleberschrift"/>
                <w:rFonts w:ascii="Times New Roman" w:hAnsi="Times New Roman"/>
              </w:rPr>
              <w:t xml:space="preserve"> </w:t>
            </w:r>
          </w:p>
          <w:p w14:paraId="1C189CD3" w14:textId="6A7B9DEA" w:rsidR="00D83C2E" w:rsidRPr="00FB08AF" w:rsidRDefault="00C80C5A" w:rsidP="00E36728">
            <w:pPr>
              <w:pStyle w:val="InstructionsText"/>
              <w:rPr>
                <w:rStyle w:val="FormatvorlageInstructionsTabelleText"/>
                <w:sz w:val="24"/>
                <w:rFonts w:ascii="Times New Roman" w:hAnsi="Times New Roman"/>
              </w:rPr>
            </w:pPr>
            <w:r>
              <w:rPr>
                <w:sz w:val="24"/>
                <w:rFonts w:ascii="Times New Roman" w:hAnsi="Times New Roman"/>
              </w:rPr>
              <w:t xml:space="preserve">Kvalificerade skulder inkluderade i beloppet för kapitalbas och kvalificerade skulder i enlighet med artikel 45b i direktiv 2014/59/EU som är efterställda kvalificerade instrument enligt definition i artikel 2.1.71b i detta direktiv och skulder som är inkluderade i beloppet för kapitalbas och kvalificerade skulder i enlighet med artikel 45b.3 i det direktivet.</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När det gäller instrument som styrs av lagstiftningen i ett tredjeland ska instrumentet bara inkluderas i den här raden om det uppfyller kraven som föreskrivs i artikel 55 i det direktivet.</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De redovisade beloppen ska vara belopp netto efter avdrag för outnyttjade belopp som omfattas av förhandstillstånd, i den mån tillståndet omfattar kvalificerade skuldinstrument som är efterställda undantagna skulder.</w:t>
            </w:r>
          </w:p>
          <w:p w14:paraId="5C3837FC" w14:textId="25D3B279" w:rsidR="00C80C5A" w:rsidRPr="00FB08AF" w:rsidRDefault="00D83C2E" w:rsidP="00E36728">
            <w:pPr>
              <w:pStyle w:val="InstructionsText"/>
            </w:pPr>
            <w:r>
              <w:rPr>
                <w:rStyle w:val="FormatvorlageInstructionsTabelleText"/>
                <w:i/>
                <w:sz w:val="24"/>
                <w:rFonts w:ascii="Times New Roman" w:hAnsi="Times New Roman"/>
              </w:rPr>
              <w:t xml:space="preserve">TLAC</w:t>
            </w:r>
          </w:p>
          <w:p w14:paraId="7F653EB4" w14:textId="23661CC2" w:rsidR="00D83C2E" w:rsidRPr="00FB08AF" w:rsidRDefault="00C80C5A" w:rsidP="00E36728">
            <w:pPr>
              <w:pStyle w:val="InstructionsText"/>
            </w:pPr>
            <w:r>
              <w:t xml:space="preserve">Kvalificerade skulder som uppfyller kraven i artiklarna 72a–72d i förordning (EU) nr 575/2013, med undantag för skulder som får räknas som kvalificerade skuldinstrument enligt artikel 72b.3 eller 72b.4 i den förordningen.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netto efter avdrag för innehav av egna kvalificerade skuldinstrument och netto efter avdrag för outnyttjade belopp som omfattas av förhandstillstånd, i den mån tillståndet omfattar kvalificerade skuldinstrument som är efterställda undantagna skulder.</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sz w:val="24"/>
                <w:rFonts w:ascii="Times New Roman" w:hAnsi="Times New Roman"/>
              </w:rPr>
              <w:t xml:space="preserve">0100</w:t>
            </w:r>
          </w:p>
        </w:tc>
        <w:tc>
          <w:tcPr>
            <w:tcW w:w="7620" w:type="dxa"/>
            <w:vAlign w:val="center"/>
          </w:tcPr>
          <w:p w14:paraId="32ABAB10" w14:textId="5A2436B8" w:rsidR="00A63011" w:rsidRPr="00FB08AF" w:rsidRDefault="00A63011" w:rsidP="00E36728">
            <w:pPr>
              <w:pStyle w:val="InstructionsText"/>
              <w:rPr>
                <w:rStyle w:val="InstructionsTabelleberschrift"/>
                <w:i/>
                <w:sz w:val="24"/>
                <w:rFonts w:ascii="Times New Roman" w:hAnsi="Times New Roman"/>
              </w:rPr>
            </w:pPr>
            <w:r>
              <w:rPr>
                <w:rStyle w:val="InstructionsTabelleberschrift"/>
                <w:sz w:val="24"/>
                <w:rFonts w:ascii="Times New Roman" w:hAnsi="Times New Roman"/>
              </w:rPr>
              <w:t xml:space="preserve">Kvalificerade skuldinstrument som utfärdas direkt av resolutionsenheten (som inte omfattas av äldre regler)</w:t>
            </w:r>
          </w:p>
          <w:p w14:paraId="4DBAA034" w14:textId="489D258B" w:rsidR="00C80C5A" w:rsidRPr="00FB08AF" w:rsidRDefault="00D83C2E"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698153B3" w14:textId="1F6A16E5" w:rsidR="006B3F3C" w:rsidRPr="00FB08AF" w:rsidRDefault="00C80C5A" w:rsidP="00E36728">
            <w:pPr>
              <w:pStyle w:val="InstructionsText"/>
              <w:rPr>
                <w:rStyle w:val="FormatvorlageInstructionsTabelleText"/>
                <w:sz w:val="24"/>
                <w:rFonts w:ascii="Times New Roman" w:hAnsi="Times New Roman"/>
              </w:rPr>
            </w:pPr>
            <w:r>
              <w:rPr>
                <w:sz w:val="24"/>
                <w:rFonts w:ascii="Times New Roman" w:hAnsi="Times New Roman"/>
              </w:rPr>
              <w:t xml:space="preserve">Kvalificerade skulder inkluderade i beloppet för kapitalbas och kvalificerade skulder i enlighet med artikel 45b i direktiv 2014/59/EU som är efterställda kvalificerade instrument enligt definition i artikel 2.1.71b i det direktivet och som utfärdas direkt av resolutionsenheten.</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När det gäller instrument som styrs av lagstiftningen i ett tredjeland ska instrumentet bara inkluderas i den här raden om det uppfyller kraven som föreskrivs i artikel 55 i det direktivet.</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De redovisade beloppen ska vara belopp före avdrag för outnyttjade belopp som omfattas av förhandstillstånd, i den mån tillståndet omfattar kvalificerade skuldinstrument som utfärdas direkt av resolutionsenheten och som inte omfattas av äldre regler.</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51F95D97" w14:textId="43FD0F8E" w:rsidR="00D83C2E" w:rsidRPr="00FB08AF" w:rsidRDefault="00C80C5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kraven i artiklarna 72a–72d i förordning (EU) nr 575/2013, med undantag för skulder som får räknas som kvalificerade skuldinstrument enligt artikel 72b.3 eller 72b.4 i den förordningen, och som utfärdas direkt av resolutionsenheten.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utfärdas direkt av resolutionsenheten och som inte omfattas av äldre regler.</w:t>
            </w:r>
          </w:p>
          <w:p w14:paraId="538B9AEC" w14:textId="6E580954" w:rsidR="00A63011"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Denna rad ska varken inkludera den avbetalda delen av supplementärkapitalinstrument vars resterande löptid är mer än ett år (artikel 72a.1 b i förordning (EU) nr 575/2013) eller kvalificerade skulder som omfattas av äldre regler enligt artikel 494b i den förordningen.</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sz w:val="24"/>
                <w:rFonts w:ascii="Times New Roman" w:hAnsi="Times New Roman"/>
              </w:rPr>
              <w:t xml:space="preserve">0110</w:t>
            </w:r>
          </w:p>
        </w:tc>
        <w:tc>
          <w:tcPr>
            <w:tcW w:w="7620" w:type="dxa"/>
            <w:vAlign w:val="center"/>
          </w:tcPr>
          <w:p w14:paraId="79B3EE97" w14:textId="7FDAAA3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skuldinstrument som emitteras av andra enheter inom resolutionsgruppen (som inte omfattas av äldre regler)</w:t>
            </w:r>
          </w:p>
          <w:p w14:paraId="6D1C85D0" w14:textId="02C1463F" w:rsidR="00C80C5A" w:rsidRPr="00FB08AF" w:rsidRDefault="00B775C4"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0B462B4" w14:textId="69301D76" w:rsidR="00B775C4" w:rsidRPr="00FB08AF" w:rsidRDefault="00C80C5A" w:rsidP="00E36728">
            <w:pPr>
              <w:pStyle w:val="InstructionsText"/>
              <w:rPr>
                <w:rStyle w:val="FormatvorlageInstructionsTabelleText"/>
                <w:b/>
                <w:sz w:val="24"/>
                <w:rFonts w:ascii="Times New Roman" w:hAnsi="Times New Roman"/>
              </w:rPr>
            </w:pPr>
            <w:r>
              <w:rPr>
                <w:sz w:val="24"/>
                <w:rFonts w:ascii="Times New Roman" w:hAnsi="Times New Roman"/>
              </w:rPr>
              <w:t xml:space="preserve">Kvalificerade skulder inkluderade i beloppet för kapitalbas och kvalificerade skulder i enlighet med artikel 45b i direktiv 2014/59/EU som emitteras av dotterföretag och som är inkluderade i MREL i enlighet med artikel 45b.3 i det direktivet,</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När det gäller instrument som styrs av lagstiftningen i ett tredjeland ska instrumentet bara inkluderas i den här raden om det uppfyller kraven som föreskrivs i artikel 55 i det direktivet.</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De redovisade beloppen ska vara belopp före avdrag för outnyttjade belopp som omfattas av förhandstillstånd, i den mån tillståndet omfattar kvalificerade skuldinstrument som emitteras av andra enheter inom resolutionsgruppen och som inte omfattas av äldre regler.</w:t>
            </w:r>
          </w:p>
          <w:p w14:paraId="5240CE7F" w14:textId="4DC3E44A" w:rsidR="00CD51BC" w:rsidRPr="00FB08AF" w:rsidRDefault="00CD58AA"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371D0855" w14:textId="426AC3D1" w:rsidR="00B775C4" w:rsidRPr="00FB08AF" w:rsidRDefault="00CD51BC"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Kvalificerade skulder som uppfyller kraven i artiklarna 72a–72d i förordning (EU) nr 575/2013, med undantag för skulder som får räknas som kvalificerade skuldinstrument enligt artikel 72b.3 eller 72b.4 i den förordningen, som emitteras av dotterföretag och kan inkluderas i de konsoliderade kvalificerade skuldinstrumenten för en enhet i enlighet med artikel 88a i den förordningen.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emitteras av andra enheter inom resolutionsgruppen och som inte omfattas av äldre regler.</w:t>
            </w:r>
          </w:p>
          <w:p w14:paraId="669A214A" w14:textId="7C7BF538" w:rsidR="003C1F98" w:rsidRPr="00FB08AF" w:rsidRDefault="003C1F98" w:rsidP="00E36728">
            <w:pPr>
              <w:pStyle w:val="InstructionsText"/>
            </w:pPr>
            <w:r>
              <w:rPr>
                <w:rStyle w:val="FormatvorlageInstructionsTabelleText"/>
                <w:sz w:val="24"/>
                <w:rFonts w:ascii="Times New Roman" w:hAnsi="Times New Roman"/>
              </w:rPr>
              <w:t xml:space="preserve">Denna rad ska varken inkludera den avbetalda delen av supplementärkapitalinstrument vars resterande löptid är mer än ett år (artikel 72a.1 b i förordning (EU) nr 575/2013) eller kvalificerade skulder som omfattas av äldre regler enligt artikel 494b i den förordningen.</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sz w:val="24"/>
                <w:rFonts w:ascii="Times New Roman" w:hAnsi="Times New Roman"/>
              </w:rPr>
              <w:t xml:space="preserve">0120</w:t>
            </w:r>
          </w:p>
        </w:tc>
        <w:tc>
          <w:tcPr>
            <w:tcW w:w="7620" w:type="dxa"/>
            <w:vAlign w:val="center"/>
          </w:tcPr>
          <w:p w14:paraId="6C0E7472" w14:textId="6E4EAD48"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skuldposter utfärdade före den 27 juni 2019.</w:t>
            </w:r>
            <w:r>
              <w:rPr>
                <w:rStyle w:val="InstructionsTabelleberschrift"/>
                <w:sz w:val="24"/>
                <w:rFonts w:ascii="Times New Roman" w:hAnsi="Times New Roman"/>
              </w:rPr>
              <w:t xml:space="preserve"> </w:t>
            </w:r>
          </w:p>
          <w:p w14:paraId="45E921ED" w14:textId="5B5AA12F" w:rsidR="00CD51BC" w:rsidRPr="00FB08AF" w:rsidRDefault="003A0717"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77573479" w14:textId="4DEADB3A" w:rsidR="003A0717" w:rsidRPr="00FB08AF" w:rsidRDefault="003A0717"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Kvalificerade skulder som uppfyller följande villkor:</w:t>
            </w:r>
          </w:p>
          <w:p w14:paraId="27B0933B" w14:textId="12AD7DA6" w:rsidR="003A0717" w:rsidRPr="00FB08AF" w:rsidRDefault="00C904F7"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 De utfärdades före den 27 juni 2019.</w:t>
            </w:r>
          </w:p>
          <w:p w14:paraId="784DD851" w14:textId="288C5949" w:rsidR="00CD51BC" w:rsidRPr="00FB08AF" w:rsidRDefault="00C904F7" w:rsidP="00E36728">
            <w:pPr>
              <w:pStyle w:val="InstructionsText"/>
              <w:rPr>
                <w:rStyle w:val="FormatvorlageInstructionsTabelleText"/>
                <w:sz w:val="24"/>
                <w:rFonts w:ascii="Times New Roman" w:hAnsi="Times New Roman"/>
              </w:rPr>
            </w:pPr>
            <w:r>
              <w:rPr>
                <w:sz w:val="24"/>
                <w:rFonts w:ascii="Times New Roman" w:hAnsi="Times New Roman"/>
              </w:rPr>
              <w:t xml:space="preserve">b) De är efterställda kvalificerade instrument enligt definitionen i artikel 2.1.71b i direktiv 2014/59/EU.</w:t>
            </w:r>
            <w:r>
              <w:rPr>
                <w:sz w:val="24"/>
                <w:rStyle w:val="FormatvorlageInstructionsTabelleText"/>
                <w:rFonts w:ascii="Times New Roman" w:hAnsi="Times New Roman"/>
              </w:rPr>
              <w:t xml:space="preserve"> </w:t>
            </w:r>
          </w:p>
          <w:p w14:paraId="1A9E4169" w14:textId="4C0E47C2" w:rsidR="003A0717" w:rsidRPr="00FB08AF" w:rsidRDefault="00C904F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De är inkluderade i kapitalbas och kvalificerade skulder i enlighet med artikel 494b.3 i förordning (EU) nr 575/2013.</w:t>
            </w:r>
          </w:p>
          <w:p w14:paraId="729FD97D" w14:textId="2B49FF11" w:rsidR="00612E23" w:rsidRPr="00FB08AF" w:rsidRDefault="00B5112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 När det gäller instrument som styrs av lagstiftningen i ett tredjeland ska instrumentet bara inkluderas i den här raden om det uppfyller kraven som föreskrivs i artikel 55 i direktiv 2014/59/EU.</w:t>
            </w:r>
          </w:p>
          <w:p w14:paraId="23DB3E90" w14:textId="7AAD14FB" w:rsidR="006B3F3C"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är utfärdade före den 27 juni 2019.</w:t>
            </w:r>
          </w:p>
          <w:p w14:paraId="101AB6AC" w14:textId="4E538F15" w:rsidR="00CD51BC" w:rsidRPr="00FB08AF" w:rsidRDefault="00CD51BC"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2C4CA631" w14:textId="53206BFA" w:rsidR="003A0717" w:rsidRPr="00FB08AF" w:rsidRDefault="0090294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följande villkor:</w:t>
            </w:r>
          </w:p>
          <w:p w14:paraId="06CB52C8" w14:textId="1DDB2DB7"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a) De utfärdades före den 27 juni 2019.</w:t>
            </w:r>
          </w:p>
          <w:p w14:paraId="7D19D1F7" w14:textId="50CAF5D5"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De uppfyller kraven i artikel 72b.2 d i förordning (EU) nr 575/2013.</w:t>
            </w:r>
          </w:p>
          <w:p w14:paraId="1483928C" w14:textId="77777777" w:rsidR="003C1F98" w:rsidRPr="00FB08AF" w:rsidRDefault="00A01D02" w:rsidP="00E36728">
            <w:pPr>
              <w:pStyle w:val="InstructionsText"/>
              <w:rPr>
                <w:rStyle w:val="FormatvorlageInstructionsTabelleText"/>
                <w:sz w:val="24"/>
                <w:rFonts w:ascii="Times New Roman" w:hAnsi="Times New Roman"/>
              </w:rPr>
            </w:pPr>
            <w:r>
              <w:t xml:space="preserve">c) De uppfyller villkoren för kvalificerade skulder till följd av äldre regler i enlighet med artikel 494b.3 i förordning (EU) nr 575/2013.</w:t>
            </w:r>
          </w:p>
          <w:p w14:paraId="48932F31" w14:textId="7F06E6C5" w:rsidR="00A827D8"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är utfärdade före den 27 juni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sz w:val="24"/>
                <w:rFonts w:ascii="Times New Roman" w:hAnsi="Times New Roman"/>
              </w:rPr>
              <w:t xml:space="preserve">0130</w:t>
            </w:r>
          </w:p>
        </w:tc>
        <w:tc>
          <w:tcPr>
            <w:tcW w:w="7620" w:type="dxa"/>
            <w:vAlign w:val="center"/>
          </w:tcPr>
          <w:p w14:paraId="46569A0F" w14:textId="1545D13C"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Supplementärkapitalinstrument med en återstående löptid på minst 1 år i den mån de inte räknas som supplementärkapitalposter</w:t>
            </w:r>
          </w:p>
          <w:p w14:paraId="7E53D3C8" w14:textId="5B2B54C5"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72a.1 b i förordning (EU) nr 575/2013</w:t>
            </w:r>
          </w:p>
          <w:p w14:paraId="34EB2C71" w14:textId="026755AA"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 här raden ska innefatta den avskrivna delen av supplementärkapitalinstrument, om den återstående löptiden är mer än ett år.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Endast det belopp som inte redovisas i kapitalbas, men uppfyller alla kvalifikationskriterier som föreskrivs i artikel 72b i förordning (EU) nr 575/2013 ska redovisas på denna rad.</w:t>
            </w:r>
          </w:p>
          <w:p w14:paraId="4D7DD40A" w14:textId="14F7E4FF" w:rsidR="00612E23" w:rsidRPr="00FB08AF" w:rsidRDefault="00DD50D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När det gäller MREL ska instrument som styrs av lagstiftningen i ett tredjeland bara inkluderas i den här raden om de uppfyller kraven som föreskrivs i artikel 55 i direktiv 2014/59/EU.</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0132</w:t>
            </w:r>
          </w:p>
        </w:tc>
        <w:tc>
          <w:tcPr>
            <w:tcW w:w="7620" w:type="dxa"/>
            <w:vAlign w:val="center"/>
          </w:tcPr>
          <w:p w14:paraId="3C34006F" w14:textId="77777777"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Egna kvalificerade skuldinstrument som är efterställda undantagna skulder</w:t>
            </w:r>
          </w:p>
          <w:p w14:paraId="16DB4BC1" w14:textId="77777777" w:rsidR="00017D7A" w:rsidRPr="00FB08AF" w:rsidRDefault="00017D7A"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32907F3" w14:textId="0FACFBE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Artikel 78a i förordning (EU) nr 575/2013 och artikel 32b.2, 32b.3 och 32b.5 i delegerad förordning (EU) nr 241/2014</w:t>
            </w:r>
          </w:p>
          <w:p w14:paraId="657C9FF4" w14:textId="261FA598" w:rsidR="00017D7A" w:rsidRPr="00FB08AF" w:rsidRDefault="00017D7A"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Denna rad ska innefatta outnyttjade belopp som omfattas av förhandstillstånd, i den mån tillståndet omfattar kvalificerade skuldinstrument som är efterställda undantagna skulder.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Beloppet på denna rad ska vara lika med beloppet på rad 0135 för MREL.</w:t>
            </w:r>
          </w:p>
          <w:p w14:paraId="290575AE" w14:textId="36721F56" w:rsidR="001D1E29" w:rsidRPr="00FB08AF" w:rsidRDefault="001D1E29"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3C7CBDF9" w14:textId="514E0218" w:rsidR="00017D7A" w:rsidRPr="00FB08AF" w:rsidRDefault="001D1E29"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Artikel 72e.1 a och artikel 78a i förordning (EU) nr 575/2013, och artikel 32b.2, 32b.3 och 32b.5 i delegerad förordning (EU) nr 241/2014</w:t>
            </w:r>
          </w:p>
          <w:p w14:paraId="696343EA" w14:textId="5EA8470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Denna rad ska innefatta</w:t>
            </w:r>
          </w:p>
          <w:p w14:paraId="601685A6" w14:textId="78227CDD" w:rsidR="00017D7A" w:rsidRPr="00FB08AF" w:rsidRDefault="008C19BD" w:rsidP="00017D7A">
            <w:pPr>
              <w:pStyle w:val="ListParagraph"/>
              <w:numPr>
                <w:ilvl w:val="0"/>
                <w:numId w:val="69"/>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innehav av egna efterställda kvalificerade skuldinstrument som ska dras av i enlighet med artikel 72e.1 a i förordning (EU) nr 575/2013,</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och</w:t>
            </w:r>
          </w:p>
          <w:p w14:paraId="2C9354B7" w14:textId="38B33A6C" w:rsidR="001D1E29" w:rsidRPr="00FB08AF" w:rsidRDefault="008C19BD" w:rsidP="009E5168">
            <w:pPr>
              <w:pStyle w:val="ListParagraph"/>
              <w:numPr>
                <w:ilvl w:val="0"/>
                <w:numId w:val="69"/>
              </w:numPr>
              <w:rPr>
                <w:rStyle w:val="InstructionsTabelleberschrift"/>
                <w:b w:val="0"/>
                <w:bCs w:val="0"/>
                <w:sz w:val="24"/>
                <w:u w:val="none"/>
                <w:rFonts w:ascii="Times New Roman" w:hAnsi="Times New Roman"/>
              </w:rPr>
            </w:pPr>
            <w:r>
              <w:rPr>
                <w:rStyle w:val="FormatvorlageInstructionsTabelleText"/>
                <w:sz w:val="24"/>
                <w:rFonts w:ascii="Times New Roman" w:hAnsi="Times New Roman"/>
              </w:rPr>
              <w:t xml:space="preserve">outnyttjade belopp som omfattas av förhandstillstånd, i den mån tillståndet omfattar kvalificerade skuldinstrument som är efterställda undantagna skulder.</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0135</w:t>
            </w:r>
          </w:p>
        </w:tc>
        <w:tc>
          <w:tcPr>
            <w:tcW w:w="7620" w:type="dxa"/>
            <w:vAlign w:val="center"/>
          </w:tcPr>
          <w:p w14:paraId="4E01627F" w14:textId="69824B14"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outnyttjade belopp som omfattas av förhandstillstånd</w:t>
            </w:r>
          </w:p>
          <w:p w14:paraId="67B041F0" w14:textId="77777777" w:rsidR="001D1E29" w:rsidRPr="00FB08AF" w:rsidRDefault="001D1E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och TLAC</w:t>
            </w:r>
          </w:p>
          <w:p w14:paraId="7E150AA3" w14:textId="77777777" w:rsidR="001C3C19" w:rsidRPr="00FB08AF" w:rsidRDefault="001C3C1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Följande belopp ska redovisas på denna rad:</w:t>
            </w:r>
            <w:r>
              <w:rPr>
                <w:rStyle w:val="FormatvorlageInstructionsTabelleText"/>
                <w:sz w:val="24"/>
                <w:rFonts w:ascii="Times New Roman" w:hAnsi="Times New Roman"/>
              </w:rPr>
              <w:t xml:space="preserve"> </w:t>
            </w:r>
          </w:p>
          <w:p w14:paraId="2838CD0F" w14:textId="4C01DA00" w:rsidR="001D1E29" w:rsidRPr="00FB08AF" w:rsidRDefault="001C3C19" w:rsidP="001C3C19">
            <w:pPr>
              <w:pStyle w:val="ListParagraph"/>
              <w:numPr>
                <w:ilvl w:val="0"/>
                <w:numId w:val="51"/>
              </w:numPr>
              <w:rPr>
                <w:rStyle w:val="FormatvorlageInstructionsTabelleText"/>
                <w:sz w:val="24"/>
                <w:rFonts w:ascii="Times New Roman" w:hAnsi="Times New Roman"/>
              </w:rPr>
            </w:pPr>
            <w:r>
              <w:rPr>
                <w:rStyle w:val="FormatvorlageInstructionsTabelleText"/>
                <w:sz w:val="24"/>
                <w:rFonts w:ascii="Times New Roman" w:hAnsi="Times New Roman"/>
              </w:rPr>
              <w:t xml:space="preserve">Outnyttjade belopp som omfattas av ad hoc-tillstånd, i den mån tillståndet omfattar kvalificerade skuldinstrument som är efterställda undantagna skulder.</w:t>
            </w:r>
          </w:p>
          <w:p w14:paraId="2AE5E3F7" w14:textId="2881DA46" w:rsidR="001D1E29" w:rsidRPr="00FB08AF" w:rsidRDefault="001C3C19" w:rsidP="00766C0D">
            <w:pPr>
              <w:pStyle w:val="ListParagraph"/>
              <w:numPr>
                <w:ilvl w:val="0"/>
                <w:numId w:val="51"/>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Outnyttjade belopp som omfattas av allmänt förhandstillstånd, i den mån tillståndet omfattar kvalificerade skuldinstrument som är efterställda undantagna skulder.</w:t>
            </w:r>
          </w:p>
          <w:p w14:paraId="262C6FC4" w14:textId="01A909F6" w:rsidR="008B0571" w:rsidRPr="00A0527F" w:rsidRDefault="00766C0D" w:rsidP="008B0571">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Om ett allmänt förhandstillstånd enligt led ii inte anger rangordningen av de instrument som kan köpas, lösas in, återbetalas eller återköpas, ska hela det outnyttjade beloppet som omfattas av allmänt förhandstillstånd redovisas på denna rad.</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sz w:val="24"/>
                <w:rFonts w:ascii="Times New Roman" w:hAnsi="Times New Roman"/>
              </w:rPr>
              <w:t xml:space="preserve">0140</w:t>
            </w:r>
          </w:p>
        </w:tc>
        <w:tc>
          <w:tcPr>
            <w:tcW w:w="7620" w:type="dxa"/>
            <w:vAlign w:val="center"/>
          </w:tcPr>
          <w:p w14:paraId="7E0332CD" w14:textId="77777777" w:rsidR="00305E50" w:rsidRPr="00FB08AF" w:rsidRDefault="00305E5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 som inte är efterställda undantagna skulder</w:t>
            </w:r>
          </w:p>
          <w:p w14:paraId="4CA285A7" w14:textId="77777777" w:rsidR="00982A9F" w:rsidRPr="00FB08AF" w:rsidRDefault="001E1CA1"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1E4FE37F" w14:textId="20A59CB2" w:rsidR="001E1CA1" w:rsidRPr="00FB08AF" w:rsidRDefault="001E1CA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Skulder som uppfyller villkoren i artikel 45b i direktiv 2014/59/EU och som inte är helt efterställda anspråk till följd av undantagna skulder som avses i artikel 72a.2 i förordning (EU) nr 575/2013.</w:t>
            </w:r>
            <w:r>
              <w:rPr>
                <w:sz w:val="24"/>
                <w:rStyle w:val="InstructionsTabelleberschrift"/>
                <w:b w:val="0"/>
                <w:u w:val="none"/>
                <w:rFonts w:ascii="Times New Roman" w:hAnsi="Times New Roman"/>
              </w:rPr>
              <w:t xml:space="preserve"> </w:t>
            </w:r>
            <w:r>
              <w:rPr>
                <w:sz w:val="24"/>
                <w:rStyle w:val="FormatvorlageInstructionsTabelleText"/>
                <w:rFonts w:ascii="Times New Roman" w:hAnsi="Times New Roman"/>
              </w:rPr>
              <w:t xml:space="preserve">När det gäller instrument som styrs av lagstiftningen i ett tredjeland ska instrumentet bara inkluderas i den här raden om det uppfyller kraven som föreskrivs i artikel 55 i direktiv 2014/59/EU.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De redovisade beloppen ska vara belopp netto efter avdrag för outnyttjade belopp som omfattas av förhandstillstånd, i den mån tillståndet omfattar kvalificerade skulder som inte är efterställda undantagna skulder.</w:t>
            </w:r>
          </w:p>
          <w:p w14:paraId="0B2AC759" w14:textId="604E0A4C" w:rsidR="00982A9F" w:rsidRPr="00FB08AF" w:rsidRDefault="001E1CA1"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4E8D9E69" w14:textId="28758AF0" w:rsidR="00305E50" w:rsidRPr="00FB08AF" w:rsidRDefault="00982A9F" w:rsidP="00E36728">
            <w:pPr>
              <w:pStyle w:val="InstructionsText"/>
              <w:rPr>
                <w:rStyle w:val="InstructionsTabelleberschrift"/>
                <w:b w:val="0"/>
                <w:sz w:val="24"/>
                <w:rFonts w:ascii="Times New Roman" w:hAnsi="Times New Roman"/>
              </w:rPr>
            </w:pPr>
            <w:r>
              <w:rPr>
                <w:sz w:val="24"/>
                <w:rStyle w:val="FormatvorlageInstructionsTabelleText"/>
                <w:rFonts w:ascii="Times New Roman" w:hAnsi="Times New Roman"/>
              </w:rPr>
              <w:t xml:space="preserve">Kvalificerade skulder som uppfyller kraven i artiklarna 72a–72d i förordning (EU) nr 575/2013, utom artikel 72b.2 d i den förordningen, och som redovisas som kvalificerade skulder i enlighet med artikel 72b.3 eller 72b.4 i den förordningen.</w:t>
            </w:r>
            <w:r>
              <w:rPr>
                <w:sz w:val="24"/>
                <w:rStyle w:val="FormatvorlageInstructionsTabelleText"/>
                <w:rFonts w:ascii="Times New Roman" w:hAnsi="Times New Roman"/>
              </w:rPr>
              <w:t xml:space="preserve"> </w:t>
            </w:r>
            <w:r>
              <w:rPr>
                <w:sz w:val="24"/>
                <w:rFonts w:ascii="Times New Roman" w:hAnsi="Times New Roman"/>
              </w:rPr>
              <w:t xml:space="preserve">Om artikel 72b.3 i förordning (EU) nr 575/2013 är tillämplig ska det redovisade beloppet vara beloppet efter tillämpningen av det tak som anges i den artikeln.</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De redovisade beloppen ska vara belopp netto efter avdrag för innehav av egna kvalificerade skuldinstrument och netto efter avdrag för outnyttjade belopp som omfattas av förhandstillstånd, i den mån tillståndet omfattar kvalificerade skuldinstrument som inte är efterställda undantagna skulder.</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sz w:val="24"/>
                <w:rFonts w:ascii="Times New Roman" w:hAnsi="Times New Roman"/>
              </w:rPr>
              <w:t xml:space="preserve">0150</w:t>
            </w:r>
          </w:p>
        </w:tc>
        <w:tc>
          <w:tcPr>
            <w:tcW w:w="7620" w:type="dxa"/>
            <w:vAlign w:val="center"/>
          </w:tcPr>
          <w:p w14:paraId="2B3CCCA3" w14:textId="49C67F64"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 som inte är efterställda undantagna skulder (inte omfattas av äldre regler före taket)</w:t>
            </w:r>
          </w:p>
          <w:p w14:paraId="394955FE" w14:textId="77777777" w:rsidR="00982A9F" w:rsidRPr="00FB08AF" w:rsidRDefault="00604AF7"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7E6B0179" w14:textId="36FBFEC4" w:rsidR="00A827D8" w:rsidRPr="00FB08AF" w:rsidRDefault="003A071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Skulder som uppfyller villkoren i artikel 45b.1, 45b.2 och 45b.3 i direktiv 2014/59/EU och som inte är helt efterställda anspråk till följd av undantagna skulder som avses i artikel 72a.2 i förordning (EU) nr 575/2013.</w:t>
            </w:r>
            <w:r>
              <w:rPr>
                <w:rStyle w:val="FormatvorlageInstructionsTabelleText"/>
                <w:sz w:val="24"/>
                <w:b/>
                <w:rFonts w:ascii="Times New Roman" w:hAnsi="Times New Roman"/>
              </w:rPr>
              <w:t xml:space="preserve"> </w:t>
            </w: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inte är efterställda undantagna skulder och som inte omfattas av äldre regler.</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0B4467BB" w14:textId="75080881" w:rsidR="00D37718" w:rsidRPr="00FB08AF" w:rsidRDefault="00982A9F" w:rsidP="00E36728">
            <w:pPr>
              <w:pStyle w:val="InstructionsText"/>
              <w:rPr>
                <w:rStyle w:val="FormatvorlageInstructionsTabelleText"/>
                <w:sz w:val="24"/>
                <w:rFonts w:ascii="Times New Roman" w:hAnsi="Times New Roman"/>
              </w:rPr>
            </w:pPr>
            <w:r>
              <w:t xml:space="preserve">Kvalificerade skulder som uppfyller kraven i artiklarna 72a–72d i förordning (EU) nr 575/2013, utom artikel 72b.2 d i den förordningen, och som kan få räknas som kvalificerade skuldinstrument i enlighet med artikel 72b.3 i den förordningen eller som får räknas som kvalificerade skuldinstrument i enlighet med artikel 72b.4 i den förordningen.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inte är efterställda undantagna skulder och som inte omfattas av äldre regler.</w:t>
            </w:r>
          </w:p>
          <w:p w14:paraId="0909459E" w14:textId="187AE3BC" w:rsidR="00EA28E5" w:rsidRPr="00FB08AF" w:rsidRDefault="00855A4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Om artikel 72b.3 eller artikel 494.2 i förordning (EU) nr 575/2013 gäller ska hela beloppet utan tillämpning av taken på 3,5 % respektive 2,5 % redovisas på denna rad.</w:t>
            </w:r>
          </w:p>
          <w:p w14:paraId="10DEA222" w14:textId="0F79DC02" w:rsidR="00A63011" w:rsidRPr="00FB08AF" w:rsidRDefault="00EA28E5"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Den här raden ska inte inkludera något belopp som kan redovisas på övergångsbasis i enlighet med artikel 494b.3 i förordning (EU) nr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sz w:val="24"/>
                <w:rFonts w:ascii="Times New Roman" w:hAnsi="Times New Roman"/>
              </w:rPr>
              <w:t xml:space="preserve">0160</w:t>
            </w:r>
          </w:p>
        </w:tc>
        <w:tc>
          <w:tcPr>
            <w:tcW w:w="7620" w:type="dxa"/>
            <w:vAlign w:val="center"/>
          </w:tcPr>
          <w:p w14:paraId="5F838AA0" w14:textId="3D7F71E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 som inte är efterställda undantagna skulder som emitterats före den 27 juni 2019 (före taket)</w:t>
            </w:r>
          </w:p>
          <w:p w14:paraId="2510BB3A" w14:textId="1AF410B0" w:rsidR="00982A9F" w:rsidRPr="00FB08AF" w:rsidRDefault="00C11CA5"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18163CEC" w14:textId="2030FFF7" w:rsidR="001C6D0D" w:rsidRPr="00FB08AF" w:rsidRDefault="00982A9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följande villkor:</w:t>
            </w:r>
          </w:p>
          <w:p w14:paraId="5FFD2677" w14:textId="50F9F4F8"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De utfärdades före den 27 juni 2019.</w:t>
            </w:r>
          </w:p>
          <w:p w14:paraId="07403C05" w14:textId="503B2949" w:rsidR="009B0942"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De uppfyller villkoren i artikel 45b.1, 45b.2 och 45b.3 i direktiv 2014/59/EU och är inte helt efterställda anspråk till följd av undantagna skulder som avses i artikel 72a.2 i förordning (EU) nr 575/2013.</w:t>
            </w:r>
          </w:p>
          <w:p w14:paraId="71564EA2" w14:textId="74C6BCA7"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De uppfyller villkoren för kvalificerade skulder till följd av äldre regler i enlighet med artikel 494b.3 i förordning (EU) nr 575/2013.</w:t>
            </w:r>
          </w:p>
          <w:p w14:paraId="7503510D" w14:textId="08ABA911" w:rsidR="00B1149D"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32F37C9F" w14:textId="14155D73"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 som inte är efterställda undantagna skulder och som utfärdats före 27 juni 2019.</w:t>
            </w:r>
          </w:p>
          <w:p w14:paraId="7EAB8752" w14:textId="12D859E9" w:rsidR="00982A9F" w:rsidRPr="00FB08AF" w:rsidRDefault="00C11CA5"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F8A7696" w14:textId="38C1B326" w:rsidR="000A5224" w:rsidRPr="00FB08AF" w:rsidRDefault="002055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följande villkor:</w:t>
            </w:r>
          </w:p>
          <w:p w14:paraId="2927D076" w14:textId="4B7CFD54"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De utfärdades före den 27 juni 2019.</w:t>
            </w:r>
          </w:p>
          <w:p w14:paraId="25193AE0" w14:textId="3C81B8F5"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De uppfyller kraven i artiklarna 72a–72d i förordning (EU) nr 575/2013, utom artikel 72b.2 d i den förordningen, och kan få räknas som kvalificerade skuldinstrument i enlighet med artikel 72b.3 i den förordningen eller får räknas som kvalificerade skuldinstrument i enlighet med artikel 72b.4 i den förordningen.</w:t>
            </w:r>
          </w:p>
          <w:p w14:paraId="406887A9" w14:textId="60E275A3" w:rsidR="00C11CA5"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De uppfyller villkoren för kvalificerade skulder till följd av äldre regler i enlighet med artikel 494b.3 i förordning (EU) nr 575/2013.</w:t>
            </w:r>
          </w:p>
          <w:p w14:paraId="1C129A1F" w14:textId="57A1694B" w:rsidR="00A63011"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De redovisade beloppen ska vara beloppen före avdrag för outnyttjade belopp som omfattas av förhandstillstånd, i den mån tillståndet omfattar kvalificerade skuldinstrument som inte är efterställda undantagna skulder och som utfärdats före den 27 juni 2019. Om artikel 72b.3 eller artikel 494.2 i förordning (EU) nr 575/2013 är tillämplig ska hela beloppet utan tillämpning av taket på 3,5 % respektive 2,5 % redovisas på denna rad.</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0162</w:t>
            </w:r>
          </w:p>
        </w:tc>
        <w:tc>
          <w:tcPr>
            <w:tcW w:w="7620" w:type="dxa"/>
            <w:vAlign w:val="center"/>
          </w:tcPr>
          <w:p w14:paraId="341CD98D" w14:textId="7BF644C3"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Egna kvalificerade skuldinstrument som inte är efterställda undantagna skulder</w:t>
            </w:r>
          </w:p>
          <w:p w14:paraId="7CFF60FF" w14:textId="77777777" w:rsidR="00766C0D" w:rsidRPr="00FB08AF" w:rsidRDefault="00766C0D"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FDB3A76" w14:textId="21AD9479" w:rsidR="00766C0D" w:rsidRPr="00FB08AF" w:rsidRDefault="00766C0D"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Artikel 78a i förordning (EU) nr 575/2013 och artikel 32b.2, 32b.3 och 32b.5 i delegerad förordning (EU) nr 241/2014</w:t>
            </w:r>
          </w:p>
          <w:p w14:paraId="07A5D05B" w14:textId="26693921" w:rsidR="008B0571" w:rsidRPr="00FB08AF" w:rsidRDefault="008B0571"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Denna rad ska innefatta outnyttjade belopp som omfattas av förhandstillstånd, i den mån tillståndet omfattar kvalificerade skuldinstrument som inte är efterställda undantagna skulder.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Beloppet på denna rad ska vara lika med beloppet på rad 0165 för MREL.</w:t>
            </w:r>
          </w:p>
          <w:p w14:paraId="267D0224" w14:textId="77777777" w:rsidR="008B0571" w:rsidRPr="00FB08AF" w:rsidRDefault="008B0571"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24C7F64C" w14:textId="6651375D"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Artikel 72e.1 a och artikel 78a i förordning (EU) nr 575/2013, och artikel 32b.2, 32b.3 och 32b.5 i delegerad förordning (EU) nr 241/2014</w:t>
            </w:r>
          </w:p>
          <w:p w14:paraId="5453E8FB" w14:textId="28C75257"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Denna rad ska innefatta</w:t>
            </w:r>
          </w:p>
          <w:p w14:paraId="321DC970" w14:textId="180EDF4D" w:rsidR="008B0571" w:rsidRPr="00FB08AF" w:rsidRDefault="008C19BD" w:rsidP="008B0571">
            <w:pPr>
              <w:pStyle w:val="ListParagraph"/>
              <w:numPr>
                <w:ilvl w:val="0"/>
                <w:numId w:val="70"/>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innehav av egna icke-efterställda kvalificerade skuldinstrument som ska dras av i enlighet med artikel 72e.1 a i förordning (EU) nr 575/2013,</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och</w:t>
            </w:r>
          </w:p>
          <w:p w14:paraId="6C390CB9" w14:textId="54C5D1D0" w:rsidR="008B0571" w:rsidRPr="00FB08AF" w:rsidRDefault="00D37B2B" w:rsidP="009E5168">
            <w:pPr>
              <w:pStyle w:val="ListParagraph"/>
              <w:numPr>
                <w:ilvl w:val="0"/>
                <w:numId w:val="70"/>
              </w:numPr>
              <w:rPr>
                <w:rStyle w:val="InstructionsTabelleberschrift"/>
                <w:b w:val="0"/>
                <w:bCs w:val="0"/>
                <w:sz w:val="24"/>
                <w:rFonts w:ascii="Times New Roman" w:hAnsi="Times New Roman"/>
              </w:rPr>
            </w:pPr>
            <w:r>
              <w:rPr>
                <w:rStyle w:val="FormatvorlageInstructionsTabelleText"/>
                <w:sz w:val="24"/>
                <w:rFonts w:ascii="Times New Roman" w:hAnsi="Times New Roman"/>
              </w:rPr>
              <w:t xml:space="preserve">outnyttjade belopp som omfattas av förhandstillstånd, i den mån tillståndet omfattar kvalificerade skuldinstrument som inte är efterställda undantagna skulder.</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0165</w:t>
            </w:r>
          </w:p>
        </w:tc>
        <w:tc>
          <w:tcPr>
            <w:tcW w:w="7620" w:type="dxa"/>
            <w:vAlign w:val="center"/>
          </w:tcPr>
          <w:p w14:paraId="371C3A4C" w14:textId="440EE909"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 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outnyttjade belopp som omfattas av förhandstillstånd</w:t>
            </w:r>
          </w:p>
          <w:p w14:paraId="50F54C4D" w14:textId="77777777" w:rsidR="00766C0D" w:rsidRPr="00FB08AF" w:rsidRDefault="00766C0D"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och TLAC</w:t>
            </w:r>
          </w:p>
          <w:p w14:paraId="0DC13AF4" w14:textId="77777777" w:rsidR="00F81089" w:rsidRPr="00FB08AF" w:rsidRDefault="00F810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Följande belopp ska redovisas på denna rad:</w:t>
            </w:r>
            <w:r>
              <w:rPr>
                <w:rStyle w:val="FormatvorlageInstructionsTabelleText"/>
                <w:sz w:val="24"/>
                <w:rFonts w:ascii="Times New Roman" w:hAnsi="Times New Roman"/>
              </w:rPr>
              <w:t xml:space="preserve"> </w:t>
            </w:r>
          </w:p>
          <w:p w14:paraId="705775C2" w14:textId="0B0EDB42" w:rsidR="00766C0D" w:rsidRPr="00FB08AF" w:rsidRDefault="00D37B2B" w:rsidP="00766C0D">
            <w:pPr>
              <w:pStyle w:val="ListParagraph"/>
              <w:numPr>
                <w:ilvl w:val="0"/>
                <w:numId w:val="52"/>
              </w:numPr>
              <w:rPr>
                <w:rStyle w:val="FormatvorlageInstructionsTabelleText"/>
                <w:sz w:val="24"/>
                <w:rFonts w:ascii="Times New Roman" w:hAnsi="Times New Roman"/>
              </w:rPr>
            </w:pPr>
            <w:r>
              <w:rPr>
                <w:rStyle w:val="FormatvorlageInstructionsTabelleText"/>
                <w:sz w:val="24"/>
                <w:rFonts w:ascii="Times New Roman" w:hAnsi="Times New Roman"/>
              </w:rPr>
              <w:t xml:space="preserve">Outnyttjade belopp som omfattas av ad hoc-tillstånd, i den mån tillståndet omfattar ett kvalificerat skuldinstrument som inte är efterställt undantagna skulder.</w:t>
            </w:r>
          </w:p>
          <w:p w14:paraId="664D7867" w14:textId="5A7A4644" w:rsidR="00766C0D" w:rsidRPr="00FB08AF" w:rsidRDefault="00D37B2B" w:rsidP="00766C0D">
            <w:pPr>
              <w:pStyle w:val="ListParagraph"/>
              <w:numPr>
                <w:ilvl w:val="0"/>
                <w:numId w:val="5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Outnyttjade belopp som omfattas av allmänt förhandstillstånd, i den mån tillståndet omfattar kvalificerade skuldinstrument som inte är efterställda undantagna skulder.</w:t>
            </w:r>
          </w:p>
          <w:p w14:paraId="4510FB08" w14:textId="6849570E" w:rsidR="00766C0D" w:rsidRPr="00FB08AF" w:rsidRDefault="00766C0D" w:rsidP="004464A7">
            <w:pPr>
              <w:rPr>
                <w:rStyle w:val="InstructionsTabelleberschrift"/>
                <w:b w:val="0"/>
                <w:sz w:val="24"/>
                <w:rFonts w:ascii="Times New Roman" w:hAnsi="Times New Roman"/>
              </w:rPr>
            </w:pPr>
            <w:r>
              <w:rPr>
                <w:rStyle w:val="InstructionsTabelleberschrift"/>
                <w:b w:val="0"/>
                <w:sz w:val="24"/>
                <w:rFonts w:ascii="Times New Roman" w:hAnsi="Times New Roman"/>
              </w:rPr>
              <w:t xml:space="preserve">Om ett allmänt förhandstillstånd enligt led ii inte anger rangordningen av de instrument som kan köpas, lösas in, återbetalas eller återköpas, ska hela det outnyttjade beloppet som omfattas av allmänt förhandstillstånd redovisas på rad 0135, och inte på denna rad.</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sz w:val="24"/>
                <w:rFonts w:ascii="Times New Roman" w:hAnsi="Times New Roman"/>
              </w:rPr>
              <w:t xml:space="preserve">0170</w:t>
            </w:r>
          </w:p>
        </w:tc>
        <w:tc>
          <w:tcPr>
            <w:tcW w:w="7620" w:type="dxa"/>
            <w:vAlign w:val="center"/>
          </w:tcPr>
          <w:p w14:paraId="616148D5" w14:textId="5B73B67F"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Belopp som är kvalificerade efter tillämpning av taket i artikel 72b.3 i förordning (EU) nr 575/2013 (som inte omfattas av äldre regler)</w:t>
            </w:r>
          </w:p>
          <w:p w14:paraId="13F2D135" w14:textId="77777777" w:rsidR="00FC063F" w:rsidRPr="00FB08AF" w:rsidRDefault="00F36F98"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B93C9D6" w14:textId="3FE91C94" w:rsidR="00EA28E5"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kraven i artiklarna 72a–72d i förordning (EU) nr 575/2013, utom artikel 72b.2 d i den förordningen, efter tillämpning av artikel 72b.3–72b.5 i den förordningen, med undantag för skulder som redovisas enligt äldre regler i enlighet med artikel 494b.3 i den förordningen.</w:t>
            </w:r>
          </w:p>
          <w:p w14:paraId="305A441C" w14:textId="5D103CC3" w:rsidR="00E45961" w:rsidRPr="00FB08AF" w:rsidRDefault="00D301E1" w:rsidP="00E36728">
            <w:pPr>
              <w:pStyle w:val="InstructionsText"/>
              <w:rPr>
                <w:rStyle w:val="InstructionsTabelleberschrift"/>
                <w:b w:val="0"/>
                <w:sz w:val="24"/>
                <w:rFonts w:ascii="Times New Roman" w:hAnsi="Times New Roman"/>
              </w:rPr>
            </w:pPr>
            <w:r>
              <w:t xml:space="preserve">Om artikel 72b.3 i förordning (EU) nr 575/2013 är tillämplig och fram till den 31 december 2021, ska det belopp som redovisas på den här raden vara beloppet efter tillämpning av artikel 494.2 i den förordningen (tak på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sz w:val="24"/>
                <w:rFonts w:ascii="Times New Roman" w:hAnsi="Times New Roman"/>
              </w:rPr>
              <w:t xml:space="preserve">0180</w:t>
            </w:r>
          </w:p>
        </w:tc>
        <w:tc>
          <w:tcPr>
            <w:tcW w:w="7620" w:type="dxa"/>
            <w:vAlign w:val="center"/>
          </w:tcPr>
          <w:p w14:paraId="17E7C796" w14:textId="1A628FF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Belopp som är kvalificerade efter tillämpning av taket i artikel 72b.3 i förordning (EU) nr 575/2013 bestående av poster som är utfärdade före den 27 juni 2019</w:t>
            </w:r>
            <w:r>
              <w:rPr>
                <w:rStyle w:val="InstructionsTabelleberschrift"/>
                <w:sz w:val="24"/>
                <w:rFonts w:ascii="Times New Roman" w:hAnsi="Times New Roman"/>
              </w:rPr>
              <w:t xml:space="preserve"> </w:t>
            </w:r>
          </w:p>
          <w:p w14:paraId="53A05F4F" w14:textId="77777777" w:rsidR="00FC063F" w:rsidRPr="00FB08AF" w:rsidRDefault="000B1772"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06D6DBE" w14:textId="7F7CC175" w:rsidR="000B1772"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följande villkor:</w:t>
            </w:r>
          </w:p>
          <w:p w14:paraId="3AE4F260" w14:textId="31F4952D"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De utfärdades före den 27 juni 2019.</w:t>
            </w:r>
          </w:p>
          <w:p w14:paraId="59FE9F26" w14:textId="4E7CB3E4"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De uppfyller kraven i artikel 72a–72d i förordning (EU) nr 575/2013, utom artikel 72b.2 d i den förordningen, efter tillämpning av artikel 72b.3–72b.5 i den förordningen.</w:t>
            </w:r>
          </w:p>
          <w:p w14:paraId="114EE1F8" w14:textId="260F9651" w:rsidR="000B1772" w:rsidRPr="00FB08AF" w:rsidRDefault="00D301E1" w:rsidP="00E36728">
            <w:pPr>
              <w:pStyle w:val="InstructionsText"/>
              <w:rPr>
                <w:rStyle w:val="FormatvorlageInstructionsTabelleText"/>
                <w:sz w:val="24"/>
                <w:rFonts w:ascii="Times New Roman" w:hAnsi="Times New Roman"/>
              </w:rPr>
            </w:pPr>
            <w:r>
              <w:t xml:space="preserve">c) De uppfyller villkoren för kvalificerade skulder till följd av äldre regler i enlighet med artikel 494b.3 i förordning (EU) nr 575/2013.</w:t>
            </w:r>
          </w:p>
          <w:p w14:paraId="0A5DCE1F" w14:textId="40193B08" w:rsidR="00E45961" w:rsidRPr="00FB08AF" w:rsidRDefault="00D301E1" w:rsidP="00E36728">
            <w:pPr>
              <w:pStyle w:val="InstructionsText"/>
              <w:rPr>
                <w:rStyle w:val="InstructionsTabelleberschrift"/>
                <w:b w:val="0"/>
                <w:sz w:val="24"/>
                <w:u w:val="none"/>
                <w:rFonts w:ascii="Times New Roman" w:hAnsi="Times New Roman"/>
              </w:rPr>
            </w:pPr>
            <w:r>
              <w:t xml:space="preserve">Om artikel 72b.3 i förordning (EU) nr 575/2013 är tillämplig och fram till den 31 december 2021, ska det belopp som redovisas på den här raden vara beloppet efter tillämpning av artikel 494.2 i den förordningen (tak på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sz w:val="24"/>
                <w:rFonts w:ascii="Times New Roman" w:hAnsi="Times New Roman"/>
              </w:rPr>
              <w:t xml:space="preserve">0190</w:t>
            </w:r>
          </w:p>
        </w:tc>
        <w:tc>
          <w:tcPr>
            <w:tcW w:w="7620" w:type="dxa"/>
            <w:vAlign w:val="center"/>
          </w:tcPr>
          <w:p w14:paraId="48A47BB7" w14:textId="58C2F8F9"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Avdrag</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sz w:val="24"/>
                <w:rFonts w:ascii="Times New Roman" w:hAnsi="Times New Roman"/>
              </w:rPr>
              <w:t xml:space="preserve">0200</w:t>
            </w:r>
          </w:p>
        </w:tc>
        <w:tc>
          <w:tcPr>
            <w:tcW w:w="7620" w:type="dxa"/>
            <w:vAlign w:val="center"/>
          </w:tcPr>
          <w:p w14:paraId="5A2E902B" w14:textId="2920CF5C"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Exponeringar mellan resolutionsgrupper med flera kontaktpunkter</w:t>
            </w:r>
            <w:r>
              <w:rPr>
                <w:rStyle w:val="InstructionsTabelleberschrift"/>
                <w:sz w:val="24"/>
                <w:rFonts w:ascii="Times New Roman" w:hAnsi="Times New Roman"/>
              </w:rPr>
              <w:t xml:space="preserve"> </w:t>
            </w:r>
          </w:p>
          <w:p w14:paraId="750816D8" w14:textId="45220EA8" w:rsidR="0052529D"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460C4152" w14:textId="210E085F" w:rsidR="00A63011" w:rsidRPr="00FB08AF" w:rsidRDefault="0052529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Den här raden ska visa avdragen för exponeringar mellan resolutionsgrupper med flera kontaktpunkter för globala systemviktiga institut, som motsvarar direkta, indirekta eller syntetiska innehav av kapitalbasinstrument eller kvalificerade skuldinstrument i ett eller flera dotterföretag som inte tillhör samma resolutionsgrupp som resolutionsenheten, i enlighet med artikel 72e.4 i förordning (EU) nr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sz w:val="24"/>
                <w:rFonts w:ascii="Times New Roman" w:hAnsi="Times New Roman"/>
              </w:rPr>
              <w:t xml:space="preserve">0211</w:t>
            </w:r>
          </w:p>
        </w:tc>
        <w:tc>
          <w:tcPr>
            <w:tcW w:w="7620" w:type="dxa"/>
            <w:vAlign w:val="center"/>
          </w:tcPr>
          <w:p w14:paraId="70CDC53F" w14:textId="6AA8C423"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Investeringar i andra kvalificerade skuldinstrument</w:t>
            </w:r>
          </w:p>
          <w:p w14:paraId="6D6E0AE5" w14:textId="7C627841" w:rsidR="00FC063F"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1A0BF801" w14:textId="01C0B7CC" w:rsidR="002C7835" w:rsidRPr="00FB08AF" w:rsidRDefault="00E645F5" w:rsidP="00E36728">
            <w:pPr>
              <w:pStyle w:val="InstructionsText"/>
              <w:rPr>
                <w:rStyle w:val="InstructionsTabelleberschrift"/>
                <w:b w:val="0"/>
                <w:sz w:val="24"/>
                <w:u w:val="none"/>
                <w:rFonts w:ascii="Times New Roman" w:hAnsi="Times New Roman"/>
              </w:rPr>
            </w:pPr>
            <w:r>
              <w:t xml:space="preserve">Enheter ska redovisa avdraget för investeringar i andra kvalificerade skuldinstrument, i enlighet med artikel 72e.1 b, c och d, artikel 72e.2 och 72e.3, och artiklarna 72g–72j i förordning (EU) nr 575/2013, varigenom det belopp som ska dras av från kvalificerade skuldposter fastställs i enlighet med del två avdelning I kapitel 5a avsnitt 2 i den förordningen.</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sz w:val="24"/>
                <w:rFonts w:ascii="Times New Roman" w:hAnsi="Times New Roman"/>
              </w:rPr>
              <w:t xml:space="preserve">0220</w:t>
            </w:r>
          </w:p>
        </w:tc>
        <w:tc>
          <w:tcPr>
            <w:tcW w:w="7620" w:type="dxa"/>
            <w:vAlign w:val="center"/>
          </w:tcPr>
          <w:p w14:paraId="3D31E736" w14:textId="4E1C375C"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Avdrag från kvalificerade skulder som överstiger kvalificerade skulder</w:t>
            </w:r>
          </w:p>
          <w:p w14:paraId="7BA038D3" w14:textId="50DBC754" w:rsidR="00913681" w:rsidRPr="00FB08AF" w:rsidRDefault="00EA28E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kan inte vara negativa, men det är möjligt att beloppen för avdrag från kvalificerade skuldposter är större än beloppen för kvalificerade skuldposter.</w:t>
            </w:r>
            <w:r>
              <w:rPr>
                <w:rStyle w:val="FormatvorlageInstructionsTabelleText"/>
                <w:sz w:val="24"/>
                <w:rFonts w:ascii="Times New Roman" w:hAnsi="Times New Roman"/>
              </w:rPr>
              <w:t xml:space="preserve"> </w:t>
            </w:r>
            <w:r>
              <w:t xml:space="preserve">När det händer måste de kvalificerade skulderna var lika med noll, och de överskjutande avdragen dras av från supplementärkapitalposter i enlighet med artikel 66 e i förordning (EU) nr 575/2013.</w:t>
            </w:r>
          </w:p>
          <w:p w14:paraId="3E09EF9B" w14:textId="2F11A2BE" w:rsidR="00A63011" w:rsidRPr="00FB08AF" w:rsidRDefault="00913681"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Denna post gör att de kvalificerade skulder som redovisas på rad 0060 aldrig understiger noll.</w:t>
            </w:r>
            <w:r>
              <w:rPr>
                <w:rStyle w:val="FormatvorlageInstructionsTabelleText"/>
                <w:sz w:val="24"/>
                <w:rFonts w:ascii="Times New Roman" w:hAnsi="Times New Roman"/>
              </w:rPr>
              <w:t xml:space="preserve">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0400–0500</w:t>
            </w:r>
          </w:p>
        </w:tc>
        <w:tc>
          <w:tcPr>
            <w:tcW w:w="7620" w:type="dxa"/>
            <w:vAlign w:val="center"/>
          </w:tcPr>
          <w:p w14:paraId="7038FF40"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Memorandumposter</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sz w:val="24"/>
                <w:rFonts w:ascii="Times New Roman" w:hAnsi="Times New Roman"/>
              </w:rPr>
              <w:t xml:space="preserve">0400</w:t>
            </w:r>
          </w:p>
        </w:tc>
        <w:tc>
          <w:tcPr>
            <w:tcW w:w="7620" w:type="dxa"/>
            <w:vAlign w:val="center"/>
          </w:tcPr>
          <w:p w14:paraId="0120BDD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Kärnprimärkapital (%) som är tillgängligt efter att enhetens krav har uppfyllts</w:t>
            </w:r>
            <w:r>
              <w:rPr>
                <w:rStyle w:val="InstructionsTabelleberschrift"/>
                <w:sz w:val="24"/>
                <w:rFonts w:ascii="Times New Roman" w:hAnsi="Times New Roman"/>
              </w:rPr>
              <w:t xml:space="preserve"> </w:t>
            </w:r>
          </w:p>
          <w:p w14:paraId="536CE450" w14:textId="1A7AB164"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kärnprimärkapital, som är lika med noll eller positivt, och som är tillgängligt efter att alla krav i artikel 141a led a, b och c i direktiv 2013/36/EU</w:t>
            </w:r>
            <w:r w:rsidR="006876BA" w:rsidRPr="00FB08AF">
              <w:rPr>
                <w:rStyle w:val="FootnoteReference"/>
              </w:rPr>
              <w:footnoteReference w:id="3"/>
            </w:r>
            <w:r>
              <w:rPr>
                <w:rStyle w:val="FormatvorlageInstructionsTabelleText"/>
                <w:sz w:val="24"/>
                <w:rFonts w:ascii="Times New Roman" w:hAnsi="Times New Roman"/>
              </w:rPr>
              <w:t xml:space="preserve"> är uppfyllda och det högre av</w:t>
            </w:r>
          </w:p>
          <w:p w14:paraId="1016D212" w14:textId="01D3D2DE" w:rsidR="004B26E4" w:rsidRPr="00FB08AF" w:rsidRDefault="004B26E4" w:rsidP="00E36728">
            <w:pPr>
              <w:pStyle w:val="InstructionsText"/>
              <w:rPr>
                <w:rStyle w:val="FormatvorlageInstructionsTabelleText"/>
                <w:sz w:val="24"/>
                <w:rFonts w:ascii="Times New Roman" w:hAnsi="Times New Roman"/>
              </w:rPr>
            </w:pPr>
            <w:r>
              <w:t xml:space="preserve">a) i förekommande fall kapitalbaskravet och kravet på kvalificerade skulder för globala systemviktiga institut som föreskrivs i artikel 92a i förordning (EU) nr 575/2013 (TLAC-krav), som beräknas i enlighet med artikel 92a.1 a i den förordningen,</w:t>
            </w:r>
            <w:r>
              <w:rPr>
                <w:rStyle w:val="FormatvorlageInstructionsTabelleText"/>
                <w:sz w:val="24"/>
                <w:rFonts w:ascii="Times New Roman" w:hAnsi="Times New Roman"/>
              </w:rPr>
              <w:t xml:space="preserve"> </w:t>
            </w:r>
          </w:p>
          <w:p w14:paraId="78E1074D" w14:textId="364D5169" w:rsidR="004B26E4" w:rsidRPr="00FB08AF" w:rsidRDefault="004B26E4" w:rsidP="00E36728">
            <w:pPr>
              <w:pStyle w:val="InstructionsText"/>
              <w:rPr>
                <w:rStyle w:val="FormatvorlageInstructionsTabelleText"/>
                <w:sz w:val="24"/>
                <w:rFonts w:ascii="Times New Roman" w:hAnsi="Times New Roman"/>
              </w:rPr>
            </w:pPr>
            <w:r>
              <w:t xml:space="preserve">b) minimikravet för kapitalbas och kvalificerade skulder enligt artikel 45 i direktiv 2014/59/EU, som beräknas i enlighet med artikel 45.2 a i det direktivet.</w:t>
            </w:r>
          </w:p>
          <w:p w14:paraId="4922B454" w14:textId="09574DDE"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Det tillgängliga kärnprimärkapitalet ska uttryckas som procent av det totala riskvägda exponeringsbelopp som redovisas på rad 0100 i mall M 01.00.</w:t>
            </w:r>
          </w:p>
          <w:p w14:paraId="584E56EB" w14:textId="63B909F8"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Den redovisade siffran ska vara identisk i både MREL- och TLAC-kolumnen.</w:t>
            </w:r>
          </w:p>
          <w:p w14:paraId="4055321C" w14:textId="584B90B2" w:rsidR="005D755D"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Den ska ta hänsyn till effekten av övergångsbestämmelser om kapitalbas och kvalificerade skulder, det totala riskvägda exponeringsbeloppet och kraven själva.</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Varken riktlinjen om ytterligare kapitalbas enligt artikel 104b i direktiv 2013/36/EU eller det kombinerade buffertkravet i artikel 128 första stycket punkt 6 i det direktivet ska beaktas.</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sz w:val="24"/>
                <w:rFonts w:ascii="Times New Roman" w:hAnsi="Times New Roman"/>
              </w:rPr>
              <w:t xml:space="preserve">0410</w:t>
            </w:r>
          </w:p>
        </w:tc>
        <w:tc>
          <w:tcPr>
            <w:tcW w:w="7620" w:type="dxa"/>
            <w:vAlign w:val="center"/>
          </w:tcPr>
          <w:p w14:paraId="07181A26" w14:textId="13872A80"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Kombinerat buffertkrav (%)</w:t>
            </w:r>
          </w:p>
          <w:p w14:paraId="287F6D1A" w14:textId="65FAE7E2" w:rsidR="004B26E4" w:rsidRPr="00FB08AF" w:rsidRDefault="004B26E4" w:rsidP="00E36728">
            <w:pPr>
              <w:pStyle w:val="InstructionsText"/>
              <w:rPr>
                <w:rStyle w:val="FormatvorlageInstructionsTabelleText"/>
                <w:sz w:val="24"/>
                <w:rFonts w:ascii="Times New Roman" w:hAnsi="Times New Roman"/>
              </w:rPr>
            </w:pPr>
            <w:r>
              <w:t xml:space="preserve">Artikel 128 första stycket punkt 6 i direktiv 2013/36/EU</w:t>
            </w:r>
            <w:r>
              <w:t xml:space="preserve"> </w:t>
            </w:r>
          </w:p>
          <w:p w14:paraId="7D299A16" w14:textId="40FF678D" w:rsidR="004B26E4" w:rsidRPr="00FB08AF" w:rsidRDefault="004B26E4" w:rsidP="00E36728">
            <w:pPr>
              <w:pStyle w:val="InstructionsText"/>
              <w:rPr>
                <w:rStyle w:val="InstructionsTabelleberschrift"/>
                <w:sz w:val="24"/>
                <w:rFonts w:ascii="Times New Roman" w:hAnsi="Times New Roman"/>
              </w:rPr>
            </w:pPr>
            <w:r>
              <w:rPr>
                <w:sz w:val="24"/>
                <w:rFonts w:ascii="Times New Roman" w:hAnsi="Times New Roman"/>
              </w:rPr>
              <w:t xml:space="preserve">Det kombinerade buffertkravet ska uttryckas som en procentandel av det totala riskvägda exponeringsbeloppet.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06E9467D"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kapitalkonserveringsbuffert</w:t>
            </w:r>
            <w:r>
              <w:rPr>
                <w:rStyle w:val="InstructionsTabelleberschrift"/>
                <w:sz w:val="24"/>
                <w:rFonts w:ascii="Times New Roman" w:hAnsi="Times New Roman"/>
              </w:rPr>
              <w:t xml:space="preserve"> </w:t>
            </w:r>
          </w:p>
          <w:p w14:paraId="4EFA0A18" w14:textId="5AE605AD" w:rsidR="004B26E4" w:rsidRPr="00FB08AF" w:rsidRDefault="004B26E4" w:rsidP="00E36728">
            <w:pPr>
              <w:pStyle w:val="InstructionsText"/>
              <w:rPr>
                <w:rStyle w:val="InstructionsTabelleberschrift"/>
                <w:sz w:val="24"/>
                <w:rFonts w:ascii="Times New Roman" w:hAnsi="Times New Roman"/>
              </w:rPr>
            </w:pPr>
            <w:r>
              <w:t xml:space="preserve">Det belopp av den institutionsspecifika kombinerade bufferten (uttryckt som procentandel av det totala riskvägda exponeringsbeloppet) som har samband med kravet på kapitalkonserveringsbuffert.</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tcPr>
          <w:p w14:paraId="2C432667"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kontracyklisk kapitalbuffert</w:t>
            </w:r>
            <w:r>
              <w:rPr>
                <w:rStyle w:val="InstructionsTabelleberschrift"/>
                <w:sz w:val="24"/>
                <w:rFonts w:ascii="Times New Roman" w:hAnsi="Times New Roman"/>
              </w:rPr>
              <w:t xml:space="preserve"> </w:t>
            </w:r>
          </w:p>
          <w:p w14:paraId="66111F18" w14:textId="6AC08DF1" w:rsidR="004B26E4" w:rsidRPr="00FB08AF" w:rsidRDefault="004B26E4" w:rsidP="00E36728">
            <w:pPr>
              <w:pStyle w:val="InstructionsText"/>
              <w:rPr>
                <w:rStyle w:val="InstructionsTabelleberschrift"/>
                <w:sz w:val="24"/>
                <w:rFonts w:ascii="Times New Roman" w:hAnsi="Times New Roman"/>
              </w:rPr>
            </w:pPr>
            <w:r>
              <w:t xml:space="preserve">Det belopp av den institutionsspecifika kombinerade bufferten (uttryckt som en procentandel av det totala riskvägda exponeringsbeloppet) som har samband med kravet på kontracyklisk kapitalbuffert.</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0" w:type="dxa"/>
          </w:tcPr>
          <w:p w14:paraId="519E9751"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systemriskbuffert</w:t>
            </w:r>
            <w:r>
              <w:rPr>
                <w:rStyle w:val="InstructionsTabelleberschrift"/>
                <w:sz w:val="24"/>
                <w:rFonts w:ascii="Times New Roman" w:hAnsi="Times New Roman"/>
              </w:rPr>
              <w:t xml:space="preserve"> </w:t>
            </w:r>
          </w:p>
          <w:p w14:paraId="6BA953BC" w14:textId="3A467DC0" w:rsidR="004B26E4" w:rsidRPr="00FB08AF" w:rsidRDefault="004B26E4" w:rsidP="00E36728">
            <w:pPr>
              <w:pStyle w:val="InstructionsText"/>
              <w:rPr>
                <w:rStyle w:val="InstructionsTabelleberschrift"/>
                <w:b w:val="0"/>
                <w:sz w:val="24"/>
                <w:rFonts w:ascii="Times New Roman" w:hAnsi="Times New Roman"/>
              </w:rPr>
            </w:pPr>
            <w:r>
              <w:t xml:space="preserve">Det belopp av den institutionsspecifika kombinerade bufferten (uttryckt som en procentandel av det totala riskvägda exponeringsbeloppet) som har samband med kravet på systemriskbuffert.</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0450</w:t>
            </w:r>
          </w:p>
        </w:tc>
        <w:tc>
          <w:tcPr>
            <w:tcW w:w="7620" w:type="dxa"/>
          </w:tcPr>
          <w:p w14:paraId="609E7EEE"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buffert för globalt systemviktigt institut eller för annat systemviktigt institut</w:t>
            </w:r>
          </w:p>
          <w:p w14:paraId="6B1FCB7D" w14:textId="7282D718" w:rsidR="004B26E4" w:rsidRPr="00FB08AF" w:rsidRDefault="004B26E4" w:rsidP="00E36728">
            <w:pPr>
              <w:pStyle w:val="InstructionsText"/>
              <w:rPr>
                <w:rStyle w:val="InstructionsTabelleberschrift"/>
                <w:b w:val="0"/>
                <w:sz w:val="24"/>
                <w:rFonts w:ascii="Times New Roman" w:hAnsi="Times New Roman"/>
              </w:rPr>
            </w:pPr>
            <w:r>
              <w:t xml:space="preserve">Det belopp av den institutionsspecifika kombinerade bufferten (uttryckt som en procentandel av det totala riskvägda exponeringsbeloppet) som har samband med kravet på buffert för globalt systemviktigt institut eller för annat systemviktigt institut.</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0460</w:t>
            </w:r>
          </w:p>
        </w:tc>
        <w:tc>
          <w:tcPr>
            <w:tcW w:w="7620" w:type="dxa"/>
          </w:tcPr>
          <w:p w14:paraId="253143B2"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Investeringar i efterställda kvalificerade skulder i andra institut</w:t>
            </w:r>
          </w:p>
          <w:p w14:paraId="5F3C8CAD" w14:textId="17332BCC" w:rsidR="004B26E4" w:rsidRPr="00FB08AF" w:rsidRDefault="004B26E4" w:rsidP="00E36728">
            <w:pPr>
              <w:pStyle w:val="InstructionsText"/>
            </w:pPr>
            <w:r>
              <w:t xml:space="preserve">De positioner som redovisas på denna rad och raderna 0470–0490 ska fastställas med hänsyn till de principer som föreskrivs i artikel 72h i förordning (EU) nr 575/2013 (nettobelopp för långa positioner, genomlysningsmetod).</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0470</w:t>
            </w:r>
          </w:p>
        </w:tc>
        <w:tc>
          <w:tcPr>
            <w:tcW w:w="7620" w:type="dxa"/>
          </w:tcPr>
          <w:p w14:paraId="642E47E4" w14:textId="20D0C8BD"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Investeringar i efterställda kvalificerade skulder i globala systemviktiga institut</w:t>
            </w:r>
          </w:p>
          <w:p w14:paraId="4362DBFC" w14:textId="36173A4D"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Belopp för innehav av kvalificerade skuldinstrument, som avses i artikel 72b.2 i förordning (EU) nr 575/2013, med undantag för instrument enligt artikel 72b.3–72b.5 i den förordningen, som emitteras av globala systemviktiga institut.</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0480</w:t>
            </w:r>
          </w:p>
        </w:tc>
        <w:tc>
          <w:tcPr>
            <w:tcW w:w="7620" w:type="dxa"/>
          </w:tcPr>
          <w:p w14:paraId="70DB94C0" w14:textId="33495A29"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Investeringar i efterställda kvalificerade skulder i andra systemviktiga institut</w:t>
            </w:r>
          </w:p>
          <w:p w14:paraId="7CD464ED" w14:textId="141E401F" w:rsidR="004B26E4" w:rsidRPr="00FB08AF" w:rsidRDefault="004B26E4" w:rsidP="00E36728">
            <w:pPr>
              <w:pStyle w:val="InstructionsText"/>
              <w:rPr>
                <w:rStyle w:val="InstructionsTabelleberschrift"/>
                <w:b w:val="0"/>
                <w:sz w:val="24"/>
                <w:u w:val="none"/>
                <w:rFonts w:ascii="Times New Roman" w:hAnsi="Times New Roman"/>
              </w:rPr>
            </w:pPr>
            <w:r>
              <w:t xml:space="preserve">Belopp för innehav av kvalificerade skuldinstrument, som avses i artikel 72b.2 i förordning (EU) nr 575/2013 som emitteras av andra systemviktiga institut.</w:t>
            </w:r>
          </w:p>
          <w:p w14:paraId="38FA530C" w14:textId="678EB475" w:rsidR="004B26E4" w:rsidRPr="00FB08AF" w:rsidRDefault="004B26E4"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Investeringar i efterställda kvalificerade skulder i andra systemviktiga institut som samtidigt är globala systemviktiga institut ska inte redovisas på denna rad, utan endast på rad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0490</w:t>
            </w:r>
          </w:p>
        </w:tc>
        <w:tc>
          <w:tcPr>
            <w:tcW w:w="7620" w:type="dxa"/>
          </w:tcPr>
          <w:p w14:paraId="7A6FD57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Investeringar i efterställda kvalificerade skulder i andra institut</w:t>
            </w:r>
          </w:p>
          <w:p w14:paraId="2E60AD38" w14:textId="475CCA51" w:rsidR="004B26E4" w:rsidRPr="00FB08AF" w:rsidRDefault="004B26E4" w:rsidP="00E36728">
            <w:pPr>
              <w:pStyle w:val="InstructionsText"/>
              <w:rPr>
                <w:rStyle w:val="InstructionsTabelleberschrift"/>
                <w:b w:val="0"/>
                <w:sz w:val="24"/>
                <w:u w:val="none"/>
                <w:rFonts w:ascii="Times New Roman" w:hAnsi="Times New Roman"/>
              </w:rPr>
            </w:pPr>
            <w:r>
              <w:t xml:space="preserve">Belopp för innehav av kvalificerade skuldinstrument, som avses i artikel 72b.2 i förordning (EU) nr 575/2013 som emitteras av institut som är varken globala systemviktiga institut eller andra systemviktiga institut.</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tcPr>
          <w:p w14:paraId="63ABFEFC"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Undantagna skulder</w:t>
            </w:r>
          </w:p>
          <w:p w14:paraId="0B9817CF" w14:textId="78CE829E" w:rsidR="004B26E4" w:rsidRPr="00FB08AF" w:rsidRDefault="004B26E4" w:rsidP="00E36728">
            <w:pPr>
              <w:pStyle w:val="InstructionsText"/>
              <w:rPr>
                <w:rStyle w:val="InstructionsTabelleberschrift"/>
                <w:sz w:val="24"/>
                <w:rFonts w:ascii="Times New Roman" w:hAnsi="Times New Roman"/>
              </w:rPr>
            </w:pPr>
            <w:r>
              <w:t xml:space="preserve">Artikel 72a.2 i förordning (EU) nr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0" w:type="dxa"/>
          </w:tcPr>
          <w:p w14:paraId="50A50FDB" w14:textId="14E23443" w:rsidR="006C3B88" w:rsidRPr="00FB08AF" w:rsidRDefault="006C3B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Ad hoc-tillstånd för kvalificerade skuldposter:</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 förväg fastställt belopp</w:t>
            </w:r>
          </w:p>
          <w:p w14:paraId="677D3A8B" w14:textId="376DEED4" w:rsidR="00D62E86" w:rsidRPr="00FB08AF" w:rsidRDefault="000713BD"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Belopp som omfattas av ett ad hoc-förhandstillstånd att köpa, lösa in, återbetala eller återköpa specifika kvalificerade skuldinstrument i enlighet med artikel 78a.1 första stycket i förordning (EU) nr 575/2013 jämförd med artikel 32b.2 i delegerad förordning (EU) nr 241/2014 ska redovisas på denna rad.</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Det ska omfatta både utnyttjade och outnyttjade belopp.</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tcPr>
          <w:p w14:paraId="49FD9529" w14:textId="5D38E4B0" w:rsidR="000713BD" w:rsidRPr="00FB08AF" w:rsidRDefault="006C3B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Allmänt förhandstillstånd för kvalificerade skuldposter:</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 förväg fastställt belopp</w:t>
            </w:r>
          </w:p>
          <w:p w14:paraId="31659376" w14:textId="0F700AE4" w:rsidR="007371FE" w:rsidRPr="00FB08AF" w:rsidRDefault="000713BD"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Belopp som omfattas av ett allmänt förhandstillstånd att köpa, lösa in, återbetala eller återköpa kvalificerade skuldinstrument i enlighet med artikel 78a.1 andra stycket i förordning (EU) nr 575/2013 jämförd med artikel 32b.3 och 32b.5 i delegerad förordning (EU) nr 241/2014 ska redovisas på denna rad.</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Det ska omfatta både utnyttjade och outnyttjade belopp.</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 xml:space="preserve">M 03.00 – Internt MREL och internt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 xml:space="preserve">Allmänna kommentarer</w:t>
      </w:r>
      <w:bookmarkEnd w:id="46"/>
      <w:bookmarkEnd w:id="47"/>
      <w:bookmarkEnd w:id="48"/>
    </w:p>
    <w:p w14:paraId="1C147C02" w14:textId="6DCE8FA1" w:rsidR="00B94302" w:rsidRPr="00FB08AF" w:rsidRDefault="000466F4" w:rsidP="00E36728">
      <w:pPr>
        <w:pStyle w:val="InstructionsText2"/>
      </w:pPr>
      <w:r>
        <w:t xml:space="preserve">I mall M 03.00 presenteras kapitalbas och kvalificerade skulder för</w:t>
      </w:r>
      <w:r>
        <w:t xml:space="preserve"> </w:t>
      </w:r>
    </w:p>
    <w:p w14:paraId="12678ACA" w14:textId="5474E36B" w:rsidR="00B94302" w:rsidRPr="00FB08AF" w:rsidRDefault="00B94302" w:rsidP="00E36728">
      <w:pPr>
        <w:pStyle w:val="InstructionsText2"/>
        <w:numPr>
          <w:ilvl w:val="1"/>
          <w:numId w:val="15"/>
        </w:numPr>
      </w:pPr>
      <w:r>
        <w:t xml:space="preserve">kravet på kapitalbas och kvalificerade skulder för enheter som inte själva är resolutionsenheter enligt artikel 45f i direktiv 2014/59/EU (internt MREL)</w:t>
      </w:r>
      <w:r>
        <w:t xml:space="preserve"> </w:t>
      </w:r>
      <w:r>
        <w:t xml:space="preserve">och</w:t>
      </w:r>
      <w:r>
        <w:t xml:space="preserve"> </w:t>
      </w:r>
    </w:p>
    <w:p w14:paraId="39FE2B42" w14:textId="23457429" w:rsidR="000466F4" w:rsidRPr="00FB08AF" w:rsidRDefault="00B94302" w:rsidP="00E36728">
      <w:pPr>
        <w:pStyle w:val="InstructionsText2"/>
        <w:numPr>
          <w:ilvl w:val="1"/>
          <w:numId w:val="15"/>
        </w:numPr>
      </w:pPr>
      <w:r>
        <w:t xml:space="preserve">kravet för kapitalbas och kvalificerade skulder för globala systemviktiga institut hemmahörande utanför EU som gäller för större dotterföretag till globala systemviktiga institut i tredjeländer enligt definitionen i artikel 92b i förordning (EU) nr 575/2013 (internt TLAC).</w:t>
      </w:r>
    </w:p>
    <w:p w14:paraId="30A80998" w14:textId="585E986E" w:rsidR="00095D0D" w:rsidRPr="00FB08AF" w:rsidRDefault="00095D0D" w:rsidP="00E36728">
      <w:pPr>
        <w:pStyle w:val="InstructionsText2"/>
      </w:pPr>
      <w:r>
        <w:t xml:space="preserve">Den kolumn som avser internt MREL ska fyllas i av enheter som är föremål för minimikrav för kapitalbas och kvalificerade skulder i enlighet med artiklarna 45 och 45f i direktiv 2014/59/EU.</w:t>
      </w:r>
      <w:r>
        <w:t xml:space="preserve"> </w:t>
      </w:r>
      <w:r>
        <w:t xml:space="preserve">Endast de enheter som är skyldiga att uppfylla det krav som anges i artikel 92b i förordning (EU) nr 575/2013 ska redovisa poster som avser kapitalbaskravet och krav på kvalificerade skulder för globala systemviktiga institut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 xml:space="preserve">Anvisningar för specifika positioner</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sz w:val="24"/>
                <w:rFonts w:ascii="Times New Roman" w:hAnsi="Times New Roman"/>
              </w:rPr>
              <w:t xml:space="preserve">Kolumner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 xml:space="preserve">Hänvisningar till lagstiftning och instruktioner</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Internt MREL</w:t>
            </w:r>
          </w:p>
          <w:p w14:paraId="201A3B71" w14:textId="00D90FED" w:rsidR="001B51A1" w:rsidRPr="00FB08AF" w:rsidRDefault="001B51A1" w:rsidP="00E36728">
            <w:pPr>
              <w:pStyle w:val="InstructionsText"/>
            </w:pPr>
            <w:r>
              <w:t xml:space="preserve">Artiklarna 45 och 45f i direktiv 2014/59/EU.</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Internt TLAC</w:t>
            </w:r>
          </w:p>
          <w:p w14:paraId="4CED47A8" w14:textId="3FFFF330" w:rsidR="001B51A1" w:rsidRPr="00FB08AF" w:rsidRDefault="001B51A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Artikel 92b i förordning (EU) nr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Rad</w:t>
            </w:r>
          </w:p>
        </w:tc>
        <w:tc>
          <w:tcPr>
            <w:tcW w:w="7624" w:type="dxa"/>
            <w:shd w:val="clear" w:color="auto" w:fill="D9D9D9"/>
          </w:tcPr>
          <w:p w14:paraId="32CBB7D3" w14:textId="77777777" w:rsidR="00482729" w:rsidRPr="00FB08AF" w:rsidRDefault="00482729"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Hänvisningar till lagstiftning och instruktioner</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4" w:type="dxa"/>
          </w:tcPr>
          <w:p w14:paraId="13E2D408" w14:textId="6AAA9F68" w:rsidR="00482729" w:rsidRPr="00FB08AF" w:rsidRDefault="00B827D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Tillämpningsnivå</w:t>
            </w:r>
          </w:p>
          <w:p w14:paraId="7FECF1A5" w14:textId="60A40903" w:rsidR="00482729" w:rsidRPr="00FB08AF" w:rsidRDefault="00482729" w:rsidP="00482729">
            <w:pPr>
              <w:rPr>
                <w:rStyle w:val="FormatvorlageInstructionsTabelleText"/>
                <w:sz w:val="24"/>
                <w:rFonts w:ascii="Times New Roman" w:hAnsi="Times New Roman"/>
              </w:rPr>
            </w:pPr>
            <w:r>
              <w:rPr>
                <w:rStyle w:val="FormatvorlageInstructionsTabelleText"/>
                <w:sz w:val="24"/>
                <w:rFonts w:ascii="Times New Roman" w:hAnsi="Times New Roman"/>
              </w:rPr>
              <w:t xml:space="preserve">Om enheten är föremål för internt MREL och i förekommande fall internt TLAC på individuell nivå ska den ange ”individuell”.</w:t>
            </w:r>
          </w:p>
          <w:p w14:paraId="3FFF56BB" w14:textId="1F40B525"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Om enheten är föremål för internt MREL och i förekommande fall internt TLAC på konsoliderad nivå ska den ange ”konsoliderad”.</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0100–0110</w:t>
            </w:r>
          </w:p>
        </w:tc>
        <w:tc>
          <w:tcPr>
            <w:tcW w:w="7624" w:type="dxa"/>
          </w:tcPr>
          <w:p w14:paraId="01851B65" w14:textId="77777777" w:rsidR="00482729" w:rsidRPr="00FB08AF" w:rsidRDefault="0048272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Totalt riskvägt exponeringsbelopp och totalt exponeringsmått</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4" w:type="dxa"/>
          </w:tcPr>
          <w:p w14:paraId="7F50E33E" w14:textId="141734F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Totalt riskvägt exponeringsbelopp (TREA)</w:t>
            </w:r>
          </w:p>
          <w:p w14:paraId="4199D149" w14:textId="400A985D" w:rsidR="00482729" w:rsidRPr="00FB08AF" w:rsidRDefault="00EB663A" w:rsidP="00E36728">
            <w:pPr>
              <w:pStyle w:val="InstructionsText"/>
              <w:rPr>
                <w:rStyle w:val="FormatvorlageInstructionsTabelleText"/>
                <w:sz w:val="24"/>
                <w:rFonts w:ascii="Times New Roman" w:hAnsi="Times New Roman"/>
              </w:rPr>
            </w:pPr>
            <w:r>
              <w:t xml:space="preserve">Artikel 45.2 a i direktiv 2014/59/EU, artikel 92.3 i förordning (EU) nr 575/2013.</w:t>
            </w:r>
          </w:p>
          <w:p w14:paraId="5D2ACB04" w14:textId="718410E8" w:rsidR="00EB663A" w:rsidRPr="00FB08AF" w:rsidRDefault="00EB663A" w:rsidP="00E36728">
            <w:pPr>
              <w:pStyle w:val="InstructionsText"/>
              <w:rPr>
                <w:rStyle w:val="FormatvorlageInstructionsTabelleText"/>
                <w:sz w:val="24"/>
                <w:rFonts w:ascii="Times New Roman" w:hAnsi="Times New Roman"/>
              </w:rPr>
            </w:pPr>
            <w:r>
              <w:t xml:space="preserve">Det totala riskvägda exponeringsbelopp som redovisas på den här raden ska vara det totala riskvägda exponeringsbelopp som utgör grunden för efterlevnaden av kraven i artikel 45 i direktiv 2014/59/EU respektive artikel 92b i förordning (EU) nr 575/2013, beroende på vad som är tillämpligt.</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4" w:type="dxa"/>
          </w:tcPr>
          <w:p w14:paraId="7AE79743" w14:textId="7017BA08"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Totalt exponeringsmått (TEM)</w:t>
            </w:r>
          </w:p>
          <w:p w14:paraId="2E2DFC02" w14:textId="22295559" w:rsidR="00482729" w:rsidRPr="00FB08AF" w:rsidRDefault="00EB663A" w:rsidP="00E36728">
            <w:pPr>
              <w:pStyle w:val="InstructionsText"/>
              <w:rPr>
                <w:rStyle w:val="FormatvorlageInstructionsTabelleText"/>
                <w:sz w:val="24"/>
                <w:rFonts w:ascii="Times New Roman" w:hAnsi="Times New Roman"/>
              </w:rPr>
            </w:pPr>
            <w:r>
              <w:t xml:space="preserve">Artikel 45.2 b i direktiv 2014/59/EU, artikel 429.4 och artikel 429a i förordning (EU) nr 575/2013.</w:t>
            </w:r>
          </w:p>
          <w:p w14:paraId="21A2EF83" w14:textId="26BBECE8" w:rsidR="00EB663A" w:rsidRPr="00FB08AF" w:rsidRDefault="00EB663A" w:rsidP="00E36728">
            <w:pPr>
              <w:pStyle w:val="InstructionsText"/>
              <w:rPr>
                <w:rStyle w:val="FormatvorlageInstructionsTabelleText"/>
                <w:sz w:val="24"/>
                <w:rFonts w:ascii="Times New Roman" w:hAnsi="Times New Roman"/>
              </w:rPr>
            </w:pPr>
            <w:r>
              <w:t xml:space="preserve">Det totala exponeringsmått som redovisas på den här raden ska vara det totala exponeringsmått som utgör grunden för efterlevnaden av kraven i artikel 45 i direktiv 2014/59/EU respektive artikel 92b i förordning (EU) nr 575/2013, beroende på vad som är tillämpligt.</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0200–0295</w:t>
            </w:r>
          </w:p>
        </w:tc>
        <w:tc>
          <w:tcPr>
            <w:tcW w:w="7624" w:type="dxa"/>
          </w:tcPr>
          <w:p w14:paraId="55E50C6B" w14:textId="10895EF1"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 kapitalbas och kvalificerade skulder</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4" w:type="dxa"/>
          </w:tcPr>
          <w:p w14:paraId="5C1CA237" w14:textId="3B324586"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 kapitalbas och kvalificerade skulder</w:t>
            </w:r>
          </w:p>
          <w:p w14:paraId="534DA971" w14:textId="4929E71C"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MREL</w:t>
            </w:r>
          </w:p>
          <w:p w14:paraId="3311F538" w14:textId="46DF5157" w:rsidR="003E7AB6" w:rsidRPr="00FB08AF" w:rsidRDefault="005F18D0" w:rsidP="00E36728">
            <w:pPr>
              <w:pStyle w:val="InstructionsText"/>
              <w:rPr>
                <w:rStyle w:val="InstructionsTabelleberschrift"/>
                <w:b w:val="0"/>
                <w:sz w:val="24"/>
                <w:u w:val="none"/>
                <w:rFonts w:ascii="Times New Roman" w:hAnsi="Times New Roman"/>
              </w:rPr>
            </w:pPr>
            <w:r>
              <w:t xml:space="preserve">Summan av kvalificerad kapitalbas, kvalificerade skulder och garantier som får räknas mot internt MREL i enlighet med artikel 45f.2 i direktiv 2014/59/EU och även, i tillämpliga fall, med beaktande av artikel 89.2 fjärde stycket i det direktivet.</w:t>
            </w:r>
          </w:p>
          <w:p w14:paraId="1E457A5C" w14:textId="00404F53" w:rsidR="00184B3F" w:rsidRPr="00FB08AF" w:rsidRDefault="00184B3F" w:rsidP="00E36728">
            <w:pPr>
              <w:pStyle w:val="InstructionsText"/>
              <w:rPr>
                <w:rStyle w:val="InstructionsTabelleberschrift"/>
                <w:b w:val="0"/>
                <w:sz w:val="24"/>
                <w:u w:val="none"/>
                <w:rFonts w:ascii="Times New Roman" w:hAnsi="Times New Roman"/>
              </w:rPr>
            </w:pPr>
            <w:r>
              <w:t xml:space="preserve">När det gäller instrument som styrs av lagstiftningen i ett tredjeland ska instrumentet bara inkluderas på den här raden om det uppfyller kraven i artikel 55 i direktiv 2014/59/EU.</w:t>
            </w:r>
          </w:p>
          <w:p w14:paraId="186388A3" w14:textId="45C059C2" w:rsidR="009237BC" w:rsidRPr="00FB08AF" w:rsidRDefault="009237BC" w:rsidP="00E36728">
            <w:pPr>
              <w:pStyle w:val="InstructionsText"/>
              <w:rPr>
                <w:rStyle w:val="InstructionsTabelleberschrift"/>
                <w:b w:val="0"/>
                <w:sz w:val="24"/>
                <w:u w:val="none"/>
                <w:rFonts w:ascii="Times New Roman" w:hAnsi="Times New Roman"/>
              </w:rPr>
            </w:pPr>
            <w:r>
              <w:t xml:space="preserve">Det belopp som redovisas på denna rad ska vara beloppet efter avdrag i enlighet med artikel 72e.5 i förordning (EU) nr 575/2013.</w:t>
            </w:r>
          </w:p>
          <w:p w14:paraId="6BB8F2AA" w14:textId="196F3E1F" w:rsidR="003E7AB6" w:rsidRPr="00FB08AF" w:rsidRDefault="003E7AB6" w:rsidP="00E36728">
            <w:pPr>
              <w:pStyle w:val="InstructionsText"/>
              <w:rPr>
                <w:rStyle w:val="InstructionsTabelleberschrift"/>
                <w:b w:val="0"/>
                <w:i/>
                <w:sz w:val="24"/>
                <w:u w:val="none"/>
                <w:rFonts w:ascii="Times New Roman" w:hAnsi="Times New Roman"/>
              </w:rPr>
            </w:pPr>
            <w:r>
              <w:rPr>
                <w:rStyle w:val="InstructionsTabelleberschrift"/>
                <w:b w:val="0"/>
                <w:i/>
                <w:sz w:val="24"/>
                <w:u w:val="none"/>
                <w:rFonts w:ascii="Times New Roman" w:hAnsi="Times New Roman"/>
              </w:rPr>
              <w:t xml:space="preserve">Internt TLAC</w:t>
            </w:r>
          </w:p>
          <w:p w14:paraId="2F92FA88" w14:textId="7F40432F" w:rsidR="007056F7" w:rsidRPr="00FB08AF" w:rsidRDefault="003E7AB6" w:rsidP="00E36728">
            <w:pPr>
              <w:pStyle w:val="InstructionsText"/>
              <w:rPr>
                <w:rStyle w:val="InstructionsTabelleberschrift"/>
                <w:b w:val="0"/>
                <w:sz w:val="24"/>
                <w:rFonts w:ascii="Times New Roman" w:hAnsi="Times New Roman"/>
              </w:rPr>
            </w:pPr>
            <w:r>
              <w:rPr>
                <w:sz w:val="24"/>
                <w:rFonts w:ascii="Times New Roman" w:hAnsi="Times New Roman"/>
              </w:rPr>
              <w:t xml:space="preserve">Kvalificerad kapitalbas och kvalificerade skulder som får räknas mot internt TLAC i enlighet med artikel 92b.2 och 92b.3 i förordning (EU) nr 575/2013.</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Det belopp som redovisas på denna rad ska vara beloppet efter avdrag i enlighet med artikel 72e.5 i förordning (EU) nr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4" w:type="dxa"/>
          </w:tcPr>
          <w:p w14:paraId="64674845"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 kapitalbas</w:t>
            </w:r>
          </w:p>
          <w:p w14:paraId="5A61F12E" w14:textId="3EC25C34"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Summan av kärnprimärkapital, kvalificerat övrigt primärkapital och kvalificerat supplementärkapital</w:t>
            </w:r>
          </w:p>
          <w:p w14:paraId="367CC087" w14:textId="44CFF9D0" w:rsidR="00E661B2" w:rsidRPr="00FB08AF" w:rsidRDefault="00DD50DC" w:rsidP="00E36728">
            <w:pPr>
              <w:pStyle w:val="InstructionsText"/>
              <w:rPr>
                <w:rStyle w:val="FormatvorlageInstructionsTabelleText"/>
                <w:sz w:val="24"/>
                <w:rFonts w:ascii="Times New Roman" w:hAnsi="Times New Roman"/>
              </w:rPr>
            </w:pPr>
            <w:r>
              <w:t xml:space="preserve">Vid internt MREL ska de instrument som avses i artikel 89.2 fjärde stycket i direktiv 2014/59/EU inkluderas på denna rad och raderna 0230 och 0240, enligt vad som är tillämpligt.</w:t>
            </w:r>
            <w:r>
              <w:rPr>
                <w:rStyle w:val="FormatvorlageInstructionsTabelleText"/>
                <w:sz w:val="24"/>
                <w:rFonts w:ascii="Times New Roman" w:hAnsi="Times New Roman"/>
              </w:rPr>
              <w:t xml:space="preserve"> </w:t>
            </w:r>
          </w:p>
          <w:p w14:paraId="455E6C31" w14:textId="79AF7F1E" w:rsidR="00184B3F" w:rsidRPr="00FB08AF" w:rsidRDefault="00DD50D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 som styrs av lagstiftningen i ett tredjeland ska endast inkluderas på denna rad och raderna 0230 och 0240 om de uppfyller kraven i artikel 55 i det direktivet.</w:t>
            </w:r>
            <w:r>
              <w:rPr>
                <w:rStyle w:val="FormatvorlageInstructionsTabelleText"/>
                <w:sz w:val="24"/>
                <w:u w:val="single"/>
                <w:rFonts w:ascii="Times New Roman" w:hAnsi="Times New Roman"/>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4" w:type="dxa"/>
          </w:tcPr>
          <w:p w14:paraId="192B9C81"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Kärnprimärkapital</w:t>
            </w:r>
          </w:p>
          <w:p w14:paraId="391FC0ED" w14:textId="2504BD1E"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50 i förordning (EU) nr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4" w:type="dxa"/>
          </w:tcPr>
          <w:p w14:paraId="1A795B5E" w14:textId="41D7EB09"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Kvalificerat övrigt primärkapital</w:t>
            </w:r>
          </w:p>
          <w:p w14:paraId="3CB2E0B8" w14:textId="4021DC45"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61 i förordning (EU) nr 575/2013</w:t>
            </w:r>
          </w:p>
          <w:p w14:paraId="704BD2D0" w14:textId="77777777"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MREL</w:t>
            </w:r>
          </w:p>
          <w:p w14:paraId="3563B5D5" w14:textId="54EAB442"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 ska endast beaktas om de uppfyller kriterierna i artikel 45f.2 b ii i direktiv 2014/59/EU.</w:t>
            </w:r>
            <w:r>
              <w:rPr>
                <w:rStyle w:val="FormatvorlageInstructionsTabelleText"/>
                <w:sz w:val="24"/>
                <w:rFonts w:ascii="Times New Roman" w:hAnsi="Times New Roman"/>
              </w:rPr>
              <w:t xml:space="preserve"> </w:t>
            </w:r>
          </w:p>
          <w:p w14:paraId="4F571476" w14:textId="60A65E40"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Internt TLAC</w:t>
            </w:r>
          </w:p>
          <w:p w14:paraId="4D436EB1" w14:textId="46C00EC9" w:rsidR="005F18D0" w:rsidRPr="00FB08AF" w:rsidRDefault="003E7AB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 ska endast beaktas om de uppfyller kriterierna i artikel 92b.2 i förordning (EU) nr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0240</w:t>
            </w:r>
          </w:p>
        </w:tc>
        <w:tc>
          <w:tcPr>
            <w:tcW w:w="7624" w:type="dxa"/>
          </w:tcPr>
          <w:p w14:paraId="4DE83B06" w14:textId="575598CE"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Kvalificerat supplementärkapital</w:t>
            </w:r>
          </w:p>
          <w:p w14:paraId="612D408D" w14:textId="42DD45B8"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Artikel 71 i förordning (EU) nr 575/2013</w:t>
            </w:r>
          </w:p>
          <w:p w14:paraId="6229C6AA" w14:textId="15A67666"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MREL</w:t>
            </w:r>
          </w:p>
          <w:p w14:paraId="2012463A" w14:textId="6FDCD1EA"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 ska endast beaktas om de uppfyller kriterierna i artikel 45f.2 b ii i direktiv 2014/59/EU.</w:t>
            </w:r>
          </w:p>
          <w:p w14:paraId="15C285E6" w14:textId="7A34A784"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Internt TLAC</w:t>
            </w:r>
          </w:p>
          <w:p w14:paraId="781CF336" w14:textId="79259FEC" w:rsidR="005F18D0" w:rsidRPr="00FB08AF" w:rsidRDefault="003E7AB6" w:rsidP="00E36728">
            <w:pPr>
              <w:pStyle w:val="InstructionsText"/>
              <w:rPr>
                <w:rStyle w:val="FormatvorlageInstructionsTabelleText"/>
                <w:sz w:val="24"/>
                <w:rFonts w:ascii="Times New Roman" w:hAnsi="Times New Roman"/>
              </w:rPr>
            </w:pPr>
            <w:r>
              <w:t xml:space="preserve">Instrument ska endast beaktas om de uppfyller kriterierna i artikel 92b.2 i förordning (EU) nr 575/2013.</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4" w:type="dxa"/>
          </w:tcPr>
          <w:p w14:paraId="32C5AF2D" w14:textId="5E936CC4" w:rsidR="00767EA2" w:rsidRPr="00FB08AF" w:rsidRDefault="005F18D0"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Kvalificerade skulder och garantier</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4" w:type="dxa"/>
          </w:tcPr>
          <w:p w14:paraId="642AC050" w14:textId="53D28D4F"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Kvalificerade skulder (utom garantier)</w:t>
            </w:r>
          </w:p>
          <w:p w14:paraId="7FFDA680" w14:textId="5DD968F5"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MREL</w:t>
            </w:r>
          </w:p>
          <w:p w14:paraId="5366075E" w14:textId="664E3FEA" w:rsidR="00184B3F" w:rsidRPr="00FB08AF" w:rsidRDefault="003E7AB6" w:rsidP="00437CF3">
            <w:pPr>
              <w:rPr>
                <w:rStyle w:val="InstructionsTabelleberschrift"/>
                <w:b w:val="0"/>
                <w:sz w:val="24"/>
                <w:u w:val="none"/>
                <w:rFonts w:ascii="Times New Roman" w:hAnsi="Times New Roman"/>
              </w:rPr>
            </w:pPr>
            <w:r>
              <w:rPr>
                <w:sz w:val="24"/>
                <w:rFonts w:ascii="Times New Roman" w:hAnsi="Times New Roman"/>
              </w:rPr>
              <w:t xml:space="preserve">Kvalificerade skulder som uppfyller villkoren i artikel 45f.2 a i direktiv 2014/59/EU, i förekommande fall även med beaktande av artikel 89.2 fjärde stycket i det direktivet.</w:t>
            </w:r>
          </w:p>
          <w:p w14:paraId="57209D45" w14:textId="62F6F123" w:rsidR="005F18D0" w:rsidRPr="00FB08AF" w:rsidRDefault="00184B3F" w:rsidP="00437CF3">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När det gäller instrument som styrs av lagstiftningen i ett tredjeland ska instrumentet bara inkluderas i den här raden om det uppfyller kraven i artikel 55 i direktiv 2014/59/EU.</w:t>
            </w:r>
          </w:p>
          <w:p w14:paraId="6243972D" w14:textId="5B30D454"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w:t>
            </w:r>
          </w:p>
          <w:p w14:paraId="7FC16AEF" w14:textId="6593B239"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Internt TLAC</w:t>
            </w:r>
          </w:p>
          <w:p w14:paraId="510BD17E" w14:textId="77777777" w:rsidR="00BA24B5"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av kvalificerade skulder ska beräknas i enlighet med artikel 72k i förordning (EU) nr 575/2013 om dessa skulder uppfyller villkoren i artikel 92b.3 i den förordningen.</w:t>
            </w:r>
          </w:p>
          <w:p w14:paraId="193E429A" w14:textId="37505F8E"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 redovisade beloppen ska vara belopp före avdrag för outnyttjade belopp som omfattas av förhandstillstånd, i den mån tillståndet omfattar kvalificerade skuldinstrument.</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0265</w:t>
            </w:r>
          </w:p>
        </w:tc>
        <w:tc>
          <w:tcPr>
            <w:tcW w:w="7624" w:type="dxa"/>
          </w:tcPr>
          <w:p w14:paraId="0D718B54" w14:textId="77777777" w:rsidR="003909BE" w:rsidRPr="00FB08AF" w:rsidRDefault="003909B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Egna kvalificerade skuldinstrument:</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Outnyttjade belopp som omfattas av förhandstillstånd</w:t>
            </w:r>
          </w:p>
          <w:p w14:paraId="7D07C761" w14:textId="3DF9A7B6" w:rsidR="003909BE" w:rsidRPr="00FB08AF" w:rsidRDefault="002526C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Följande belopp ska redovisas på denna rad:</w:t>
            </w:r>
          </w:p>
          <w:p w14:paraId="5C2A74CE" w14:textId="368DB298" w:rsidR="003909BE" w:rsidRPr="00FB08AF" w:rsidRDefault="007F3B25" w:rsidP="003909BE">
            <w:pPr>
              <w:pStyle w:val="ListParagraph"/>
              <w:numPr>
                <w:ilvl w:val="0"/>
                <w:numId w:val="53"/>
              </w:numPr>
              <w:rPr>
                <w:rStyle w:val="FormatvorlageInstructionsTabelleText"/>
                <w:sz w:val="24"/>
                <w:rFonts w:ascii="Times New Roman" w:hAnsi="Times New Roman"/>
              </w:rPr>
            </w:pPr>
            <w:r>
              <w:rPr>
                <w:rStyle w:val="FormatvorlageInstructionsTabelleText"/>
                <w:sz w:val="24"/>
                <w:rFonts w:ascii="Times New Roman" w:hAnsi="Times New Roman"/>
              </w:rPr>
              <w:t xml:space="preserve">Outnyttjade belopp som omfattas av ad hoc-tillstånd, i den mån tillståndet omfattar kvalificerade skuldinstrument.</w:t>
            </w:r>
          </w:p>
          <w:p w14:paraId="5E9090A7" w14:textId="750933C1" w:rsidR="003909BE" w:rsidRPr="00FB08AF" w:rsidRDefault="007F3B25" w:rsidP="003909BE">
            <w:pPr>
              <w:pStyle w:val="ListParagraph"/>
              <w:numPr>
                <w:ilvl w:val="0"/>
                <w:numId w:val="53"/>
              </w:numPr>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Outnyttjade belopp som omfattas av allmänt förhandstillstånd, i den mån tillståndet omfattar kvalificerade skuldinstrument,</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4" w:type="dxa"/>
          </w:tcPr>
          <w:p w14:paraId="0A6DF4A8" w14:textId="56570D04"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Garantier som lämnas av resolutionsenheten och tillåts av resolutionsmyndigheten</w:t>
            </w:r>
          </w:p>
          <w:p w14:paraId="374F83E9" w14:textId="0086AE55" w:rsidR="00B253EA" w:rsidRPr="00FB08AF" w:rsidRDefault="00BA3D22" w:rsidP="00E36728">
            <w:pPr>
              <w:pStyle w:val="InstructionsText"/>
              <w:rPr>
                <w:rStyle w:val="FormatvorlageInstructionsTabelleText"/>
                <w:sz w:val="24"/>
                <w:rFonts w:ascii="Times New Roman" w:hAnsi="Times New Roman"/>
              </w:rPr>
            </w:pPr>
            <w:r>
              <w:t xml:space="preserve">Om dotterföretagets resolutionsmyndighet tillåter att den rapporterande enheten uppfyller det interna MREL-kravet med garantier ska beloppet för de garantier som lämnas av resolutionsenheten och som uppfyller alla villkoren i artikel 45f.5 i direktiv 2014/59/EU redovisas.</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4" w:type="dxa"/>
          </w:tcPr>
          <w:p w14:paraId="5CE64777" w14:textId="7777777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Memorandumpost:</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Säkrad del av garantin</w:t>
            </w:r>
          </w:p>
          <w:p w14:paraId="38A673BD" w14:textId="7D135857" w:rsidR="00585408" w:rsidRPr="00FB08AF" w:rsidRDefault="00585408" w:rsidP="00E36728">
            <w:pPr>
              <w:pStyle w:val="InstructionsText"/>
              <w:rPr>
                <w:rStyle w:val="InstructionsTabelleberschrift"/>
                <w:b w:val="0"/>
                <w:sz w:val="24"/>
                <w:rFonts w:ascii="Times New Roman" w:hAnsi="Times New Roman"/>
              </w:rPr>
            </w:pPr>
            <w:r>
              <w:t xml:space="preserve">Den del av garantin som redovisas på rad 0270 som är säkrad genom ett finansiellt säkerhetsarrangemang i enlighet med artikel 45f.5 c i direktiv 2014/59/EU.</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4" w:type="dxa"/>
          </w:tcPr>
          <w:p w14:paraId="303D6E75" w14:textId="71A9DBC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Kapitalbasinstrument och kvalificerade skuldinstrument som emitterats av enheter som inte är resolutionsenheter inom samma resolutionsgrupp</w:t>
            </w:r>
          </w:p>
          <w:p w14:paraId="61784284" w14:textId="5986961E" w:rsidR="00CA5793" w:rsidRPr="00FB08AF" w:rsidRDefault="00CA579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Innehav av kapitalbasinstrument och kvalificerade skuldinstrument som ska dras av i enlighet med artikel 72e.5 i förordning (EU) nr 575/2013 och artikel 45c.2a femte stycket i direktiv 2014/59/EU ska redovisas på denna rad.</w:t>
            </w:r>
          </w:p>
          <w:p w14:paraId="5DF1D2B8" w14:textId="03C99A20" w:rsidR="0051480C" w:rsidRPr="00FB08AF" w:rsidRDefault="001C1DD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Vid beräkningen av avdragen enligt artikel 45c.2a i direktiv 2014/59/EU ska den kvot som redovisas på rad 0630 användas.</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strike/>
                <w:sz w:val="24"/>
                <w:rFonts w:ascii="Times New Roman" w:hAnsi="Times New Roman"/>
              </w:rPr>
            </w:pPr>
            <w:r>
              <w:rPr>
                <w:rStyle w:val="FormatvorlageInstructionsTabelleText"/>
                <w:sz w:val="24"/>
                <w:rFonts w:ascii="Times New Roman" w:hAnsi="Times New Roman"/>
              </w:rPr>
              <w:t xml:space="preserve">0293</w:t>
            </w:r>
          </w:p>
        </w:tc>
        <w:tc>
          <w:tcPr>
            <w:tcW w:w="7624" w:type="dxa"/>
          </w:tcPr>
          <w:p w14:paraId="11F35912" w14:textId="6640C3B7" w:rsidR="004912BF" w:rsidRPr="00FB08AF" w:rsidRDefault="004912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Kapitalbasinstrument som emitterats av avvecklingsenheter</w:t>
            </w:r>
          </w:p>
          <w:p w14:paraId="383BADED" w14:textId="317127AA" w:rsidR="004912BF" w:rsidRPr="00FB08AF" w:rsidRDefault="004912B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Här redovisas investeringar i kapitalbasinstrument som emitterats av avvecklingsenheter inom samma resolutionsgrupp, för vilka resolutionsmyndigheten inte fastställt ett minimikrav för kapitalbas och kvalificerade skulder i enlighet med artikel 45 i direktiv 2014/59/EU, som ska dras av i enlighet med artikel 45c.2a femte stycket i direktiv 2014/59/EU.</w:t>
            </w:r>
          </w:p>
          <w:p w14:paraId="3FACB9D1" w14:textId="4C3C03F6" w:rsidR="00D825FB" w:rsidRPr="00FB08AF" w:rsidRDefault="00D825FB"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Vid beräkningen av avdragen enligt artikel 45c.2a i direktiv 2014/59/EU ska den kvot som redovisas på rad 0630 användas.</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0295</w:t>
            </w:r>
          </w:p>
        </w:tc>
        <w:tc>
          <w:tcPr>
            <w:tcW w:w="7624" w:type="dxa"/>
          </w:tcPr>
          <w:p w14:paraId="5E70B663" w14:textId="77777777" w:rsidR="002952FA" w:rsidRPr="00FB08AF" w:rsidRDefault="002952F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Avdrag från kvalificerade skulder som överstiger kvalificerade skulder</w:t>
            </w:r>
          </w:p>
          <w:p w14:paraId="2511E64F" w14:textId="5D0B7587" w:rsidR="002952FA" w:rsidRPr="00FB08AF" w:rsidRDefault="002952F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kan inte vara negativa, men det är möjligt att beloppen för avdrag från kvalificerade skuldposter är större än beloppen för kvalificerade skuldposter.</w:t>
            </w:r>
            <w:r>
              <w:rPr>
                <w:rStyle w:val="FormatvorlageInstructionsTabelleText"/>
                <w:sz w:val="24"/>
                <w:rFonts w:ascii="Times New Roman" w:hAnsi="Times New Roman"/>
              </w:rPr>
              <w:t xml:space="preserve"> </w:t>
            </w:r>
            <w:r>
              <w:t xml:space="preserve">När det händer måste de kvalificerade skulderna var lika med noll, och de överskjutande avdragen dras av från supplementärkapitalposter i enlighet med artikel 66 e i förordning (EU) nr 575/2013.</w:t>
            </w:r>
          </w:p>
          <w:p w14:paraId="64C79667" w14:textId="29EA8140" w:rsidR="00EB22CD" w:rsidRPr="00FB08AF" w:rsidRDefault="002952F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Denna post gör att de kvalificerade skulder som redovisas på rad 0251 aldrig understiger noll.</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0400–0440</w:t>
            </w:r>
          </w:p>
        </w:tc>
        <w:tc>
          <w:tcPr>
            <w:tcW w:w="7624" w:type="dxa"/>
          </w:tcPr>
          <w:p w14:paraId="0D31D956" w14:textId="68870AD9" w:rsidR="00BE557E" w:rsidRPr="00FB08AF" w:rsidRDefault="00BE557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Kvoter för kvalificerad kapitalbas och kvalificerade skulder</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4" w:type="dxa"/>
          </w:tcPr>
          <w:p w14:paraId="54F4D6AB" w14:textId="3BCDF32E"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 som en procentandel av TREA</w:t>
            </w:r>
          </w:p>
          <w:p w14:paraId="638A2511" w14:textId="34438C98" w:rsidR="00CC432E" w:rsidRPr="00FB08AF" w:rsidRDefault="00CC432E" w:rsidP="00E36728">
            <w:pPr>
              <w:pStyle w:val="InstructionsText"/>
              <w:rPr>
                <w:rStyle w:val="FormatvorlageInstructionsTabelleText"/>
                <w:sz w:val="24"/>
                <w:rFonts w:ascii="Times New Roman" w:hAnsi="Times New Roman"/>
              </w:rPr>
            </w:pPr>
            <w:r>
              <w:t xml:space="preserve">Belopp för kvalificerad kapitalbas, kvalificerade skulder och tillåtna garantier för den rapporterande enheten som räknas mot internt MREL respektive internt TLAC, uttryckt som en procentandel av det totala riskvägda exponeringsbeloppet beräknat i enlighet med artikel 92.3 i förordning (EU) nr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4" w:type="dxa"/>
          </w:tcPr>
          <w:p w14:paraId="76B8F18F" w14:textId="34485D4A"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tillåtna garantier</w:t>
            </w:r>
          </w:p>
          <w:p w14:paraId="6E0BA424" w14:textId="75A3DA62" w:rsidR="00CC432E" w:rsidRPr="00FB08AF" w:rsidRDefault="00CC432E" w:rsidP="00E36728">
            <w:pPr>
              <w:pStyle w:val="InstructionsText"/>
              <w:rPr>
                <w:rStyle w:val="InstructionsTabelleberschrift"/>
                <w:sz w:val="24"/>
                <w:rFonts w:ascii="Times New Roman" w:hAnsi="Times New Roman"/>
              </w:rPr>
            </w:pPr>
            <w:r>
              <w:t xml:space="preserve">Belopp för kvalificerad kapitalbas, kvalificerade skulder och tillåtna garantier för den rapporterande enheten som är garantier som lämnas av resolutionsenheten och som erkänns av resolutionsmyndigheten i enlighet med artikel 45f.5 i direktiv 2014/59/EU, som räknas mot internt MREL, uttryckt som en procentandel av det totala riskvägda exponeringsbeloppet som beräknas i enlighet med artikel 92.3 i förordning (EU) nr 575/2013.</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4" w:type="dxa"/>
          </w:tcPr>
          <w:p w14:paraId="58A4D821" w14:textId="66F6ECF9"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 och kvalificerade skulder som en procentandel av TEM</w:t>
            </w:r>
          </w:p>
          <w:p w14:paraId="2DE6FA49" w14:textId="1BA8B4E8"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 för kvalificerad kapitalbas och kvalificerade skulder för den rapporterande enheten som räknas mot internt MREL respektive internt TLAC, uttryckt som en procentandel av det totala exponeringsmåttet som beräknas i enlighet med artiklarna 429.4 och 429a i den förordningen.</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4" w:type="dxa"/>
          </w:tcPr>
          <w:p w14:paraId="58EA40B5" w14:textId="34FD1BA0"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tillåtna garantier</w:t>
            </w:r>
          </w:p>
          <w:p w14:paraId="5D4BEBD4" w14:textId="3230DB3C" w:rsidR="00CC432E" w:rsidRPr="00FB08AF" w:rsidRDefault="00CC432E" w:rsidP="00E36728">
            <w:pPr>
              <w:pStyle w:val="InstructionsText"/>
              <w:rPr>
                <w:rStyle w:val="FormatvorlageInstructionsTabelleText"/>
                <w:sz w:val="24"/>
                <w:rFonts w:ascii="Times New Roman" w:hAnsi="Times New Roman"/>
              </w:rPr>
            </w:pPr>
            <w:r>
              <w:t xml:space="preserve">Belopp för kvalificerad kapitalbas och kvalificerade skulder för den rapporterande enheten som är garantier som lämnas av resolutionsenheten och som erkänns av resolutionsmyndigheten i enlighet med artikel 45f.5 i direktiv 2014/59/EU, som räknas mot internt MREL, uttryckt som en procentandel av det totala exponeringsmåttet som beräknas i enlighet med artiklarna 429.4 och 429a i förordning (EU) nr 575/2013.</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4" w:type="dxa"/>
          </w:tcPr>
          <w:p w14:paraId="7658B11D" w14:textId="05E4D2E9" w:rsidR="00A612E2"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Kärnprimärkapital (%) som är tillgängligt efter att enhetens krav har uppfyllts</w:t>
            </w:r>
          </w:p>
          <w:p w14:paraId="58C29D7C" w14:textId="1757540E" w:rsidR="008561CE" w:rsidRPr="00FB08AF" w:rsidRDefault="008561CE" w:rsidP="00E36728">
            <w:pPr>
              <w:pStyle w:val="InstructionsText"/>
              <w:rPr>
                <w:rStyle w:val="FormatvorlageInstructionsTabelleText"/>
                <w:sz w:val="24"/>
                <w:rFonts w:ascii="Times New Roman" w:hAnsi="Times New Roman"/>
              </w:rPr>
            </w:pPr>
            <w:r>
              <w:t xml:space="preserve">Beloppet för kärnprimärkapital, som är lika med noll eller positivt, och som är tillgängligt efter att alla krav i artikel 141a led a, b och c i direktiv 2013/36/EU är uppfyllda och det högre av</w:t>
            </w:r>
          </w:p>
          <w:p w14:paraId="57381FCD" w14:textId="1EA0E4F9" w:rsidR="008561CE" w:rsidRPr="00FB08AF" w:rsidRDefault="008561CE" w:rsidP="00E36728">
            <w:pPr>
              <w:pStyle w:val="InstructionsText"/>
              <w:rPr>
                <w:rStyle w:val="FormatvorlageInstructionsTabelleText"/>
                <w:sz w:val="24"/>
                <w:rFonts w:ascii="Times New Roman" w:hAnsi="Times New Roman"/>
              </w:rPr>
            </w:pPr>
            <w:r>
              <w:t xml:space="preserve">a) i förekommande fall det interna TLAC-kravet enligt artikel 92b i förordning (EU) nr 575/2013, när det i enlighet med artikel 92b.1 i den förordningen beräknas som 90 % av kravet i artikel 92a.1 a i den förordningen,</w:t>
            </w:r>
          </w:p>
          <w:p w14:paraId="1F28DC82" w14:textId="1D7CE280" w:rsidR="008561CE" w:rsidRPr="00FB08AF" w:rsidRDefault="008561CE" w:rsidP="00E36728">
            <w:pPr>
              <w:pStyle w:val="InstructionsText"/>
              <w:rPr>
                <w:rStyle w:val="FormatvorlageInstructionsTabelleText"/>
                <w:sz w:val="24"/>
                <w:rFonts w:ascii="Times New Roman" w:hAnsi="Times New Roman"/>
              </w:rPr>
            </w:pPr>
            <w:r>
              <w:t xml:space="preserve">b) det interna MREL-kravet enligt artikel 45f i direktiv 2014/59/EU, som beräknas i enlighet med artikel 45.2 a i det direktivet.</w:t>
            </w:r>
          </w:p>
          <w:p w14:paraId="39B4A403" w14:textId="7A71894C" w:rsidR="00B012C5" w:rsidRPr="00FB08AF" w:rsidRDefault="00B012C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Det tillgängliga kärnprimärkapitalet ska uttryckas som procent av det totala riskvägda exponeringsbelopp som redovisas på rad 0100.</w:t>
            </w:r>
          </w:p>
          <w:p w14:paraId="64F956E6" w14:textId="77777777" w:rsidR="00B012C5" w:rsidRPr="00FB08AF" w:rsidRDefault="008561C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Den redovisade siffran ska vara identisk i kolumnerna för både internt MREL och internt TLAC.</w:t>
            </w:r>
            <w:r>
              <w:rPr>
                <w:rStyle w:val="InstructionsTabelleberschrift"/>
                <w:b w:val="0"/>
                <w:sz w:val="24"/>
                <w:u w:val="none"/>
                <w:rFonts w:ascii="Times New Roman" w:hAnsi="Times New Roman"/>
              </w:rPr>
              <w:t xml:space="preserve"> </w:t>
            </w:r>
          </w:p>
          <w:p w14:paraId="5B370C0A" w14:textId="715557DB" w:rsidR="00CC432E" w:rsidRPr="00FB08AF" w:rsidRDefault="008561CE"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Den ska ta hänsyn till effekten av övergångsbestämmelser om kapitalbas och kvalificerade skulder, det totala riskvägda exponeringsbeloppet och kraven själva.</w:t>
            </w:r>
            <w:r>
              <w:rPr>
                <w:rStyle w:val="InstructionsTabelleberschrift"/>
                <w:b w:val="0"/>
                <w:sz w:val="24"/>
                <w:u w:val="none"/>
                <w:rFonts w:ascii="Times New Roman" w:hAnsi="Times New Roman"/>
              </w:rPr>
              <w:t xml:space="preserve"> </w:t>
            </w:r>
            <w:r>
              <w:t xml:space="preserve">Varken riktlinjen om ytterligare kapitalbas som avses i artikel 104b i direktiv 2013/36/EU eller det kombinerade buffertkravet i artikel 128 första stycket punkt 6 i det direktivet ska beaktas.</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0500–0550</w:t>
            </w:r>
          </w:p>
        </w:tc>
        <w:tc>
          <w:tcPr>
            <w:tcW w:w="7624" w:type="dxa"/>
          </w:tcPr>
          <w:p w14:paraId="11D95EDB" w14:textId="1E3A12BE" w:rsidR="00CC432E" w:rsidRPr="00FB08AF" w:rsidRDefault="007C3317"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Memorandumposter</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4" w:type="dxa"/>
          </w:tcPr>
          <w:p w14:paraId="3AECC7AA" w14:textId="24E34A7D" w:rsidR="00437CF3" w:rsidRPr="00FB08AF" w:rsidRDefault="00437CF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Kombinerat buffertkrav (%)</w:t>
            </w:r>
          </w:p>
          <w:p w14:paraId="6C2996F7" w14:textId="721860D8" w:rsidR="00437CF3" w:rsidRPr="00FB08AF" w:rsidRDefault="00437CF3" w:rsidP="00E36728">
            <w:pPr>
              <w:pStyle w:val="InstructionsText"/>
              <w:rPr>
                <w:rStyle w:val="FormatvorlageInstructionsTabelleText"/>
                <w:sz w:val="24"/>
                <w:rFonts w:ascii="Times New Roman" w:hAnsi="Times New Roman"/>
              </w:rPr>
            </w:pPr>
            <w:r>
              <w:t xml:space="preserve">Artikel 128 första stycket punkt 6 i direktiv 2013/36/EU</w:t>
            </w:r>
            <w:r>
              <w:t xml:space="preserve"> </w:t>
            </w:r>
          </w:p>
          <w:p w14:paraId="2113C95F" w14:textId="74DBE512" w:rsidR="00437CF3" w:rsidRPr="00FB08AF" w:rsidRDefault="00437CF3"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Det kombinerade buffertkravet ska uttryckas som en procentandel av det totala riskvägda exponeringsbeloppet.</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4" w:type="dxa"/>
            <w:vAlign w:val="center"/>
          </w:tcPr>
          <w:p w14:paraId="5FDCA6A3"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kapitalkonserveringsbuffert</w:t>
            </w:r>
            <w:r>
              <w:rPr>
                <w:rStyle w:val="InstructionsTabelleberschrift"/>
                <w:sz w:val="24"/>
                <w:rFonts w:ascii="Times New Roman" w:hAnsi="Times New Roman"/>
              </w:rPr>
              <w:t xml:space="preserve"> </w:t>
            </w:r>
          </w:p>
          <w:p w14:paraId="2EF1B114" w14:textId="1AE53AED" w:rsidR="008C1E88" w:rsidRPr="00FB08AF" w:rsidRDefault="008C1E88" w:rsidP="00E36728">
            <w:pPr>
              <w:pStyle w:val="InstructionsText"/>
              <w:rPr>
                <w:rStyle w:val="InstructionsTabelleberschrift"/>
                <w:sz w:val="24"/>
                <w:rFonts w:ascii="Times New Roman" w:hAnsi="Times New Roman"/>
              </w:rPr>
            </w:pPr>
            <w:r>
              <w:t xml:space="preserve">Det belopp av den institutionsspecifika kombinerade bufferten (uttryckt som procentandel av det totala riskvägda exponeringsbeloppet) som har samband med kravet på kapitalkonserveringsbuffert.</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4" w:type="dxa"/>
          </w:tcPr>
          <w:p w14:paraId="515F40B5"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kontracyklisk kapitalbuffert</w:t>
            </w:r>
            <w:r>
              <w:rPr>
                <w:rStyle w:val="InstructionsTabelleberschrift"/>
                <w:sz w:val="24"/>
                <w:rFonts w:ascii="Times New Roman" w:hAnsi="Times New Roman"/>
              </w:rPr>
              <w:t xml:space="preserve"> </w:t>
            </w:r>
          </w:p>
          <w:p w14:paraId="4E424522" w14:textId="1A5077C0" w:rsidR="008C1E88" w:rsidRPr="00FB08AF" w:rsidRDefault="008C1E88" w:rsidP="00E36728">
            <w:pPr>
              <w:pStyle w:val="InstructionsText"/>
              <w:rPr>
                <w:rStyle w:val="InstructionsTabelleberschrift"/>
                <w:sz w:val="24"/>
                <w:rFonts w:ascii="Times New Roman" w:hAnsi="Times New Roman"/>
              </w:rPr>
            </w:pPr>
            <w:r>
              <w:t xml:space="preserve">Det belopp av den institutionsspecifika kombinerade bufferten (uttryckt som en procentandel av det totala riskvägda exponeringsbeloppet) som har samband med kravet på kontracyklisk kapitalbuffert.</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p>
        </w:tc>
        <w:tc>
          <w:tcPr>
            <w:tcW w:w="7624" w:type="dxa"/>
          </w:tcPr>
          <w:p w14:paraId="2EA75ACC"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krav på systemriskbuffert</w:t>
            </w:r>
            <w:r>
              <w:rPr>
                <w:rStyle w:val="InstructionsTabelleberschrift"/>
                <w:sz w:val="24"/>
                <w:rFonts w:ascii="Times New Roman" w:hAnsi="Times New Roman"/>
              </w:rPr>
              <w:t xml:space="preserve"> </w:t>
            </w:r>
          </w:p>
          <w:p w14:paraId="65530AC4" w14:textId="655A20A0" w:rsidR="008C1E88" w:rsidRPr="00FB08AF" w:rsidRDefault="008C1E88" w:rsidP="00E36728">
            <w:pPr>
              <w:pStyle w:val="InstructionsText"/>
              <w:rPr>
                <w:rStyle w:val="InstructionsTabelleberschrift"/>
                <w:b w:val="0"/>
                <w:sz w:val="24"/>
                <w:rFonts w:ascii="Times New Roman" w:hAnsi="Times New Roman"/>
              </w:rPr>
            </w:pPr>
            <w:r>
              <w:t xml:space="preserve">Det belopp av den institutionsspecifika kombinerade bufferten (uttryckt som en procentandel av det totala riskvägda exponeringsbeloppet) som har samband med kravet på systemriskbuffert.</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0540</w:t>
            </w:r>
          </w:p>
        </w:tc>
        <w:tc>
          <w:tcPr>
            <w:tcW w:w="7624" w:type="dxa"/>
          </w:tcPr>
          <w:p w14:paraId="072B7571" w14:textId="3758ED59"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buffert för globalt systemviktigt institut eller för annat systemviktigt institut</w:t>
            </w:r>
          </w:p>
          <w:p w14:paraId="294528A0" w14:textId="78EBD6C0" w:rsidR="008C1E88" w:rsidRPr="00FB08AF" w:rsidRDefault="008C1E88" w:rsidP="00E36728">
            <w:pPr>
              <w:pStyle w:val="InstructionsText"/>
              <w:rPr>
                <w:rStyle w:val="InstructionsTabelleberschrift"/>
                <w:b w:val="0"/>
                <w:sz w:val="24"/>
                <w:rFonts w:ascii="Times New Roman" w:hAnsi="Times New Roman"/>
              </w:rPr>
            </w:pPr>
            <w:r>
              <w:t xml:space="preserve">Det belopp av den institutionsspecifika kombinerade bufferten (uttryckt som en procentandel av det totala riskvägda exponeringsbeloppet) som har samband med kravet på buffert för globalt systemviktigt institut eller för annat systemviktigt institut.</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0550–0600</w:t>
            </w:r>
          </w:p>
        </w:tc>
        <w:tc>
          <w:tcPr>
            <w:tcW w:w="7624" w:type="dxa"/>
          </w:tcPr>
          <w:p w14:paraId="5B988009"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Övriga nedskrivningsbara skulder</w:t>
            </w:r>
          </w:p>
          <w:p w14:paraId="119B8728" w14:textId="77777777" w:rsidR="003D419A" w:rsidRPr="00FB08AF" w:rsidRDefault="00093411"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Enheter som, på rapporteringsdagen för denna information, innehar belopp för kapitalbas och kvalificerade skulder om minst 150 % av det krav som fastställs i artikel 45.1 i direktiv 2014/59/EU ska vara undantagna från redovisningen av informationen på raderna 0550–0600.</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Sådana enheter kan välja att frivilligt redovisa denna information i denna mall.</w:t>
            </w:r>
          </w:p>
          <w:p w14:paraId="7F1DE3D2" w14:textId="77777777" w:rsidR="00D95EC1" w:rsidRPr="00FB08AF" w:rsidRDefault="002F47F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Outnyttjade belopp som omfattas av förhandstillstånd, i den mån tillståndet omfattar ett kvalificerat skuldinstrument, ska betraktas som övriga nedskrivningsbara skulder vid rapporteringen på dessa rader.</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w:t>
            </w:r>
          </w:p>
        </w:tc>
        <w:tc>
          <w:tcPr>
            <w:tcW w:w="7624" w:type="dxa"/>
          </w:tcPr>
          <w:p w14:paraId="642F28EA"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Övriga nedskrivningsbara skulder</w:t>
            </w:r>
          </w:p>
          <w:p w14:paraId="6D9455D3" w14:textId="6A0F2470" w:rsidR="003D419A" w:rsidRPr="00FB08AF" w:rsidRDefault="003D419A"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Beloppet för nedskrivningsbara skulder, enligt definition i artikel 2.1.71 i direktiv 2014/59/EU, som inte är kvalificerade att uppfylla kraven i artiklarna 45 och 45f i det direktivet.</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0560</w:t>
            </w:r>
          </w:p>
        </w:tc>
        <w:tc>
          <w:tcPr>
            <w:tcW w:w="7624" w:type="dxa"/>
          </w:tcPr>
          <w:p w14:paraId="5818C7BE" w14:textId="4EA3C64A"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styrs av lagstiftningen i ett tredjeland</w:t>
            </w:r>
          </w:p>
          <w:p w14:paraId="49B397CB" w14:textId="77777777" w:rsidR="003D419A" w:rsidRPr="00FB08AF" w:rsidRDefault="003D419A" w:rsidP="00E36728">
            <w:pPr>
              <w:pStyle w:val="InstructionsText"/>
              <w:rPr>
                <w:rStyle w:val="InstructionsTabelleberschrift"/>
                <w:b w:val="0"/>
                <w:sz w:val="24"/>
                <w:u w:val="none"/>
                <w:rFonts w:ascii="Times New Roman" w:hAnsi="Times New Roman"/>
              </w:rPr>
            </w:pPr>
            <w:r>
              <w:t xml:space="preserve">Beloppet för övriga nedskrivningsbara skulder som styrs av lagstiftningen i ett tredjeland i enlighet med artikel 55 i direktiv 2014/59/EU.</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0570</w:t>
            </w:r>
          </w:p>
        </w:tc>
        <w:tc>
          <w:tcPr>
            <w:tcW w:w="7624" w:type="dxa"/>
          </w:tcPr>
          <w:p w14:paraId="0805987F" w14:textId="46360A96"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som innehåller en klausul om nedskrivning och konvertering som avses i artikel 55 i direktiv 2014/59/EU</w:t>
            </w:r>
          </w:p>
          <w:p w14:paraId="59B7F63C"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Beloppet för övriga nedskrivningsbara skulder som styrs av lagstiftningen i ett tredjeland och som innehåller en klausul om nedskrivning och konvertering i enlighet med artikel 55 i direktiv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0580–0600</w:t>
            </w:r>
          </w:p>
        </w:tc>
        <w:tc>
          <w:tcPr>
            <w:tcW w:w="7624" w:type="dxa"/>
          </w:tcPr>
          <w:p w14:paraId="66ED9CC3"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Fördelning av övriga nedskrivningsbara skulder efter återstående löptid</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w:t>
            </w:r>
          </w:p>
        </w:tc>
        <w:tc>
          <w:tcPr>
            <w:tcW w:w="7624" w:type="dxa"/>
          </w:tcPr>
          <w:p w14:paraId="29C2C50A" w14:textId="77777777" w:rsidR="003D419A" w:rsidRPr="00FB08AF" w:rsidRDefault="003D419A" w:rsidP="00E36728">
            <w:pPr>
              <w:pStyle w:val="InstructionsText"/>
              <w:rPr>
                <w:rStyle w:val="InstructionsTabelleberschrift"/>
                <w:b w:val="0"/>
                <w:sz w:val="24"/>
                <w:rFonts w:ascii="Times New Roman" w:hAnsi="Times New Roman"/>
              </w:rPr>
            </w:pPr>
            <w:r>
              <w:t xml:space="preserve">Återstående löptid på &lt; 1 år</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0590</w:t>
            </w:r>
          </w:p>
        </w:tc>
        <w:tc>
          <w:tcPr>
            <w:tcW w:w="7624" w:type="dxa"/>
          </w:tcPr>
          <w:p w14:paraId="150BF77A" w14:textId="77777777" w:rsidR="003D419A" w:rsidRPr="00FB08AF" w:rsidRDefault="003D419A" w:rsidP="00E36728">
            <w:pPr>
              <w:pStyle w:val="InstructionsText"/>
              <w:rPr>
                <w:rStyle w:val="InstructionsTabelleberschrift"/>
                <w:b w:val="0"/>
                <w:sz w:val="24"/>
                <w:rFonts w:ascii="Times New Roman" w:hAnsi="Times New Roman"/>
              </w:rPr>
            </w:pPr>
            <w:r>
              <w:t xml:space="preserve">Återstående löptid på &gt;= 1 år och &lt; 2 år</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4" w:type="dxa"/>
          </w:tcPr>
          <w:p w14:paraId="54AAA10D" w14:textId="77777777" w:rsidR="003D419A" w:rsidRPr="00FB08AF" w:rsidRDefault="003D419A" w:rsidP="00E36728">
            <w:pPr>
              <w:pStyle w:val="InstructionsText"/>
              <w:rPr>
                <w:rStyle w:val="InstructionsTabelleberschrift"/>
                <w:b w:val="0"/>
                <w:sz w:val="24"/>
                <w:rFonts w:ascii="Times New Roman" w:hAnsi="Times New Roman"/>
              </w:rPr>
            </w:pPr>
            <w:r>
              <w:t xml:space="preserve">Återstående löptid på &gt;= 2 år</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4" w:type="dxa"/>
          </w:tcPr>
          <w:p w14:paraId="16FA0669" w14:textId="77777777" w:rsidR="00DC4984" w:rsidRPr="00FB08AF" w:rsidRDefault="00DC498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Undantagna skulder</w:t>
            </w:r>
          </w:p>
          <w:p w14:paraId="70A8E546" w14:textId="429FC290" w:rsidR="00DC4984" w:rsidRPr="00FB08AF" w:rsidRDefault="00DC4984" w:rsidP="00E36728">
            <w:pPr>
              <w:pStyle w:val="InstructionsText"/>
              <w:rPr>
                <w:rStyle w:val="InstructionsTabelleberschrift"/>
                <w:sz w:val="24"/>
                <w:rFonts w:ascii="Times New Roman" w:hAnsi="Times New Roman"/>
              </w:rPr>
            </w:pPr>
            <w:r>
              <w:t xml:space="preserve">Artikel 72a.2 i förordning (EU) nr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Kapitalbasinstrument som emitterats av avvecklingsenheter inom samma resolutionsgrupp</w:t>
            </w:r>
          </w:p>
          <w:p w14:paraId="35DA2E89" w14:textId="0741A503"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Innehav av kapitalbasinstrument som emitterats av enheter som inte är resolutionsenheter men som är avvecklingsenheter och som ingår i samma resolutionsgrupp, och för vilka resolutionsmyndigheten inte har fastställt ett minimikrav för kapitalbas och kvalificerade skulder i enlighet med artikel 45 i direktiv 2014/59/EU.</w:t>
            </w:r>
          </w:p>
          <w:p w14:paraId="7D6540B2" w14:textId="0E3804A8" w:rsidR="00B73E12" w:rsidRPr="00FB08AF" w:rsidRDefault="00B73E1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Detta belopp ska redovisas på denna rad oavsett om villkoren i artikel 45c.2a femte stycket i direktiv 2014/59/EU är uppfyllda.</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Förhållandet mellan innehav av kapitalbasinstrument som emitterats av avvecklingsenheter och kvalificerad kapitalbas och kvalificerade skulder</w:t>
            </w:r>
          </w:p>
          <w:p w14:paraId="72E04E58"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Artikel 45c.2a i direktiv 2014/59/EU.</w:t>
            </w:r>
            <w:r>
              <w:rPr>
                <w:rStyle w:val="InstructionsTabelleberschrift"/>
                <w:b w:val="0"/>
                <w:sz w:val="24"/>
                <w:u w:val="none"/>
                <w:rFonts w:ascii="Times New Roman" w:hAnsi="Times New Roman"/>
              </w:rPr>
              <w:t xml:space="preserve"> </w:t>
            </w:r>
          </w:p>
          <w:p w14:paraId="222A80B4"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Kvoten ska endast beräknas för överföringsdatumet 31 december.</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För övriga referensdatum ska den kvot som beräknats den 31 december föregående år redovisas.</w:t>
            </w:r>
          </w:p>
          <w:p w14:paraId="5398413F"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Kvoten ska redovisas enligt följande:</w:t>
            </w:r>
          </w:p>
          <w:p w14:paraId="130BEF26" w14:textId="12CD6EAE" w:rsidR="00B73E12" w:rsidRPr="00FB08AF" w:rsidRDefault="00B73E12" w:rsidP="00F14E33">
            <w:pPr>
              <w:pStyle w:val="InstructionsText"/>
              <w:numPr>
                <w:ilvl w:val="0"/>
                <w:numId w:val="76"/>
              </w:numPr>
              <w:ind w:left="343" w:hanging="284"/>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Täljare:</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Genomsnitt av de tolv månadsvärdena för det relevanta kalenderåret av innehaven av kapitalbasinstrument som emitterats av enheter som inte är resolutionsenheter men som är avvecklingsenheter och som ingår i samma resolutionsgrupp, och för vilka resolutionsmyndigheten inte har fastställt ett minimikrav för kapitalbas och kvalificerade skulder i enlighet med artikel 45 i direktiv 2014/59/EU.</w:t>
            </w:r>
          </w:p>
          <w:p w14:paraId="78E1880F" w14:textId="05939301" w:rsidR="00B73E12" w:rsidRPr="00FB08AF" w:rsidRDefault="00B73E12" w:rsidP="00F14E33">
            <w:pPr>
              <w:pStyle w:val="InstructionsText"/>
              <w:numPr>
                <w:ilvl w:val="0"/>
                <w:numId w:val="76"/>
              </w:numPr>
              <w:ind w:left="343" w:hanging="284"/>
              <w:rPr>
                <w:rStyle w:val="InstructionsTabelleberschrift"/>
                <w:sz w:val="24"/>
                <w:rFonts w:ascii="Times New Roman" w:hAnsi="Times New Roman"/>
              </w:rPr>
            </w:pPr>
            <w:r>
              <w:rPr>
                <w:rStyle w:val="InstructionsTabelleberschrift"/>
                <w:b w:val="0"/>
                <w:sz w:val="24"/>
                <w:u w:val="none"/>
                <w:rFonts w:ascii="Times New Roman" w:hAnsi="Times New Roman"/>
              </w:rPr>
              <w:t xml:space="preserve">Nämnare:</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Genomsnitt av de tolv månadsvärdena för det relevanta kalenderåret av den rapporterande enhetens kapitalbas och kvalificerade skulder, beräknat utan beaktande av avdragen för innehav av kapitalbasinstrument i enlighet med artikel 45c.2a femte stycket i direktiv 2014/59/EU.</w:t>
            </w:r>
          </w:p>
        </w:tc>
      </w:tr>
    </w:tbl>
    <w:p w14:paraId="18144D67" w14:textId="61C583E0" w:rsidR="00762AE8" w:rsidRPr="00FB08AF" w:rsidRDefault="00762AE8" w:rsidP="00873459">
      <w:pPr>
        <w:pStyle w:val="Numberedtilelevel1"/>
        <w:numPr>
          <w:ilvl w:val="1"/>
          <w:numId w:val="30"/>
        </w:numPr>
      </w:pPr>
      <w:bookmarkStart w:id="54" w:name="_Toc45558490"/>
      <w:r>
        <w:t xml:space="preserve">M 04.00 – Finansieringsstruktur för kvalificerade skulder</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 xml:space="preserve">Allmänna kommentarer</w:t>
      </w:r>
      <w:bookmarkEnd w:id="55"/>
      <w:bookmarkEnd w:id="56"/>
      <w:bookmarkEnd w:id="57"/>
    </w:p>
    <w:p w14:paraId="3591A4DC" w14:textId="13176F8B" w:rsidR="00AD2DA9" w:rsidRPr="00FB08AF" w:rsidRDefault="00762AE8" w:rsidP="00E36728">
      <w:pPr>
        <w:pStyle w:val="InstructionsText2"/>
      </w:pPr>
      <w:r>
        <w:t xml:space="preserve">Den här mallen kräver information om finansieringsstrukturen för de kvalificerade skulderna för enheter som omfattas av MREL.</w:t>
      </w:r>
      <w:r>
        <w:t xml:space="preserve"> </w:t>
      </w:r>
      <w:r>
        <w:t xml:space="preserve">De kvalificerade skulderna fördelas efter typ av skuld och löptid.</w:t>
      </w:r>
    </w:p>
    <w:p w14:paraId="051EEF6E" w14:textId="11A35C94" w:rsidR="00E645F5" w:rsidRPr="00FB08AF" w:rsidRDefault="00E645F5" w:rsidP="00E36728">
      <w:pPr>
        <w:pStyle w:val="InstructionsText2"/>
      </w:pPr>
      <w:r>
        <w:t xml:space="preserve">Enheter ska endast redovisa skulder som kan användas för att uppfylla minimikravet för kapitalbas och kvalificerade skulder som föreskrivs i direktiv 2014/59/EU (MREL/internt MREL) i den här mallen.</w:t>
      </w:r>
    </w:p>
    <w:p w14:paraId="5A88828B" w14:textId="2C48351E" w:rsidR="00095D0D" w:rsidRPr="00FB08AF" w:rsidRDefault="00AD2DA9" w:rsidP="00E36728">
      <w:pPr>
        <w:pStyle w:val="InstructionsText2"/>
      </w:pPr>
      <w:r>
        <w:t xml:space="preserve">Om den rapporterande enheten är en resolutionsenhet ska kvalificerade skulder enligt definition i artikel 2.1.71a i direktiv 2014/59/EU redovisas, före avdrag för outnyttjade belopp som omfattas av förhandstillstånd.</w:t>
      </w:r>
      <w:r>
        <w:t xml:space="preserve"> </w:t>
      </w:r>
      <w:r>
        <w:t xml:space="preserve">När det gäller kvalificerade skulder som styrs av lagstiftningen i ett tredjeland ska endast de skulder som uppfyller kraven i artikel 55 i det direktivet inkluderas.</w:t>
      </w:r>
    </w:p>
    <w:p w14:paraId="1A4BEB0E" w14:textId="13462232" w:rsidR="00762AE8" w:rsidRPr="00FB08AF" w:rsidRDefault="00AD2DA9" w:rsidP="00E36728">
      <w:pPr>
        <w:pStyle w:val="InstructionsText2"/>
      </w:pPr>
      <w:r>
        <w:t xml:space="preserve">Om den rapporterande enheten är en annan enhet än en resolutionsenhet ska den redovisa kvalificerade skulder enligt artikel 45f.2 a i direktiv 2014/59/EU i den här mallen, i förekommande fall även med hänsyn till artikel 89.2 fjärde stycket i det direktivet, före avdrag för outnyttjade belopp som omfattas av förhandstillstånd.</w:t>
      </w:r>
      <w:r>
        <w:t xml:space="preserve"> </w:t>
      </w:r>
      <w:r>
        <w:t xml:space="preserve">När det gäller instrument som styrs av lagstiftningen i ett tredjeland ska instrumentet bara inkluderas i den här raden om det uppfyller kraven i artikel 55 i det direktivet.</w:t>
      </w:r>
    </w:p>
    <w:p w14:paraId="2C1B2000" w14:textId="677FC435" w:rsidR="00762AE8" w:rsidRPr="00FB08AF" w:rsidRDefault="00762AE8" w:rsidP="00E36728">
      <w:pPr>
        <w:pStyle w:val="InstructionsText2"/>
      </w:pPr>
      <w:r>
        <w:t xml:space="preserve">Fördelningen efter skuldtyp är baserad på samma uppsättning skuldtyper som används i redovisningen för resolutionsplanering i enlighet med genomförandeförordning (EU) 2018/1624.</w:t>
      </w:r>
      <w:r>
        <w:t xml:space="preserve"> </w:t>
      </w:r>
      <w:r>
        <w:t xml:space="preserve">Hänvisningar till den genomförandeförordningen ges för att definiera de olika skuldtyperna.</w:t>
      </w:r>
      <w:r>
        <w:t xml:space="preserve"> </w:t>
      </w:r>
    </w:p>
    <w:p w14:paraId="27A75DAB" w14:textId="209C08EF" w:rsidR="00762AE8" w:rsidRPr="00FB08AF" w:rsidRDefault="00762AE8" w:rsidP="00E36728">
      <w:pPr>
        <w:pStyle w:val="InstructionsText2"/>
      </w:pPr>
      <w:r>
        <w:t xml:space="preserve">När en uppställning av löptider krävs ska den återstående löptiden vara tiden fram tills avtalet förfaller eller, i enlighet med villkoren i artiklarna 72c.2 eller 72c.3 i förordning (EU) nr 575/2013, den tidigaste möjliga dagen då alternativet kan utnyttjas.</w:t>
      </w:r>
      <w:r>
        <w:t xml:space="preserve"> </w:t>
      </w:r>
      <w:r>
        <w:t xml:space="preserve">Vid mellanliggande betalningar av kapitalbeloppet ska kapitalbeloppet delas upp och fördelas i motsvarande löptidsintervall.</w:t>
      </w:r>
      <w:r>
        <w:t xml:space="preserve"> </w:t>
      </w:r>
      <w:r>
        <w:t xml:space="preserve">I förekommande fall ska löptiden beaktas separat för både kapitalbeloppet och den upplupna räntan.</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 xml:space="preserve">Anvisningar för specifika positioner</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Rad</w:t>
            </w:r>
          </w:p>
        </w:tc>
        <w:tc>
          <w:tcPr>
            <w:tcW w:w="7620" w:type="dxa"/>
            <w:shd w:val="clear" w:color="auto" w:fill="D9D9D9"/>
          </w:tcPr>
          <w:p w14:paraId="21D1603A" w14:textId="77777777" w:rsidR="00762AE8" w:rsidRPr="00FB08AF" w:rsidRDefault="00762AE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Hänvisningar till lagstiftning och instruktioner</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vAlign w:val="center"/>
          </w:tcPr>
          <w:p w14:paraId="26061C97" w14:textId="5585D273" w:rsidR="00F07E87" w:rsidRPr="00FB08AF" w:rsidRDefault="00762AE8"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KVALIFICERADE SKULDER</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vAlign w:val="center"/>
          </w:tcPr>
          <w:p w14:paraId="4492AB5A"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Insättningar, inte garanterade och inte prioriterade &gt;= 1 år</w:t>
            </w:r>
          </w:p>
          <w:p w14:paraId="49C46A25" w14:textId="3811070C" w:rsidR="00762AE8" w:rsidRPr="00FB08AF" w:rsidRDefault="00762AE8" w:rsidP="00E36728">
            <w:pPr>
              <w:pStyle w:val="InstructionsText"/>
              <w:rPr>
                <w:rStyle w:val="FormatvorlageInstructionsTabelleText"/>
                <w:b/>
                <w:sz w:val="24"/>
                <w:rFonts w:ascii="Times New Roman" w:hAnsi="Times New Roman"/>
              </w:rPr>
            </w:pPr>
            <w:r>
              <w:t xml:space="preserve">Insättningar, som inte är garanterade och inte prioriterade, enligt definitionen för rad 0320 i mall Z 02.00 i bilaga I till genomförandeförordning (EU) 2018/1624, som är kvalificerade avseende artikel 45 i direktiv 2014/59/EU.</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vAlign w:val="center"/>
          </w:tcPr>
          <w:p w14:paraId="1971F075"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vAlign w:val="center"/>
          </w:tcPr>
          <w:p w14:paraId="275CBB26"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vAlign w:val="center"/>
          </w:tcPr>
          <w:p w14:paraId="42F6A8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vAlign w:val="center"/>
          </w:tcPr>
          <w:p w14:paraId="2DECC0A1" w14:textId="77777777" w:rsidR="00762AE8" w:rsidRPr="00FB08AF" w:rsidRDefault="00762AE8" w:rsidP="00E36728">
            <w:pPr>
              <w:pStyle w:val="InstructionsText"/>
              <w:rPr>
                <w:rStyle w:val="FormatvorlageInstructionsTabelleText"/>
                <w:bCs w:val="0"/>
                <w:sz w:val="24"/>
                <w:rFonts w:ascii="Times New Roman" w:hAnsi="Times New Roman"/>
              </w:rPr>
            </w:pPr>
            <w:r>
              <w:rPr>
                <w:rStyle w:val="InstructionsTabelleberschrift"/>
                <w:sz w:val="24"/>
                <w:rFonts w:ascii="Times New Roman" w:hAnsi="Times New Roman"/>
              </w:rPr>
              <w:t xml:space="preserve">Icke-garanterade skulder med säkerhet &gt;= 1 år</w:t>
            </w:r>
            <w:r>
              <w:rPr>
                <w:rStyle w:val="InstructionsTabelleberschrift"/>
                <w:sz w:val="24"/>
                <w:rFonts w:ascii="Times New Roman" w:hAnsi="Times New Roman"/>
              </w:rPr>
              <w:t xml:space="preserve"> </w:t>
            </w:r>
          </w:p>
          <w:p w14:paraId="6EA6B4DB" w14:textId="03EDC0BC" w:rsidR="00762AE8" w:rsidRPr="00FB08AF" w:rsidRDefault="00762AE8" w:rsidP="00E36728">
            <w:pPr>
              <w:pStyle w:val="InstructionsText"/>
              <w:rPr>
                <w:rStyle w:val="FormatvorlageInstructionsTabelleText"/>
                <w:b/>
                <w:sz w:val="24"/>
                <w:rFonts w:ascii="Times New Roman" w:hAnsi="Times New Roman"/>
              </w:rPr>
            </w:pPr>
            <w:r>
              <w:t xml:space="preserve">Icke-garanterade skulder med säkerhet, enligt definitionen för rad 0340 i mall Z 02.00 i bilaga I till genomförandeförordning (EU) 2018/1624, som är kvalificerade avseende artikel 45 i direktiv 2014/59/EU.</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vAlign w:val="center"/>
          </w:tcPr>
          <w:p w14:paraId="537C80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vAlign w:val="center"/>
          </w:tcPr>
          <w:p w14:paraId="1CD9868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vAlign w:val="center"/>
          </w:tcPr>
          <w:p w14:paraId="3A278DE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0" w:type="dxa"/>
            <w:vAlign w:val="center"/>
          </w:tcPr>
          <w:p w14:paraId="1D62DBC4"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Strukturerade produkter &gt;= 1 år</w:t>
            </w:r>
          </w:p>
          <w:p w14:paraId="74959F34" w14:textId="50937CF0" w:rsidR="00762AE8" w:rsidRPr="00FB08AF" w:rsidRDefault="00762AE8" w:rsidP="00E36728">
            <w:pPr>
              <w:pStyle w:val="InstructionsText"/>
              <w:rPr>
                <w:rStyle w:val="FormatvorlageInstructionsTabelleText"/>
                <w:b/>
                <w:sz w:val="24"/>
                <w:rFonts w:ascii="Times New Roman" w:hAnsi="Times New Roman"/>
              </w:rPr>
            </w:pPr>
            <w:r>
              <w:t xml:space="preserve">Strukturerade produkter, enligt definition för rad 0350 i mall Z 02.00 i bilaga I till genomförandeförordning (EU) 2018/1624, som är kvalificerade avseende artikel 45 i direktiv 2014/59/EU.</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0" w:type="dxa"/>
            <w:vAlign w:val="center"/>
          </w:tcPr>
          <w:p w14:paraId="00FFDD2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7227500C"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vAlign w:val="center"/>
          </w:tcPr>
          <w:p w14:paraId="7C1370DB"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vAlign w:val="center"/>
          </w:tcPr>
          <w:p w14:paraId="1ABE37E9"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Seniora skulder utan säkerhet &gt;= 1 år</w:t>
            </w:r>
          </w:p>
          <w:p w14:paraId="0E73B3A6" w14:textId="66B8722E" w:rsidR="00762AE8" w:rsidRPr="00FB08AF" w:rsidRDefault="00762AE8" w:rsidP="00E36728">
            <w:pPr>
              <w:pStyle w:val="InstructionsText"/>
              <w:rPr>
                <w:rStyle w:val="FormatvorlageInstructionsTabelleText"/>
                <w:b/>
                <w:sz w:val="24"/>
                <w:rFonts w:ascii="Times New Roman" w:hAnsi="Times New Roman"/>
              </w:rPr>
            </w:pPr>
            <w:r>
              <w:t xml:space="preserve">Seniora skulder utan säkerhet, enligt definition för rad 0360 i mall Z 02.00 i bilaga I till genomförandeförordning (EU) 2018/1624, som är kvalificerade avseende artikel 45 i direktiv 2014/59/EU.</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0" w:type="dxa"/>
            <w:vAlign w:val="center"/>
          </w:tcPr>
          <w:p w14:paraId="262358FD"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0" w:type="dxa"/>
            <w:vAlign w:val="center"/>
          </w:tcPr>
          <w:p w14:paraId="7552E2F3"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r>
              <w:rPr>
                <w:rStyle w:val="FormatvorlageInstructionsTabelleText"/>
                <w:sz w:val="24"/>
                <w:rFonts w:ascii="Times New Roman" w:hAnsi="Times New Roman"/>
              </w:rPr>
              <w:t xml:space="preserve"> </w:t>
            </w:r>
          </w:p>
        </w:tc>
        <w:tc>
          <w:tcPr>
            <w:tcW w:w="7620" w:type="dxa"/>
            <w:vAlign w:val="center"/>
          </w:tcPr>
          <w:p w14:paraId="480600D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r>
              <w:rPr>
                <w:rStyle w:val="FormatvorlageInstructionsTabelleText"/>
                <w:sz w:val="24"/>
                <w:rFonts w:ascii="Times New Roman" w:hAnsi="Times New Roman"/>
              </w:rPr>
              <w:t xml:space="preserve"> </w:t>
            </w:r>
          </w:p>
        </w:tc>
        <w:tc>
          <w:tcPr>
            <w:tcW w:w="7620" w:type="dxa"/>
            <w:vAlign w:val="center"/>
          </w:tcPr>
          <w:p w14:paraId="0C40C447"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Icke-prioriterade seniora skulder &gt;= 1 år</w:t>
            </w:r>
          </w:p>
          <w:p w14:paraId="2BB67D1C" w14:textId="651E9DC0" w:rsidR="00762AE8" w:rsidRPr="00FB08AF" w:rsidRDefault="00762AE8" w:rsidP="00E36728">
            <w:pPr>
              <w:pStyle w:val="InstructionsText"/>
              <w:rPr>
                <w:rStyle w:val="FormatvorlageInstructionsTabelleText"/>
                <w:b/>
                <w:sz w:val="24"/>
                <w:rFonts w:ascii="Times New Roman" w:hAnsi="Times New Roman"/>
              </w:rPr>
            </w:pPr>
            <w:r>
              <w:t xml:space="preserve">Icke-prioriterade seniora skulder, enligt definition för rad 0365 i mall Z 02.00 i bilaga I till genomförandeförordning (EU) 2018/1624, som är kvalificerade avseende artikel 45 i direktiv 2014/59/EU.</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vAlign w:val="center"/>
          </w:tcPr>
          <w:p w14:paraId="6413A5A0"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0" w:type="dxa"/>
            <w:vAlign w:val="center"/>
          </w:tcPr>
          <w:p w14:paraId="3A55D4C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0" w:type="dxa"/>
            <w:vAlign w:val="center"/>
          </w:tcPr>
          <w:p w14:paraId="3C62578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0700</w:t>
            </w:r>
          </w:p>
        </w:tc>
        <w:tc>
          <w:tcPr>
            <w:tcW w:w="7620" w:type="dxa"/>
            <w:vAlign w:val="center"/>
          </w:tcPr>
          <w:p w14:paraId="3036F796"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Efterställda skulder (inte redovisade som kapitalbas) &gt;= 1 år</w:t>
            </w:r>
          </w:p>
          <w:p w14:paraId="47C4F901" w14:textId="4780C2C4" w:rsidR="00762AE8" w:rsidRPr="00FB08AF" w:rsidRDefault="00F94369" w:rsidP="00E36728">
            <w:pPr>
              <w:pStyle w:val="InstructionsText"/>
              <w:rPr>
                <w:rStyle w:val="FormatvorlageInstructionsTabelleText"/>
                <w:sz w:val="24"/>
                <w:rFonts w:ascii="Times New Roman" w:hAnsi="Times New Roman"/>
              </w:rPr>
            </w:pPr>
            <w:r>
              <w:t xml:space="preserve">Efterställda skulder, enligt definition för rad 0370 i mall Z 02.00 i bilaga I till genomförandeförordning (EU) 2018/1624, som är kvalificerade avseende artikel 45 i direktiv 2014/59/EU.</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0710</w:t>
            </w:r>
          </w:p>
        </w:tc>
        <w:tc>
          <w:tcPr>
            <w:tcW w:w="7620" w:type="dxa"/>
            <w:vAlign w:val="center"/>
          </w:tcPr>
          <w:p w14:paraId="793A93D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0720</w:t>
            </w:r>
          </w:p>
        </w:tc>
        <w:tc>
          <w:tcPr>
            <w:tcW w:w="7620" w:type="dxa"/>
            <w:vAlign w:val="center"/>
          </w:tcPr>
          <w:p w14:paraId="378AC96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0730</w:t>
            </w:r>
          </w:p>
        </w:tc>
        <w:tc>
          <w:tcPr>
            <w:tcW w:w="7620" w:type="dxa"/>
            <w:vAlign w:val="center"/>
          </w:tcPr>
          <w:p w14:paraId="189D1AE1" w14:textId="77777777" w:rsidR="00762AE8" w:rsidRPr="00FB08AF" w:rsidRDefault="00762AE8" w:rsidP="00E36728">
            <w:pPr>
              <w:pStyle w:val="InstructionsText"/>
              <w:rPr>
                <w:rStyle w:val="FormatvorlageInstructionsTabelleText"/>
                <w:sz w:val="24"/>
                <w:szCs w:val="22"/>
                <w:rFonts w:ascii="Times New Roman" w:eastAsiaTheme="minorHAnsi" w:hAnsi="Times New Roman"/>
              </w:rPr>
            </w:pPr>
            <w:r>
              <w:rPr>
                <w:sz w:val="24"/>
                <w:b/>
                <w:bCs/>
                <w:rFonts w:ascii="Times New Roman" w:hAnsi="Times New Roman"/>
              </w:rPr>
              <w:t xml:space="preserve">varav:</w:t>
            </w:r>
            <w:r>
              <w:rPr>
                <w:sz w:val="24"/>
                <w:rStyle w:val="InstructionsTabelleberschrift"/>
                <w:rFonts w:ascii="Times New Roman" w:hAnsi="Times New Roman"/>
              </w:rPr>
              <w:t xml:space="preserve"> </w:t>
            </w:r>
            <w:r>
              <w:rPr>
                <w:sz w:val="24"/>
                <w:rStyle w:val="InstructionsTabelleberschrift"/>
                <w:rFonts w:ascii="Times New Roman" w:hAnsi="Times New Roman"/>
              </w:rPr>
              <w:t xml:space="preserve">emitterade av dotterföretag</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0800</w:t>
            </w:r>
          </w:p>
        </w:tc>
        <w:tc>
          <w:tcPr>
            <w:tcW w:w="7620" w:type="dxa"/>
            <w:vAlign w:val="center"/>
          </w:tcPr>
          <w:p w14:paraId="20A1B645" w14:textId="1172CBDD"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Övriga MREL-kvalificerade skulder &gt;= 1 år</w:t>
            </w:r>
          </w:p>
          <w:p w14:paraId="76DA3A5F" w14:textId="4DF75699" w:rsidR="00762AE8" w:rsidRPr="00FB08AF" w:rsidRDefault="00762AE8" w:rsidP="00E36728">
            <w:pPr>
              <w:pStyle w:val="InstructionsText"/>
              <w:rPr>
                <w:rStyle w:val="FormatvorlageInstructionsTabelleText"/>
                <w:sz w:val="24"/>
                <w:rFonts w:ascii="Times New Roman" w:hAnsi="Times New Roman"/>
              </w:rPr>
            </w:pPr>
            <w:r>
              <w:t xml:space="preserve">Övriga instrument som är kvalificerade avseende artikel 45 i direktiv 2014/59/EU.</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0810</w:t>
            </w:r>
          </w:p>
        </w:tc>
        <w:tc>
          <w:tcPr>
            <w:tcW w:w="7620" w:type="dxa"/>
            <w:vAlign w:val="center"/>
          </w:tcPr>
          <w:p w14:paraId="17A02E9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1 år och &lt; 2 år</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0820</w:t>
            </w:r>
          </w:p>
        </w:tc>
        <w:tc>
          <w:tcPr>
            <w:tcW w:w="7620" w:type="dxa"/>
            <w:vAlign w:val="center"/>
          </w:tcPr>
          <w:p w14:paraId="4993929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återstående löptid &gt;= 2 år</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0830</w:t>
            </w:r>
          </w:p>
        </w:tc>
        <w:tc>
          <w:tcPr>
            <w:tcW w:w="7620" w:type="dxa"/>
            <w:vAlign w:val="center"/>
          </w:tcPr>
          <w:p w14:paraId="2E47C1B2"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emitterade av dotterföretag</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 xml:space="preserve">Rangordning av borgenärer</w:t>
      </w:r>
      <w:bookmarkEnd w:id="62"/>
    </w:p>
    <w:p w14:paraId="2625F207" w14:textId="7E2342CE" w:rsidR="00C91ACB" w:rsidRPr="00FB08AF" w:rsidRDefault="00C91ACB" w:rsidP="00E36728">
      <w:pPr>
        <w:pStyle w:val="InstructionsText2"/>
      </w:pPr>
      <w:r>
        <w:t xml:space="preserve">Mallarna M 05.00 och M 06.00 beskriver förmånsordningen mellan kvalificerade skulder i borgenärshierarkin.</w:t>
      </w:r>
      <w:r>
        <w:t xml:space="preserve"> </w:t>
      </w:r>
      <w:r>
        <w:t xml:space="preserve">Båda mallarna redovisas alltid på individuell nivå.</w:t>
      </w:r>
    </w:p>
    <w:p w14:paraId="18C2B303" w14:textId="229D9162" w:rsidR="00C91ACB" w:rsidRPr="00FB08AF" w:rsidRDefault="00C91ACB" w:rsidP="00E36728">
      <w:pPr>
        <w:pStyle w:val="InstructionsText2"/>
      </w:pPr>
      <w:r>
        <w:t xml:space="preserve">När det gäller enheter som inte själva är resolutionsenheter delas det belopp som är hänförligt till rangordningen upp ytterligare i belopp som de är skyldiga resolutionsenheten och andra belopp som de inte är skyldiga resolutionsenheten, i förekommande fall.</w:t>
      </w:r>
    </w:p>
    <w:p w14:paraId="21EE5EAE" w14:textId="77777777" w:rsidR="00C91ACB" w:rsidRPr="00FB08AF" w:rsidRDefault="00C91ACB" w:rsidP="00E36728">
      <w:pPr>
        <w:pStyle w:val="InstructionsText2"/>
      </w:pPr>
      <w:r>
        <w:t xml:space="preserve">Rangordningen presenteras från lägre prioriterad till högre prioriterad.</w:t>
      </w:r>
      <w:r>
        <w:t xml:space="preserve"> </w:t>
      </w:r>
      <w:r>
        <w:t xml:space="preserve">Rader för rangordning ska läggas till tills det kvalificerade instrument som har högst prioritering och alla skulder som är likställda med det har redovisats.</w:t>
      </w:r>
    </w:p>
    <w:p w14:paraId="50B30E08" w14:textId="117FE293" w:rsidR="00C91ACB" w:rsidRPr="00FB08AF" w:rsidRDefault="00C91ACB" w:rsidP="00873459">
      <w:pPr>
        <w:pStyle w:val="Numberedtilelevel1"/>
        <w:numPr>
          <w:ilvl w:val="1"/>
          <w:numId w:val="30"/>
        </w:numPr>
      </w:pPr>
      <w:bookmarkStart w:id="63" w:name="_Toc45558494"/>
      <w:r>
        <w:t xml:space="preserve">M 05.00 – Rangordning av borgenärer (enhet som inte är resolutionsenhet)</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 xml:space="preserve">Allmänna kommentarer</w:t>
      </w:r>
      <w:bookmarkEnd w:id="64"/>
      <w:bookmarkEnd w:id="65"/>
      <w:bookmarkEnd w:id="66"/>
    </w:p>
    <w:p w14:paraId="627C4E67" w14:textId="13CBE53A" w:rsidR="005B59C9" w:rsidRPr="00FB08AF" w:rsidRDefault="00BD1023" w:rsidP="00E36728">
      <w:pPr>
        <w:pStyle w:val="InstructionsText2"/>
      </w:pPr>
      <w:r>
        <w:t xml:space="preserve">Enheter som omfattas av skyldigheten att uppfylla kravet i artikel 92b i förordning (EU) nr 575/2013 ska i denna mall redovisa</w:t>
      </w:r>
    </w:p>
    <w:p w14:paraId="1ED4982B" w14:textId="10259DA4" w:rsidR="005B59C9" w:rsidRPr="00FB08AF" w:rsidRDefault="005B59C9" w:rsidP="00E36728">
      <w:pPr>
        <w:pStyle w:val="InstructionsText2"/>
        <w:numPr>
          <w:ilvl w:val="1"/>
          <w:numId w:val="15"/>
        </w:numPr>
      </w:pPr>
      <w:r>
        <w:t xml:space="preserve">kärnprimärkapitalposter som avses i artikel 26 i förordning (EU) nr 575/2013,</w:t>
      </w:r>
    </w:p>
    <w:p w14:paraId="5BDB8BA9" w14:textId="0E1D5F91" w:rsidR="005B59C9" w:rsidRPr="00FB08AF" w:rsidRDefault="005B59C9" w:rsidP="00E36728">
      <w:pPr>
        <w:pStyle w:val="InstructionsText2"/>
        <w:numPr>
          <w:ilvl w:val="1"/>
          <w:numId w:val="15"/>
        </w:numPr>
      </w:pPr>
      <w:r>
        <w:t xml:space="preserve">primärkapitaltillskottsposter som avses i artikel 51 i förordning (EU) nr 575/2013,</w:t>
      </w:r>
    </w:p>
    <w:p w14:paraId="2BC0BBDC" w14:textId="777D7399" w:rsidR="005B59C9" w:rsidRPr="00FB08AF" w:rsidRDefault="005B59C9" w:rsidP="00E36728">
      <w:pPr>
        <w:pStyle w:val="InstructionsText2"/>
        <w:numPr>
          <w:ilvl w:val="1"/>
          <w:numId w:val="15"/>
        </w:numPr>
      </w:pPr>
      <w:r>
        <w:t xml:space="preserve">supplementärkapitalinstrument och tillhörande överkurs som avses i artikel 62 a och b i förordning (EU) nr 575/2013, inbegripet den avskrivna delen av instrumentet som inte redovisas för uppfyllandet av kraven i artiklarna 92 eller 92b i den förordningen eller artikel 45 i direktiv 2014/59/EU,</w:t>
      </w:r>
      <w:r>
        <w:t xml:space="preserve"> </w:t>
      </w:r>
      <w:r>
        <w:t xml:space="preserve">   </w:t>
      </w:r>
    </w:p>
    <w:p w14:paraId="3C2101A2" w14:textId="4BF53639" w:rsidR="005B59C9" w:rsidRPr="00FB08AF" w:rsidRDefault="001D0B80" w:rsidP="00E36728">
      <w:pPr>
        <w:pStyle w:val="InstructionsText2"/>
        <w:numPr>
          <w:ilvl w:val="1"/>
          <w:numId w:val="15"/>
        </w:numPr>
      </w:pPr>
      <w:r>
        <w:t xml:space="preserve">kvalificerade skuldinstrument för uppfyllandet av det interna MREL-kravet,</w:t>
      </w:r>
      <w:r>
        <w:t xml:space="preserve"> </w:t>
      </w:r>
    </w:p>
    <w:p w14:paraId="3AB7FC53" w14:textId="1519070D" w:rsidR="00F07E87" w:rsidRPr="00FB08AF" w:rsidRDefault="002854B5" w:rsidP="00E36728">
      <w:pPr>
        <w:pStyle w:val="InstructionsText2"/>
        <w:numPr>
          <w:ilvl w:val="1"/>
          <w:numId w:val="15"/>
        </w:numPr>
      </w:pPr>
      <w:r>
        <w:t xml:space="preserve">övriga nedskrivningsbara skulder,</w:t>
      </w:r>
      <w:r>
        <w:t xml:space="preserve"> </w:t>
      </w:r>
    </w:p>
    <w:p w14:paraId="4B50C36D" w14:textId="1C6214FE" w:rsidR="00BD1023" w:rsidRPr="00FB08AF" w:rsidRDefault="00F07E87" w:rsidP="00E36728">
      <w:pPr>
        <w:pStyle w:val="InstructionsText2"/>
        <w:numPr>
          <w:ilvl w:val="1"/>
          <w:numId w:val="15"/>
        </w:numPr>
      </w:pPr>
      <w:r>
        <w:t xml:space="preserve">skulder som är undantagna från skuldnedskrivning;</w:t>
      </w:r>
      <w:r>
        <w:t xml:space="preserve"> </w:t>
      </w:r>
      <w:r>
        <w:t xml:space="preserve">sådana skulder ska inkluderas om de är likställda med eller har lägre prioritering än något instrument som är inkluderat i beloppet för kvalificerade skulder avseende internt MREL.</w:t>
      </w:r>
      <w:r>
        <w:t xml:space="preserve"> </w:t>
      </w:r>
    </w:p>
    <w:p w14:paraId="3B9B66AD" w14:textId="79CC074C" w:rsidR="00F07E87" w:rsidRPr="00FB08AF" w:rsidRDefault="004938DD" w:rsidP="00E36728">
      <w:pPr>
        <w:pStyle w:val="InstructionsText2"/>
      </w:pPr>
      <w:r>
        <w:t xml:space="preserve">Belopp för instrument som uppfyller kraven i artiklarna 92 eller 92b i förordning (EU) nr 575/2013 eller artikel 45 i direktiv 2014/59/EU i enlighet med tillämpliga övergångsbestämmelser ska också beaktas såsom de instrument och poster som förtecknas i punkt 20.</w:t>
      </w:r>
    </w:p>
    <w:p w14:paraId="53BEC45A" w14:textId="0B58E749" w:rsidR="00F07E87" w:rsidRPr="00FB08AF" w:rsidRDefault="00F07E87" w:rsidP="00E36728">
      <w:pPr>
        <w:pStyle w:val="InstructionsText2"/>
      </w:pPr>
      <w:r>
        <w:t xml:space="preserve">Beloppen för instrument som avses i punkt 20 a, b och c ska vara beloppet efter avdrag för innehav av egna instrument enligt artikel 36.1 f, artikel 56 a och artikel 66 a i förordning (EU) nr 575/2013.</w:t>
      </w:r>
      <w:r>
        <w:t xml:space="preserve"> </w:t>
      </w:r>
    </w:p>
    <w:p w14:paraId="587F91CD" w14:textId="329A01DA" w:rsidR="00F07E87" w:rsidRPr="00FB08AF" w:rsidRDefault="00F07E87" w:rsidP="00E36728">
      <w:pPr>
        <w:pStyle w:val="InstructionsText2"/>
      </w:pPr>
      <w:r>
        <w:t xml:space="preserve">Beloppen för instrument som avses i punkt 20 a–d ska vara belopp före avdrag för outnyttjade belopp som omfattas av förhandstillstånd.</w:t>
      </w:r>
    </w:p>
    <w:p w14:paraId="275B2F72" w14:textId="5ED34F87" w:rsidR="00C91BDF" w:rsidRPr="00FB08AF" w:rsidRDefault="00F942C9" w:rsidP="00E36728">
      <w:pPr>
        <w:pStyle w:val="InstructionsText2"/>
      </w:pPr>
      <w:r>
        <w:t xml:space="preserve">Enheter som inte omfattas av skyldigheten att uppfylla kravet i artikel 92b i förordning (EU) nr 575/2013, men som omfattas av skyldigheten att uppfylla kravet i artikel 45 i direktiv 2014/59/EU i enlighet med artikel 45f i det direktivet, ska i denna mall redovisa de instrument och poster som anges i punkt 20 i detta avsnitt, med undantag för de skulder som är undantagna från skuldnedskrivning som avses i led f i den punkten.</w:t>
      </w:r>
    </w:p>
    <w:p w14:paraId="3C363ACA" w14:textId="4AF65FDD" w:rsidR="00F942C9" w:rsidRPr="00FB08AF" w:rsidRDefault="00586927" w:rsidP="00E36728">
      <w:pPr>
        <w:pStyle w:val="InstructionsText2"/>
      </w:pPr>
      <w:r>
        <w:t xml:space="preserve">Som undantag från punkt 24 kan de enheterna välja att redovisa samma kapitalbas och skulder som anges i punkt 20.</w:t>
      </w:r>
    </w:p>
    <w:p w14:paraId="2D11E02F" w14:textId="211DD7F3" w:rsidR="00453B42" w:rsidRPr="00FB08AF" w:rsidRDefault="00FC1379" w:rsidP="00E36728">
      <w:pPr>
        <w:pStyle w:val="InstructionsText2"/>
      </w:pPr>
      <w:r>
        <w:t xml:space="preserve">Enheter som, på redovisningsdagen för denna information, innehåller belopp för kapitalbas och kvalificerade skulder om minst 150 % av det krav som avses i artikel 45.1 i direktiv 2014/59/EU ska vara undantagna från att redovisa information om andra nedskrivningsbara skulder.</w:t>
      </w:r>
      <w:r>
        <w:t xml:space="preserve"> </w:t>
      </w:r>
      <w:r>
        <w:t xml:space="preserve">Sådana enheter kan välja att frivilligt redovisa information om andra nedskrivningsbara skulder i denna mall.</w:t>
      </w:r>
    </w:p>
    <w:p w14:paraId="04EC4B94" w14:textId="2CAEDC93" w:rsidR="00C91ACB" w:rsidRPr="00FB08AF" w:rsidRDefault="00C91ACB" w:rsidP="00E36728">
      <w:pPr>
        <w:pStyle w:val="InstructionsText2"/>
      </w:pPr>
      <w:r>
        <w:t xml:space="preserve">Kombinationen av kolumnerna 0010 och 0020 är ett rad-ID som ska vara unikt för alla rader i mallen.</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 xml:space="preserve">Anvisningar för specifika positioner</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 xml:space="preserve">Kolumner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 xml:space="preserve">Hänvisningar till lagstiftning och instruktioner</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Rangordning vid insolvens</w:t>
            </w:r>
            <w:r>
              <w:rPr>
                <w:rStyle w:val="InstructionsTabelleberschrift"/>
                <w:sz w:val="24"/>
                <w:rFonts w:ascii="Times New Roman" w:hAnsi="Times New Roman"/>
              </w:rPr>
              <w:t xml:space="preserve"> </w:t>
            </w:r>
          </w:p>
          <w:p w14:paraId="257C933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Rangordningen vid insolvens i borgenärshierarkin för den rapporterande enheten ska redovisas, med början med den som har lägst prioritering.</w:t>
            </w:r>
          </w:p>
          <w:p w14:paraId="37284C2B" w14:textId="5590BC0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Rangordningen vid insolvens ska vara en av de rangordningar vid insolvens som publiceras av resolutionsmyndigheten i den jurisdiktionen.</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Typ av borgenär</w:t>
            </w:r>
            <w:r>
              <w:rPr>
                <w:rStyle w:val="InstructionsTabelleberschrift"/>
                <w:sz w:val="24"/>
                <w:rFonts w:ascii="Times New Roman" w:hAnsi="Times New Roman"/>
              </w:rPr>
              <w:t xml:space="preserve"> </w:t>
            </w:r>
          </w:p>
          <w:p w14:paraId="65F1A0B3"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Typen av borgenär ska vara en av följande:</w:t>
            </w:r>
          </w:p>
          <w:p w14:paraId="01AEE8AB" w14:textId="77777777" w:rsidR="00C91ACB" w:rsidRPr="00FB08AF" w:rsidRDefault="00C91ACB"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”Resolutionsenhet”</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Den här posten ska väljas för att redovisa de belopp som resolutionsenheten direkt eller indirekt är skyldig genom enheter längs ägandekedjan, i förekommande fall.</w:t>
            </w:r>
          </w:p>
          <w:p w14:paraId="2E20A258" w14:textId="77777777" w:rsidR="00C91ACB" w:rsidRPr="00FB08AF" w:rsidRDefault="00C91ACB" w:rsidP="00E36728">
            <w:pPr>
              <w:pStyle w:val="InstructionsText"/>
              <w:numPr>
                <w:ilvl w:val="0"/>
                <w:numId w:val="25"/>
              </w:numPr>
              <w:rPr>
                <w:rStyle w:val="InstructionsTabelleberschrift"/>
                <w:sz w:val="24"/>
                <w:rFonts w:ascii="Times New Roman" w:hAnsi="Times New Roman"/>
              </w:rPr>
            </w:pPr>
            <w:r>
              <w:rPr>
                <w:rStyle w:val="FormatvorlageInstructionsTabelleText"/>
                <w:sz w:val="24"/>
                <w:rFonts w:ascii="Times New Roman" w:hAnsi="Times New Roman"/>
              </w:rPr>
              <w:t xml:space="preserve">”Andra enheter än resolutionsenheten”</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Denna post ska väljas för att redovisa de belopp som andra borgenärer är skyldiga, i förekommande fall.</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Beskrivning av rangordning vid insolvens</w:t>
            </w:r>
          </w:p>
          <w:p w14:paraId="122A9954" w14:textId="50727B0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 beskrivning som är inkluderad i de rangordningar vid insolvens som publiceras av resolutionsmyndigheten i denna jurisdiktion, när en standardiserad lista som innehåller en sådan beskrivning är tillgänglig.</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Annars gäller den egna beskrivningen av rangordningen vid insolvens av institutet, som nämner minst den huvudsakliga typen av instrument i respektive rangordning vid insolvens.</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Skulder och kapitalbas</w:t>
            </w:r>
          </w:p>
          <w:p w14:paraId="03660D92" w14:textId="490D18A6" w:rsidR="00CA73FF"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kvalificerade skulder och, i förekommande fall, andra nedskrivningsbara skulder som tilldelas den rangordning vid insolvens som anges i kolumn 0010 ska redovisas.</w:t>
            </w:r>
          </w:p>
          <w:p w14:paraId="3EAF0BAC" w14:textId="7A1FF05A" w:rsidR="00C91ACB" w:rsidRPr="00FB08AF" w:rsidRDefault="00CA73F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 förekommande fall ska denna kolumn också inkludera skulder som är undantagna från skuldnedskrivning om de är efterställda eller likställda med kapitalbas och kvalificerade skulder.</w:t>
            </w:r>
            <w:r>
              <w:rPr>
                <w:rStyle w:val="FormatvorlageInstructionsTabelleText"/>
                <w:sz w:val="24"/>
                <w:rFonts w:ascii="Times New Roman" w:hAnsi="Times New Roman"/>
              </w:rPr>
              <w:t xml:space="preserve"> </w:t>
            </w:r>
          </w:p>
          <w:p w14:paraId="7816F63A" w14:textId="75FF0FBE" w:rsidR="00586927" w:rsidRPr="00FB08AF" w:rsidRDefault="00586927" w:rsidP="00E36728">
            <w:pPr>
              <w:pStyle w:val="InstructionsText"/>
              <w:rPr>
                <w:rStyle w:val="FormatvorlageInstructionsTabelleText"/>
                <w:sz w:val="24"/>
                <w:rFonts w:ascii="Times New Roman" w:hAnsi="Times New Roman"/>
              </w:rPr>
            </w:pPr>
            <w:r>
              <w:t xml:space="preserve">När det gäller enheter som avses i punkt 24 ska denna kolumn lämnas tom, om inte dessa enheter väljer att tillämpa undantaget i punkt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undantagna skulder</w:t>
            </w:r>
          </w:p>
          <w:p w14:paraId="6FB0E40C" w14:textId="550BD034" w:rsidR="00C91ACB" w:rsidRPr="00FB08AF" w:rsidRDefault="00C91ACB" w:rsidP="00E36728">
            <w:pPr>
              <w:pStyle w:val="InstructionsText"/>
              <w:rPr>
                <w:rStyle w:val="FormatvorlageInstructionsTabelleText"/>
                <w:sz w:val="24"/>
                <w:rFonts w:ascii="Times New Roman" w:hAnsi="Times New Roman"/>
              </w:rPr>
            </w:pPr>
            <w:r>
              <w:t xml:space="preserve">Belopp för skulder som är undantagna i enlighet med artikel 72a.2 i förordning (EU) nr 575/2013 eller artikel 44.2 i direktiv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Om resolutionsmyndigheten beslutar att undanta skulder i enlighet med artikel 44.3 i det direktivet ska dessa skulder även redovisas i denna kolumn.</w:t>
            </w:r>
          </w:p>
          <w:p w14:paraId="2571716C" w14:textId="535D396F" w:rsidR="00586927" w:rsidRPr="00FB08AF" w:rsidRDefault="00586927" w:rsidP="00E36728">
            <w:pPr>
              <w:pStyle w:val="InstructionsText"/>
              <w:rPr>
                <w:rStyle w:val="FormatvorlageInstructionsTabelleText"/>
                <w:sz w:val="24"/>
                <w:rFonts w:ascii="Times New Roman" w:hAnsi="Times New Roman"/>
              </w:rPr>
            </w:pPr>
            <w:r>
              <w:t xml:space="preserve">När det gäller enheter som avses i punkt 24 ska denna kolumn lämnas tom, om inte dessa enheter väljer att tillämpa undantaget i punkt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Skulder och kapitalbas minus undantagna skulder</w:t>
            </w:r>
          </w:p>
          <w:p w14:paraId="7EBBC66A" w14:textId="270A00CE" w:rsidR="00C91ACB" w:rsidRPr="00FB08AF" w:rsidRDefault="006B1D2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För enheter som fyller i kolumn 0040 ska beloppet för skulder och kapitalbas, vilket redovisas i kolumn 0040, redovisas minus beloppet för undantagna skulder som redovisas i kolumn 0050.</w:t>
            </w:r>
          </w:p>
          <w:p w14:paraId="5A6ACD32" w14:textId="010EC8FF" w:rsidR="006B1D21" w:rsidRPr="00FB08AF" w:rsidRDefault="00B77345" w:rsidP="00E36728">
            <w:pPr>
              <w:pStyle w:val="InstructionsText"/>
              <w:rPr>
                <w:rStyle w:val="FormatvorlageInstructionsTabelleText"/>
                <w:sz w:val="24"/>
                <w:rFonts w:ascii="Times New Roman" w:hAnsi="Times New Roman"/>
              </w:rPr>
            </w:pPr>
            <w:r>
              <w:t xml:space="preserve">Enheter som inte fyller i kolumn 0040 ska redovisa kapitalbas och skulder som är kvalificerade för interna MREL-krav i denna kolumn.</w:t>
            </w:r>
            <w:r>
              <w:t xml:space="preserve"> </w:t>
            </w:r>
            <w:r>
              <w:t xml:space="preserve">Övriga nedskrivningsbara skulder ska redovisas i denna kolumn med förbehåll för de villkor som anges i punkt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 och kvalificerade skulder avseende internt MREL</w:t>
            </w:r>
          </w:p>
          <w:p w14:paraId="61B28CDA" w14:textId="2F99546E" w:rsidR="00C91ACB" w:rsidRPr="00FB08AF" w:rsidRDefault="00C91ACB" w:rsidP="00E36728">
            <w:pPr>
              <w:pStyle w:val="InstructionsText"/>
              <w:rPr>
                <w:rStyle w:val="FormatvorlageInstructionsTabelleText"/>
                <w:sz w:val="24"/>
                <w:rFonts w:ascii="Times New Roman" w:hAnsi="Times New Roman"/>
              </w:rPr>
            </w:pPr>
            <w:r>
              <w:t xml:space="preserve">Beloppet för kapitalbas och kvalificerade skulder som räknas mot internt MREL i enlighet med artikel 45f.2 i direktiv 2014/59/EU ska redovisas.</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 xml:space="preserve">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varav:</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med en återstående löptid på</w:t>
            </w:r>
          </w:p>
          <w:p w14:paraId="747045F9" w14:textId="55F8A8A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och kvalificerade skulder som räknas mot internt MREL, som redovisas i kolumn 0070, ska delas upp efter den återstående löptiden för de olika instrumenten och posterna.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Eviga instrument och poster ska inte beaktas i denna uppdelning, utan redovisas separat i kolumn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år &lt; 2 år</w:t>
            </w:r>
            <w:r>
              <w:rPr>
                <w:rStyle w:val="InstructionsTabelleberschrift"/>
                <w:sz w:val="24"/>
                <w:rFonts w:ascii="Times New Roman" w:hAnsi="Times New Roman"/>
              </w:rPr>
              <w:t xml:space="preserve">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2 år &lt; 5 år</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5 &lt; 10 år</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10 år</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eviga värdepapper</w:t>
            </w:r>
          </w:p>
          <w:p w14:paraId="1526BF49" w14:textId="314313E1" w:rsidR="004B37F2" w:rsidRPr="00FB08AF" w:rsidRDefault="00B4572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Eviga värdepapper och alla kärnprimärkapitalposter samt överkursen för primärkapitaltillskottsinstrument och supplementärkapitalinstrument som omfattas av denna mall ska hänföras till denna kolumn.</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 xml:space="preserve">M 06.00 – Rangordning av borgenärer (resolutionsenhet)</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 xml:space="preserve">Allmänna kommentarer</w:t>
      </w:r>
      <w:bookmarkEnd w:id="71"/>
      <w:bookmarkEnd w:id="72"/>
      <w:bookmarkEnd w:id="73"/>
    </w:p>
    <w:p w14:paraId="5542EFDB" w14:textId="45CDB215" w:rsidR="00322A0F" w:rsidRPr="00FB08AF" w:rsidRDefault="00586927" w:rsidP="00E36728">
      <w:pPr>
        <w:pStyle w:val="InstructionsText2"/>
      </w:pPr>
      <w:r>
        <w:t xml:space="preserve">Enheter som omfattas av skyldigheten att uppfylla kravet i artikel 92b i förordning (EU) nr 575/2013 ska i denna mall redovisa</w:t>
      </w:r>
      <w:r>
        <w:t xml:space="preserve"> </w:t>
      </w:r>
    </w:p>
    <w:p w14:paraId="6279EFD7" w14:textId="7F35A1E6" w:rsidR="00322A0F" w:rsidRPr="00FB08AF" w:rsidRDefault="00322A0F" w:rsidP="00E36728">
      <w:pPr>
        <w:pStyle w:val="InstructionsText2"/>
        <w:numPr>
          <w:ilvl w:val="1"/>
          <w:numId w:val="15"/>
        </w:numPr>
      </w:pPr>
      <w:r>
        <w:t xml:space="preserve">kärnprimärkapitalposter som avses i artikel 26 i förordning (EU) nr 575/2013,</w:t>
      </w:r>
    </w:p>
    <w:p w14:paraId="7AF30828" w14:textId="4790DF54" w:rsidR="00322A0F" w:rsidRPr="00FB08AF" w:rsidRDefault="00322A0F" w:rsidP="00E36728">
      <w:pPr>
        <w:pStyle w:val="InstructionsText2"/>
        <w:numPr>
          <w:ilvl w:val="1"/>
          <w:numId w:val="15"/>
        </w:numPr>
      </w:pPr>
      <w:r>
        <w:t xml:space="preserve">primärkapitaltillskottsposter som avses i artikel 51 i förordning (EU) nr 575/2013,</w:t>
      </w:r>
    </w:p>
    <w:p w14:paraId="7BBA0777" w14:textId="77DA25EB" w:rsidR="001C4D81" w:rsidRPr="00FB08AF" w:rsidRDefault="00322A0F" w:rsidP="00E36728">
      <w:pPr>
        <w:pStyle w:val="InstructionsText2"/>
        <w:numPr>
          <w:ilvl w:val="1"/>
          <w:numId w:val="15"/>
        </w:numPr>
      </w:pPr>
      <w:r>
        <w:t xml:space="preserve">supplementärkapitalinstrument och tillhörande överkurs som avses i artikel 62 a och b i förordning (EU) nr 575/2013, inbegripet den avskrivna delen av instrumentet som inte redovisas för uppfyllandet av kraven i artiklarna 92 eller 92a i förordning (EU) nr 575/2013 eller artikel 45 i direktiv 2014/59/EU,</w:t>
      </w:r>
      <w:r>
        <w:t xml:space="preserve"> </w:t>
      </w:r>
    </w:p>
    <w:p w14:paraId="66755AB2" w14:textId="7027C9DC" w:rsidR="001C4D81" w:rsidRPr="00FB08AF" w:rsidRDefault="001C4D81" w:rsidP="00E36728">
      <w:pPr>
        <w:pStyle w:val="InstructionsText2"/>
        <w:numPr>
          <w:ilvl w:val="1"/>
          <w:numId w:val="15"/>
        </w:numPr>
      </w:pPr>
      <w:r>
        <w:t xml:space="preserve">kvalificerade skuldinstrument för uppfyllandet av MREL-kravet,</w:t>
      </w:r>
      <w:r>
        <w:t xml:space="preserve"> </w:t>
      </w:r>
    </w:p>
    <w:p w14:paraId="3F253CA0" w14:textId="4177F2DC" w:rsidR="001C4D81" w:rsidRPr="00FB08AF" w:rsidRDefault="001C4D81" w:rsidP="00E36728">
      <w:pPr>
        <w:pStyle w:val="InstructionsText2"/>
        <w:numPr>
          <w:ilvl w:val="1"/>
          <w:numId w:val="15"/>
        </w:numPr>
      </w:pPr>
      <w:r>
        <w:t xml:space="preserve">övriga nedskrivningsbara skulder,</w:t>
      </w:r>
    </w:p>
    <w:p w14:paraId="5A6C0462" w14:textId="4A21FFB8" w:rsidR="00586927" w:rsidRPr="00FB08AF" w:rsidRDefault="001C4D81" w:rsidP="00E36728">
      <w:pPr>
        <w:pStyle w:val="InstructionsText2"/>
        <w:numPr>
          <w:ilvl w:val="1"/>
          <w:numId w:val="15"/>
        </w:numPr>
      </w:pPr>
      <w:r>
        <w:t xml:space="preserve">skulder som är undantagna från skuldnedskrivning;</w:t>
      </w:r>
      <w:r>
        <w:t xml:space="preserve"> </w:t>
      </w:r>
      <w:r>
        <w:t xml:space="preserve">sådana skulder ska inkluderas om de är likställda med eller har lägre prioritering än något instrument som är inkluderat i beloppet för kvalificerade skulder avseende MREL.</w:t>
      </w:r>
      <w:r>
        <w:t xml:space="preserve"> </w:t>
      </w:r>
    </w:p>
    <w:p w14:paraId="00E6E45F" w14:textId="155C153B" w:rsidR="001C4D81" w:rsidRPr="00FB08AF" w:rsidRDefault="00B45720" w:rsidP="00E36728">
      <w:pPr>
        <w:pStyle w:val="InstructionsText2"/>
      </w:pPr>
      <w:r>
        <w:t xml:space="preserve">Belopp för instrument som uppfyller kraven i artiklarna 92 eller 92a i förordning (EU) nr 575/2013 eller artikel 45 i direktiv 2014/59/EU i enlighet med tillämpliga övergångsbestämmelser ska också beaktas såsom de instrument och poster som förtecknas i punkt 28.</w:t>
      </w:r>
    </w:p>
    <w:p w14:paraId="13BF79C7" w14:textId="449C5518" w:rsidR="00322A0F" w:rsidRPr="00FB08AF" w:rsidRDefault="00586927" w:rsidP="00E36728">
      <w:pPr>
        <w:pStyle w:val="InstructionsText2"/>
      </w:pPr>
      <w:r>
        <w:t xml:space="preserve">Enheter som inte omfattas av skyldigheten att uppfylla kravet i artikel 92a i förordning (EU) nr 575/2013, men som omfattas av skyldigheten att uppfylla kravet i artikel 45 i direktiv 2014/59/EU i enlighet med artikel 45e i det direktivet, ska i denna mall redovisa de instrument och poster som anges i punkt 28 i detta avsnitt, med undantag för de skulder som är undantagna från skuldnedskrivning som avses i led f i den punkten.</w:t>
      </w:r>
      <w:r>
        <w:t xml:space="preserve"> </w:t>
      </w:r>
    </w:p>
    <w:p w14:paraId="7CF10E5F" w14:textId="23B22620" w:rsidR="00586927" w:rsidRPr="00FB08AF" w:rsidRDefault="00322A0F" w:rsidP="00E36728">
      <w:pPr>
        <w:pStyle w:val="InstructionsText2"/>
      </w:pPr>
      <w:r>
        <w:t xml:space="preserve">Som undantag från punkt 30 kan de enheterna välja att redovisa samma kapitalbas och skulder som anges i punkt 28.</w:t>
      </w:r>
    </w:p>
    <w:p w14:paraId="42EA1386" w14:textId="70CEE922" w:rsidR="00904685" w:rsidRPr="00FB08AF" w:rsidRDefault="00904685" w:rsidP="00E36728">
      <w:pPr>
        <w:pStyle w:val="InstructionsText2"/>
      </w:pPr>
      <w:r>
        <w:t xml:space="preserve">Beloppen för instrument som avses i punkt 28 a, b och c ska vara beloppet efter avdrag för innehav av egna instrument enligt artikel 36.1 f, artikel 56 a och artikel 66 a i förordning (EU) nr 575/2013.</w:t>
      </w:r>
      <w:r>
        <w:t xml:space="preserve"> </w:t>
      </w:r>
    </w:p>
    <w:p w14:paraId="28FBE016" w14:textId="3E3D56AA" w:rsidR="00904685" w:rsidRPr="00FB08AF" w:rsidRDefault="00904685" w:rsidP="00E36728">
      <w:pPr>
        <w:pStyle w:val="InstructionsText2"/>
      </w:pPr>
      <w:r>
        <w:t xml:space="preserve">Beloppen för instrument som avses i punkt 28 a–d ska vara belopp före avdrag för outnyttjade belopp som omfattas av förhandstillstånd.</w:t>
      </w:r>
    </w:p>
    <w:p w14:paraId="56113AA6" w14:textId="51BD8668" w:rsidR="00453B42" w:rsidRPr="00FB08AF" w:rsidRDefault="00FC1379" w:rsidP="00E36728">
      <w:pPr>
        <w:pStyle w:val="InstructionsText2"/>
      </w:pPr>
      <w:r>
        <w:t xml:space="preserve">Enheter som, på redovisningsdagen för denna information, innehåller belopp för kapitalbas och kvalificerade skulder om minst 150 % av det krav som avses i artikel 45.1 i direktiv 2014/59/EU ska vara undantagna från att redovisa information om andra nedskrivningsbara skulder.</w:t>
      </w:r>
      <w:r>
        <w:t xml:space="preserve"> </w:t>
      </w:r>
      <w:r>
        <w:t xml:space="preserve">Sådana enheter kan välja att frivilligt redovisa information om andra nedskrivningsbara skulder i denna mall.</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 xml:space="preserve">Anvisningar för specifika positioner</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 xml:space="preserve">Kolumner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 xml:space="preserve">Hänvisningar till lagstiftning och instruktioner</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Rangordning vid insolvens</w:t>
            </w:r>
          </w:p>
          <w:p w14:paraId="7434ED16" w14:textId="77777777" w:rsidR="00C91ACB" w:rsidRPr="00FB08AF" w:rsidRDefault="00C91ACB" w:rsidP="00762AE8">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Se instruktionerna för kolumn 0010 i mall M 05.00</w:t>
            </w:r>
          </w:p>
          <w:p w14:paraId="4BDEE699" w14:textId="2E13107A" w:rsidR="002D5E59" w:rsidRPr="00FB08AF" w:rsidRDefault="002D5E59" w:rsidP="00C271AC">
            <w:r>
              <w:rPr>
                <w:rStyle w:val="FormatvorlageInstructionsTabelleText"/>
                <w:sz w:val="24"/>
                <w:rFonts w:ascii="Times New Roman" w:hAnsi="Times New Roman"/>
              </w:rPr>
              <w:t xml:space="preserve">Denna kolumn är ett rad-ID som ska vara unikt för alla rader i tabellen.</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Beskrivning av rangordning vid insolvens</w:t>
            </w:r>
          </w:p>
          <w:p w14:paraId="307D484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Se instruktionerna för kolumn 0030 i mall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Skulder och kapitalbas</w:t>
            </w:r>
            <w:r>
              <w:rPr>
                <w:rStyle w:val="InstructionsTabelleberschrift"/>
                <w:sz w:val="24"/>
                <w:rFonts w:ascii="Times New Roman" w:hAnsi="Times New Roman"/>
              </w:rPr>
              <w:t xml:space="preserve"> </w:t>
            </w:r>
          </w:p>
          <w:p w14:paraId="1EB9D7FE" w14:textId="2BE7FDA6"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kvalificerade skulder och, i förekommande fall, andra nedskrivningsbara skulder som tilldelas den rangordning vid insolvens som anges i kolumn 0010 ska redovisas.</w:t>
            </w:r>
          </w:p>
          <w:p w14:paraId="0FCAB71E" w14:textId="124EF6C2" w:rsidR="00C91ACB" w:rsidRPr="00FB08AF" w:rsidRDefault="0036208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 förekommande fall ska denna kolumn också inkludera skulder som är undantagna från skuldnedskrivning om de är likställda med eller har lägre prioritering än kvalificerade skulder.</w:t>
            </w:r>
          </w:p>
          <w:p w14:paraId="43425123" w14:textId="125BD30B" w:rsidR="00586927" w:rsidRPr="00FB08AF" w:rsidRDefault="00586927" w:rsidP="00E36728">
            <w:pPr>
              <w:pStyle w:val="InstructionsText"/>
              <w:rPr>
                <w:rStyle w:val="FormatvorlageInstructionsTabelleText"/>
                <w:sz w:val="24"/>
                <w:rFonts w:ascii="Times New Roman" w:hAnsi="Times New Roman"/>
              </w:rPr>
            </w:pPr>
            <w:r>
              <w:t xml:space="preserve">När det gäller enheter som avses i punkt 30 ska denna kolumn lämnas tom, om inte dessa enheter väljer att tillämpa undantaget i punkt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undantagna skulder</w:t>
            </w:r>
          </w:p>
          <w:p w14:paraId="26F592C4" w14:textId="0CB68218" w:rsidR="00586927" w:rsidRPr="00FB08AF" w:rsidRDefault="00586927" w:rsidP="00E36728">
            <w:pPr>
              <w:pStyle w:val="InstructionsText"/>
              <w:rPr>
                <w:rStyle w:val="FormatvorlageInstructionsTabelleText"/>
                <w:sz w:val="24"/>
                <w:rFonts w:ascii="Times New Roman" w:hAnsi="Times New Roman"/>
              </w:rPr>
            </w:pPr>
            <w:r>
              <w:t xml:space="preserve">Belopp för skulder som är undantagna i enlighet med artikel 72a.2 i förordning (EU) nr 575/2013 eller artikel 44.2 i direktiv 2014/59/EU.</w:t>
            </w:r>
          </w:p>
          <w:p w14:paraId="2F6500DE" w14:textId="50FC43DE" w:rsidR="00586927" w:rsidRPr="00FB08AF" w:rsidRDefault="00586927" w:rsidP="00E36728">
            <w:pPr>
              <w:pStyle w:val="InstructionsText"/>
              <w:rPr>
                <w:rStyle w:val="FormatvorlageInstructionsTabelleText"/>
                <w:sz w:val="24"/>
                <w:rFonts w:ascii="Times New Roman" w:hAnsi="Times New Roman"/>
              </w:rPr>
            </w:pPr>
            <w:r>
              <w:t xml:space="preserve">När det gäller enheter som avses i punkt 30 ska denna kolumn lämnas tom, om inte dessa enheter väljer att tillämpa undantaget i punkt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Skulder och kapitalbas minus undantagna skulder</w:t>
            </w:r>
          </w:p>
          <w:p w14:paraId="45F28248" w14:textId="78C48931" w:rsidR="00C91ACB" w:rsidRPr="00FB08AF" w:rsidRDefault="0000147E" w:rsidP="00CA73FF">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För enheter som fyller i kolumn 0030 ska beloppet för skulder och kapitalbas, vilket redovisas i kolumn 0030, redovisas minus beloppet för undantagna skulder som redovisas i kolumn 0040.</w:t>
            </w:r>
          </w:p>
          <w:p w14:paraId="0B40F998" w14:textId="26D00C12" w:rsidR="0000147E" w:rsidRPr="00FB08AF" w:rsidRDefault="0000147E" w:rsidP="0000147E">
            <w:r>
              <w:rPr>
                <w:rStyle w:val="FormatvorlageInstructionsTabelleText"/>
                <w:sz w:val="24"/>
                <w:rFonts w:ascii="Times New Roman" w:hAnsi="Times New Roman"/>
              </w:rPr>
              <w:t xml:space="preserve">Enheter som inte fyller i kolumn 0030 ska redovisa kapitalbas och skulder som är kvalificerade för MREL-krav i denna kolumn.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Övriga nedskrivningsbara skulder ska redovisas i denna kolumn med förbehåll för de villkor som anges i punkt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kapitalbas och skulder som potentiellt kan vara kvalificerade för att uppfylla MREL</w:t>
            </w:r>
          </w:p>
          <w:p w14:paraId="6B93C8A8" w14:textId="166BDE57" w:rsidR="00C91ACB" w:rsidRPr="00FB08AF" w:rsidRDefault="00C91ACB" w:rsidP="00FC6662">
            <w:pPr>
              <w:rPr>
                <w:rStyle w:val="FormatvorlageInstructionsTabelleText"/>
                <w:sz w:val="24"/>
                <w:rFonts w:ascii="Times New Roman" w:hAnsi="Times New Roman"/>
              </w:rPr>
            </w:pPr>
            <w:r>
              <w:rPr>
                <w:rStyle w:val="FormatvorlageInstructionsTabelleText"/>
                <w:sz w:val="24"/>
                <w:rFonts w:ascii="Times New Roman" w:hAnsi="Times New Roman"/>
              </w:rPr>
              <w:t xml:space="preserve">Beloppet för kapitalbas och skulder som är kvalificerade när det gäller att uppfylla kraven i artikel 45 i direktiv 2014/59/EU i enlighet med artikel 45e i det direktivet.</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sz w:val="24"/>
                <w:rFonts w:ascii="Times New Roman" w:hAnsi="Times New Roman"/>
              </w:rPr>
            </w:pPr>
            <w:r>
              <w:t xml:space="preserve">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varav:</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med en återstående löptid på</w:t>
            </w:r>
          </w:p>
          <w:p w14:paraId="4B3D0A8C" w14:textId="433D743D" w:rsidR="00C91ACB" w:rsidRPr="00FB08AF" w:rsidDel="001B3CDA" w:rsidRDefault="00C91ACB"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Beloppet för kapitalbas och skulder som är kvalificerade när det gäller att uppfylla kravet i artikel 45 i direktiv 2014/59/EU i enlighet med artikel 45e i det direktivet, som redovisas i kolumn 0060, ska delas upp efter återstående löptid för de olika instrumenten och posterna.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Eviga instrument och poster ska inte beaktas i denna uppdelning, utan redovisas separat i kolumn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år &lt; 2 år</w:t>
            </w:r>
            <w:r>
              <w:rPr>
                <w:rStyle w:val="InstructionsTabelleberschrift"/>
                <w:sz w:val="24"/>
                <w:rFonts w:ascii="Times New Roman" w:hAnsi="Times New Roman"/>
              </w:rPr>
              <w:t xml:space="preserve">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2 år &lt; 5 år</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5 &lt; 10 år</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10 år</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varav:</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eviga värdepapper</w:t>
            </w:r>
          </w:p>
          <w:p w14:paraId="19006E90" w14:textId="474EA0B1" w:rsidR="00322A0F" w:rsidRPr="00FB08AF" w:rsidRDefault="007C224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Eviga värdepapper och alla kärnprimärkapitalposter samt överkursen för primärkapitaltillskottsinstrument och supplementärkapitalinstrument som omfattas av denna mall ska hänföras till denna kolumn.</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 xml:space="preserve">M 07.00 – Instrument som styrs av lagstiftningen i ett tredjeland</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 xml:space="preserve">Allmänna kommentarer</w:t>
      </w:r>
      <w:bookmarkEnd w:id="81"/>
      <w:bookmarkEnd w:id="82"/>
    </w:p>
    <w:p w14:paraId="38DE6937" w14:textId="1FE5439B" w:rsidR="00ED05AC" w:rsidRPr="00FB08AF" w:rsidRDefault="00962059" w:rsidP="00E36728">
      <w:pPr>
        <w:pStyle w:val="InstructionsText2"/>
      </w:pPr>
      <w:r>
        <w:t xml:space="preserve">Mall M 07.00 ger en uppdelning avtal för avtal för instrument som kan räknas som kapitalbas och kvalificerade skulder avseende MREL.</w:t>
      </w:r>
      <w:r>
        <w:t xml:space="preserve"> </w:t>
      </w:r>
      <w:r>
        <w:t xml:space="preserve">Endast instrument som styrs av lagstiftningen i ett tredjeland ska redovisas i mallen.</w:t>
      </w:r>
    </w:p>
    <w:p w14:paraId="058C983F" w14:textId="395F6621" w:rsidR="00810663" w:rsidRPr="00FB08AF" w:rsidRDefault="003677E2" w:rsidP="00E36728">
      <w:pPr>
        <w:pStyle w:val="InstructionsText2"/>
      </w:pPr>
      <w:r>
        <w:t xml:space="preserve">När det gäller kvalificerade skulder som inte är efterställda undantagna skulder ska enheter endast redovisa värdepapper som är fungibla och förhandlingsbara finansiella instrument, med undantag för lån och insättningar.</w:t>
      </w:r>
    </w:p>
    <w:p w14:paraId="7F675B40" w14:textId="6125AF03" w:rsidR="00FC1379" w:rsidRPr="00FB08AF" w:rsidRDefault="00B40AC1" w:rsidP="00E36728">
      <w:pPr>
        <w:pStyle w:val="InstructionsText2"/>
      </w:pPr>
      <w:r>
        <w:t xml:space="preserve">När det gäller instrument som delvis uppfyller villkoren för två olika klasser av kapitalbas eller kvalificerade skulder ska instrumentet redovisas två gånger för att avspegla de belopp som tilldelas de olika kapitalklasserna var för sig.</w:t>
      </w:r>
      <w:r>
        <w:t xml:space="preserve"> </w:t>
      </w:r>
    </w:p>
    <w:p w14:paraId="4D79951A" w14:textId="26C7050A" w:rsidR="00043DC2" w:rsidRPr="00FB08AF" w:rsidRDefault="00ED05AC" w:rsidP="00E36728">
      <w:pPr>
        <w:pStyle w:val="InstructionsText2"/>
      </w:pPr>
      <w:r>
        <w:t xml:space="preserve">Kombinationen av kolumnerna 0020 (kod för emittenten), 0040 (ID-kod för avtal) och 0070 (typ av kapitalbas eller kvalificerade skulder) utgör ett rad-ID, som måste vara unikt för varje rad som redovisas i mallen.</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 xml:space="preserve">Anvisningar för specifika positioner</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 xml:space="preserve">Kolumner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 xml:space="preserve">Hänvisningar till lagstiftning och instruktioner</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sz w:val="24"/>
                <w:rFonts w:ascii="Times New Roman" w:hAnsi="Times New Roman"/>
              </w:rPr>
              <w:t xml:space="preserve">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Emittent</w:t>
            </w:r>
          </w:p>
          <w:p w14:paraId="05F6543E" w14:textId="28A11EDA" w:rsidR="00043DC2" w:rsidRPr="00FB08AF" w:rsidRDefault="00DA4A88" w:rsidP="00E36728">
            <w:pPr>
              <w:pStyle w:val="InstructionsText"/>
            </w:pPr>
            <w:r>
              <w:rPr>
                <w:rStyle w:val="FormatvorlageInstructionsTabelleText"/>
                <w:sz w:val="24"/>
                <w:rFonts w:ascii="Times New Roman" w:hAnsi="Times New Roman"/>
              </w:rPr>
              <w:t xml:space="preserve">Om informationen redovisas med hänvisning till en resolutionsgrupp ska enheten för den grupp som utfärdade respektive instrument anges.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Om informationen redovisas med hänvisning till en enda resolutionsenhet ska emittenten vara den rapporterande enheten själv.</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Namn</w:t>
            </w:r>
          </w:p>
          <w:p w14:paraId="2FB63179" w14:textId="5B49BA2B" w:rsidR="00ED05AC" w:rsidRPr="00FB08AF" w:rsidRDefault="00ED05AC" w:rsidP="00E36728">
            <w:pPr>
              <w:pStyle w:val="InstructionsText"/>
              <w:rPr>
                <w:b/>
              </w:rPr>
            </w:pPr>
            <w:r>
              <w:rPr>
                <w:rStyle w:val="FormatvorlageInstructionsTabelleText"/>
                <w:sz w:val="24"/>
                <w:rFonts w:ascii="Times New Roman" w:hAnsi="Times New Roman"/>
              </w:rPr>
              <w:t xml:space="preserve">Namn på den enhet som utfärdade kapitalbasinstrumentet eller det kvalificerade skuldinstrumentet</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Kod</w:t>
            </w:r>
          </w:p>
          <w:p w14:paraId="2EE9B378" w14:textId="77777777" w:rsidR="00ED05AC" w:rsidRPr="00FB08AF" w:rsidRDefault="00ED05A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Kod för den enhet som utfärdade kapitalbasinstrumentet eller det kvalificerade skuldinstrumentet.</w:t>
            </w:r>
          </w:p>
          <w:p w14:paraId="5C534D19" w14:textId="03170FCB" w:rsidR="00ED05AC" w:rsidRPr="00FB08AF" w:rsidRDefault="0047023B" w:rsidP="00E36728">
            <w:pPr>
              <w:pStyle w:val="InstructionsText"/>
            </w:pPr>
            <w:r>
              <w:t xml:space="preserve">Koden måste som del av ett rad-ID vara unikt för varje redovisad enhet.</w:t>
            </w:r>
            <w:r>
              <w:t xml:space="preserve"> </w:t>
            </w:r>
            <w:r>
              <w:t xml:space="preserve">För institut ska koden vara LEI-koden.</w:t>
            </w:r>
            <w:r>
              <w:t xml:space="preserve"> </w:t>
            </w:r>
            <w:r>
              <w:t xml:space="preserve">För andra enheter ska koden vara LEI-koden eller, om ingen sådan kod finns, en nationell kod.</w:t>
            </w:r>
            <w:r>
              <w:t xml:space="preserve"> </w:t>
            </w:r>
            <w:r>
              <w:t xml:space="preserve">Koden ska vara unik och användas konsekvent i mallarna och över tiden.</w:t>
            </w:r>
            <w:r>
              <w:t xml:space="preserve"> </w:t>
            </w:r>
            <w:r>
              <w:t xml:space="preserve">Koden ska alltid ha ett värde.</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Typ av kod</w:t>
            </w:r>
          </w:p>
          <w:p w14:paraId="435D7AD5" w14:textId="3FA7BE57" w:rsidR="00ED05AC" w:rsidRPr="00FB08AF" w:rsidRDefault="0047023B" w:rsidP="00E36728">
            <w:pPr>
              <w:pStyle w:val="InstructionsText"/>
            </w:pPr>
            <w:r>
              <w:t xml:space="preserve">Instituten ska ange om typen av kod som rapporteras i kolumn 0020 är ”LEI-kod” eller ”ej LEI-kod”.</w:t>
            </w:r>
            <w:r>
              <w:t xml:space="preserve"> </w:t>
            </w:r>
            <w:r>
              <w:t xml:space="preserve">Typen av kod ska alltid rapporteras.</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ID-kod för avtal</w:t>
            </w:r>
          </w:p>
          <w:p w14:paraId="326C4E21" w14:textId="0DEE61DF" w:rsidR="00BA682D" w:rsidRPr="00FB08AF" w:rsidRDefault="009B027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Instrumentets ID-kod för avtal, exempelvis CUSIP, ISIN eller Bloomberg-ID för privat placering ska redovisas.</w:t>
            </w:r>
          </w:p>
          <w:p w14:paraId="00632D1C" w14:textId="24ADD3E6" w:rsidR="00ED05AC" w:rsidRPr="00FB08AF" w:rsidRDefault="00ED05A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Denna post är en del av radens ID-kod.</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Gällande lag (tredjeland)</w:t>
            </w:r>
          </w:p>
          <w:p w14:paraId="163E775F" w14:textId="518162A9" w:rsidR="00ED05AC" w:rsidRPr="00FB08AF" w:rsidRDefault="007F0EF4"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Tredjelandet (andra länder än EES-länderna) vars lagstiftning styr avtalet, eller delar av avtalet, ska anges.</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Avtalsmässigt erkännande av nedskrivnings- och konverteringsbefogenheter</w:t>
            </w:r>
          </w:p>
          <w:p w14:paraId="613A9113" w14:textId="6DD59252" w:rsidR="00ED05AC" w:rsidRPr="00FB08AF" w:rsidRDefault="00851D10" w:rsidP="00E36728">
            <w:pPr>
              <w:pStyle w:val="InstructionsText"/>
              <w:rPr>
                <w:rStyle w:val="InstructionsTabelleberschrift"/>
                <w:b w:val="0"/>
                <w:sz w:val="24"/>
                <w:u w:val="none"/>
                <w:rFonts w:ascii="Times New Roman" w:hAnsi="Times New Roman"/>
              </w:rPr>
            </w:pPr>
            <w:r>
              <w:t xml:space="preserve">Det ska anges huruvida avtalet innehåller de avtalsvillkor som avses i artikel 55.1 i direktiv 2014/59/EU, artikel 52.1 p och q och artikel 63 n och o i förordning (EU) nr 575/2013.</w:t>
            </w:r>
            <w:r>
              <w:rPr>
                <w:rStyle w:val="FormatvorlageInstructionsTabelleText"/>
                <w:sz w:val="24"/>
                <w:rFonts w:ascii="Times New Roman" w:hAnsi="Times New Roman"/>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sz w:val="24"/>
                <w:rFonts w:ascii="Times New Roman" w:hAnsi="Times New Roman"/>
              </w:rPr>
              <w:t xml:space="preserve">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b w:val="0"/>
                <w:sz w:val="24"/>
                <w:u w:val="none"/>
                <w:rFonts w:ascii="Times New Roman" w:hAnsi="Times New Roman"/>
              </w:rPr>
            </w:pPr>
            <w:r>
              <w:rPr>
                <w:rStyle w:val="InstructionsTabelleberschrift"/>
                <w:sz w:val="24"/>
                <w:rFonts w:ascii="Times New Roman" w:hAnsi="Times New Roman"/>
              </w:rPr>
              <w:t xml:space="preserve">Rättslig behandling</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Typ av kapitalbas eller kvalificerade skulder</w:t>
            </w:r>
          </w:p>
          <w:p w14:paraId="779CE017" w14:textId="78E30545" w:rsidR="00D90C26"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Typ av kapitalbas eller kvalificerade skulder, som instrumentet uppfyller villkoren för på referensdagen.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Övergångsbestämmelser om instruments kvalificering ska beaktas.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 som uppfyller villkoren för flera kapitalklasser ska redovisas en gång per tillämplig kapitalklass.</w:t>
            </w:r>
          </w:p>
          <w:p w14:paraId="4891BE29" w14:textId="77777777" w:rsidR="00C55DCC"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Typen av kapitalbas eller kvalificerade skulder ska vara en av följande:</w:t>
            </w:r>
          </w:p>
          <w:p w14:paraId="1630B549" w14:textId="45078CC0"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Kärnprimärkapital</w:t>
            </w:r>
          </w:p>
          <w:p w14:paraId="65A77421" w14:textId="4DAF7FA2"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Övrigt primärkapital</w:t>
            </w:r>
          </w:p>
          <w:p w14:paraId="641F022F" w14:textId="60C05A8B"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Supplementärkapital</w:t>
            </w:r>
          </w:p>
          <w:p w14:paraId="362D821A" w14:textId="06BF6F83" w:rsidR="00E97A21" w:rsidRPr="00FB08AF" w:rsidRDefault="00D90C26" w:rsidP="00E36728">
            <w:pPr>
              <w:pStyle w:val="InstructionsText"/>
              <w:numPr>
                <w:ilvl w:val="0"/>
                <w:numId w:val="26"/>
              </w:numPr>
              <w:rPr>
                <w:rStyle w:val="InstructionsTabelleberschrift"/>
                <w:sz w:val="24"/>
                <w:rFonts w:ascii="Times New Roman" w:hAnsi="Times New Roman"/>
              </w:rPr>
            </w:pPr>
            <w:r>
              <w:rPr>
                <w:rStyle w:val="FormatvorlageInstructionsTabelleText"/>
                <w:sz w:val="24"/>
                <w:rFonts w:ascii="Times New Roman" w:hAnsi="Times New Roman"/>
              </w:rPr>
              <w:t xml:space="preserve">Kvalificerade skulder</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Typ av instrument</w:t>
            </w:r>
          </w:p>
          <w:p w14:paraId="4DDA8CAD" w14:textId="77777777" w:rsidR="00BA7DE2" w:rsidRPr="00FB08AF" w:rsidRDefault="000B786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Typen av instrument som ska anges beror på den gällande lagstiftning enligt vilken det utfärdas.</w:t>
            </w:r>
          </w:p>
          <w:p w14:paraId="24055387" w14:textId="305E1E7C" w:rsidR="00D90C26" w:rsidRPr="00FB08AF" w:rsidRDefault="000B7865" w:rsidP="00E36728">
            <w:pPr>
              <w:pStyle w:val="InstructionsText"/>
              <w:rPr>
                <w:rStyle w:val="InstructionsTabelleberschrift"/>
                <w:b w:val="0"/>
                <w:sz w:val="24"/>
                <w:u w:val="none"/>
                <w:rFonts w:ascii="Times New Roman" w:hAnsi="Times New Roman"/>
              </w:rPr>
            </w:pPr>
            <w:r>
              <w:t xml:space="preserve">När det gäller kärnprimärkapitalinstrument ska typen av instrument väljas från den förteckning över kärnprimärkapitalinstrument som publiceras av Europeiska bankmyndigheten i enlighet med artikel 26.3 i förordning (EU) nr 575/2013.</w:t>
            </w:r>
            <w:r>
              <w:rPr>
                <w:rStyle w:val="InstructionsTabelleberschrift"/>
                <w:b w:val="0"/>
                <w:sz w:val="24"/>
                <w:u w:val="none"/>
                <w:rFonts w:ascii="Times New Roman" w:hAnsi="Times New Roman"/>
              </w:rPr>
              <w:t xml:space="preserve"> </w:t>
            </w:r>
          </w:p>
          <w:p w14:paraId="01B312D1" w14:textId="355B5172" w:rsidR="00E97A21" w:rsidRPr="00FB08AF" w:rsidRDefault="000B7865"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När det gäller annan kapitalbas än kärnprimärkapital och kvalificerade skulder ska typen av instrument väljas från en förteckning över motsvarande instrument som publiceras av Europeiska centralbanken, behöriga myndigheter eller resolutionsmyndigheter, när en sådan förteckning finns.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Om ingen förteckning finns ska den rapporterande enheten själv ange typen av instrument.</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Belopp</w:t>
            </w:r>
          </w:p>
          <w:p w14:paraId="157078AA" w14:textId="77810698" w:rsidR="00E97A21" w:rsidRPr="00FB08AF" w:rsidRDefault="00C55DCC"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Det belopp som redovisas i kapitalbas eller kvalificerade skulder ska redovisas med hänsyn till den nivå som rapporten avser, när det gäller instrument som är inkluderade på flera nivåer.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Beloppet ska vara det belopp som är relevant på referensdagen, med hänsyn till effekten av övergångsbestämmelserna.</w:t>
            </w:r>
            <w:r>
              <w:rPr>
                <w:rStyle w:val="FormatvorlageInstructionsTabelleText"/>
                <w:sz w:val="24"/>
                <w:rFonts w:ascii="Times New Roman" w:hAnsi="Times New Roman"/>
              </w:rPr>
              <w:t xml:space="preserve">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sz w:val="24"/>
                <w:rFonts w:ascii="Times New Roman" w:hAnsi="Times New Roman"/>
              </w:rPr>
              <w:t xml:space="preserve">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Prioritetsordning i normala insolvensförfaranden</w:t>
            </w:r>
          </w:p>
          <w:p w14:paraId="00049CE6" w14:textId="77777777" w:rsidR="0015243E"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Instrumentets rangordning i normala insolvensförfaranden ska anges.</w:t>
            </w:r>
            <w:r>
              <w:rPr>
                <w:rStyle w:val="FormatvorlageInstructionsTabelleText"/>
                <w:sz w:val="24"/>
                <w:rFonts w:ascii="Times New Roman" w:hAnsi="Times New Roman"/>
              </w:rPr>
              <w:t xml:space="preserve"> </w:t>
            </w:r>
          </w:p>
          <w:p w14:paraId="41FD6A13" w14:textId="77777777" w:rsidR="00722C11"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 ska bestå av ISO-koden på två bokstäver för det land vars lagstiftning styr avtalets rangordning (kolumn 0100), vilket ska vara lagstiftningen i en medlemsstat, och siffran för den relevanta rangordningen vid insolvens (kolumn 0110).</w:t>
            </w:r>
            <w:r>
              <w:rPr>
                <w:rStyle w:val="FormatvorlageInstructionsTabelleText"/>
                <w:sz w:val="24"/>
                <w:rFonts w:ascii="Times New Roman" w:hAnsi="Times New Roman"/>
              </w:rPr>
              <w:t xml:space="preserve"> </w:t>
            </w:r>
          </w:p>
          <w:p w14:paraId="1F24E301" w14:textId="06E1D9AE" w:rsidR="00C23169" w:rsidRPr="00FB08AF" w:rsidRDefault="0015243E"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Den relevanta rangordningen vid insolvens ska fastställas baserat på de rangordningar vid insolvens som offentliggörs genom resolutionsmyndigheter eller andra myndigheter, när det finns en sådan standardiserad lista.</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sz w:val="24"/>
                <w:rFonts w:ascii="Times New Roman" w:hAnsi="Times New Roman"/>
              </w:rP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Löptid</w:t>
            </w:r>
          </w:p>
          <w:p w14:paraId="5BC18DE0" w14:textId="111D094F" w:rsidR="00C814BF" w:rsidRPr="00FB08AF" w:rsidRDefault="00C814BF"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Instrumentets löptid ska redovisas i följande format:</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dd/mm/åååå.</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För eviga instrument ska fältet lämnas tomt.</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sz w:val="24"/>
                <w:rFonts w:ascii="Times New Roman" w:hAnsi="Times New Roman"/>
              </w:rPr>
              <w:t xml:space="preserve">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Första inlösendag</w:t>
            </w:r>
          </w:p>
          <w:p w14:paraId="6C93237B" w14:textId="044F8666" w:rsidR="00F65BB7"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Om emittenten innehar en köpoption ska den första dagen då den kan lösas in redovisas.</w:t>
            </w:r>
          </w:p>
          <w:p w14:paraId="1F0D3195" w14:textId="0EC677E5" w:rsidR="00F65BB7" w:rsidRPr="00FB08AF" w:rsidRDefault="00F65BB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Om den första inlösendagen har inträffat före referensdagen ska denna dag redovisas om köpoptionen fortfarande kan lösas in.</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Om den inte längre kan lösas in ska nästa dag då köpoptionen kan lösas in redovisas.</w:t>
            </w:r>
          </w:p>
          <w:p w14:paraId="180F0F72" w14:textId="0990A68B" w:rsidR="00C814BF"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För emittents köpoptioner med ospecificerad inlösendag eller köpoptioner som är beroende av specifika händelser ska en försiktig uppskattning av den sannolika inlösendagen redovisas.</w:t>
            </w:r>
          </w:p>
          <w:p w14:paraId="171C2174" w14:textId="43DB211C" w:rsidR="00C23169" w:rsidRPr="00FB08AF" w:rsidRDefault="00FC7E0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Optioner som bygger på lagstiftningskrav eller skattekrav ska inte beaktas i samband med denna kolumn.</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Lagstiftningskravoption (ja/nej)</w:t>
            </w:r>
          </w:p>
          <w:p w14:paraId="2DB12A69" w14:textId="0ACA0878" w:rsidR="00C23169" w:rsidRPr="00FB08AF" w:rsidRDefault="0087315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Det ska anges huruvida emittenten innehar en köpoption som kan lösas in vid en lagstiftningshändelse som påverkar avtalets kvalificering för MREL.</w:t>
            </w:r>
          </w:p>
        </w:tc>
      </w:tr>
    </w:tbl>
    <w:p w14:paraId="283DBBE4" w14:textId="71DC2E17" w:rsidR="007C10D9" w:rsidRPr="00FB08AF" w:rsidRDefault="00367B3A" w:rsidP="004A66E8">
      <w:pPr>
        <w:rPr>
          <w:rStyle w:val="InstructionsTabelleText"/>
          <w:sz w:val="24"/>
          <w:rFonts w:ascii="Times New Roman" w:hAnsi="Times New Roman"/>
        </w:rPr>
      </w:pPr>
      <w:r>
        <w:rPr>
          <w:rStyle w:val="InstructionsTabelleText"/>
          <w:sz w:val="24"/>
          <w:rFonts w:ascii="Times New Roman" w:hAnsi="Times New Roman"/>
        </w:rPr>
        <w:t xml:space="preserve">”</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sz w:val="20"/>
            <w:szCs w:val="20"/>
            <w:rFonts w:ascii="Times New Roman" w:hAnsi="Times New Roman"/>
          </w:rPr>
        </w:pPr>
        <w:r w:rsidRPr="00EC5B2A">
          <w:rPr>
            <w:sz w:val="20"/>
            <w:rFonts w:ascii="Times New Roman" w:hAnsi="Times New Roman"/>
          </w:rPr>
          <w:fldChar w:fldCharType="begin"/>
        </w:r>
        <w:r w:rsidRPr="00EC5B2A">
          <w:rPr>
            <w:sz w:val="20"/>
            <w:rFonts w:ascii="Times New Roman" w:hAnsi="Times New Roman"/>
          </w:rPr>
          <w:instrText xml:space="preserve"> PAGE   \* MERGEFORMAT </w:instrText>
        </w:r>
        <w:r w:rsidRPr="00EC5B2A">
          <w:rPr>
            <w:sz w:val="20"/>
            <w:rFonts w:ascii="Times New Roman" w:hAnsi="Times New Roman"/>
          </w:rPr>
          <w:fldChar w:fldCharType="separate"/>
        </w:r>
        <w:r w:rsidR="00D5004A" w:rsidRPr="00EC5B2A">
          <w:rPr>
            <w:sz w:val="20"/>
            <w:rFonts w:ascii="Times New Roman" w:hAnsi="Times New Roman"/>
          </w:rPr>
          <w:t>1</w:t>
        </w:r>
        <w:r w:rsidRPr="00EC5B2A">
          <w:rPr>
            <w:sz w:val="20"/>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sz w:val="20"/>
        <w:szCs w:val="20"/>
        <w:rFonts w:ascii="Times New Roman" w:hAnsi="Times New Roman"/>
      </w:rPr>
    </w:pPr>
    <w:r w:rsidRPr="00ED1956">
      <w:rPr>
        <w:sz w:val="20"/>
        <w:rFonts w:ascii="Times New Roman" w:hAnsi="Times New Roman"/>
      </w:rPr>
      <w:fldChar w:fldCharType="begin"/>
    </w:r>
    <w:r w:rsidRPr="00ED1956">
      <w:rPr>
        <w:sz w:val="20"/>
        <w:rFonts w:ascii="Times New Roman" w:hAnsi="Times New Roman"/>
      </w:rPr>
      <w:instrText xml:space="preserve"> PAGE   \* MERGEFORMAT </w:instrText>
    </w:r>
    <w:r w:rsidRPr="00ED1956">
      <w:rPr>
        <w:sz w:val="20"/>
        <w:rFonts w:ascii="Times New Roman" w:hAnsi="Times New Roman"/>
      </w:rPr>
      <w:fldChar w:fldCharType="separate"/>
    </w:r>
    <w:r w:rsidR="00D5004A">
      <w:rPr>
        <w:sz w:val="20"/>
        <w:rFonts w:ascii="Times New Roman" w:hAnsi="Times New Roman"/>
      </w:rPr>
      <w:t>21</w:t>
    </w:r>
    <w:r w:rsidRPr="00ED1956">
      <w:rPr>
        <w:sz w:val="20"/>
        <w:rFonts w:ascii="Times New Roman" w:hAnsi="Times New Roman"/>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sz w:val="20"/>
          <w:szCs w:val="20"/>
          <w:rFonts w:ascii="Times New Roman" w:hAnsi="Times New Roman"/>
        </w:rPr>
      </w:pPr>
      <w:r>
        <w:rPr>
          <w:rStyle w:val="FootnoteReference"/>
          <w:rFonts w:ascii="Times New Roman" w:hAnsi="Times New Roman"/>
          <w:sz w:val="20"/>
          <w:szCs w:val="20"/>
          <w:vertAlign w:val="superscript"/>
        </w:rPr>
        <w:footnoteRef/>
      </w:r>
      <w:r>
        <w:t xml:space="preserve"> </w:t>
      </w:r>
      <w:r>
        <w:rPr>
          <w:sz w:val="20"/>
          <w:rFonts w:ascii="Times New Roman" w:hAnsi="Times New Roman"/>
        </w:rPr>
        <w:t xml:space="preserve">Kommissionens delegerade förordning (EU) nr 241/2014 av den 7 januari 2014 om komplettering av Europaparlamentets och rådets förordning (EU) nr 575/2013 med avseende på tekniska tillsynsstandarder för kapitalbaskrav på institut (EUT L 74, 14.3.2014, s. 8, ELI:</w:t>
      </w:r>
      <w:r>
        <w:rPr>
          <w:sz w:val="20"/>
          <w:rFonts w:ascii="Times New Roman" w:hAnsi="Times New Roman"/>
        </w:rPr>
        <w:t xml:space="preserve"> </w:t>
      </w:r>
      <w:hyperlink r:id="rId1" w:history="1">
        <w:r>
          <w:rPr>
            <w:rStyle w:val="Hyperlink"/>
            <w:sz w:val="20"/>
            <w:rFonts w:ascii="Times New Roman" w:hAnsi="Times New Roman"/>
          </w:rPr>
          <w:t xml:space="preserve">http://data.europa.eu/eli/reg_del/2014/241/oj</w:t>
        </w:r>
      </w:hyperlink>
      <w:r>
        <w:rPr>
          <w:sz w:val="20"/>
          <w:rFonts w:ascii="Times New Roman" w:hAnsi="Times New Roman"/>
        </w:rPr>
        <w:t xml:space="preserve">).</w:t>
      </w:r>
    </w:p>
  </w:footnote>
  <w:footnote w:id="3">
    <w:p w14:paraId="692FB9C1" w14:textId="3603876F" w:rsidR="00551E8E" w:rsidRPr="00EC5B2A" w:rsidRDefault="00551E8E" w:rsidP="006876BA">
      <w:pPr>
        <w:pStyle w:val="FootnoteText"/>
        <w:rPr>
          <w:sz w:val="20"/>
          <w:szCs w:val="20"/>
          <w:rFonts w:ascii="Times New Roman" w:hAnsi="Times New Roman"/>
        </w:rPr>
      </w:pPr>
      <w:r>
        <w:rPr>
          <w:rStyle w:val="FootnoteReference"/>
          <w:rFonts w:ascii="Times New Roman" w:hAnsi="Times New Roman"/>
          <w:sz w:val="20"/>
          <w:szCs w:val="20"/>
        </w:rPr>
        <w:footnoteRef/>
      </w:r>
      <w:r>
        <w:t xml:space="preserve"> </w:t>
      </w:r>
      <w:r>
        <w:rPr>
          <w:sz w:val="20"/>
          <w:rFonts w:ascii="Times New Roman" w:hAnsi="Times New Roman"/>
        </w:rPr>
        <w:t xml:space="preserve">Europaparlamentets och rådets direktiv 2013/36/EU av den 26 juni 2013 om behörighet att utöva verksamhet i kreditinstitut och om tillsyn av kreditinstitut och värdepappersföretag, om ändring av direktiv 2002/87/EG och om upphävande av direktiv 2006/48/EG och 2006/49/EG (EUT L 176, 27.6.2013, s. 338, ELI:</w:t>
      </w:r>
      <w:r>
        <w:rPr>
          <w:sz w:val="20"/>
          <w:rFonts w:ascii="Times New Roman" w:hAnsi="Times New Roman"/>
        </w:rPr>
        <w:t xml:space="preserve"> </w:t>
      </w:r>
      <w:r>
        <w:rPr>
          <w:sz w:val="20"/>
          <w:rFonts w:ascii="Times New Roman" w:hAnsi="Times New Roman"/>
        </w:rPr>
        <w:t xml:space="preserve">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v-S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sv-SE"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sv-S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sv-S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sv-S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sv-S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sv-S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sv-S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sv-SE"/>
    </w:rPr>
  </w:style>
  <w:style w:type="character" w:customStyle="1" w:styleId="Heading2Char">
    <w:name w:val="Heading 2 Char"/>
    <w:link w:val="Heading2"/>
    <w:uiPriority w:val="99"/>
    <w:locked/>
    <w:rsid w:val="00EC5046"/>
    <w:rPr>
      <w:rFonts w:ascii="Verdana" w:hAnsi="Verdana" w:cs="Times New Roman"/>
      <w:b/>
      <w:sz w:val="24"/>
      <w:szCs w:val="24"/>
      <w:u w:val="single"/>
      <w:lang w:val="sv-SE"/>
    </w:rPr>
  </w:style>
  <w:style w:type="character" w:customStyle="1" w:styleId="Heading3Char">
    <w:name w:val="Heading 3 Char"/>
    <w:uiPriority w:val="99"/>
    <w:locked/>
    <w:rsid w:val="00884FEB"/>
    <w:rPr>
      <w:rFonts w:cs="Times New Roman"/>
      <w:sz w:val="24"/>
      <w:szCs w:val="24"/>
      <w:lang w:val="sv-S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sv-S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sv-S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sv-S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sv-S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sv-S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val="sv-SE" w:eastAsia="x-none"/>
    </w:rPr>
  </w:style>
  <w:style w:type="character" w:customStyle="1" w:styleId="CommentTextChar">
    <w:name w:val="Comment Text Char"/>
    <w:link w:val="CommentText"/>
    <w:locked/>
    <w:rsid w:val="00884FEB"/>
    <w:rPr>
      <w:rFonts w:ascii="Verdana" w:hAnsi="Verdana" w:cs="Times New Roman"/>
      <w:sz w:val="20"/>
      <w:szCs w:val="20"/>
      <w:lang w:val="sv-S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sv-SE" w:eastAsia="x-none"/>
    </w:rPr>
  </w:style>
  <w:style w:type="character" w:customStyle="1" w:styleId="BalloonTextChar">
    <w:name w:val="Balloon Text Char"/>
    <w:link w:val="BalloonText"/>
    <w:uiPriority w:val="99"/>
    <w:locked/>
    <w:rsid w:val="00884FEB"/>
    <w:rPr>
      <w:rFonts w:ascii="Tahoma" w:hAnsi="Tahoma" w:cs="Tahoma"/>
      <w:sz w:val="16"/>
      <w:szCs w:val="16"/>
      <w:lang w:val="sv-S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v-SE"/>
    </w:rPr>
  </w:style>
  <w:style w:type="table" w:styleId="TableGrid">
    <w:name w:val="Table Grid"/>
    <w:aliases w:val="Tabla CUADROS"/>
    <w:basedOn w:val="TableNormal"/>
    <w:uiPriority w:val="59"/>
    <w:rsid w:val="00884FEB"/>
    <w:rPr>
      <w:rFonts w:ascii="Times New Roman" w:eastAsia="Times New Roman" w:hAnsi="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sv-SE"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sv-SE" w:eastAsia="es-ES_tradnl"/>
    </w:rPr>
  </w:style>
  <w:style w:type="character" w:customStyle="1" w:styleId="PlainTextChar">
    <w:name w:val="Plain Text Char"/>
    <w:link w:val="PlainText"/>
    <w:uiPriority w:val="99"/>
    <w:locked/>
    <w:rsid w:val="00884FEB"/>
    <w:rPr>
      <w:rFonts w:ascii="Verdana" w:hAnsi="Verdana" w:cs="Times New Roman"/>
      <w:sz w:val="20"/>
      <w:szCs w:val="20"/>
      <w:lang w:val="sv-S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sv-SE"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v-S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sv-S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sv-SE"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v-S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v-S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v-S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v-S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sv-SE"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lang w:val="sv-SE"/>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lang w:val="sv-S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lang w:val="sv-SE"/>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lang w:val="sv-SE"/>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lang w:val="sv-SE"/>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val="sv-SE"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&#65279;<?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13449</Words>
  <Characters>71844</Characters>
  <Application>Microsoft Office Word</Application>
  <DocSecurity>0</DocSecurity>
  <Lines>1670</Lines>
  <Paragraphs>969</Paragraphs>
  <ScaleCrop>false</ScaleCrop>
  <Company/>
  <LinksUpToDate>false</LinksUpToDate>
  <CharactersWithSpaces>84324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2024-04-04T09:55:00Z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