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FA97" w14:textId="77777777" w:rsidR="00AE0E53" w:rsidRPr="008D1AF6" w:rsidRDefault="00AE0E53" w:rsidP="00AE0E53">
      <w:pPr>
        <w:jc w:val="center"/>
        <w:rPr>
          <w:rFonts w:ascii="Times New Roman" w:hAnsi="Times New Roman"/>
          <w:sz w:val="24"/>
          <w:szCs w:val="22"/>
        </w:rPr>
      </w:pPr>
      <w:r w:rsidRPr="008D1AF6">
        <w:rPr>
          <w:rFonts w:ascii="Times New Roman" w:hAnsi="Times New Roman"/>
          <w:sz w:val="24"/>
        </w:rPr>
        <w:t>SK</w:t>
      </w:r>
    </w:p>
    <w:p w14:paraId="681C21FC" w14:textId="77777777" w:rsidR="00AE0E53" w:rsidRPr="008D1AF6" w:rsidRDefault="00AE0E53" w:rsidP="00AE0E53">
      <w:pPr>
        <w:rPr>
          <w:rFonts w:ascii="Times New Roman" w:hAnsi="Times New Roman"/>
          <w:sz w:val="22"/>
        </w:rPr>
      </w:pPr>
    </w:p>
    <w:p w14:paraId="47ABC2AB" w14:textId="77777777" w:rsidR="00081E64" w:rsidRPr="008D1AF6" w:rsidRDefault="00081E64" w:rsidP="00081E64">
      <w:pPr>
        <w:jc w:val="center"/>
        <w:rPr>
          <w:rFonts w:ascii="Times New Roman" w:hAnsi="Times New Roman"/>
          <w:sz w:val="24"/>
        </w:rPr>
      </w:pPr>
      <w:r w:rsidRPr="008D1AF6">
        <w:rPr>
          <w:rFonts w:ascii="Times New Roman" w:hAnsi="Times New Roman"/>
          <w:sz w:val="24"/>
        </w:rPr>
        <w:t>PRÍLOHA II</w:t>
      </w:r>
    </w:p>
    <w:p w14:paraId="2357EEF1" w14:textId="77777777" w:rsidR="00081E64" w:rsidRPr="008D1AF6" w:rsidRDefault="00081E64" w:rsidP="00081E64">
      <w:pPr>
        <w:jc w:val="center"/>
        <w:rPr>
          <w:rFonts w:ascii="Times New Roman" w:hAnsi="Times New Roman"/>
          <w:sz w:val="24"/>
        </w:rPr>
      </w:pPr>
      <w:r w:rsidRPr="008D1AF6">
        <w:rPr>
          <w:rFonts w:ascii="Times New Roman" w:hAnsi="Times New Roman"/>
          <w:sz w:val="24"/>
        </w:rPr>
        <w:t>„PRÍLOHA II</w:t>
      </w:r>
    </w:p>
    <w:p w14:paraId="7F765EB3" w14:textId="77777777" w:rsidR="00081E64" w:rsidRPr="008D1AF6" w:rsidRDefault="00081E64" w:rsidP="00081E64">
      <w:pPr>
        <w:jc w:val="center"/>
        <w:rPr>
          <w:rFonts w:ascii="Times New Roman" w:hAnsi="Times New Roman"/>
          <w:b/>
          <w:sz w:val="24"/>
        </w:rPr>
      </w:pPr>
      <w:r w:rsidRPr="008D1AF6">
        <w:rPr>
          <w:rFonts w:ascii="Times New Roman" w:hAnsi="Times New Roman"/>
          <w:b/>
          <w:sz w:val="24"/>
        </w:rPr>
        <w:t>POKYNY NA VYKAZOVANIE VLASTNÝCH ZDROJOV A POŽIADAVIEK NA VLASTNÉ ZDROJE</w:t>
      </w:r>
    </w:p>
    <w:p w14:paraId="7B1C0058" w14:textId="77777777" w:rsidR="00081E64" w:rsidRPr="008D1AF6" w:rsidRDefault="00081E64" w:rsidP="00081E64">
      <w:pPr>
        <w:rPr>
          <w:rFonts w:ascii="Times New Roman" w:hAnsi="Times New Roman"/>
        </w:rPr>
      </w:pPr>
    </w:p>
    <w:p w14:paraId="7C4631F7" w14:textId="77777777" w:rsidR="00081E64" w:rsidRPr="008D1AF6" w:rsidRDefault="00081E64" w:rsidP="00081E64">
      <w:pPr>
        <w:spacing w:before="0" w:after="0"/>
        <w:jc w:val="left"/>
        <w:rPr>
          <w:rStyle w:val="InstructionsTabelleText"/>
          <w:rFonts w:ascii="Times New Roman" w:hAnsi="Times New Roman"/>
          <w:b/>
          <w:bCs/>
          <w:sz w:val="24"/>
          <w:u w:val="single"/>
        </w:rPr>
      </w:pPr>
      <w:r w:rsidRPr="008D1AF6">
        <w:rPr>
          <w:rStyle w:val="InstructionsTabelleText"/>
          <w:rFonts w:ascii="Times New Roman" w:hAnsi="Times New Roman"/>
          <w:b/>
          <w:sz w:val="24"/>
          <w:u w:val="single"/>
        </w:rPr>
        <w:t>ČASŤ II: POKYNY TÝKAJÚCE SA VZOROV</w:t>
      </w:r>
    </w:p>
    <w:p w14:paraId="5B16D365" w14:textId="77777777" w:rsidR="00764A4B" w:rsidRPr="008D1AF6" w:rsidRDefault="00764A4B" w:rsidP="00081E64">
      <w:pPr>
        <w:spacing w:before="0" w:after="0"/>
        <w:jc w:val="left"/>
        <w:rPr>
          <w:rStyle w:val="InstructionsTabelleText"/>
          <w:rFonts w:ascii="Times New Roman" w:hAnsi="Times New Roman"/>
          <w:sz w:val="24"/>
        </w:rPr>
      </w:pPr>
    </w:p>
    <w:p w14:paraId="5DF1A8BE" w14:textId="77777777" w:rsidR="00081E64" w:rsidRPr="008D1AF6" w:rsidRDefault="00081E64" w:rsidP="00081E64">
      <w:pPr>
        <w:spacing w:before="0" w:after="0"/>
        <w:jc w:val="left"/>
        <w:rPr>
          <w:rStyle w:val="InstructionsTabelleText"/>
          <w:rFonts w:ascii="Times New Roman" w:hAnsi="Times New Roman"/>
          <w:sz w:val="24"/>
        </w:rPr>
      </w:pPr>
      <w:r w:rsidRPr="008D1AF6">
        <w:rPr>
          <w:rStyle w:val="InstructionsTabelleText"/>
          <w:rFonts w:ascii="Times New Roman" w:hAnsi="Times New Roman"/>
          <w:sz w:val="24"/>
        </w:rPr>
        <w:t>(…)</w:t>
      </w:r>
    </w:p>
    <w:p w14:paraId="32874A85" w14:textId="5A263197" w:rsidR="00E7212E" w:rsidRPr="008D1AF6" w:rsidRDefault="00E7212E" w:rsidP="00E7212E">
      <w:pPr>
        <w:pStyle w:val="Instructionsberschrift2"/>
        <w:numPr>
          <w:ilvl w:val="0"/>
          <w:numId w:val="0"/>
        </w:numPr>
        <w:ind w:left="357" w:hanging="357"/>
        <w:rPr>
          <w:rFonts w:ascii="Times New Roman" w:hAnsi="Times New Roman" w:cs="Times New Roman"/>
          <w:sz w:val="24"/>
          <w:u w:val="none"/>
        </w:rPr>
      </w:pPr>
      <w:r w:rsidRPr="008D1AF6">
        <w:rPr>
          <w:rFonts w:ascii="Times New Roman" w:hAnsi="Times New Roman" w:cs="Times New Roman"/>
          <w:sz w:val="24"/>
          <w:u w:val="none"/>
        </w:rPr>
        <w:t>8. Krytie strát pri problémových expozíciách (NPE LC)</w:t>
      </w:r>
    </w:p>
    <w:p w14:paraId="69495459" w14:textId="77777777" w:rsidR="00764A4B" w:rsidRPr="008D1AF6" w:rsidRDefault="00E7212E" w:rsidP="00E7212E">
      <w:pPr>
        <w:pStyle w:val="Instructionsberschrift2"/>
        <w:numPr>
          <w:ilvl w:val="0"/>
          <w:numId w:val="0"/>
        </w:numPr>
        <w:ind w:left="357" w:hanging="357"/>
        <w:rPr>
          <w:rFonts w:ascii="Times New Roman" w:hAnsi="Times New Roman" w:cs="Times New Roman"/>
          <w:sz w:val="24"/>
          <w:u w:val="none"/>
        </w:rPr>
      </w:pPr>
      <w:bookmarkStart w:id="0" w:name="_Toc19715887"/>
      <w:bookmarkStart w:id="1" w:name="_Toc151714527"/>
      <w:r w:rsidRPr="008D1AF6">
        <w:rPr>
          <w:rFonts w:ascii="Times New Roman" w:hAnsi="Times New Roman" w:cs="Times New Roman"/>
          <w:sz w:val="24"/>
          <w:u w:val="none"/>
        </w:rPr>
        <w:t>8.1.</w:t>
      </w:r>
      <w:r w:rsidR="00764A4B" w:rsidRPr="008D1AF6">
        <w:rPr>
          <w:rFonts w:ascii="Times New Roman" w:hAnsi="Times New Roman" w:cs="Times New Roman"/>
          <w:sz w:val="24"/>
          <w:u w:val="none"/>
        </w:rPr>
        <w:tab/>
      </w:r>
      <w:r w:rsidRPr="008D1AF6">
        <w:rPr>
          <w:rFonts w:ascii="Times New Roman" w:hAnsi="Times New Roman" w:cs="Times New Roman"/>
          <w:sz w:val="24"/>
          <w:u w:val="none"/>
        </w:rPr>
        <w:t>Všeobecné poznámky</w:t>
      </w:r>
      <w:bookmarkEnd w:id="0"/>
      <w:bookmarkEnd w:id="1"/>
    </w:p>
    <w:p w14:paraId="1616B9C3" w14:textId="2B3A6751" w:rsidR="00E7212E" w:rsidRPr="008D1AF6" w:rsidRDefault="00E7212E" w:rsidP="00E7212E">
      <w:pPr>
        <w:pStyle w:val="InstructionsText2"/>
        <w:numPr>
          <w:ilvl w:val="0"/>
          <w:numId w:val="0"/>
        </w:numPr>
        <w:ind w:left="993"/>
      </w:pPr>
      <w:r w:rsidRPr="008D1AF6">
        <w:fldChar w:fldCharType="begin"/>
      </w:r>
      <w:r w:rsidRPr="008D1AF6">
        <w:instrText xml:space="preserve"> seq paragraphs </w:instrText>
      </w:r>
      <w:r w:rsidRPr="008D1AF6">
        <w:fldChar w:fldCharType="separate"/>
      </w:r>
      <w:r w:rsidRPr="008D1AF6">
        <w:t>202</w:t>
      </w:r>
      <w:r w:rsidRPr="008D1AF6">
        <w:fldChar w:fldCharType="end"/>
      </w:r>
      <w:r w:rsidRPr="008D1AF6">
        <w:t>. Vzory pre krytie strát pri problémových expozíciách obsahujú informácie</w:t>
      </w:r>
      <w:r w:rsidR="00764A4B" w:rsidRPr="008D1AF6">
        <w:t xml:space="preserve"> o </w:t>
      </w:r>
      <w:r w:rsidRPr="008D1AF6">
        <w:t>problémových expozíciách (NPE) na účely výpočtu minimálnej požiadavky na krytie strát pri problémových expozíciách, ako sa špecifikuje</w:t>
      </w:r>
      <w:r w:rsidR="00764A4B" w:rsidRPr="008D1AF6">
        <w:t xml:space="preserve"> v </w:t>
      </w:r>
      <w:r w:rsidRPr="008D1AF6">
        <w:t>článkoch 47a, 47b</w:t>
      </w:r>
      <w:r w:rsidR="00764A4B" w:rsidRPr="008D1AF6">
        <w:t xml:space="preserve"> a </w:t>
      </w:r>
      <w:r w:rsidRPr="008D1AF6">
        <w:t xml:space="preserve">47c nariadenia (EÚ) </w:t>
      </w:r>
      <w:r w:rsidR="00764A4B" w:rsidRPr="008D1AF6">
        <w:t>č. </w:t>
      </w:r>
      <w:r w:rsidRPr="008D1AF6">
        <w:t>575/2013.</w:t>
      </w:r>
    </w:p>
    <w:p w14:paraId="00E13494" w14:textId="77777777" w:rsidR="00E7212E" w:rsidRPr="008D1AF6" w:rsidRDefault="00E7212E" w:rsidP="00E7212E">
      <w:pPr>
        <w:pStyle w:val="InstructionsText2"/>
        <w:numPr>
          <w:ilvl w:val="0"/>
          <w:numId w:val="0"/>
        </w:numPr>
        <w:ind w:left="993"/>
      </w:pPr>
      <w:r w:rsidRPr="008D1AF6">
        <w:fldChar w:fldCharType="begin"/>
      </w:r>
      <w:r w:rsidRPr="008D1AF6">
        <w:instrText xml:space="preserve"> seq paragraphs </w:instrText>
      </w:r>
      <w:r w:rsidRPr="008D1AF6">
        <w:fldChar w:fldCharType="separate"/>
      </w:r>
      <w:r w:rsidRPr="008D1AF6">
        <w:t>203</w:t>
      </w:r>
      <w:r w:rsidRPr="008D1AF6">
        <w:fldChar w:fldCharType="end"/>
      </w:r>
      <w:r w:rsidRPr="008D1AF6">
        <w:t>. Blok vzorov pozostáva zo súboru troch vzorov:</w:t>
      </w:r>
    </w:p>
    <w:p w14:paraId="5AAAB0DC" w14:textId="7BA6B5AD" w:rsidR="00E7212E" w:rsidRPr="008D1AF6" w:rsidRDefault="00E7212E" w:rsidP="00E7212E">
      <w:pPr>
        <w:pStyle w:val="ListParagraph"/>
        <w:numPr>
          <w:ilvl w:val="0"/>
          <w:numId w:val="3"/>
        </w:numPr>
        <w:ind w:left="1077" w:hanging="357"/>
        <w:rPr>
          <w:rFonts w:ascii="Times New Roman" w:hAnsi="Times New Roman"/>
          <w:sz w:val="24"/>
        </w:rPr>
      </w:pPr>
      <w:r w:rsidRPr="008D1AF6">
        <w:rPr>
          <w:rFonts w:ascii="Times New Roman" w:hAnsi="Times New Roman"/>
          <w:sz w:val="24"/>
        </w:rPr>
        <w:t>Výpočet odpočtov pre problémové expozície (C 35.01): ide</w:t>
      </w:r>
      <w:r w:rsidR="00764A4B" w:rsidRPr="008D1AF6">
        <w:rPr>
          <w:rFonts w:ascii="Times New Roman" w:hAnsi="Times New Roman"/>
          <w:sz w:val="24"/>
        </w:rPr>
        <w:t xml:space="preserve"> o </w:t>
      </w:r>
      <w:r w:rsidRPr="008D1AF6">
        <w:rPr>
          <w:rFonts w:ascii="Times New Roman" w:hAnsi="Times New Roman"/>
          <w:sz w:val="24"/>
        </w:rPr>
        <w:t>vzor týkajúci sa prehľadu,</w:t>
      </w:r>
      <w:r w:rsidR="00764A4B" w:rsidRPr="008D1AF6">
        <w:rPr>
          <w:rFonts w:ascii="Times New Roman" w:hAnsi="Times New Roman"/>
          <w:sz w:val="24"/>
        </w:rPr>
        <w:t xml:space="preserve"> v </w:t>
      </w:r>
      <w:r w:rsidRPr="008D1AF6">
        <w:rPr>
          <w:rFonts w:ascii="Times New Roman" w:hAnsi="Times New Roman"/>
          <w:sz w:val="24"/>
        </w:rPr>
        <w:t>ktorom sa uvádza uplatniteľná výška nedostatočného krytia vypočítaná ako rozdiel medzi celkovými minimálnymi požiadavkami na krytie problémových expozícií</w:t>
      </w:r>
      <w:r w:rsidR="00764A4B" w:rsidRPr="008D1AF6">
        <w:rPr>
          <w:rFonts w:ascii="Times New Roman" w:hAnsi="Times New Roman"/>
          <w:sz w:val="24"/>
        </w:rPr>
        <w:t xml:space="preserve"> a </w:t>
      </w:r>
      <w:r w:rsidRPr="008D1AF6">
        <w:rPr>
          <w:rFonts w:ascii="Times New Roman" w:hAnsi="Times New Roman"/>
          <w:sz w:val="24"/>
        </w:rPr>
        <w:t>celkovými rezervami</w:t>
      </w:r>
      <w:r w:rsidR="00764A4B" w:rsidRPr="008D1AF6">
        <w:rPr>
          <w:rFonts w:ascii="Times New Roman" w:hAnsi="Times New Roman"/>
          <w:sz w:val="24"/>
        </w:rPr>
        <w:t xml:space="preserve"> a </w:t>
      </w:r>
      <w:r w:rsidRPr="008D1AF6">
        <w:rPr>
          <w:rFonts w:ascii="Times New Roman" w:hAnsi="Times New Roman"/>
          <w:sz w:val="24"/>
        </w:rPr>
        <w:t>úpravami alebo odpočtami, ktoré už boli vykonané. Vzor sa vzťahuje tak na problémové expozície, pri ktorých nebolo priznané opatrenie týkajúce sa úľavy, ako aj na problémové expozície</w:t>
      </w:r>
      <w:r w:rsidR="00764A4B" w:rsidRPr="008D1AF6">
        <w:rPr>
          <w:rFonts w:ascii="Times New Roman" w:hAnsi="Times New Roman"/>
          <w:sz w:val="24"/>
        </w:rPr>
        <w:t xml:space="preserve"> s </w:t>
      </w:r>
      <w:r w:rsidRPr="008D1AF6">
        <w:rPr>
          <w:rFonts w:ascii="Times New Roman" w:hAnsi="Times New Roman"/>
          <w:sz w:val="24"/>
        </w:rPr>
        <w:t>úľavou.</w:t>
      </w:r>
    </w:p>
    <w:p w14:paraId="614FD05F" w14:textId="10D2B77A" w:rsidR="00E7212E" w:rsidRPr="008D1AF6" w:rsidRDefault="00E7212E" w:rsidP="00E7212E">
      <w:pPr>
        <w:pStyle w:val="ListParagraph"/>
        <w:numPr>
          <w:ilvl w:val="0"/>
          <w:numId w:val="3"/>
        </w:numPr>
        <w:ind w:left="1077" w:hanging="357"/>
        <w:rPr>
          <w:rFonts w:ascii="Times New Roman" w:hAnsi="Times New Roman"/>
          <w:sz w:val="24"/>
        </w:rPr>
      </w:pPr>
      <w:r w:rsidRPr="008D1AF6">
        <w:rPr>
          <w:rFonts w:ascii="Times New Roman" w:hAnsi="Times New Roman"/>
          <w:sz w:val="24"/>
        </w:rPr>
        <w:t>Minimálne požiadavky na krytie</w:t>
      </w:r>
      <w:r w:rsidR="00764A4B" w:rsidRPr="008D1AF6">
        <w:rPr>
          <w:rFonts w:ascii="Times New Roman" w:hAnsi="Times New Roman"/>
          <w:sz w:val="24"/>
        </w:rPr>
        <w:t xml:space="preserve"> a </w:t>
      </w:r>
      <w:r w:rsidRPr="008D1AF6">
        <w:rPr>
          <w:rFonts w:ascii="Times New Roman" w:hAnsi="Times New Roman"/>
          <w:sz w:val="24"/>
        </w:rPr>
        <w:t>hodnoty expozícií pri problémových expozíciách okrem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 (C 35.02): vo vzore sa vypočítavajú celkové minimálne požiadavky na krytie problémových expozícií, ktoré nie sú problémovými expozíciami</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w:t>
      </w:r>
      <w:r w:rsidR="00764A4B" w:rsidRPr="008D1AF6">
        <w:rPr>
          <w:rFonts w:ascii="Times New Roman" w:hAnsi="Times New Roman"/>
          <w:sz w:val="24"/>
        </w:rPr>
        <w:t xml:space="preserve"> s </w:t>
      </w:r>
      <w:r w:rsidRPr="008D1AF6">
        <w:rPr>
          <w:rFonts w:ascii="Times New Roman" w:hAnsi="Times New Roman"/>
          <w:sz w:val="24"/>
        </w:rPr>
        <w:t>uvedením faktorov, ktoré sa majú uplatniť na hodnoty expozícií na účely tohto výpočtu podľa toho, či je expozícia zabezpečená alebo nezabezpečená,</w:t>
      </w:r>
      <w:r w:rsidR="00764A4B" w:rsidRPr="008D1AF6">
        <w:rPr>
          <w:rFonts w:ascii="Times New Roman" w:hAnsi="Times New Roman"/>
          <w:sz w:val="24"/>
        </w:rPr>
        <w:t xml:space="preserve"> a </w:t>
      </w:r>
      <w:r w:rsidRPr="008D1AF6">
        <w:rPr>
          <w:rFonts w:ascii="Times New Roman" w:hAnsi="Times New Roman"/>
          <w:sz w:val="24"/>
        </w:rPr>
        <w:t>podľa času, ktorý uplynul odvtedy, ako sa expozícia stala problémovou.</w:t>
      </w:r>
    </w:p>
    <w:p w14:paraId="39F7C324" w14:textId="1363AE5D" w:rsidR="00764A4B" w:rsidRPr="008D1AF6" w:rsidRDefault="00E7212E" w:rsidP="00764A4B">
      <w:pPr>
        <w:pStyle w:val="ListParagraph"/>
        <w:numPr>
          <w:ilvl w:val="0"/>
          <w:numId w:val="3"/>
        </w:numPr>
        <w:ind w:left="1077" w:hanging="357"/>
        <w:rPr>
          <w:rFonts w:ascii="Times New Roman" w:hAnsi="Times New Roman"/>
          <w:sz w:val="24"/>
        </w:rPr>
      </w:pPr>
      <w:r w:rsidRPr="008D1AF6">
        <w:rPr>
          <w:rFonts w:ascii="Times New Roman" w:hAnsi="Times New Roman"/>
          <w:sz w:val="24"/>
        </w:rPr>
        <w:t>Minimálne požiadavky na krytie</w:t>
      </w:r>
      <w:r w:rsidR="00764A4B" w:rsidRPr="008D1AF6">
        <w:rPr>
          <w:rFonts w:ascii="Times New Roman" w:hAnsi="Times New Roman"/>
          <w:sz w:val="24"/>
        </w:rPr>
        <w:t xml:space="preserve"> a </w:t>
      </w:r>
      <w:r w:rsidRPr="008D1AF6">
        <w:rPr>
          <w:rFonts w:ascii="Times New Roman" w:hAnsi="Times New Roman"/>
          <w:sz w:val="24"/>
        </w:rPr>
        <w:t>hodnoty expozícií pri problémových expozíciách</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 (C 35.03): vo vzore sa vypočítavajú celkové minimálne požiadavky na krytie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w:t>
      </w:r>
      <w:r w:rsidR="00764A4B" w:rsidRPr="008D1AF6">
        <w:rPr>
          <w:rFonts w:ascii="Times New Roman" w:hAnsi="Times New Roman"/>
          <w:sz w:val="24"/>
        </w:rPr>
        <w:t xml:space="preserve"> s </w:t>
      </w:r>
      <w:r w:rsidRPr="008D1AF6">
        <w:rPr>
          <w:rFonts w:ascii="Times New Roman" w:hAnsi="Times New Roman"/>
          <w:sz w:val="24"/>
        </w:rPr>
        <w:t>uvedením faktorov, ktoré sa majú uplatniť na hodnoty expozícií na účely tohto výpočtu podľa toho, či je expozícia zabezpečená alebo nezabezpečená,</w:t>
      </w:r>
      <w:r w:rsidR="00764A4B" w:rsidRPr="008D1AF6">
        <w:rPr>
          <w:rFonts w:ascii="Times New Roman" w:hAnsi="Times New Roman"/>
          <w:sz w:val="24"/>
        </w:rPr>
        <w:t xml:space="preserve"> a </w:t>
      </w:r>
      <w:r w:rsidRPr="008D1AF6">
        <w:rPr>
          <w:rFonts w:ascii="Times New Roman" w:hAnsi="Times New Roman"/>
          <w:sz w:val="24"/>
        </w:rPr>
        <w:t>podľa času, ktorý uplynul odvtedy, ako sa expozícia stala problémovou</w:t>
      </w:r>
      <w:r w:rsidR="00764A4B" w:rsidRPr="008D1AF6">
        <w:rPr>
          <w:rFonts w:ascii="Times New Roman" w:hAnsi="Times New Roman"/>
          <w:sz w:val="24"/>
        </w:rPr>
        <w:t>.</w:t>
      </w:r>
    </w:p>
    <w:p w14:paraId="00581AE0" w14:textId="0BADD9FC" w:rsidR="00E7212E" w:rsidRPr="008D1AF6" w:rsidRDefault="00E7212E" w:rsidP="00E7212E">
      <w:pPr>
        <w:pStyle w:val="InstructionsText2"/>
        <w:numPr>
          <w:ilvl w:val="0"/>
          <w:numId w:val="0"/>
        </w:numPr>
        <w:ind w:left="993"/>
      </w:pPr>
      <w:r w:rsidRPr="008D1AF6">
        <w:fldChar w:fldCharType="begin"/>
      </w:r>
      <w:r w:rsidRPr="008D1AF6">
        <w:instrText xml:space="preserve"> seq paragraphs </w:instrText>
      </w:r>
      <w:r w:rsidRPr="008D1AF6">
        <w:fldChar w:fldCharType="separate"/>
      </w:r>
      <w:r w:rsidRPr="008D1AF6">
        <w:t>204</w:t>
      </w:r>
      <w:r w:rsidRPr="008D1AF6">
        <w:fldChar w:fldCharType="end"/>
      </w:r>
      <w:r w:rsidRPr="008D1AF6">
        <w:t>. Minimálna požiadavka na krytie strát pri problémových expozíciách sa uplatňuje na i) expozície vzniknuté 26</w:t>
      </w:r>
      <w:r w:rsidR="00764A4B" w:rsidRPr="008D1AF6">
        <w:t>. apríla</w:t>
      </w:r>
      <w:r w:rsidRPr="008D1AF6">
        <w:t xml:space="preserve"> 2019</w:t>
      </w:r>
      <w:r w:rsidR="00764A4B" w:rsidRPr="008D1AF6">
        <w:t xml:space="preserve"> a </w:t>
      </w:r>
      <w:r w:rsidRPr="008D1AF6">
        <w:t>neskôr, ktoré sa stanú problémovými,</w:t>
      </w:r>
      <w:r w:rsidR="00764A4B" w:rsidRPr="008D1AF6">
        <w:t xml:space="preserve"> a </w:t>
      </w:r>
      <w:r w:rsidRPr="008D1AF6">
        <w:t xml:space="preserve">ii) expozície vzniknuté pred 26. aprílom 2019, ak sa po tomto </w:t>
      </w:r>
      <w:r w:rsidRPr="008D1AF6">
        <w:lastRenderedPageBreak/>
        <w:t xml:space="preserve">dátume zmenia tak, že sa zvýši ich hodnota expozície voči dlžníkovi [článok 469a nariadenia (EÚ) </w:t>
      </w:r>
      <w:r w:rsidR="00764A4B" w:rsidRPr="008D1AF6">
        <w:t>č. </w:t>
      </w:r>
      <w:r w:rsidRPr="008D1AF6">
        <w:t>575/2013], ktoré sa stanú problémovými.</w:t>
      </w:r>
      <w:r w:rsidR="00764A4B" w:rsidRPr="008D1AF6">
        <w:t xml:space="preserve"> V </w:t>
      </w:r>
      <w:r w:rsidRPr="008D1AF6">
        <w:t>súlade</w:t>
      </w:r>
      <w:r w:rsidR="00764A4B" w:rsidRPr="008D1AF6">
        <w:t xml:space="preserve"> s </w:t>
      </w:r>
      <w:r w:rsidRPr="008D1AF6">
        <w:t xml:space="preserve">článkom 47c ods. 4a nariadenia (EÚ) </w:t>
      </w:r>
      <w:r w:rsidR="00764A4B" w:rsidRPr="008D1AF6">
        <w:t>č. </w:t>
      </w:r>
      <w:r w:rsidRPr="008D1AF6">
        <w:t>575/2013 sa minimálna požiadavka na krytie strát neuplatňuje na časť problémových expozícií, ktoré sú zaručené alebo poistené oficiálnou agentúrou na podporu exportu.</w:t>
      </w:r>
    </w:p>
    <w:p w14:paraId="4F0BBD38" w14:textId="686D7512" w:rsidR="00E7212E" w:rsidRPr="008D1AF6" w:rsidRDefault="00E7212E" w:rsidP="00E7212E">
      <w:pPr>
        <w:pStyle w:val="InstructionsText2"/>
        <w:numPr>
          <w:ilvl w:val="0"/>
          <w:numId w:val="0"/>
        </w:numPr>
        <w:ind w:left="993"/>
      </w:pPr>
      <w:r w:rsidRPr="008D1AF6">
        <w:fldChar w:fldCharType="begin"/>
      </w:r>
      <w:r w:rsidRPr="008D1AF6">
        <w:instrText xml:space="preserve"> seq paragraphs </w:instrText>
      </w:r>
      <w:r w:rsidRPr="008D1AF6">
        <w:fldChar w:fldCharType="separate"/>
      </w:r>
      <w:r w:rsidRPr="008D1AF6">
        <w:t>205</w:t>
      </w:r>
      <w:r w:rsidRPr="008D1AF6">
        <w:fldChar w:fldCharType="end"/>
      </w:r>
      <w:r w:rsidRPr="008D1AF6">
        <w:t>. Inštitúcie vypočítavajú odpočty pre problémové expozície</w:t>
      </w:r>
      <w:r w:rsidR="00764A4B" w:rsidRPr="008D1AF6">
        <w:t xml:space="preserve"> v </w:t>
      </w:r>
      <w:r w:rsidRPr="008D1AF6">
        <w:t>súlade</w:t>
      </w:r>
      <w:r w:rsidR="00764A4B" w:rsidRPr="008D1AF6">
        <w:t xml:space="preserve"> s </w:t>
      </w:r>
      <w:r w:rsidRPr="008D1AF6">
        <w:t>článkom 47c ods. 1 písm. a)</w:t>
      </w:r>
      <w:r w:rsidR="00764A4B" w:rsidRPr="008D1AF6">
        <w:t xml:space="preserve"> a </w:t>
      </w:r>
      <w:r w:rsidRPr="008D1AF6">
        <w:t xml:space="preserve">b) nariadenia (EÚ) </w:t>
      </w:r>
      <w:r w:rsidR="00764A4B" w:rsidRPr="008D1AF6">
        <w:t>č. </w:t>
      </w:r>
      <w:r w:rsidRPr="008D1AF6">
        <w:t>575/2013,</w:t>
      </w:r>
      <w:r w:rsidR="00764A4B" w:rsidRPr="008D1AF6">
        <w:t xml:space="preserve"> a </w:t>
      </w:r>
      <w:r w:rsidRPr="008D1AF6">
        <w:t>to vrátane výpočtu minimálnych požiadaviek na krytie</w:t>
      </w:r>
      <w:r w:rsidR="00764A4B" w:rsidRPr="008D1AF6">
        <w:t xml:space="preserve"> a </w:t>
      </w:r>
      <w:r w:rsidRPr="008D1AF6">
        <w:t>celkových rezerv</w:t>
      </w:r>
      <w:r w:rsidR="00764A4B" w:rsidRPr="008D1AF6">
        <w:t xml:space="preserve"> a </w:t>
      </w:r>
      <w:r w:rsidRPr="008D1AF6">
        <w:t>úprav alebo odpočtov, na úrovni jednotlivých expozícií („na základe transakcie“),</w:t>
      </w:r>
      <w:r w:rsidR="00764A4B" w:rsidRPr="008D1AF6">
        <w:t xml:space="preserve"> a </w:t>
      </w:r>
      <w:r w:rsidRPr="008D1AF6">
        <w:t>nie na úrovni dlžníka alebo portfólia.</w:t>
      </w:r>
    </w:p>
    <w:p w14:paraId="1066EFE1" w14:textId="5947F7F9" w:rsidR="00E7212E" w:rsidRPr="008D1AF6" w:rsidRDefault="00E7212E" w:rsidP="00E7212E">
      <w:pPr>
        <w:pStyle w:val="InstructionsText2"/>
        <w:numPr>
          <w:ilvl w:val="0"/>
          <w:numId w:val="0"/>
        </w:numPr>
        <w:ind w:left="993"/>
      </w:pPr>
      <w:r w:rsidRPr="008D1AF6">
        <w:fldChar w:fldCharType="begin"/>
      </w:r>
      <w:r w:rsidRPr="008D1AF6">
        <w:instrText xml:space="preserve"> seq paragraphs </w:instrText>
      </w:r>
      <w:r w:rsidRPr="008D1AF6">
        <w:fldChar w:fldCharType="separate"/>
      </w:r>
      <w:r w:rsidRPr="008D1AF6">
        <w:t>206</w:t>
      </w:r>
      <w:r w:rsidRPr="008D1AF6">
        <w:fldChar w:fldCharType="end"/>
      </w:r>
      <w:r w:rsidRPr="008D1AF6">
        <w:t>. Na účely výpočtu odpočtov pre problémové expozície inštitúcie rozlišujú medzi nezabezpečenou</w:t>
      </w:r>
      <w:r w:rsidR="00764A4B" w:rsidRPr="008D1AF6">
        <w:t xml:space="preserve"> a </w:t>
      </w:r>
      <w:r w:rsidRPr="008D1AF6">
        <w:t>zabezpečenou časťou problémovej expozície</w:t>
      </w:r>
      <w:r w:rsidR="00764A4B" w:rsidRPr="008D1AF6">
        <w:t xml:space="preserve"> v </w:t>
      </w:r>
      <w:r w:rsidRPr="008D1AF6">
        <w:t>súlade</w:t>
      </w:r>
      <w:r w:rsidR="00764A4B" w:rsidRPr="008D1AF6">
        <w:t xml:space="preserve"> s </w:t>
      </w:r>
      <w:r w:rsidRPr="008D1AF6">
        <w:t xml:space="preserve">článkom 47c ods. 1 nariadenia (EÚ) </w:t>
      </w:r>
      <w:r w:rsidR="00764A4B" w:rsidRPr="008D1AF6">
        <w:t>č. </w:t>
      </w:r>
      <w:r w:rsidRPr="008D1AF6">
        <w:t>575/2013. Na tento účel inštitúcie vykazujú hodnoty expozícií</w:t>
      </w:r>
      <w:r w:rsidR="00764A4B" w:rsidRPr="008D1AF6">
        <w:t xml:space="preserve"> a </w:t>
      </w:r>
      <w:r w:rsidRPr="008D1AF6">
        <w:t>minimálne požiadavky na krytie osobitne pre nezabezpečenú časť problémových expozícií</w:t>
      </w:r>
      <w:r w:rsidR="00764A4B" w:rsidRPr="008D1AF6">
        <w:t xml:space="preserve"> a </w:t>
      </w:r>
      <w:r w:rsidRPr="008D1AF6">
        <w:t>pre zabezpečenú časť problémových expozícií.</w:t>
      </w:r>
    </w:p>
    <w:bookmarkStart w:id="2" w:name="_Toc522019774"/>
    <w:p w14:paraId="782A124B" w14:textId="76ECF24A" w:rsidR="00C6168C" w:rsidRPr="008D1AF6" w:rsidRDefault="00E7212E" w:rsidP="002567E9">
      <w:pPr>
        <w:pStyle w:val="InstructionsText2"/>
        <w:numPr>
          <w:ilvl w:val="0"/>
          <w:numId w:val="0"/>
        </w:numPr>
        <w:ind w:left="993"/>
      </w:pPr>
      <w:r w:rsidRPr="008D1AF6">
        <w:fldChar w:fldCharType="begin"/>
      </w:r>
      <w:r w:rsidRPr="008D1AF6">
        <w:instrText xml:space="preserve"> seq paragraphs </w:instrText>
      </w:r>
      <w:r w:rsidRPr="008D1AF6">
        <w:fldChar w:fldCharType="separate"/>
      </w:r>
      <w:r w:rsidRPr="008D1AF6">
        <w:t>207</w:t>
      </w:r>
      <w:r w:rsidRPr="008D1AF6">
        <w:fldChar w:fldCharType="end"/>
      </w:r>
      <w:r w:rsidRPr="008D1AF6">
        <w:t>. Na účely priradenia príslušných uplatniteľných faktorov</w:t>
      </w:r>
      <w:r w:rsidR="00764A4B" w:rsidRPr="008D1AF6">
        <w:t xml:space="preserve"> a </w:t>
      </w:r>
      <w:r w:rsidRPr="008D1AF6">
        <w:t>na účely výpočtu minimálnych požiadaviek na krytie inštitúcie klasifikujú zabezpečenú časť problémových expozícií</w:t>
      </w:r>
      <w:r w:rsidR="00764A4B" w:rsidRPr="008D1AF6">
        <w:t xml:space="preserve"> v </w:t>
      </w:r>
      <w:r w:rsidRPr="008D1AF6">
        <w:t>závislosti od druhu kreditného zabezpečenia</w:t>
      </w:r>
      <w:r w:rsidR="00764A4B" w:rsidRPr="008D1AF6">
        <w:t xml:space="preserve"> v </w:t>
      </w:r>
      <w:r w:rsidRPr="008D1AF6">
        <w:t>súlade</w:t>
      </w:r>
      <w:r w:rsidR="00764A4B" w:rsidRPr="008D1AF6">
        <w:t xml:space="preserve"> s </w:t>
      </w:r>
      <w:r w:rsidRPr="008D1AF6">
        <w:t xml:space="preserve">článkom 47c ods. 3 nariadenia (EÚ) </w:t>
      </w:r>
      <w:r w:rsidR="00764A4B" w:rsidRPr="008D1AF6">
        <w:t>č. </w:t>
      </w:r>
      <w:r w:rsidRPr="008D1AF6">
        <w:t>575/2013 takto: i) „zabezpečená nehnuteľným majetkom alebo úverom na nehnuteľný majetok určený na bývanie zaručeným oprávneným poskytovateľom zabezpečenia, ako sa uvádza</w:t>
      </w:r>
      <w:r w:rsidR="00764A4B" w:rsidRPr="008D1AF6">
        <w:t xml:space="preserve"> v </w:t>
      </w:r>
      <w:r w:rsidRPr="008D1AF6">
        <w:t>článku 201“; ii) „zabezpečená iným financovaným alebo nefinancovaným kreditným zabezpečením“; alebo iii) „zaručená alebo dodatočne zaručená zaručeným oprávneným poskytovateľom zabezpečenia“. Ak je problémová expozícia zabezpečená viac ako jedným druhom kreditného zabezpečenia, jej hodnota expozície sa zaraďuje podľa kvality zabezpečenia, pričom sa začína expozíciou</w:t>
      </w:r>
      <w:r w:rsidR="00764A4B" w:rsidRPr="008D1AF6">
        <w:t xml:space="preserve"> s </w:t>
      </w:r>
      <w:r w:rsidRPr="008D1AF6">
        <w:t>najvyššou kvalitou zabezpečenia.</w:t>
      </w:r>
    </w:p>
    <w:p w14:paraId="10055B3F" w14:textId="61CF07AB" w:rsidR="00764A4B" w:rsidRPr="008D1AF6" w:rsidRDefault="00C6168C" w:rsidP="00C6168C">
      <w:pPr>
        <w:pStyle w:val="InstructionsText2"/>
        <w:numPr>
          <w:ilvl w:val="0"/>
          <w:numId w:val="0"/>
        </w:numPr>
        <w:ind w:left="993"/>
      </w:pPr>
      <w:r w:rsidRPr="008D1AF6">
        <w:t>207a.</w:t>
      </w:r>
      <w:r w:rsidR="00764A4B" w:rsidRPr="008D1AF6">
        <w:t xml:space="preserve"> V </w:t>
      </w:r>
      <w:r w:rsidRPr="008D1AF6">
        <w:t>súlade</w:t>
      </w:r>
      <w:r w:rsidR="00764A4B" w:rsidRPr="008D1AF6">
        <w:t xml:space="preserve"> s </w:t>
      </w:r>
      <w:r w:rsidRPr="008D1AF6">
        <w:t xml:space="preserve">článkom 36 ods. 5 nariadenia (EÚ) </w:t>
      </w:r>
      <w:r w:rsidR="00764A4B" w:rsidRPr="008D1AF6">
        <w:t>č. </w:t>
      </w:r>
      <w:r w:rsidRPr="008D1AF6">
        <w:t>575/2013 vykazujú špecializované subjekty pre reštrukturalizáciu dlhu všetky príslušné expozície vrátane problémových expozícií kúpenými týmito inštitúciami vo vzore C 35.01 až C 35.03, pričom stanovujú uplatniteľnú hodnotu nedostatočného krytia kúpenej časti na nulu</w:t>
      </w:r>
      <w:r w:rsidR="00764A4B" w:rsidRPr="008D1AF6">
        <w:t xml:space="preserve"> v </w:t>
      </w:r>
      <w:r w:rsidRPr="008D1AF6">
        <w:t>riadku 0010 vzoru C 35.01</w:t>
      </w:r>
      <w:r w:rsidR="00764A4B" w:rsidRPr="008D1AF6">
        <w:t>.</w:t>
      </w:r>
    </w:p>
    <w:p w14:paraId="580D4721" w14:textId="71060BF3" w:rsidR="00E7212E" w:rsidRPr="008D1AF6" w:rsidRDefault="00E7212E" w:rsidP="002567E9">
      <w:pPr>
        <w:pStyle w:val="InstructionsText2"/>
        <w:numPr>
          <w:ilvl w:val="0"/>
          <w:numId w:val="0"/>
        </w:numPr>
        <w:ind w:left="993"/>
      </w:pPr>
    </w:p>
    <w:p w14:paraId="106EA644" w14:textId="77777777" w:rsidR="00E7212E" w:rsidRPr="008D1AF6" w:rsidRDefault="00E7212E" w:rsidP="00E7212E">
      <w:pPr>
        <w:pStyle w:val="Instructionsberschrift2"/>
        <w:numPr>
          <w:ilvl w:val="0"/>
          <w:numId w:val="0"/>
        </w:numPr>
        <w:ind w:left="357" w:hanging="357"/>
        <w:rPr>
          <w:rFonts w:ascii="Times New Roman" w:hAnsi="Times New Roman" w:cs="Times New Roman"/>
          <w:sz w:val="24"/>
          <w:u w:val="none"/>
        </w:rPr>
      </w:pPr>
      <w:bookmarkStart w:id="3" w:name="_Toc19715888"/>
      <w:bookmarkStart w:id="4" w:name="_Toc151714528"/>
      <w:r w:rsidRPr="008D1AF6">
        <w:rPr>
          <w:rFonts w:ascii="Times New Roman" w:hAnsi="Times New Roman" w:cs="Times New Roman"/>
          <w:sz w:val="24"/>
          <w:u w:val="none"/>
        </w:rPr>
        <w:t xml:space="preserve">8.2. C 35.01 – </w:t>
      </w:r>
      <w:bookmarkEnd w:id="2"/>
      <w:r w:rsidRPr="008D1AF6">
        <w:rPr>
          <w:rFonts w:ascii="Times New Roman" w:hAnsi="Times New Roman" w:cs="Times New Roman"/>
          <w:sz w:val="24"/>
          <w:u w:val="none"/>
        </w:rPr>
        <w:t>VÝPOČET ODPOČTOV PRI PROBLÉMOVÝCH EXPOZÍCIÁCH (NPE LC1)</w:t>
      </w:r>
      <w:bookmarkEnd w:id="3"/>
      <w:bookmarkEnd w:id="4"/>
    </w:p>
    <w:p w14:paraId="7FED3A0B" w14:textId="77777777" w:rsidR="00E7212E" w:rsidRPr="008D1AF6"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5" w:name="_Toc151714529"/>
      <w:r w:rsidRPr="008D1AF6">
        <w:rPr>
          <w:rFonts w:ascii="Times New Roman" w:hAnsi="Times New Roman" w:cs="Times New Roman"/>
          <w:sz w:val="24"/>
        </w:rPr>
        <w:t>Pokyny týkajúce sa konkrétnych pozícií</w:t>
      </w:r>
      <w:bookmarkEnd w:id="5"/>
    </w:p>
    <w:p w14:paraId="4AD8B2CE" w14:textId="77777777" w:rsidR="00E7212E" w:rsidRPr="008D1AF6" w:rsidRDefault="00E7212E" w:rsidP="00E7212E">
      <w:pPr>
        <w:pStyle w:val="body"/>
        <w:rPr>
          <w:rFonts w:ascii="Times New Roman" w:hAnsi="Times New Roman" w:cs="Times New Roma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D1AF6" w14:paraId="53298809"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6505795" w14:textId="77777777" w:rsidR="00E7212E" w:rsidRPr="008D1AF6" w:rsidRDefault="00E7212E" w:rsidP="00BF7D57">
            <w:pPr>
              <w:rPr>
                <w:rFonts w:ascii="Times New Roman" w:hAnsi="Times New Roman"/>
                <w:sz w:val="24"/>
              </w:rPr>
            </w:pPr>
            <w:bookmarkStart w:id="6" w:name="_Toc19715889"/>
            <w:r w:rsidRPr="008D1AF6">
              <w:rPr>
                <w:rFonts w:ascii="Times New Roman" w:hAnsi="Times New Roman"/>
                <w:sz w:val="24"/>
              </w:rPr>
              <w:t>Stĺpce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33CEBAA" w14:textId="77777777" w:rsidR="00E7212E" w:rsidRPr="008D1AF6" w:rsidRDefault="00E7212E" w:rsidP="00BF7D57">
            <w:pPr>
              <w:rPr>
                <w:rFonts w:ascii="Times New Roman" w:hAnsi="Times New Roman"/>
                <w:sz w:val="24"/>
              </w:rPr>
            </w:pPr>
            <w:r w:rsidRPr="008D1AF6">
              <w:rPr>
                <w:rFonts w:ascii="Times New Roman" w:hAnsi="Times New Roman"/>
                <w:sz w:val="24"/>
              </w:rPr>
              <w:t>Pokyny</w:t>
            </w:r>
          </w:p>
        </w:tc>
      </w:tr>
      <w:tr w:rsidR="00E7212E" w:rsidRPr="008D1AF6" w14:paraId="2C9D21A1"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7B54B2B6" w14:textId="77777777" w:rsidR="00E7212E" w:rsidRPr="008D1AF6" w:rsidRDefault="00E7212E" w:rsidP="00BF7D57">
            <w:pPr>
              <w:rPr>
                <w:rFonts w:ascii="Times New Roman" w:hAnsi="Times New Roman"/>
                <w:sz w:val="24"/>
              </w:rPr>
            </w:pPr>
            <w:r w:rsidRPr="008D1AF6">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7B58E11B"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Čas, ktorý uplynul odvtedy, ako boli expozície klasifikované ako problémové</w:t>
            </w:r>
          </w:p>
          <w:p w14:paraId="632A1F05" w14:textId="605AA3F5" w:rsidR="00764A4B" w:rsidRPr="008D1AF6" w:rsidRDefault="00E7212E" w:rsidP="00BF7D57">
            <w:pPr>
              <w:rPr>
                <w:rFonts w:ascii="Times New Roman" w:hAnsi="Times New Roman"/>
                <w:sz w:val="24"/>
              </w:rPr>
            </w:pPr>
            <w:r w:rsidRPr="008D1AF6">
              <w:rPr>
                <w:rFonts w:ascii="Times New Roman" w:hAnsi="Times New Roman"/>
                <w:sz w:val="24"/>
              </w:rPr>
              <w:t>„Čas, ktorý uplynul odvtedy, ako boli expozície klasifikované ako problémové“ je čas</w:t>
            </w:r>
            <w:r w:rsidR="00764A4B" w:rsidRPr="008D1AF6">
              <w:rPr>
                <w:rFonts w:ascii="Times New Roman" w:hAnsi="Times New Roman"/>
                <w:sz w:val="24"/>
              </w:rPr>
              <w:t xml:space="preserve"> v </w:t>
            </w:r>
            <w:r w:rsidRPr="008D1AF6">
              <w:rPr>
                <w:rFonts w:ascii="Times New Roman" w:hAnsi="Times New Roman"/>
                <w:sz w:val="24"/>
              </w:rPr>
              <w:t>rokoch, ktorý uplynul odvtedy, ako bola expozícia klasifikovaná ako problémová,</w:t>
            </w:r>
            <w:r w:rsidR="00764A4B" w:rsidRPr="008D1AF6">
              <w:rPr>
                <w:rFonts w:ascii="Times New Roman" w:hAnsi="Times New Roman"/>
                <w:sz w:val="24"/>
              </w:rPr>
              <w:t xml:space="preserve"> k </w:t>
            </w:r>
            <w:r w:rsidRPr="008D1AF6">
              <w:rPr>
                <w:rFonts w:ascii="Times New Roman" w:hAnsi="Times New Roman"/>
                <w:sz w:val="24"/>
              </w:rPr>
              <w:t>dátumu vykazovania. Pri kúpených problémových expozíciách začína čas</w:t>
            </w:r>
            <w:r w:rsidR="00764A4B" w:rsidRPr="008D1AF6">
              <w:rPr>
                <w:rFonts w:ascii="Times New Roman" w:hAnsi="Times New Roman"/>
                <w:sz w:val="24"/>
              </w:rPr>
              <w:t xml:space="preserve"> v </w:t>
            </w:r>
            <w:r w:rsidRPr="008D1AF6">
              <w:rPr>
                <w:rFonts w:ascii="Times New Roman" w:hAnsi="Times New Roman"/>
                <w:sz w:val="24"/>
              </w:rPr>
              <w:t>rokoch plynúť odo dňa, keď boli expozície pôvodne klasifikované ako problémové,</w:t>
            </w:r>
            <w:r w:rsidR="00764A4B" w:rsidRPr="008D1AF6">
              <w:rPr>
                <w:rFonts w:ascii="Times New Roman" w:hAnsi="Times New Roman"/>
                <w:sz w:val="24"/>
              </w:rPr>
              <w:t xml:space="preserve"> a </w:t>
            </w:r>
            <w:r w:rsidRPr="008D1AF6">
              <w:rPr>
                <w:rFonts w:ascii="Times New Roman" w:hAnsi="Times New Roman"/>
                <w:sz w:val="24"/>
              </w:rPr>
              <w:t>nie od dátumu ich nákupu</w:t>
            </w:r>
            <w:r w:rsidR="00764A4B" w:rsidRPr="008D1AF6">
              <w:rPr>
                <w:rFonts w:ascii="Times New Roman" w:hAnsi="Times New Roman"/>
                <w:sz w:val="24"/>
              </w:rPr>
              <w:t>.</w:t>
            </w:r>
          </w:p>
          <w:p w14:paraId="4D6DCF87" w14:textId="22E52F40" w:rsidR="00E7212E" w:rsidRPr="008D1AF6" w:rsidRDefault="00E7212E" w:rsidP="00BF7D57">
            <w:pPr>
              <w:rPr>
                <w:rFonts w:ascii="Times New Roman" w:hAnsi="Times New Roman"/>
                <w:sz w:val="24"/>
              </w:rPr>
            </w:pPr>
            <w:r w:rsidRPr="008D1AF6">
              <w:rPr>
                <w:rFonts w:ascii="Times New Roman" w:hAnsi="Times New Roman"/>
                <w:sz w:val="24"/>
              </w:rPr>
              <w:t>Inštitúcie vykazujú údaje</w:t>
            </w:r>
            <w:r w:rsidR="00764A4B" w:rsidRPr="008D1AF6">
              <w:rPr>
                <w:rFonts w:ascii="Times New Roman" w:hAnsi="Times New Roman"/>
                <w:sz w:val="24"/>
              </w:rPr>
              <w:t xml:space="preserve"> o </w:t>
            </w:r>
            <w:r w:rsidRPr="008D1AF6">
              <w:rPr>
                <w:rFonts w:ascii="Times New Roman" w:hAnsi="Times New Roman"/>
                <w:sz w:val="24"/>
              </w:rPr>
              <w:t>expozíciách, pri ktorých referenčný dátum patrí do zodpovedajúceho časového intervalu, pričom uvádzajú obdobie</w:t>
            </w:r>
            <w:r w:rsidR="00764A4B" w:rsidRPr="008D1AF6">
              <w:rPr>
                <w:rFonts w:ascii="Times New Roman" w:hAnsi="Times New Roman"/>
                <w:sz w:val="24"/>
              </w:rPr>
              <w:t xml:space="preserve"> v </w:t>
            </w:r>
            <w:r w:rsidRPr="008D1AF6">
              <w:rPr>
                <w:rFonts w:ascii="Times New Roman" w:hAnsi="Times New Roman"/>
                <w:sz w:val="24"/>
              </w:rPr>
              <w:t>rokoch, ktoré uplynulo od klasifikácie expozícií ako problémových, bez ohľadu na prípadné uplatňovanie opatrení týkajúcich sa úľavy.</w:t>
            </w:r>
          </w:p>
          <w:p w14:paraId="08BF43EA" w14:textId="09D82F90" w:rsidR="00E7212E" w:rsidRPr="008D1AF6" w:rsidRDefault="00E7212E" w:rsidP="00BF7D57">
            <w:pPr>
              <w:rPr>
                <w:rFonts w:ascii="Times New Roman" w:hAnsi="Times New Roman"/>
                <w:sz w:val="24"/>
              </w:rPr>
            </w:pPr>
            <w:r w:rsidRPr="008D1AF6">
              <w:rPr>
                <w:rFonts w:ascii="Times New Roman" w:hAnsi="Times New Roman"/>
                <w:sz w:val="24"/>
              </w:rPr>
              <w:t>Pri časovom intervale „&gt; X rokov, &lt;= Y rokov“ inštitúcie vykazujú údaje</w:t>
            </w:r>
            <w:r w:rsidR="00764A4B" w:rsidRPr="008D1AF6">
              <w:rPr>
                <w:rFonts w:ascii="Times New Roman" w:hAnsi="Times New Roman"/>
                <w:sz w:val="24"/>
              </w:rPr>
              <w:t xml:space="preserve"> o </w:t>
            </w:r>
            <w:r w:rsidRPr="008D1AF6">
              <w:rPr>
                <w:rFonts w:ascii="Times New Roman" w:hAnsi="Times New Roman"/>
                <w:sz w:val="24"/>
              </w:rPr>
              <w:t>expozíciách, pri ktorých referenčný dátum zodpovedá obdobiu medzi prvým</w:t>
            </w:r>
            <w:r w:rsidR="00764A4B" w:rsidRPr="008D1AF6">
              <w:rPr>
                <w:rFonts w:ascii="Times New Roman" w:hAnsi="Times New Roman"/>
                <w:sz w:val="24"/>
              </w:rPr>
              <w:t xml:space="preserve"> a </w:t>
            </w:r>
            <w:r w:rsidRPr="008D1AF6">
              <w:rPr>
                <w:rFonts w:ascii="Times New Roman" w:hAnsi="Times New Roman"/>
                <w:sz w:val="24"/>
              </w:rPr>
              <w:t>posledným dňom Y. roka po klasifikácii týchto expozícií ako problémových.</w:t>
            </w:r>
          </w:p>
        </w:tc>
      </w:tr>
      <w:tr w:rsidR="00E7212E" w:rsidRPr="008D1AF6" w14:paraId="2FAB9F31" w14:textId="77777777" w:rsidTr="00BF7D57">
        <w:tc>
          <w:tcPr>
            <w:tcW w:w="1188" w:type="dxa"/>
            <w:tcBorders>
              <w:top w:val="single" w:sz="4" w:space="0" w:color="auto"/>
              <w:left w:val="single" w:sz="4" w:space="0" w:color="auto"/>
              <w:bottom w:val="single" w:sz="4" w:space="0" w:color="auto"/>
              <w:right w:val="single" w:sz="4" w:space="0" w:color="auto"/>
            </w:tcBorders>
          </w:tcPr>
          <w:p w14:paraId="231FEB1E" w14:textId="77777777" w:rsidR="00E7212E" w:rsidRPr="008D1AF6" w:rsidRDefault="00E7212E" w:rsidP="00BF7D57">
            <w:pPr>
              <w:rPr>
                <w:rFonts w:ascii="Times New Roman" w:hAnsi="Times New Roman"/>
                <w:sz w:val="24"/>
              </w:rPr>
            </w:pPr>
            <w:r w:rsidRPr="008D1AF6">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A8B9845" w14:textId="77777777" w:rsidR="00E7212E" w:rsidRPr="008D1AF6" w:rsidRDefault="00E7212E" w:rsidP="00BF7D57">
            <w:pPr>
              <w:rPr>
                <w:rFonts w:ascii="Times New Roman" w:hAnsi="Times New Roman"/>
                <w:b/>
                <w:sz w:val="24"/>
                <w:u w:val="single"/>
              </w:rPr>
            </w:pPr>
            <w:r w:rsidRPr="008D1AF6">
              <w:rPr>
                <w:rFonts w:ascii="Times New Roman" w:hAnsi="Times New Roman"/>
                <w:sz w:val="24"/>
              </w:rPr>
              <w:t xml:space="preserve"> </w:t>
            </w:r>
            <w:r w:rsidRPr="008D1AF6">
              <w:rPr>
                <w:rFonts w:ascii="Times New Roman" w:hAnsi="Times New Roman"/>
                <w:b/>
                <w:sz w:val="24"/>
                <w:u w:val="single"/>
              </w:rPr>
              <w:t>Spolu</w:t>
            </w:r>
          </w:p>
          <w:p w14:paraId="785D55A5" w14:textId="77777777" w:rsidR="00E7212E" w:rsidRPr="008D1AF6" w:rsidRDefault="00E7212E" w:rsidP="00BF7D57">
            <w:pPr>
              <w:rPr>
                <w:rFonts w:ascii="Times New Roman" w:hAnsi="Times New Roman"/>
                <w:sz w:val="24"/>
              </w:rPr>
            </w:pPr>
            <w:r w:rsidRPr="008D1AF6">
              <w:rPr>
                <w:rFonts w:ascii="Times New Roman" w:hAnsi="Times New Roman"/>
                <w:sz w:val="24"/>
              </w:rPr>
              <w:t>Inštitúcie vykazujú súčet všetkých stĺpcov od 0010 do 0100.</w:t>
            </w:r>
          </w:p>
        </w:tc>
      </w:tr>
    </w:tbl>
    <w:p w14:paraId="6606E534" w14:textId="77777777" w:rsidR="00E7212E" w:rsidRPr="008D1AF6" w:rsidRDefault="00E7212E" w:rsidP="00E7212E">
      <w:pPr>
        <w:tabs>
          <w:tab w:val="left" w:pos="1301"/>
        </w:tabs>
        <w:ind w:left="113"/>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D1AF6" w14:paraId="6F339908"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bookmarkEnd w:id="6"/>
          <w:p w14:paraId="3193E3E4" w14:textId="77777777" w:rsidR="00E7212E" w:rsidRPr="008D1AF6" w:rsidRDefault="00E7212E" w:rsidP="00BF7D57">
            <w:pPr>
              <w:rPr>
                <w:rFonts w:ascii="Times New Roman" w:hAnsi="Times New Roman"/>
                <w:sz w:val="24"/>
              </w:rPr>
            </w:pPr>
            <w:r w:rsidRPr="008D1AF6">
              <w:rPr>
                <w:rFonts w:ascii="Times New Roman" w:hAnsi="Times New Roman"/>
                <w:sz w:val="24"/>
              </w:rPr>
              <w:t>Riadky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19A802A" w14:textId="77777777" w:rsidR="00E7212E" w:rsidRPr="008D1AF6" w:rsidRDefault="00E7212E" w:rsidP="00BF7D57">
            <w:pPr>
              <w:rPr>
                <w:rFonts w:ascii="Times New Roman" w:hAnsi="Times New Roman"/>
                <w:sz w:val="24"/>
              </w:rPr>
            </w:pPr>
            <w:r w:rsidRPr="008D1AF6">
              <w:rPr>
                <w:rFonts w:ascii="Times New Roman" w:hAnsi="Times New Roman"/>
                <w:sz w:val="24"/>
              </w:rPr>
              <w:t>Pokyny</w:t>
            </w:r>
          </w:p>
        </w:tc>
      </w:tr>
      <w:tr w:rsidR="00E7212E" w:rsidRPr="008D1AF6" w14:paraId="4E937656"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2982B694" w14:textId="77777777" w:rsidR="00E7212E" w:rsidRPr="008D1AF6" w:rsidRDefault="00E7212E" w:rsidP="00BF7D57">
            <w:pPr>
              <w:rPr>
                <w:rFonts w:ascii="Times New Roman" w:hAnsi="Times New Roman"/>
                <w:sz w:val="24"/>
              </w:rPr>
            </w:pPr>
            <w:r w:rsidRPr="008D1AF6">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6A30A2F"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Uplatniteľná výška nedostatočného krytia</w:t>
            </w:r>
          </w:p>
          <w:p w14:paraId="07CA6C51" w14:textId="05670E3A" w:rsidR="00E7212E" w:rsidRPr="008D1AF6" w:rsidRDefault="00E7212E" w:rsidP="00BF7D57">
            <w:pPr>
              <w:rPr>
                <w:rFonts w:ascii="Times New Roman" w:hAnsi="Times New Roman"/>
                <w:sz w:val="24"/>
              </w:rPr>
            </w:pPr>
            <w:r w:rsidRPr="008D1AF6">
              <w:rPr>
                <w:rFonts w:ascii="Times New Roman" w:hAnsi="Times New Roman"/>
                <w:sz w:val="24"/>
              </w:rPr>
              <w:t xml:space="preserve">Článok 47c ods. 1 nariadenia (EÚ) </w:t>
            </w:r>
            <w:r w:rsidR="00764A4B" w:rsidRPr="008D1AF6">
              <w:rPr>
                <w:rFonts w:ascii="Times New Roman" w:hAnsi="Times New Roman"/>
                <w:sz w:val="24"/>
              </w:rPr>
              <w:t>č. </w:t>
            </w:r>
            <w:r w:rsidRPr="008D1AF6">
              <w:rPr>
                <w:rFonts w:ascii="Times New Roman" w:hAnsi="Times New Roman"/>
                <w:sz w:val="24"/>
              </w:rPr>
              <w:t>575/2013</w:t>
            </w:r>
          </w:p>
          <w:p w14:paraId="7BAA1E96" w14:textId="5F9F0064" w:rsidR="00E7212E" w:rsidRPr="008D1AF6" w:rsidRDefault="00E7212E" w:rsidP="00BF7D57">
            <w:pPr>
              <w:rPr>
                <w:rFonts w:ascii="Times New Roman" w:hAnsi="Times New Roman"/>
                <w:sz w:val="24"/>
              </w:rPr>
            </w:pPr>
            <w:r w:rsidRPr="008D1AF6">
              <w:rPr>
                <w:rFonts w:ascii="Times New Roman" w:hAnsi="Times New Roman"/>
                <w:sz w:val="24"/>
              </w:rPr>
              <w:t>Na účel výpočtu uplatniteľnej výšky nedostatočného krytia inštitúcie odpočítajú celkové rezervy</w:t>
            </w:r>
            <w:r w:rsidR="00764A4B" w:rsidRPr="008D1AF6">
              <w:rPr>
                <w:rFonts w:ascii="Times New Roman" w:hAnsi="Times New Roman"/>
                <w:sz w:val="24"/>
              </w:rPr>
              <w:t xml:space="preserve"> a </w:t>
            </w:r>
            <w:r w:rsidRPr="008D1AF6">
              <w:rPr>
                <w:rFonts w:ascii="Times New Roman" w:hAnsi="Times New Roman"/>
                <w:sz w:val="24"/>
              </w:rPr>
              <w:t>úpravy alebo odpočty (s horným ohraničením) (riadok 0080) od celkovej minimálnej požiadavky na krytie problémových expozícií (riadok 0020).</w:t>
            </w:r>
          </w:p>
          <w:p w14:paraId="4864656A" w14:textId="2B6B9367" w:rsidR="006124F8" w:rsidRPr="008D1AF6" w:rsidRDefault="00E7212E" w:rsidP="00BF7D57">
            <w:pPr>
              <w:rPr>
                <w:rFonts w:ascii="Times New Roman" w:hAnsi="Times New Roman"/>
                <w:sz w:val="24"/>
              </w:rPr>
            </w:pPr>
            <w:r w:rsidRPr="008D1AF6">
              <w:rPr>
                <w:rFonts w:ascii="Times New Roman" w:hAnsi="Times New Roman"/>
                <w:sz w:val="24"/>
              </w:rPr>
              <w:t>Uplatniteľná výška nedostatočného krytia (t. j. schodok</w:t>
            </w:r>
            <w:r w:rsidR="00764A4B" w:rsidRPr="008D1AF6">
              <w:rPr>
                <w:rFonts w:ascii="Times New Roman" w:hAnsi="Times New Roman"/>
                <w:sz w:val="24"/>
              </w:rPr>
              <w:t xml:space="preserve"> v </w:t>
            </w:r>
            <w:r w:rsidRPr="008D1AF6">
              <w:rPr>
                <w:rFonts w:ascii="Times New Roman" w:hAnsi="Times New Roman"/>
                <w:sz w:val="24"/>
              </w:rPr>
              <w:t>celkovej minimálnej požiadavke na krytie problémových expozícií) musí byť rovná nule alebo vyššia ako nula.</w:t>
            </w:r>
          </w:p>
        </w:tc>
      </w:tr>
      <w:tr w:rsidR="00E7212E" w:rsidRPr="008D1AF6" w14:paraId="3B92E92C" w14:textId="77777777" w:rsidTr="00BF7D57">
        <w:tc>
          <w:tcPr>
            <w:tcW w:w="1188" w:type="dxa"/>
            <w:tcBorders>
              <w:top w:val="single" w:sz="4" w:space="0" w:color="auto"/>
              <w:left w:val="single" w:sz="4" w:space="0" w:color="auto"/>
              <w:bottom w:val="single" w:sz="4" w:space="0" w:color="auto"/>
              <w:right w:val="single" w:sz="4" w:space="0" w:color="auto"/>
            </w:tcBorders>
          </w:tcPr>
          <w:p w14:paraId="0A2FB17D" w14:textId="77777777" w:rsidR="00E7212E" w:rsidRPr="008D1AF6" w:rsidRDefault="00E7212E" w:rsidP="00BF7D57">
            <w:pPr>
              <w:rPr>
                <w:rFonts w:ascii="Times New Roman" w:hAnsi="Times New Roman"/>
                <w:sz w:val="24"/>
              </w:rPr>
            </w:pPr>
            <w:r w:rsidRPr="008D1AF6">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62B8BFA1"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Celková minimálna požiadavka na krytie problémových expozícií</w:t>
            </w:r>
          </w:p>
          <w:p w14:paraId="649C7EAB" w14:textId="658EAC8E" w:rsidR="00E7212E" w:rsidRPr="008D1AF6" w:rsidRDefault="00E7212E" w:rsidP="00BF7D57">
            <w:pPr>
              <w:rPr>
                <w:rFonts w:ascii="Times New Roman" w:hAnsi="Times New Roman"/>
                <w:sz w:val="24"/>
              </w:rPr>
            </w:pPr>
            <w:r w:rsidRPr="008D1AF6">
              <w:rPr>
                <w:rFonts w:ascii="Times New Roman" w:hAnsi="Times New Roman"/>
                <w:sz w:val="24"/>
              </w:rPr>
              <w:t xml:space="preserve">Článok 47c ods. 1 písm. a) nariadenia (EÚ) </w:t>
            </w:r>
            <w:r w:rsidR="00764A4B" w:rsidRPr="008D1AF6">
              <w:rPr>
                <w:rFonts w:ascii="Times New Roman" w:hAnsi="Times New Roman"/>
                <w:sz w:val="24"/>
              </w:rPr>
              <w:t>č. </w:t>
            </w:r>
            <w:r w:rsidRPr="008D1AF6">
              <w:rPr>
                <w:rFonts w:ascii="Times New Roman" w:hAnsi="Times New Roman"/>
                <w:sz w:val="24"/>
              </w:rPr>
              <w:t>575/2013</w:t>
            </w:r>
          </w:p>
          <w:p w14:paraId="62B457A3" w14:textId="0DD93524" w:rsidR="00E7212E" w:rsidRPr="008D1AF6" w:rsidRDefault="00E7212E" w:rsidP="00BF7D57">
            <w:pPr>
              <w:rPr>
                <w:rFonts w:ascii="Times New Roman" w:hAnsi="Times New Roman"/>
                <w:sz w:val="24"/>
              </w:rPr>
            </w:pPr>
            <w:r w:rsidRPr="008D1AF6">
              <w:rPr>
                <w:rFonts w:ascii="Times New Roman" w:hAnsi="Times New Roman"/>
                <w:sz w:val="24"/>
              </w:rPr>
              <w:t>Na účel výpočtu celkovej minimálnej požiadavky na krytie problémových expozícií inštitúcie spočítajú minimálnu požiadavku na krytie nezabezpečenej časti problémových expozícií (riadok 0030)</w:t>
            </w:r>
            <w:r w:rsidR="00764A4B" w:rsidRPr="008D1AF6">
              <w:rPr>
                <w:rFonts w:ascii="Times New Roman" w:hAnsi="Times New Roman"/>
                <w:sz w:val="24"/>
              </w:rPr>
              <w:t xml:space="preserve"> a </w:t>
            </w:r>
            <w:r w:rsidRPr="008D1AF6">
              <w:rPr>
                <w:rFonts w:ascii="Times New Roman" w:hAnsi="Times New Roman"/>
                <w:sz w:val="24"/>
              </w:rPr>
              <w:t xml:space="preserve">zabezpečenej časti problémových expozícií (riadok 0040). </w:t>
            </w:r>
          </w:p>
        </w:tc>
      </w:tr>
      <w:tr w:rsidR="00E7212E" w:rsidRPr="008D1AF6" w14:paraId="1AD58A08" w14:textId="77777777" w:rsidTr="00BF7D57">
        <w:tc>
          <w:tcPr>
            <w:tcW w:w="1188" w:type="dxa"/>
            <w:tcBorders>
              <w:top w:val="single" w:sz="4" w:space="0" w:color="auto"/>
              <w:left w:val="single" w:sz="4" w:space="0" w:color="auto"/>
              <w:bottom w:val="single" w:sz="4" w:space="0" w:color="auto"/>
              <w:right w:val="single" w:sz="4" w:space="0" w:color="auto"/>
            </w:tcBorders>
          </w:tcPr>
          <w:p w14:paraId="0E08187A" w14:textId="77777777" w:rsidR="00E7212E" w:rsidRPr="008D1AF6" w:rsidRDefault="00E7212E" w:rsidP="00BF7D57">
            <w:pPr>
              <w:rPr>
                <w:rFonts w:ascii="Times New Roman" w:hAnsi="Times New Roman"/>
                <w:sz w:val="24"/>
              </w:rPr>
            </w:pPr>
            <w:r w:rsidRPr="008D1AF6">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55B74F52" w14:textId="77777777" w:rsidR="00764A4B" w:rsidRPr="008D1AF6" w:rsidRDefault="00E7212E" w:rsidP="00BF7D57">
            <w:pPr>
              <w:rPr>
                <w:rFonts w:ascii="Times New Roman" w:hAnsi="Times New Roman"/>
                <w:sz w:val="24"/>
              </w:rPr>
            </w:pPr>
            <w:r w:rsidRPr="008D1AF6">
              <w:rPr>
                <w:rFonts w:ascii="Times New Roman" w:hAnsi="Times New Roman"/>
                <w:b/>
                <w:sz w:val="24"/>
                <w:u w:val="single"/>
              </w:rPr>
              <w:t>Nezabezpečená časť problémových expozícií</w:t>
            </w:r>
          </w:p>
          <w:p w14:paraId="73825922" w14:textId="6DBD8C84" w:rsidR="00E7212E" w:rsidRPr="008D1AF6" w:rsidRDefault="00E7212E" w:rsidP="00BF7D57">
            <w:pPr>
              <w:rPr>
                <w:rFonts w:ascii="Times New Roman" w:hAnsi="Times New Roman"/>
                <w:sz w:val="24"/>
              </w:rPr>
            </w:pPr>
            <w:r w:rsidRPr="008D1AF6">
              <w:rPr>
                <w:rFonts w:ascii="Times New Roman" w:hAnsi="Times New Roman"/>
                <w:sz w:val="24"/>
              </w:rPr>
              <w:t xml:space="preserve">Článok 47c ods. 1 písm. a) bod i), článok 47c ods. 2, 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3263E3F7" w14:textId="77777777" w:rsidR="00764A4B" w:rsidRPr="008D1AF6" w:rsidRDefault="00E7212E" w:rsidP="00BF7D57">
            <w:pPr>
              <w:rPr>
                <w:rFonts w:ascii="Times New Roman" w:hAnsi="Times New Roman"/>
                <w:sz w:val="24"/>
              </w:rPr>
            </w:pPr>
            <w:r w:rsidRPr="008D1AF6">
              <w:rPr>
                <w:rFonts w:ascii="Times New Roman" w:hAnsi="Times New Roman"/>
                <w:sz w:val="24"/>
              </w:rPr>
              <w:t>Inštitúcia vykazuje celkovú minimálnu požiadavku na krytie nezabezpečenej časti problémových expozícií, t. j. súhrn výpočtov na úrovni expozície</w:t>
            </w:r>
            <w:r w:rsidR="00764A4B" w:rsidRPr="008D1AF6">
              <w:rPr>
                <w:rFonts w:ascii="Times New Roman" w:hAnsi="Times New Roman"/>
                <w:sz w:val="24"/>
              </w:rPr>
              <w:t>.</w:t>
            </w:r>
          </w:p>
          <w:p w14:paraId="73D05839" w14:textId="664F757F" w:rsidR="00E7212E" w:rsidRPr="008D1AF6" w:rsidRDefault="00E7212E" w:rsidP="00BF7D57">
            <w:pPr>
              <w:rPr>
                <w:rFonts w:ascii="Times New Roman" w:hAnsi="Times New Roman"/>
                <w:sz w:val="24"/>
              </w:rPr>
            </w:pPr>
            <w:r w:rsidRPr="008D1AF6">
              <w:rPr>
                <w:rFonts w:ascii="Times New Roman" w:hAnsi="Times New Roman"/>
                <w:sz w:val="24"/>
              </w:rPr>
              <w:t>Hodnota vykazovaná</w:t>
            </w:r>
            <w:r w:rsidR="00764A4B" w:rsidRPr="008D1AF6">
              <w:rPr>
                <w:rFonts w:ascii="Times New Roman" w:hAnsi="Times New Roman"/>
                <w:sz w:val="24"/>
              </w:rPr>
              <w:t xml:space="preserve"> v </w:t>
            </w:r>
            <w:r w:rsidRPr="008D1AF6">
              <w:rPr>
                <w:rFonts w:ascii="Times New Roman" w:hAnsi="Times New Roman"/>
                <w:sz w:val="24"/>
              </w:rPr>
              <w:t>každom stĺpci sa rovná súčtu hodnôt vykázaných</w:t>
            </w:r>
            <w:r w:rsidR="00764A4B" w:rsidRPr="008D1AF6">
              <w:rPr>
                <w:rFonts w:ascii="Times New Roman" w:hAnsi="Times New Roman"/>
                <w:sz w:val="24"/>
              </w:rPr>
              <w:t xml:space="preserve"> v </w:t>
            </w:r>
            <w:r w:rsidRPr="008D1AF6">
              <w:rPr>
                <w:rFonts w:ascii="Times New Roman" w:hAnsi="Times New Roman"/>
                <w:sz w:val="24"/>
              </w:rPr>
              <w:t>riadku 0020 vzoru C 35.02</w:t>
            </w:r>
            <w:r w:rsidR="00764A4B" w:rsidRPr="008D1AF6">
              <w:rPr>
                <w:rFonts w:ascii="Times New Roman" w:hAnsi="Times New Roman"/>
                <w:sz w:val="24"/>
              </w:rPr>
              <w:t xml:space="preserve"> a v </w:t>
            </w:r>
            <w:r w:rsidRPr="008D1AF6">
              <w:rPr>
                <w:rFonts w:ascii="Times New Roman" w:hAnsi="Times New Roman"/>
                <w:sz w:val="24"/>
              </w:rPr>
              <w:t>riadku 0020 vzoru C 35.03 (v uplatniteľných prípadoch)</w:t>
            </w:r>
            <w:r w:rsidR="00764A4B" w:rsidRPr="008D1AF6">
              <w:rPr>
                <w:rFonts w:ascii="Times New Roman" w:hAnsi="Times New Roman"/>
                <w:sz w:val="24"/>
              </w:rPr>
              <w:t xml:space="preserve"> v </w:t>
            </w:r>
            <w:r w:rsidRPr="008D1AF6">
              <w:rPr>
                <w:rFonts w:ascii="Times New Roman" w:hAnsi="Times New Roman"/>
                <w:sz w:val="24"/>
              </w:rPr>
              <w:t xml:space="preserve">príslušných stĺpcoch. </w:t>
            </w:r>
          </w:p>
        </w:tc>
      </w:tr>
      <w:tr w:rsidR="00E7212E" w:rsidRPr="008D1AF6" w14:paraId="3196F57D" w14:textId="77777777" w:rsidTr="00BF7D57">
        <w:tc>
          <w:tcPr>
            <w:tcW w:w="1188" w:type="dxa"/>
            <w:tcBorders>
              <w:top w:val="single" w:sz="4" w:space="0" w:color="auto"/>
              <w:left w:val="single" w:sz="4" w:space="0" w:color="auto"/>
              <w:bottom w:val="single" w:sz="4" w:space="0" w:color="auto"/>
              <w:right w:val="single" w:sz="4" w:space="0" w:color="auto"/>
            </w:tcBorders>
          </w:tcPr>
          <w:p w14:paraId="0D1D0A2F" w14:textId="77777777" w:rsidR="00E7212E" w:rsidRPr="008D1AF6" w:rsidRDefault="00E7212E" w:rsidP="00BF7D57">
            <w:pPr>
              <w:rPr>
                <w:rFonts w:ascii="Times New Roman" w:hAnsi="Times New Roman"/>
                <w:sz w:val="24"/>
              </w:rPr>
            </w:pPr>
            <w:r w:rsidRPr="008D1AF6">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2E1C662C"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Zabezpečená časť problémových expozícií</w:t>
            </w:r>
          </w:p>
          <w:p w14:paraId="12886933" w14:textId="611F8CC2" w:rsidR="00E7212E" w:rsidRPr="008D1AF6" w:rsidRDefault="00E7212E" w:rsidP="00BF7D57">
            <w:pPr>
              <w:rPr>
                <w:rFonts w:ascii="Times New Roman" w:hAnsi="Times New Roman"/>
                <w:sz w:val="24"/>
              </w:rPr>
            </w:pPr>
            <w:r w:rsidRPr="008D1AF6">
              <w:rPr>
                <w:rFonts w:ascii="Times New Roman" w:hAnsi="Times New Roman"/>
                <w:sz w:val="24"/>
              </w:rPr>
              <w:t xml:space="preserve">Článok 47c ods. 1 písm. a) bod ii), článok 47c ods. 3, článok 47c ods. 4, 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16387A62" w14:textId="77777777" w:rsidR="00E7212E" w:rsidRPr="008D1AF6" w:rsidRDefault="00E7212E" w:rsidP="00BF7D57">
            <w:pPr>
              <w:rPr>
                <w:rFonts w:ascii="Times New Roman" w:hAnsi="Times New Roman"/>
                <w:sz w:val="24"/>
              </w:rPr>
            </w:pPr>
            <w:r w:rsidRPr="008D1AF6">
              <w:rPr>
                <w:rFonts w:ascii="Times New Roman" w:hAnsi="Times New Roman"/>
                <w:sz w:val="24"/>
              </w:rPr>
              <w:t>Inštitúcie vykazujú celkovú minimálnu požiadavku na krytie zabezpečenej časti problémových expozícií, t. j. súhrn výpočtov na úrovni expozície.</w:t>
            </w:r>
          </w:p>
          <w:p w14:paraId="0FBBC591" w14:textId="7FB66004" w:rsidR="00E7212E" w:rsidRPr="008D1AF6" w:rsidRDefault="00E7212E" w:rsidP="00BF7D57">
            <w:pPr>
              <w:rPr>
                <w:rFonts w:ascii="Times New Roman" w:hAnsi="Times New Roman"/>
                <w:b/>
                <w:sz w:val="24"/>
                <w:u w:val="single"/>
              </w:rPr>
            </w:pPr>
            <w:r w:rsidRPr="008D1AF6">
              <w:rPr>
                <w:rFonts w:ascii="Times New Roman" w:hAnsi="Times New Roman"/>
                <w:sz w:val="24"/>
              </w:rPr>
              <w:t>Hodnota vykazovaná</w:t>
            </w:r>
            <w:r w:rsidR="00764A4B" w:rsidRPr="008D1AF6">
              <w:rPr>
                <w:rFonts w:ascii="Times New Roman" w:hAnsi="Times New Roman"/>
                <w:sz w:val="24"/>
              </w:rPr>
              <w:t xml:space="preserve"> v </w:t>
            </w:r>
            <w:r w:rsidRPr="008D1AF6">
              <w:rPr>
                <w:rFonts w:ascii="Times New Roman" w:hAnsi="Times New Roman"/>
                <w:sz w:val="24"/>
              </w:rPr>
              <w:t>každom stĺpci sa rovná súčtu hodnôt vykázaných</w:t>
            </w:r>
            <w:r w:rsidR="00764A4B" w:rsidRPr="008D1AF6">
              <w:rPr>
                <w:rFonts w:ascii="Times New Roman" w:hAnsi="Times New Roman"/>
                <w:sz w:val="24"/>
              </w:rPr>
              <w:t xml:space="preserve"> v </w:t>
            </w:r>
            <w:r w:rsidRPr="008D1AF6">
              <w:rPr>
                <w:rFonts w:ascii="Times New Roman" w:hAnsi="Times New Roman"/>
                <w:sz w:val="24"/>
              </w:rPr>
              <w:t>riadkoch 0030 – 0045 vzoru C 35.02</w:t>
            </w:r>
            <w:r w:rsidR="00764A4B" w:rsidRPr="008D1AF6">
              <w:rPr>
                <w:rFonts w:ascii="Times New Roman" w:hAnsi="Times New Roman"/>
                <w:sz w:val="24"/>
              </w:rPr>
              <w:t xml:space="preserve"> a v </w:t>
            </w:r>
            <w:r w:rsidRPr="008D1AF6">
              <w:rPr>
                <w:rFonts w:ascii="Times New Roman" w:hAnsi="Times New Roman"/>
                <w:sz w:val="24"/>
              </w:rPr>
              <w:t>riadkoch 0030 – 0040 vzoru C 35.03 (v uplatniteľných prípadoch)</w:t>
            </w:r>
            <w:r w:rsidR="00764A4B" w:rsidRPr="008D1AF6">
              <w:rPr>
                <w:rFonts w:ascii="Times New Roman" w:hAnsi="Times New Roman"/>
                <w:sz w:val="24"/>
              </w:rPr>
              <w:t xml:space="preserve"> v </w:t>
            </w:r>
            <w:r w:rsidRPr="008D1AF6">
              <w:rPr>
                <w:rFonts w:ascii="Times New Roman" w:hAnsi="Times New Roman"/>
                <w:sz w:val="24"/>
              </w:rPr>
              <w:t>príslušných stĺpcoch.</w:t>
            </w:r>
          </w:p>
        </w:tc>
      </w:tr>
      <w:tr w:rsidR="00E7212E" w:rsidRPr="008D1AF6" w14:paraId="0181192F" w14:textId="77777777" w:rsidTr="00BF7D57">
        <w:tc>
          <w:tcPr>
            <w:tcW w:w="1188" w:type="dxa"/>
            <w:tcBorders>
              <w:top w:val="single" w:sz="4" w:space="0" w:color="auto"/>
              <w:left w:val="single" w:sz="4" w:space="0" w:color="auto"/>
              <w:bottom w:val="single" w:sz="4" w:space="0" w:color="auto"/>
              <w:right w:val="single" w:sz="4" w:space="0" w:color="auto"/>
            </w:tcBorders>
          </w:tcPr>
          <w:p w14:paraId="07547D87" w14:textId="77777777" w:rsidR="00E7212E" w:rsidRPr="008D1AF6" w:rsidRDefault="00E7212E" w:rsidP="00BF7D57">
            <w:pPr>
              <w:rPr>
                <w:rFonts w:ascii="Times New Roman" w:hAnsi="Times New Roman"/>
                <w:sz w:val="24"/>
              </w:rPr>
            </w:pPr>
            <w:r w:rsidRPr="008D1AF6">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4F605199"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Hodnota expozície</w:t>
            </w:r>
          </w:p>
          <w:p w14:paraId="3D274535" w14:textId="346826FC" w:rsidR="00E7212E" w:rsidRPr="008D1AF6" w:rsidRDefault="00E7212E" w:rsidP="00BF7D57">
            <w:pPr>
              <w:rPr>
                <w:rFonts w:ascii="Times New Roman" w:hAnsi="Times New Roman"/>
                <w:sz w:val="24"/>
              </w:rPr>
            </w:pPr>
            <w:r w:rsidRPr="008D1AF6">
              <w:rPr>
                <w:rFonts w:ascii="Times New Roman" w:hAnsi="Times New Roman"/>
                <w:sz w:val="24"/>
              </w:rPr>
              <w:t xml:space="preserve">Článok 47a ods. 2 nariadenia (EÚ) </w:t>
            </w:r>
            <w:r w:rsidR="00764A4B" w:rsidRPr="008D1AF6">
              <w:rPr>
                <w:rFonts w:ascii="Times New Roman" w:hAnsi="Times New Roman"/>
                <w:sz w:val="24"/>
              </w:rPr>
              <w:t>č. </w:t>
            </w:r>
            <w:r w:rsidRPr="008D1AF6">
              <w:rPr>
                <w:rFonts w:ascii="Times New Roman" w:hAnsi="Times New Roman"/>
                <w:sz w:val="24"/>
              </w:rPr>
              <w:t>575/2013</w:t>
            </w:r>
          </w:p>
          <w:p w14:paraId="2696C7F0" w14:textId="7D9082C7" w:rsidR="00E7212E" w:rsidRPr="008D1AF6" w:rsidRDefault="00E7212E" w:rsidP="00BF7D57">
            <w:pPr>
              <w:rPr>
                <w:rFonts w:ascii="Times New Roman" w:hAnsi="Times New Roman"/>
                <w:sz w:val="24"/>
              </w:rPr>
            </w:pPr>
            <w:r w:rsidRPr="008D1AF6">
              <w:rPr>
                <w:rFonts w:ascii="Times New Roman" w:hAnsi="Times New Roman"/>
                <w:sz w:val="24"/>
              </w:rPr>
              <w:t>Inštitúcie vykazujú celkovú hodnotu expozície problémových expozícií vrátane nezabezpečených aj zabezpečených expozícií. Táto hodnota zodpovedá súčtu riadkov 0060</w:t>
            </w:r>
            <w:r w:rsidR="00764A4B" w:rsidRPr="008D1AF6">
              <w:rPr>
                <w:rFonts w:ascii="Times New Roman" w:hAnsi="Times New Roman"/>
                <w:sz w:val="24"/>
              </w:rPr>
              <w:t xml:space="preserve"> a </w:t>
            </w:r>
            <w:r w:rsidRPr="008D1AF6">
              <w:rPr>
                <w:rFonts w:ascii="Times New Roman" w:hAnsi="Times New Roman"/>
                <w:sz w:val="24"/>
              </w:rPr>
              <w:t xml:space="preserve">0070. </w:t>
            </w:r>
          </w:p>
        </w:tc>
      </w:tr>
      <w:tr w:rsidR="00E7212E" w:rsidRPr="008D1AF6" w14:paraId="7F3AD59A" w14:textId="77777777" w:rsidTr="00BF7D57">
        <w:tc>
          <w:tcPr>
            <w:tcW w:w="1188" w:type="dxa"/>
            <w:tcBorders>
              <w:top w:val="single" w:sz="4" w:space="0" w:color="auto"/>
              <w:left w:val="single" w:sz="4" w:space="0" w:color="auto"/>
              <w:bottom w:val="single" w:sz="4" w:space="0" w:color="auto"/>
              <w:right w:val="single" w:sz="4" w:space="0" w:color="auto"/>
            </w:tcBorders>
          </w:tcPr>
          <w:p w14:paraId="50AFCF21" w14:textId="77777777" w:rsidR="00E7212E" w:rsidRPr="008D1AF6" w:rsidRDefault="00E7212E" w:rsidP="00BF7D57">
            <w:pPr>
              <w:rPr>
                <w:rFonts w:ascii="Times New Roman" w:hAnsi="Times New Roman"/>
                <w:sz w:val="24"/>
              </w:rPr>
            </w:pPr>
            <w:r w:rsidRPr="008D1AF6">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2EF2231" w14:textId="77777777" w:rsidR="00764A4B" w:rsidRPr="008D1AF6" w:rsidRDefault="00E7212E" w:rsidP="00BF7D57">
            <w:pPr>
              <w:rPr>
                <w:rFonts w:ascii="Times New Roman" w:hAnsi="Times New Roman"/>
                <w:sz w:val="24"/>
              </w:rPr>
            </w:pPr>
            <w:r w:rsidRPr="008D1AF6">
              <w:rPr>
                <w:rFonts w:ascii="Times New Roman" w:hAnsi="Times New Roman"/>
                <w:b/>
                <w:sz w:val="24"/>
                <w:u w:val="single"/>
              </w:rPr>
              <w:t>Nezabezpečená časť problémových expozícií</w:t>
            </w:r>
          </w:p>
          <w:p w14:paraId="2C09637F" w14:textId="616FFFDA" w:rsidR="00E7212E" w:rsidRPr="008D1AF6" w:rsidRDefault="00E7212E" w:rsidP="00BF7D57">
            <w:pPr>
              <w:rPr>
                <w:rFonts w:ascii="Times New Roman" w:hAnsi="Times New Roman"/>
                <w:sz w:val="24"/>
              </w:rPr>
            </w:pPr>
            <w:r w:rsidRPr="008D1AF6">
              <w:rPr>
                <w:rFonts w:ascii="Times New Roman" w:hAnsi="Times New Roman"/>
                <w:sz w:val="24"/>
              </w:rPr>
              <w:t>Článok 47a ods. 2</w:t>
            </w:r>
            <w:r w:rsidR="00764A4B" w:rsidRPr="008D1AF6">
              <w:rPr>
                <w:rFonts w:ascii="Times New Roman" w:hAnsi="Times New Roman"/>
                <w:sz w:val="24"/>
              </w:rPr>
              <w:t xml:space="preserve"> a </w:t>
            </w:r>
            <w:r w:rsidRPr="008D1AF6">
              <w:rPr>
                <w:rFonts w:ascii="Times New Roman" w:hAnsi="Times New Roman"/>
                <w:sz w:val="24"/>
              </w:rPr>
              <w:t xml:space="preserve">článok 47c ods. 1 nariadenia (EÚ) </w:t>
            </w:r>
            <w:r w:rsidR="00764A4B" w:rsidRPr="008D1AF6">
              <w:rPr>
                <w:rFonts w:ascii="Times New Roman" w:hAnsi="Times New Roman"/>
                <w:sz w:val="24"/>
              </w:rPr>
              <w:t>č. </w:t>
            </w:r>
            <w:r w:rsidRPr="008D1AF6">
              <w:rPr>
                <w:rFonts w:ascii="Times New Roman" w:hAnsi="Times New Roman"/>
                <w:sz w:val="24"/>
              </w:rPr>
              <w:t>575/2013</w:t>
            </w:r>
          </w:p>
        </w:tc>
      </w:tr>
      <w:tr w:rsidR="00E7212E" w:rsidRPr="008D1AF6" w14:paraId="7CEC9715" w14:textId="77777777" w:rsidTr="00BF7D57">
        <w:tc>
          <w:tcPr>
            <w:tcW w:w="1188" w:type="dxa"/>
            <w:tcBorders>
              <w:top w:val="single" w:sz="4" w:space="0" w:color="auto"/>
              <w:left w:val="single" w:sz="4" w:space="0" w:color="auto"/>
              <w:bottom w:val="single" w:sz="4" w:space="0" w:color="auto"/>
              <w:right w:val="single" w:sz="4" w:space="0" w:color="auto"/>
            </w:tcBorders>
          </w:tcPr>
          <w:p w14:paraId="0F216651" w14:textId="77777777" w:rsidR="00E7212E" w:rsidRPr="008D1AF6" w:rsidRDefault="00E7212E" w:rsidP="00BF7D57">
            <w:pPr>
              <w:rPr>
                <w:rFonts w:ascii="Times New Roman" w:hAnsi="Times New Roman"/>
                <w:sz w:val="24"/>
              </w:rPr>
            </w:pPr>
            <w:r w:rsidRPr="008D1AF6">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0F5EDE29"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Zabezpečená časť problémových expozícií</w:t>
            </w:r>
          </w:p>
          <w:p w14:paraId="457D8F3B" w14:textId="32E894FF" w:rsidR="00E7212E" w:rsidRPr="008D1AF6" w:rsidRDefault="00E7212E" w:rsidP="00BF7D57">
            <w:pPr>
              <w:rPr>
                <w:rFonts w:ascii="Times New Roman" w:hAnsi="Times New Roman"/>
                <w:b/>
                <w:sz w:val="24"/>
                <w:u w:val="single"/>
              </w:rPr>
            </w:pPr>
            <w:r w:rsidRPr="008D1AF6">
              <w:rPr>
                <w:rFonts w:ascii="Times New Roman" w:hAnsi="Times New Roman"/>
                <w:sz w:val="24"/>
              </w:rPr>
              <w:t>Článok 47a ods. 2</w:t>
            </w:r>
            <w:r w:rsidR="00764A4B" w:rsidRPr="008D1AF6">
              <w:rPr>
                <w:rFonts w:ascii="Times New Roman" w:hAnsi="Times New Roman"/>
                <w:sz w:val="24"/>
              </w:rPr>
              <w:t xml:space="preserve"> a </w:t>
            </w:r>
            <w:r w:rsidRPr="008D1AF6">
              <w:rPr>
                <w:rFonts w:ascii="Times New Roman" w:hAnsi="Times New Roman"/>
                <w:sz w:val="24"/>
              </w:rPr>
              <w:t xml:space="preserve">článok 47c ods. 1 nariadenia (EÚ) </w:t>
            </w:r>
            <w:r w:rsidR="00764A4B" w:rsidRPr="008D1AF6">
              <w:rPr>
                <w:rFonts w:ascii="Times New Roman" w:hAnsi="Times New Roman"/>
                <w:sz w:val="24"/>
              </w:rPr>
              <w:t>č. </w:t>
            </w:r>
            <w:r w:rsidRPr="008D1AF6">
              <w:rPr>
                <w:rFonts w:ascii="Times New Roman" w:hAnsi="Times New Roman"/>
                <w:sz w:val="24"/>
              </w:rPr>
              <w:t>575/2013</w:t>
            </w:r>
          </w:p>
        </w:tc>
      </w:tr>
      <w:tr w:rsidR="00E7212E" w:rsidRPr="008D1AF6" w14:paraId="7AF212AE" w14:textId="77777777" w:rsidTr="00BF7D57">
        <w:trPr>
          <w:trHeight w:val="699"/>
        </w:trPr>
        <w:tc>
          <w:tcPr>
            <w:tcW w:w="1188" w:type="dxa"/>
            <w:tcBorders>
              <w:top w:val="single" w:sz="4" w:space="0" w:color="auto"/>
              <w:left w:val="single" w:sz="4" w:space="0" w:color="auto"/>
              <w:bottom w:val="single" w:sz="4" w:space="0" w:color="auto"/>
              <w:right w:val="single" w:sz="4" w:space="0" w:color="auto"/>
            </w:tcBorders>
          </w:tcPr>
          <w:p w14:paraId="1B6CF9DE" w14:textId="77777777" w:rsidR="00E7212E" w:rsidRPr="008D1AF6" w:rsidRDefault="00E7212E" w:rsidP="00BF7D57">
            <w:pPr>
              <w:rPr>
                <w:rFonts w:ascii="Times New Roman" w:hAnsi="Times New Roman"/>
                <w:sz w:val="24"/>
              </w:rPr>
            </w:pPr>
            <w:r w:rsidRPr="008D1AF6">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3EBA693A" w14:textId="18671401"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Celkové rezervy</w:t>
            </w:r>
            <w:r w:rsidR="00764A4B" w:rsidRPr="008D1AF6">
              <w:rPr>
                <w:rFonts w:ascii="Times New Roman" w:hAnsi="Times New Roman"/>
                <w:b/>
                <w:sz w:val="24"/>
                <w:u w:val="single"/>
              </w:rPr>
              <w:t xml:space="preserve"> a </w:t>
            </w:r>
            <w:r w:rsidRPr="008D1AF6">
              <w:rPr>
                <w:rFonts w:ascii="Times New Roman" w:hAnsi="Times New Roman"/>
                <w:b/>
                <w:sz w:val="24"/>
                <w:u w:val="single"/>
              </w:rPr>
              <w:t>úpravy alebo odpočty (s horným ohraničením)</w:t>
            </w:r>
          </w:p>
          <w:p w14:paraId="1063BD06" w14:textId="283D1CE7" w:rsidR="00E7212E" w:rsidRPr="008D1AF6" w:rsidRDefault="00E7212E" w:rsidP="00BF7D57">
            <w:pPr>
              <w:rPr>
                <w:rFonts w:ascii="Times New Roman" w:hAnsi="Times New Roman"/>
                <w:sz w:val="24"/>
              </w:rPr>
            </w:pPr>
            <w:r w:rsidRPr="008D1AF6">
              <w:rPr>
                <w:rFonts w:ascii="Times New Roman" w:hAnsi="Times New Roman"/>
                <w:sz w:val="24"/>
              </w:rPr>
              <w:t>Inštitúcie vykazujú zhora ohraničený súčet položiek uvedených</w:t>
            </w:r>
            <w:r w:rsidR="00764A4B" w:rsidRPr="008D1AF6">
              <w:rPr>
                <w:rFonts w:ascii="Times New Roman" w:hAnsi="Times New Roman"/>
                <w:sz w:val="24"/>
              </w:rPr>
              <w:t xml:space="preserve"> v </w:t>
            </w:r>
            <w:r w:rsidRPr="008D1AF6">
              <w:rPr>
                <w:rFonts w:ascii="Times New Roman" w:hAnsi="Times New Roman"/>
                <w:sz w:val="24"/>
              </w:rPr>
              <w:t>riadkoch 0100 – 0150</w:t>
            </w:r>
            <w:r w:rsidR="00764A4B" w:rsidRPr="008D1AF6">
              <w:rPr>
                <w:rFonts w:ascii="Times New Roman" w:hAnsi="Times New Roman"/>
                <w:sz w:val="24"/>
              </w:rPr>
              <w:t xml:space="preserve"> v </w:t>
            </w:r>
            <w:r w:rsidRPr="008D1AF6">
              <w:rPr>
                <w:rFonts w:ascii="Times New Roman" w:hAnsi="Times New Roman"/>
                <w:sz w:val="24"/>
              </w:rPr>
              <w:t>súlade</w:t>
            </w:r>
            <w:r w:rsidR="00764A4B" w:rsidRPr="008D1AF6">
              <w:rPr>
                <w:rFonts w:ascii="Times New Roman" w:hAnsi="Times New Roman"/>
                <w:sz w:val="24"/>
              </w:rPr>
              <w:t xml:space="preserve"> s </w:t>
            </w:r>
            <w:r w:rsidRPr="008D1AF6">
              <w:rPr>
                <w:rFonts w:ascii="Times New Roman" w:hAnsi="Times New Roman"/>
                <w:sz w:val="24"/>
              </w:rPr>
              <w:t xml:space="preserve">článkom 47c ods. 1 písm. b) nariadenia (EÚ) </w:t>
            </w:r>
            <w:r w:rsidR="00764A4B" w:rsidRPr="008D1AF6">
              <w:rPr>
                <w:rFonts w:ascii="Times New Roman" w:hAnsi="Times New Roman"/>
                <w:sz w:val="24"/>
              </w:rPr>
              <w:t>č. </w:t>
            </w:r>
            <w:r w:rsidRPr="008D1AF6">
              <w:rPr>
                <w:rFonts w:ascii="Times New Roman" w:hAnsi="Times New Roman"/>
                <w:sz w:val="24"/>
              </w:rPr>
              <w:t>575/2013. Maximálnym limitom pre zhora ohraničené rezervy</w:t>
            </w:r>
            <w:r w:rsidR="00764A4B" w:rsidRPr="008D1AF6">
              <w:rPr>
                <w:rFonts w:ascii="Times New Roman" w:hAnsi="Times New Roman"/>
                <w:sz w:val="24"/>
              </w:rPr>
              <w:t xml:space="preserve"> a </w:t>
            </w:r>
            <w:r w:rsidRPr="008D1AF6">
              <w:rPr>
                <w:rFonts w:ascii="Times New Roman" w:hAnsi="Times New Roman"/>
                <w:sz w:val="24"/>
              </w:rPr>
              <w:t>úpravy alebo odpočty je hodnota minimálnej požiadavky na krytie na úrovni expozície.</w:t>
            </w:r>
          </w:p>
          <w:p w14:paraId="5D5758AF" w14:textId="65EB92C1" w:rsidR="00E7212E" w:rsidRPr="008D1AF6" w:rsidRDefault="00E7212E" w:rsidP="00BF7D57">
            <w:pPr>
              <w:rPr>
                <w:rFonts w:ascii="Times New Roman" w:hAnsi="Times New Roman"/>
                <w:sz w:val="24"/>
              </w:rPr>
            </w:pPr>
            <w:r w:rsidRPr="008D1AF6">
              <w:rPr>
                <w:rFonts w:ascii="Times New Roman" w:hAnsi="Times New Roman"/>
                <w:sz w:val="24"/>
              </w:rPr>
              <w:t>Zhora ohraničená hodnota sa vypočítava samostatne pre každú expozíciu,</w:t>
            </w:r>
            <w:r w:rsidR="00764A4B" w:rsidRPr="008D1AF6">
              <w:rPr>
                <w:rFonts w:ascii="Times New Roman" w:hAnsi="Times New Roman"/>
                <w:sz w:val="24"/>
              </w:rPr>
              <w:t xml:space="preserve"> a </w:t>
            </w:r>
            <w:r w:rsidRPr="008D1AF6">
              <w:rPr>
                <w:rFonts w:ascii="Times New Roman" w:hAnsi="Times New Roman"/>
                <w:sz w:val="24"/>
              </w:rPr>
              <w:t>to ako nižšia hodnota spomedzi minimálnej požiadavky na krytie tejto expozície</w:t>
            </w:r>
            <w:r w:rsidR="00764A4B" w:rsidRPr="008D1AF6">
              <w:rPr>
                <w:rFonts w:ascii="Times New Roman" w:hAnsi="Times New Roman"/>
                <w:sz w:val="24"/>
              </w:rPr>
              <w:t xml:space="preserve"> a </w:t>
            </w:r>
            <w:r w:rsidRPr="008D1AF6">
              <w:rPr>
                <w:rFonts w:ascii="Times New Roman" w:hAnsi="Times New Roman"/>
                <w:sz w:val="24"/>
              </w:rPr>
              <w:t>celkových rezerv</w:t>
            </w:r>
            <w:r w:rsidR="00764A4B" w:rsidRPr="008D1AF6">
              <w:rPr>
                <w:rFonts w:ascii="Times New Roman" w:hAnsi="Times New Roman"/>
                <w:sz w:val="24"/>
              </w:rPr>
              <w:t xml:space="preserve"> a </w:t>
            </w:r>
            <w:r w:rsidRPr="008D1AF6">
              <w:rPr>
                <w:rFonts w:ascii="Times New Roman" w:hAnsi="Times New Roman"/>
                <w:sz w:val="24"/>
              </w:rPr>
              <w:t>úprav alebo odpočtov pre tú istú expozíciu.</w:t>
            </w:r>
          </w:p>
        </w:tc>
      </w:tr>
      <w:tr w:rsidR="00E7212E" w:rsidRPr="008D1AF6" w14:paraId="65FF4B11" w14:textId="77777777" w:rsidTr="00BF7D57">
        <w:tc>
          <w:tcPr>
            <w:tcW w:w="1188" w:type="dxa"/>
            <w:tcBorders>
              <w:top w:val="single" w:sz="4" w:space="0" w:color="auto"/>
              <w:left w:val="single" w:sz="4" w:space="0" w:color="auto"/>
              <w:bottom w:val="single" w:sz="4" w:space="0" w:color="auto"/>
              <w:right w:val="single" w:sz="4" w:space="0" w:color="auto"/>
            </w:tcBorders>
          </w:tcPr>
          <w:p w14:paraId="33C386A3" w14:textId="77777777" w:rsidR="00E7212E" w:rsidRPr="008D1AF6" w:rsidRDefault="00E7212E" w:rsidP="00BF7D57">
            <w:pPr>
              <w:rPr>
                <w:rFonts w:ascii="Times New Roman" w:hAnsi="Times New Roman"/>
                <w:sz w:val="24"/>
              </w:rPr>
            </w:pPr>
            <w:r w:rsidRPr="008D1AF6">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F10E491" w14:textId="0E80711B"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Celkové rezervy</w:t>
            </w:r>
            <w:r w:rsidR="00764A4B" w:rsidRPr="008D1AF6">
              <w:rPr>
                <w:rFonts w:ascii="Times New Roman" w:hAnsi="Times New Roman"/>
                <w:b/>
                <w:sz w:val="24"/>
                <w:u w:val="single"/>
              </w:rPr>
              <w:t xml:space="preserve"> a </w:t>
            </w:r>
            <w:r w:rsidRPr="008D1AF6">
              <w:rPr>
                <w:rFonts w:ascii="Times New Roman" w:hAnsi="Times New Roman"/>
                <w:b/>
                <w:sz w:val="24"/>
                <w:u w:val="single"/>
              </w:rPr>
              <w:t>úpravy alebo odpočty (bez horného ohraničenia)</w:t>
            </w:r>
          </w:p>
          <w:p w14:paraId="761D8835" w14:textId="1EC7D186" w:rsidR="00E7212E" w:rsidRPr="008D1AF6" w:rsidRDefault="00E7212E" w:rsidP="00BF7D57">
            <w:pPr>
              <w:jc w:val="left"/>
              <w:rPr>
                <w:rFonts w:ascii="Times New Roman" w:hAnsi="Times New Roman"/>
                <w:sz w:val="24"/>
              </w:rPr>
            </w:pPr>
            <w:r w:rsidRPr="008D1AF6">
              <w:rPr>
                <w:rFonts w:ascii="Times New Roman" w:hAnsi="Times New Roman"/>
                <w:sz w:val="24"/>
              </w:rPr>
              <w:t>Inštitúcie vykazujú súčet neohraničených hodnôt položiek uvedených</w:t>
            </w:r>
            <w:r w:rsidR="00764A4B" w:rsidRPr="008D1AF6">
              <w:rPr>
                <w:rFonts w:ascii="Times New Roman" w:hAnsi="Times New Roman"/>
                <w:sz w:val="24"/>
              </w:rPr>
              <w:t xml:space="preserve"> v </w:t>
            </w:r>
            <w:r w:rsidRPr="008D1AF6">
              <w:rPr>
                <w:rFonts w:ascii="Times New Roman" w:hAnsi="Times New Roman"/>
                <w:sz w:val="24"/>
              </w:rPr>
              <w:t>riadkoch 0100 – 0150</w:t>
            </w:r>
            <w:r w:rsidR="00764A4B" w:rsidRPr="008D1AF6">
              <w:rPr>
                <w:rFonts w:ascii="Times New Roman" w:hAnsi="Times New Roman"/>
                <w:sz w:val="24"/>
              </w:rPr>
              <w:t xml:space="preserve"> v </w:t>
            </w:r>
            <w:r w:rsidRPr="008D1AF6">
              <w:rPr>
                <w:rFonts w:ascii="Times New Roman" w:hAnsi="Times New Roman"/>
                <w:sz w:val="24"/>
              </w:rPr>
              <w:t>súlade</w:t>
            </w:r>
            <w:r w:rsidR="00764A4B" w:rsidRPr="008D1AF6">
              <w:rPr>
                <w:rFonts w:ascii="Times New Roman" w:hAnsi="Times New Roman"/>
                <w:sz w:val="24"/>
              </w:rPr>
              <w:t xml:space="preserve"> s </w:t>
            </w:r>
            <w:r w:rsidRPr="008D1AF6">
              <w:rPr>
                <w:rFonts w:ascii="Times New Roman" w:hAnsi="Times New Roman"/>
                <w:sz w:val="24"/>
              </w:rPr>
              <w:t xml:space="preserve">článkom 47c ods. 1 písm. b) nariadenia (EÚ) </w:t>
            </w:r>
            <w:r w:rsidR="00764A4B" w:rsidRPr="008D1AF6">
              <w:rPr>
                <w:rFonts w:ascii="Times New Roman" w:hAnsi="Times New Roman"/>
                <w:sz w:val="24"/>
              </w:rPr>
              <w:t>č. </w:t>
            </w:r>
            <w:r w:rsidRPr="008D1AF6">
              <w:rPr>
                <w:rFonts w:ascii="Times New Roman" w:hAnsi="Times New Roman"/>
                <w:sz w:val="24"/>
              </w:rPr>
              <w:t>575/2013. Rezervy</w:t>
            </w:r>
            <w:r w:rsidR="00764A4B" w:rsidRPr="008D1AF6">
              <w:rPr>
                <w:rFonts w:ascii="Times New Roman" w:hAnsi="Times New Roman"/>
                <w:sz w:val="24"/>
              </w:rPr>
              <w:t xml:space="preserve"> a </w:t>
            </w:r>
            <w:r w:rsidRPr="008D1AF6">
              <w:rPr>
                <w:rFonts w:ascii="Times New Roman" w:hAnsi="Times New Roman"/>
                <w:sz w:val="24"/>
              </w:rPr>
              <w:t xml:space="preserve">úpravy alebo odpočty (bez horného ohraničenia) nie sú obmedzené na hodnotu minimálnej požiadavky na krytie na úrovni expozície. </w:t>
            </w:r>
          </w:p>
        </w:tc>
      </w:tr>
      <w:tr w:rsidR="00E7212E" w:rsidRPr="008D1AF6" w14:paraId="0E953394" w14:textId="77777777" w:rsidTr="00BF7D57">
        <w:tc>
          <w:tcPr>
            <w:tcW w:w="1188" w:type="dxa"/>
            <w:tcBorders>
              <w:top w:val="single" w:sz="4" w:space="0" w:color="auto"/>
              <w:left w:val="single" w:sz="4" w:space="0" w:color="auto"/>
              <w:bottom w:val="single" w:sz="4" w:space="0" w:color="auto"/>
              <w:right w:val="single" w:sz="4" w:space="0" w:color="auto"/>
            </w:tcBorders>
          </w:tcPr>
          <w:p w14:paraId="0DEFC816" w14:textId="77777777" w:rsidR="00E7212E" w:rsidRPr="008D1AF6" w:rsidRDefault="00E7212E" w:rsidP="00BF7D57">
            <w:pPr>
              <w:rPr>
                <w:rFonts w:ascii="Times New Roman" w:hAnsi="Times New Roman"/>
                <w:sz w:val="24"/>
              </w:rPr>
            </w:pPr>
            <w:r w:rsidRPr="008D1AF6">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42DB9F9A" w14:textId="77777777"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Špecifické úpravy kreditného rizika</w:t>
            </w:r>
          </w:p>
          <w:p w14:paraId="7E86A5D7" w14:textId="7625CB4F" w:rsidR="00E7212E" w:rsidRPr="008D1AF6" w:rsidRDefault="00E7212E" w:rsidP="00BF7D57">
            <w:pPr>
              <w:jc w:val="left"/>
              <w:rPr>
                <w:rFonts w:ascii="Times New Roman" w:hAnsi="Times New Roman"/>
                <w:sz w:val="24"/>
              </w:rPr>
            </w:pPr>
            <w:r w:rsidRPr="008D1AF6">
              <w:rPr>
                <w:rFonts w:ascii="Times New Roman" w:hAnsi="Times New Roman"/>
                <w:sz w:val="24"/>
              </w:rPr>
              <w:t xml:space="preserve">Článok 47c ods. 1 písm. b) bod i) nariadenia (EÚ) </w:t>
            </w:r>
            <w:r w:rsidR="00764A4B" w:rsidRPr="008D1AF6">
              <w:rPr>
                <w:rFonts w:ascii="Times New Roman" w:hAnsi="Times New Roman"/>
                <w:sz w:val="24"/>
              </w:rPr>
              <w:t>č. </w:t>
            </w:r>
            <w:r w:rsidRPr="008D1AF6">
              <w:rPr>
                <w:rFonts w:ascii="Times New Roman" w:hAnsi="Times New Roman"/>
                <w:sz w:val="24"/>
              </w:rPr>
              <w:t>575/2013</w:t>
            </w:r>
          </w:p>
        </w:tc>
      </w:tr>
      <w:tr w:rsidR="00E7212E" w:rsidRPr="008D1AF6" w14:paraId="512D12BF" w14:textId="77777777" w:rsidTr="00BF7D57">
        <w:tc>
          <w:tcPr>
            <w:tcW w:w="1188" w:type="dxa"/>
            <w:tcBorders>
              <w:top w:val="single" w:sz="4" w:space="0" w:color="auto"/>
              <w:left w:val="single" w:sz="4" w:space="0" w:color="auto"/>
              <w:bottom w:val="single" w:sz="4" w:space="0" w:color="auto"/>
              <w:right w:val="single" w:sz="4" w:space="0" w:color="auto"/>
            </w:tcBorders>
          </w:tcPr>
          <w:p w14:paraId="0CE85BA8" w14:textId="77777777" w:rsidR="00E7212E" w:rsidRPr="008D1AF6" w:rsidRDefault="00E7212E" w:rsidP="00BF7D57">
            <w:pPr>
              <w:rPr>
                <w:rFonts w:ascii="Times New Roman" w:hAnsi="Times New Roman"/>
                <w:sz w:val="24"/>
              </w:rPr>
            </w:pPr>
            <w:r w:rsidRPr="008D1AF6">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910F9EC" w14:textId="77777777"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Dodatočné úpravy ocenenia</w:t>
            </w:r>
          </w:p>
          <w:p w14:paraId="2B50ADEC" w14:textId="3FBBB0BD" w:rsidR="00E7212E" w:rsidRPr="008D1AF6" w:rsidRDefault="00E7212E" w:rsidP="00BF7D57">
            <w:pPr>
              <w:jc w:val="left"/>
              <w:rPr>
                <w:rFonts w:ascii="Times New Roman" w:hAnsi="Times New Roman"/>
                <w:b/>
                <w:sz w:val="24"/>
                <w:u w:val="single"/>
              </w:rPr>
            </w:pPr>
            <w:r w:rsidRPr="008D1AF6">
              <w:rPr>
                <w:rFonts w:ascii="Times New Roman" w:hAnsi="Times New Roman"/>
                <w:sz w:val="24"/>
              </w:rPr>
              <w:t xml:space="preserve">Článok 47c ods. 1 písm. b) bod ii) nariadenia (EÚ) </w:t>
            </w:r>
            <w:r w:rsidR="00764A4B" w:rsidRPr="008D1AF6">
              <w:rPr>
                <w:rFonts w:ascii="Times New Roman" w:hAnsi="Times New Roman"/>
                <w:sz w:val="24"/>
              </w:rPr>
              <w:t>č. </w:t>
            </w:r>
            <w:r w:rsidRPr="008D1AF6">
              <w:rPr>
                <w:rFonts w:ascii="Times New Roman" w:hAnsi="Times New Roman"/>
                <w:sz w:val="24"/>
              </w:rPr>
              <w:t>575/2013</w:t>
            </w:r>
          </w:p>
        </w:tc>
      </w:tr>
      <w:tr w:rsidR="00E7212E" w:rsidRPr="008D1AF6" w14:paraId="6BE26168" w14:textId="77777777" w:rsidTr="00BF7D57">
        <w:tc>
          <w:tcPr>
            <w:tcW w:w="1188" w:type="dxa"/>
            <w:tcBorders>
              <w:top w:val="single" w:sz="4" w:space="0" w:color="auto"/>
              <w:left w:val="single" w:sz="4" w:space="0" w:color="auto"/>
              <w:bottom w:val="single" w:sz="4" w:space="0" w:color="auto"/>
              <w:right w:val="single" w:sz="4" w:space="0" w:color="auto"/>
            </w:tcBorders>
          </w:tcPr>
          <w:p w14:paraId="49350553" w14:textId="77777777" w:rsidR="00E7212E" w:rsidRPr="008D1AF6" w:rsidRDefault="00E7212E" w:rsidP="00BF7D57">
            <w:pPr>
              <w:rPr>
                <w:rFonts w:ascii="Times New Roman" w:hAnsi="Times New Roman"/>
                <w:sz w:val="24"/>
              </w:rPr>
            </w:pPr>
            <w:r w:rsidRPr="008D1AF6">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121A1620" w14:textId="77777777"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Iné zníženia vlastných zdrojov</w:t>
            </w:r>
          </w:p>
          <w:p w14:paraId="0DCF7C5B" w14:textId="7FD358B6" w:rsidR="00E7212E" w:rsidRPr="008D1AF6" w:rsidRDefault="00E7212E" w:rsidP="00BF7D57">
            <w:pPr>
              <w:jc w:val="left"/>
              <w:rPr>
                <w:rFonts w:ascii="Times New Roman" w:hAnsi="Times New Roman"/>
                <w:b/>
                <w:sz w:val="24"/>
                <w:u w:val="single"/>
              </w:rPr>
            </w:pPr>
            <w:r w:rsidRPr="008D1AF6">
              <w:rPr>
                <w:rFonts w:ascii="Times New Roman" w:hAnsi="Times New Roman"/>
                <w:sz w:val="24"/>
              </w:rPr>
              <w:t xml:space="preserve">Článok 47c ods. 1 písm. b) bod iii) nariadenia (EÚ) </w:t>
            </w:r>
            <w:r w:rsidR="00764A4B" w:rsidRPr="008D1AF6">
              <w:rPr>
                <w:rFonts w:ascii="Times New Roman" w:hAnsi="Times New Roman"/>
                <w:sz w:val="24"/>
              </w:rPr>
              <w:t>č. </w:t>
            </w:r>
            <w:r w:rsidRPr="008D1AF6">
              <w:rPr>
                <w:rFonts w:ascii="Times New Roman" w:hAnsi="Times New Roman"/>
                <w:sz w:val="24"/>
              </w:rPr>
              <w:t>575/2013</w:t>
            </w:r>
          </w:p>
        </w:tc>
      </w:tr>
      <w:tr w:rsidR="00E7212E" w:rsidRPr="008D1AF6" w14:paraId="4245AAE7" w14:textId="77777777" w:rsidTr="00BF7D57">
        <w:tc>
          <w:tcPr>
            <w:tcW w:w="1188" w:type="dxa"/>
            <w:tcBorders>
              <w:top w:val="single" w:sz="4" w:space="0" w:color="auto"/>
              <w:left w:val="single" w:sz="4" w:space="0" w:color="auto"/>
              <w:bottom w:val="single" w:sz="4" w:space="0" w:color="auto"/>
              <w:right w:val="single" w:sz="4" w:space="0" w:color="auto"/>
            </w:tcBorders>
          </w:tcPr>
          <w:p w14:paraId="66BFD561" w14:textId="77777777" w:rsidR="00E7212E" w:rsidRPr="008D1AF6" w:rsidRDefault="00E7212E" w:rsidP="00BF7D57">
            <w:pPr>
              <w:rPr>
                <w:rFonts w:ascii="Times New Roman" w:hAnsi="Times New Roman"/>
                <w:sz w:val="24"/>
              </w:rPr>
            </w:pPr>
            <w:r w:rsidRPr="008D1AF6">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869DB27" w14:textId="03997A68"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Schodok</w:t>
            </w:r>
            <w:r w:rsidR="00764A4B" w:rsidRPr="008D1AF6">
              <w:rPr>
                <w:rFonts w:ascii="Times New Roman" w:hAnsi="Times New Roman"/>
                <w:b/>
                <w:sz w:val="24"/>
                <w:u w:val="single"/>
              </w:rPr>
              <w:t xml:space="preserve"> v </w:t>
            </w:r>
            <w:r w:rsidRPr="008D1AF6">
              <w:rPr>
                <w:rFonts w:ascii="Times New Roman" w:hAnsi="Times New Roman"/>
                <w:b/>
                <w:sz w:val="24"/>
                <w:u w:val="single"/>
              </w:rPr>
              <w:t>rámci prístupu IRB</w:t>
            </w:r>
          </w:p>
          <w:p w14:paraId="40095D1B" w14:textId="025F6670" w:rsidR="00E7212E" w:rsidRPr="008D1AF6" w:rsidRDefault="00E7212E" w:rsidP="00BF7D57">
            <w:pPr>
              <w:jc w:val="left"/>
              <w:rPr>
                <w:rFonts w:ascii="Times New Roman" w:hAnsi="Times New Roman"/>
                <w:b/>
                <w:sz w:val="24"/>
                <w:u w:val="single"/>
              </w:rPr>
            </w:pPr>
            <w:r w:rsidRPr="008D1AF6">
              <w:rPr>
                <w:rFonts w:ascii="Times New Roman" w:hAnsi="Times New Roman"/>
                <w:sz w:val="24"/>
              </w:rPr>
              <w:t xml:space="preserve">Článok 47c ods. 1 písm. b) bod iv) nariadenia (EÚ) </w:t>
            </w:r>
            <w:r w:rsidR="00764A4B" w:rsidRPr="008D1AF6">
              <w:rPr>
                <w:rFonts w:ascii="Times New Roman" w:hAnsi="Times New Roman"/>
                <w:sz w:val="24"/>
              </w:rPr>
              <w:t>č. </w:t>
            </w:r>
            <w:r w:rsidRPr="008D1AF6">
              <w:rPr>
                <w:rFonts w:ascii="Times New Roman" w:hAnsi="Times New Roman"/>
                <w:sz w:val="24"/>
              </w:rPr>
              <w:t>575/2013</w:t>
            </w:r>
          </w:p>
        </w:tc>
      </w:tr>
      <w:tr w:rsidR="00E7212E" w:rsidRPr="008D1AF6" w14:paraId="30D29DC6" w14:textId="77777777" w:rsidTr="00BF7D57">
        <w:tc>
          <w:tcPr>
            <w:tcW w:w="1188" w:type="dxa"/>
            <w:tcBorders>
              <w:top w:val="single" w:sz="4" w:space="0" w:color="auto"/>
              <w:left w:val="single" w:sz="4" w:space="0" w:color="auto"/>
              <w:bottom w:val="single" w:sz="4" w:space="0" w:color="auto"/>
              <w:right w:val="single" w:sz="4" w:space="0" w:color="auto"/>
            </w:tcBorders>
          </w:tcPr>
          <w:p w14:paraId="05BA2E72" w14:textId="77777777" w:rsidR="00E7212E" w:rsidRPr="008D1AF6" w:rsidRDefault="00E7212E" w:rsidP="00BF7D57">
            <w:pPr>
              <w:rPr>
                <w:rFonts w:ascii="Times New Roman" w:hAnsi="Times New Roman"/>
                <w:sz w:val="24"/>
              </w:rPr>
            </w:pPr>
            <w:r w:rsidRPr="008D1AF6">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52948CAD" w14:textId="14B9D7C7"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Rozdiel medzi kúpnou cenou</w:t>
            </w:r>
            <w:r w:rsidR="00764A4B" w:rsidRPr="008D1AF6">
              <w:rPr>
                <w:rFonts w:ascii="Times New Roman" w:hAnsi="Times New Roman"/>
                <w:b/>
                <w:sz w:val="24"/>
                <w:u w:val="single"/>
              </w:rPr>
              <w:t xml:space="preserve"> a </w:t>
            </w:r>
            <w:r w:rsidRPr="008D1AF6">
              <w:rPr>
                <w:rFonts w:ascii="Times New Roman" w:hAnsi="Times New Roman"/>
                <w:b/>
                <w:sz w:val="24"/>
                <w:u w:val="single"/>
              </w:rPr>
              <w:t>sumou, ktorú dlžník dlhuje</w:t>
            </w:r>
          </w:p>
          <w:p w14:paraId="27E5AAB5" w14:textId="37BCFD95" w:rsidR="00E7212E" w:rsidRPr="008D1AF6" w:rsidRDefault="00E7212E" w:rsidP="00BF7D57">
            <w:pPr>
              <w:jc w:val="left"/>
              <w:rPr>
                <w:rFonts w:ascii="Times New Roman" w:hAnsi="Times New Roman"/>
                <w:b/>
                <w:sz w:val="24"/>
                <w:u w:val="single"/>
              </w:rPr>
            </w:pPr>
            <w:r w:rsidRPr="008D1AF6">
              <w:rPr>
                <w:rFonts w:ascii="Times New Roman" w:hAnsi="Times New Roman"/>
                <w:sz w:val="24"/>
              </w:rPr>
              <w:t xml:space="preserve">Článok 47c ods. 1 písm. b) bod v) nariadenia (EÚ) </w:t>
            </w:r>
            <w:r w:rsidR="00764A4B" w:rsidRPr="008D1AF6">
              <w:rPr>
                <w:rFonts w:ascii="Times New Roman" w:hAnsi="Times New Roman"/>
                <w:sz w:val="24"/>
              </w:rPr>
              <w:t>č. </w:t>
            </w:r>
            <w:r w:rsidRPr="008D1AF6">
              <w:rPr>
                <w:rFonts w:ascii="Times New Roman" w:hAnsi="Times New Roman"/>
                <w:sz w:val="24"/>
              </w:rPr>
              <w:t>575/2013</w:t>
            </w:r>
          </w:p>
        </w:tc>
      </w:tr>
      <w:tr w:rsidR="00E7212E" w:rsidRPr="008D1AF6" w14:paraId="76CAC8EE" w14:textId="77777777" w:rsidTr="00BF7D57">
        <w:tc>
          <w:tcPr>
            <w:tcW w:w="1188" w:type="dxa"/>
            <w:tcBorders>
              <w:top w:val="single" w:sz="4" w:space="0" w:color="auto"/>
              <w:left w:val="single" w:sz="4" w:space="0" w:color="auto"/>
              <w:bottom w:val="single" w:sz="4" w:space="0" w:color="auto"/>
              <w:right w:val="single" w:sz="4" w:space="0" w:color="auto"/>
            </w:tcBorders>
          </w:tcPr>
          <w:p w14:paraId="1AFB7B5D" w14:textId="77777777" w:rsidR="00E7212E" w:rsidRPr="008D1AF6" w:rsidRDefault="00E7212E" w:rsidP="00BF7D57">
            <w:pPr>
              <w:rPr>
                <w:rFonts w:ascii="Times New Roman" w:hAnsi="Times New Roman"/>
                <w:sz w:val="24"/>
              </w:rPr>
            </w:pPr>
            <w:r w:rsidRPr="008D1AF6">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3CB86EBC" w14:textId="77777777"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Sumy, ktoré inštitúcia odpísala odvtedy, ako bola expozícia klasifikovaná ako problémová</w:t>
            </w:r>
          </w:p>
          <w:p w14:paraId="0A7CF4DF" w14:textId="3D17F6AA" w:rsidR="00E7212E" w:rsidRPr="008D1AF6" w:rsidRDefault="00E7212E" w:rsidP="00BF7D57">
            <w:pPr>
              <w:jc w:val="left"/>
              <w:rPr>
                <w:rFonts w:ascii="Times New Roman" w:hAnsi="Times New Roman"/>
                <w:b/>
                <w:sz w:val="24"/>
                <w:u w:val="single"/>
              </w:rPr>
            </w:pPr>
            <w:r w:rsidRPr="008D1AF6">
              <w:rPr>
                <w:rFonts w:ascii="Times New Roman" w:hAnsi="Times New Roman"/>
                <w:sz w:val="24"/>
              </w:rPr>
              <w:t xml:space="preserve">Článok 47c ods. 1 písm. b) bod vi) nariadenia (EÚ) </w:t>
            </w:r>
            <w:r w:rsidR="00764A4B" w:rsidRPr="008D1AF6">
              <w:rPr>
                <w:rFonts w:ascii="Times New Roman" w:hAnsi="Times New Roman"/>
                <w:sz w:val="24"/>
              </w:rPr>
              <w:t>č. </w:t>
            </w:r>
            <w:r w:rsidRPr="008D1AF6">
              <w:rPr>
                <w:rFonts w:ascii="Times New Roman" w:hAnsi="Times New Roman"/>
                <w:sz w:val="24"/>
              </w:rPr>
              <w:t>575/2013</w:t>
            </w:r>
          </w:p>
        </w:tc>
      </w:tr>
    </w:tbl>
    <w:p w14:paraId="5C8B3BF5" w14:textId="210466AD" w:rsidR="00E7212E" w:rsidRPr="008D1AF6"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7" w:name="_Toc19715890"/>
      <w:bookmarkStart w:id="8" w:name="_Toc151714530"/>
      <w:r w:rsidRPr="008D1AF6">
        <w:rPr>
          <w:rFonts w:ascii="Times New Roman" w:hAnsi="Times New Roman" w:cs="Times New Roman"/>
          <w:sz w:val="24"/>
        </w:rPr>
        <w:t>C 35.02 – MINIMÁLNE POŽIADAVKY NA KRYTIE A HODNOTY EXPOZÍCIÍ PRI PROBLÉMOVÝCH EXPOZÍCIÁCH OKREM EXPOZÍCIÍ</w:t>
      </w:r>
      <w:r w:rsidR="00764A4B" w:rsidRPr="008D1AF6">
        <w:rPr>
          <w:rFonts w:ascii="Times New Roman" w:hAnsi="Times New Roman" w:cs="Times New Roman"/>
          <w:sz w:val="24"/>
        </w:rPr>
        <w:t xml:space="preserve"> S </w:t>
      </w:r>
      <w:r w:rsidRPr="008D1AF6">
        <w:rPr>
          <w:rFonts w:ascii="Times New Roman" w:hAnsi="Times New Roman" w:cs="Times New Roman"/>
          <w:sz w:val="24"/>
        </w:rPr>
        <w:t>ÚĽAVOU, NA KTORÉ SA VZŤAHUJE ČLÁNOK 47C ODS. 6 NARIADENIA (EÚ) Č. 575/2013 (NPE LC2)</w:t>
      </w:r>
      <w:bookmarkStart w:id="9" w:name="_Toc19715891"/>
      <w:bookmarkEnd w:id="7"/>
      <w:bookmarkEnd w:id="8"/>
      <w:bookmarkEnd w:id="9"/>
    </w:p>
    <w:p w14:paraId="64881C9D" w14:textId="77777777" w:rsidR="00E7212E" w:rsidRPr="008D1AF6"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0" w:name="_Toc19715892"/>
      <w:bookmarkStart w:id="11" w:name="_Toc151714531"/>
      <w:r w:rsidRPr="008D1AF6">
        <w:rPr>
          <w:rFonts w:ascii="Times New Roman" w:hAnsi="Times New Roman" w:cs="Times New Roman"/>
          <w:sz w:val="24"/>
        </w:rPr>
        <w:t>Pokyny týkajúce sa konkrétnych pozícií</w:t>
      </w:r>
      <w:bookmarkEnd w:id="10"/>
      <w:bookmarkEnd w:id="1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D1AF6" w14:paraId="7E3648A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4BEA17B" w14:textId="77777777" w:rsidR="00E7212E" w:rsidRPr="008D1AF6" w:rsidRDefault="00E7212E" w:rsidP="00BF7D57">
            <w:pPr>
              <w:rPr>
                <w:rFonts w:ascii="Times New Roman" w:hAnsi="Times New Roman"/>
                <w:sz w:val="24"/>
              </w:rPr>
            </w:pPr>
            <w:r w:rsidRPr="008D1AF6">
              <w:rPr>
                <w:rFonts w:ascii="Times New Roman" w:hAnsi="Times New Roman"/>
                <w:sz w:val="24"/>
              </w:rPr>
              <w:t>Stĺpce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45BB7C" w14:textId="77777777" w:rsidR="00E7212E" w:rsidRPr="008D1AF6" w:rsidRDefault="00E7212E" w:rsidP="00BF7D57">
            <w:pPr>
              <w:rPr>
                <w:rFonts w:ascii="Times New Roman" w:hAnsi="Times New Roman"/>
                <w:sz w:val="24"/>
              </w:rPr>
            </w:pPr>
            <w:r w:rsidRPr="008D1AF6">
              <w:rPr>
                <w:rFonts w:ascii="Times New Roman" w:hAnsi="Times New Roman"/>
                <w:sz w:val="24"/>
              </w:rPr>
              <w:t>Pokyny</w:t>
            </w:r>
          </w:p>
        </w:tc>
      </w:tr>
      <w:tr w:rsidR="00E7212E" w:rsidRPr="008D1AF6" w14:paraId="102DEDD7"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38F23BD" w14:textId="77777777" w:rsidR="00E7212E" w:rsidRPr="008D1AF6" w:rsidRDefault="00E7212E" w:rsidP="00BF7D57">
            <w:pPr>
              <w:rPr>
                <w:rFonts w:ascii="Times New Roman" w:hAnsi="Times New Roman"/>
                <w:sz w:val="24"/>
              </w:rPr>
            </w:pPr>
            <w:r w:rsidRPr="008D1AF6">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55ACC20"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Čas, ktorý uplynul odvtedy, ako boli expozície klasifikované ako problémové</w:t>
            </w:r>
          </w:p>
          <w:p w14:paraId="27559F86" w14:textId="0AF1065D" w:rsidR="00E7212E" w:rsidRPr="008D1AF6" w:rsidRDefault="00E7212E" w:rsidP="00BF7D57">
            <w:pPr>
              <w:rPr>
                <w:rFonts w:ascii="Times New Roman" w:hAnsi="Times New Roman"/>
                <w:spacing w:val="-6"/>
                <w:sz w:val="24"/>
              </w:rPr>
            </w:pPr>
            <w:r w:rsidRPr="008D1AF6">
              <w:rPr>
                <w:rFonts w:ascii="Times New Roman" w:hAnsi="Times New Roman"/>
                <w:spacing w:val="-6"/>
                <w:sz w:val="24"/>
              </w:rPr>
              <w:t>„Čas, ktorý uplynul odvtedy, ako boli expozície klasifikované ako problémové“ je čas</w:t>
            </w:r>
            <w:r w:rsidR="00764A4B" w:rsidRPr="008D1AF6">
              <w:rPr>
                <w:rFonts w:ascii="Times New Roman" w:hAnsi="Times New Roman"/>
                <w:spacing w:val="-6"/>
                <w:sz w:val="24"/>
              </w:rPr>
              <w:t xml:space="preserve"> v </w:t>
            </w:r>
            <w:r w:rsidRPr="008D1AF6">
              <w:rPr>
                <w:rFonts w:ascii="Times New Roman" w:hAnsi="Times New Roman"/>
                <w:spacing w:val="-6"/>
                <w:sz w:val="24"/>
              </w:rPr>
              <w:t>rokoch, ktorý uplynul odvtedy, ako bola expozícia klasifikovaná ako problémová. Inštitúcie vykazujú údaje</w:t>
            </w:r>
            <w:r w:rsidR="00764A4B" w:rsidRPr="008D1AF6">
              <w:rPr>
                <w:rFonts w:ascii="Times New Roman" w:hAnsi="Times New Roman"/>
                <w:spacing w:val="-6"/>
                <w:sz w:val="24"/>
              </w:rPr>
              <w:t xml:space="preserve"> o </w:t>
            </w:r>
            <w:r w:rsidRPr="008D1AF6">
              <w:rPr>
                <w:rFonts w:ascii="Times New Roman" w:hAnsi="Times New Roman"/>
                <w:spacing w:val="-6"/>
                <w:sz w:val="24"/>
              </w:rPr>
              <w:t>expozíciách, pri ktorých referenčný dátum patrí do zodpovedajúceho časového intervalu, pričom uvádzajú obdobie</w:t>
            </w:r>
            <w:r w:rsidR="00764A4B" w:rsidRPr="008D1AF6">
              <w:rPr>
                <w:rFonts w:ascii="Times New Roman" w:hAnsi="Times New Roman"/>
                <w:spacing w:val="-6"/>
                <w:sz w:val="24"/>
              </w:rPr>
              <w:t xml:space="preserve"> v </w:t>
            </w:r>
            <w:r w:rsidRPr="008D1AF6">
              <w:rPr>
                <w:rFonts w:ascii="Times New Roman" w:hAnsi="Times New Roman"/>
                <w:spacing w:val="-6"/>
                <w:sz w:val="24"/>
              </w:rPr>
              <w:t>rokoch, ktoré uplynulo od klasifikácie expozícií ako problémových, bez ohľadu na prípadné uplatňovanie opatrení týkajúcich sa úľavy.</w:t>
            </w:r>
          </w:p>
          <w:p w14:paraId="1AD59E7D" w14:textId="2C3614C8" w:rsidR="00E7212E" w:rsidRPr="008D1AF6" w:rsidRDefault="00E7212E" w:rsidP="00BF7D57">
            <w:pPr>
              <w:rPr>
                <w:rFonts w:ascii="Times New Roman" w:hAnsi="Times New Roman"/>
                <w:sz w:val="24"/>
              </w:rPr>
            </w:pPr>
            <w:r w:rsidRPr="008D1AF6">
              <w:rPr>
                <w:rFonts w:ascii="Times New Roman" w:hAnsi="Times New Roman"/>
                <w:sz w:val="24"/>
              </w:rPr>
              <w:t>Pri časovom intervale „&gt; X rokov, &lt;= Y rokov“ inštitúcie vykazujú údaje</w:t>
            </w:r>
            <w:r w:rsidR="00764A4B" w:rsidRPr="008D1AF6">
              <w:rPr>
                <w:rFonts w:ascii="Times New Roman" w:hAnsi="Times New Roman"/>
                <w:sz w:val="24"/>
              </w:rPr>
              <w:t xml:space="preserve"> o </w:t>
            </w:r>
            <w:r w:rsidRPr="008D1AF6">
              <w:rPr>
                <w:rFonts w:ascii="Times New Roman" w:hAnsi="Times New Roman"/>
                <w:sz w:val="24"/>
              </w:rPr>
              <w:t>expozíciách, pri ktorých referenčný dátum zodpovedá obdobiu medzi prvým</w:t>
            </w:r>
            <w:r w:rsidR="00764A4B" w:rsidRPr="008D1AF6">
              <w:rPr>
                <w:rFonts w:ascii="Times New Roman" w:hAnsi="Times New Roman"/>
                <w:sz w:val="24"/>
              </w:rPr>
              <w:t xml:space="preserve"> a </w:t>
            </w:r>
            <w:r w:rsidRPr="008D1AF6">
              <w:rPr>
                <w:rFonts w:ascii="Times New Roman" w:hAnsi="Times New Roman"/>
                <w:sz w:val="24"/>
              </w:rPr>
              <w:t>posledným dňom Y. roka po klasifikácii týchto expozícií ako problémových.</w:t>
            </w:r>
          </w:p>
        </w:tc>
      </w:tr>
      <w:tr w:rsidR="00E7212E" w:rsidRPr="008D1AF6" w14:paraId="3B7E96E6" w14:textId="77777777" w:rsidTr="00BF7D57">
        <w:tc>
          <w:tcPr>
            <w:tcW w:w="1188" w:type="dxa"/>
            <w:tcBorders>
              <w:top w:val="single" w:sz="4" w:space="0" w:color="auto"/>
              <w:left w:val="single" w:sz="4" w:space="0" w:color="auto"/>
              <w:bottom w:val="single" w:sz="4" w:space="0" w:color="auto"/>
              <w:right w:val="single" w:sz="4" w:space="0" w:color="auto"/>
            </w:tcBorders>
          </w:tcPr>
          <w:p w14:paraId="4D0A0F12" w14:textId="77777777" w:rsidR="00E7212E" w:rsidRPr="008D1AF6" w:rsidRDefault="00E7212E" w:rsidP="00BF7D57">
            <w:pPr>
              <w:rPr>
                <w:rFonts w:ascii="Times New Roman" w:hAnsi="Times New Roman"/>
                <w:sz w:val="24"/>
              </w:rPr>
            </w:pPr>
            <w:r w:rsidRPr="008D1AF6">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5F107B3"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Spolu</w:t>
            </w:r>
          </w:p>
          <w:p w14:paraId="5AC10F8E" w14:textId="77777777" w:rsidR="00E7212E" w:rsidRPr="008D1AF6" w:rsidRDefault="00E7212E" w:rsidP="00BF7D57">
            <w:pPr>
              <w:rPr>
                <w:rFonts w:ascii="Times New Roman" w:hAnsi="Times New Roman"/>
                <w:sz w:val="24"/>
                <w:u w:val="single"/>
              </w:rPr>
            </w:pPr>
            <w:r w:rsidRPr="008D1AF6">
              <w:rPr>
                <w:rFonts w:ascii="Times New Roman" w:hAnsi="Times New Roman"/>
                <w:sz w:val="24"/>
              </w:rPr>
              <w:t>Inštitúcie vykazujú súčet všetkých stĺpcov od 0010 do 0100.</w:t>
            </w:r>
          </w:p>
        </w:tc>
      </w:tr>
    </w:tbl>
    <w:p w14:paraId="026FC701" w14:textId="77777777" w:rsidR="00E7212E" w:rsidRPr="008D1AF6" w:rsidRDefault="00E7212E" w:rsidP="00E7212E">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D1AF6" w14:paraId="773F30DD"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153235DA" w14:textId="77777777" w:rsidR="00E7212E" w:rsidRPr="008D1AF6" w:rsidRDefault="00E7212E" w:rsidP="00BF7D57">
            <w:pPr>
              <w:rPr>
                <w:rFonts w:ascii="Times New Roman" w:hAnsi="Times New Roman"/>
                <w:sz w:val="24"/>
              </w:rPr>
            </w:pPr>
            <w:r w:rsidRPr="008D1AF6">
              <w:rPr>
                <w:rFonts w:ascii="Times New Roman" w:hAnsi="Times New Roman"/>
                <w:sz w:val="24"/>
              </w:rPr>
              <w:t>Riadky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4248A06C" w14:textId="77777777" w:rsidR="00E7212E" w:rsidRPr="008D1AF6" w:rsidRDefault="00E7212E" w:rsidP="00BF7D57">
            <w:pPr>
              <w:rPr>
                <w:rFonts w:ascii="Times New Roman" w:hAnsi="Times New Roman"/>
                <w:sz w:val="24"/>
              </w:rPr>
            </w:pPr>
            <w:r w:rsidRPr="008D1AF6">
              <w:rPr>
                <w:rFonts w:ascii="Times New Roman" w:hAnsi="Times New Roman"/>
                <w:sz w:val="24"/>
              </w:rPr>
              <w:t>Pokyny</w:t>
            </w:r>
          </w:p>
        </w:tc>
      </w:tr>
      <w:tr w:rsidR="00E7212E" w:rsidRPr="008D1AF6" w14:paraId="530CBE45"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4E428220" w14:textId="77777777" w:rsidR="00E7212E" w:rsidRPr="008D1AF6" w:rsidRDefault="00E7212E" w:rsidP="00BF7D57">
            <w:pPr>
              <w:rPr>
                <w:rFonts w:ascii="Times New Roman" w:hAnsi="Times New Roman"/>
                <w:sz w:val="24"/>
              </w:rPr>
            </w:pPr>
            <w:r w:rsidRPr="008D1AF6">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6886D892"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Celková minimálna požiadavka na krytie</w:t>
            </w:r>
          </w:p>
          <w:p w14:paraId="182F35CE" w14:textId="576BF34F" w:rsidR="00E7212E" w:rsidRPr="008D1AF6" w:rsidRDefault="00E7212E" w:rsidP="00BF7D57">
            <w:pPr>
              <w:rPr>
                <w:rFonts w:ascii="Times New Roman" w:hAnsi="Times New Roman"/>
                <w:sz w:val="24"/>
              </w:rPr>
            </w:pPr>
            <w:r w:rsidRPr="008D1AF6">
              <w:rPr>
                <w:rFonts w:ascii="Times New Roman" w:hAnsi="Times New Roman"/>
                <w:sz w:val="24"/>
              </w:rPr>
              <w:t xml:space="preserve">Článok 47c ods. 1 písm. a) nariadenia (EÚ) </w:t>
            </w:r>
            <w:r w:rsidR="00764A4B" w:rsidRPr="008D1AF6">
              <w:rPr>
                <w:rFonts w:ascii="Times New Roman" w:hAnsi="Times New Roman"/>
                <w:sz w:val="24"/>
              </w:rPr>
              <w:t>č. </w:t>
            </w:r>
            <w:r w:rsidRPr="008D1AF6">
              <w:rPr>
                <w:rFonts w:ascii="Times New Roman" w:hAnsi="Times New Roman"/>
                <w:sz w:val="24"/>
              </w:rPr>
              <w:t>575/2013</w:t>
            </w:r>
          </w:p>
          <w:p w14:paraId="662FCE5D" w14:textId="42DA9E5A" w:rsidR="00E7212E" w:rsidRPr="008D1AF6" w:rsidRDefault="00E7212E" w:rsidP="00BF7D57">
            <w:pPr>
              <w:rPr>
                <w:rFonts w:ascii="Times New Roman" w:hAnsi="Times New Roman"/>
                <w:sz w:val="24"/>
              </w:rPr>
            </w:pPr>
            <w:r w:rsidRPr="008D1AF6">
              <w:rPr>
                <w:rFonts w:ascii="Times New Roman" w:hAnsi="Times New Roman"/>
                <w:sz w:val="24"/>
              </w:rPr>
              <w:t>Na účel výpočtu celkovej minimálnej požiadavky na krytie problémových expozícií okrem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 inštitúcie spočítajú minimálnu požiadavku na krytie nezabezpečenej časti problémových expozícií (riadok 0020)</w:t>
            </w:r>
            <w:r w:rsidR="00764A4B" w:rsidRPr="008D1AF6">
              <w:rPr>
                <w:rFonts w:ascii="Times New Roman" w:hAnsi="Times New Roman"/>
                <w:sz w:val="24"/>
              </w:rPr>
              <w:t xml:space="preserve"> a </w:t>
            </w:r>
            <w:r w:rsidRPr="008D1AF6">
              <w:rPr>
                <w:rFonts w:ascii="Times New Roman" w:hAnsi="Times New Roman"/>
                <w:sz w:val="24"/>
              </w:rPr>
              <w:t>minimálnu požiadavku na krytie zabezpečenej časti problémových expozícií (riadky 0030 – 0045).</w:t>
            </w:r>
          </w:p>
        </w:tc>
      </w:tr>
      <w:tr w:rsidR="00E7212E" w:rsidRPr="008D1AF6" w14:paraId="4F6620DD" w14:textId="77777777" w:rsidTr="00BF7D57">
        <w:tc>
          <w:tcPr>
            <w:tcW w:w="1188" w:type="dxa"/>
            <w:tcBorders>
              <w:top w:val="single" w:sz="4" w:space="0" w:color="auto"/>
              <w:left w:val="single" w:sz="4" w:space="0" w:color="auto"/>
              <w:bottom w:val="single" w:sz="4" w:space="0" w:color="auto"/>
              <w:right w:val="single" w:sz="4" w:space="0" w:color="auto"/>
            </w:tcBorders>
          </w:tcPr>
          <w:p w14:paraId="2AEC39E7" w14:textId="77777777" w:rsidR="00E7212E" w:rsidRPr="008D1AF6" w:rsidRDefault="00E7212E" w:rsidP="00BF7D57">
            <w:pPr>
              <w:rPr>
                <w:rFonts w:ascii="Times New Roman" w:hAnsi="Times New Roman"/>
                <w:sz w:val="24"/>
              </w:rPr>
            </w:pPr>
            <w:r w:rsidRPr="008D1AF6">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3762EC8"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Nezabezpečená časť problémových expozícií</w:t>
            </w:r>
          </w:p>
          <w:p w14:paraId="27ED7CA9" w14:textId="24CDCDE8" w:rsidR="00E7212E" w:rsidRPr="008D1AF6" w:rsidRDefault="00E7212E" w:rsidP="00BF7D57">
            <w:pPr>
              <w:rPr>
                <w:rFonts w:ascii="Times New Roman" w:hAnsi="Times New Roman"/>
                <w:sz w:val="24"/>
              </w:rPr>
            </w:pPr>
            <w:r w:rsidRPr="008D1AF6">
              <w:rPr>
                <w:rFonts w:ascii="Times New Roman" w:hAnsi="Times New Roman"/>
                <w:sz w:val="24"/>
              </w:rPr>
              <w:t xml:space="preserve">Článok 47c ods. 1 písm. a) bod i), článok 47c ods. 2 nariadenia (EÚ) </w:t>
            </w:r>
            <w:r w:rsidR="00764A4B" w:rsidRPr="008D1AF6">
              <w:rPr>
                <w:rFonts w:ascii="Times New Roman" w:hAnsi="Times New Roman"/>
                <w:sz w:val="24"/>
              </w:rPr>
              <w:t>č. </w:t>
            </w:r>
            <w:r w:rsidRPr="008D1AF6">
              <w:rPr>
                <w:rFonts w:ascii="Times New Roman" w:hAnsi="Times New Roman"/>
                <w:sz w:val="24"/>
              </w:rPr>
              <w:t>575/2013</w:t>
            </w:r>
          </w:p>
          <w:p w14:paraId="5CD4163E" w14:textId="33E784A3" w:rsidR="00E7212E" w:rsidRPr="008D1AF6" w:rsidRDefault="00E7212E" w:rsidP="00BF7D57">
            <w:pPr>
              <w:rPr>
                <w:rFonts w:ascii="Times New Roman" w:hAnsi="Times New Roman"/>
                <w:sz w:val="24"/>
              </w:rPr>
            </w:pPr>
            <w:r w:rsidRPr="008D1AF6">
              <w:rPr>
                <w:rFonts w:ascii="Times New Roman" w:hAnsi="Times New Roman"/>
                <w:sz w:val="24"/>
              </w:rPr>
              <w:t>Minimálna požiadavka na krytie sa vypočíta vynásobením agregovaných hodnôt expozícií</w:t>
            </w:r>
            <w:r w:rsidR="00764A4B" w:rsidRPr="008D1AF6">
              <w:rPr>
                <w:rFonts w:ascii="Times New Roman" w:hAnsi="Times New Roman"/>
                <w:sz w:val="24"/>
              </w:rPr>
              <w:t xml:space="preserve"> v </w:t>
            </w:r>
            <w:r w:rsidRPr="008D1AF6">
              <w:rPr>
                <w:rFonts w:ascii="Times New Roman" w:hAnsi="Times New Roman"/>
                <w:sz w:val="24"/>
              </w:rPr>
              <w:t>riadku 0070 zodpovedajúcim koeficientom</w:t>
            </w:r>
            <w:r w:rsidR="00764A4B" w:rsidRPr="008D1AF6">
              <w:rPr>
                <w:rFonts w:ascii="Times New Roman" w:hAnsi="Times New Roman"/>
                <w:sz w:val="24"/>
              </w:rPr>
              <w:t xml:space="preserve"> v </w:t>
            </w:r>
            <w:r w:rsidRPr="008D1AF6">
              <w:rPr>
                <w:rFonts w:ascii="Times New Roman" w:hAnsi="Times New Roman"/>
                <w:sz w:val="24"/>
              </w:rPr>
              <w:t>jednotlivých stĺpcoch.</w:t>
            </w:r>
          </w:p>
        </w:tc>
      </w:tr>
      <w:tr w:rsidR="00E7212E" w:rsidRPr="008D1AF6" w14:paraId="305ED6FA" w14:textId="77777777" w:rsidTr="00BF7D57">
        <w:tc>
          <w:tcPr>
            <w:tcW w:w="1188" w:type="dxa"/>
            <w:tcBorders>
              <w:top w:val="single" w:sz="4" w:space="0" w:color="auto"/>
              <w:left w:val="single" w:sz="4" w:space="0" w:color="auto"/>
              <w:bottom w:val="single" w:sz="4" w:space="0" w:color="auto"/>
              <w:right w:val="single" w:sz="4" w:space="0" w:color="auto"/>
            </w:tcBorders>
          </w:tcPr>
          <w:p w14:paraId="1C079E0C" w14:textId="77777777" w:rsidR="00E7212E" w:rsidRPr="008D1AF6" w:rsidRDefault="00E7212E" w:rsidP="00BF7D57">
            <w:pPr>
              <w:rPr>
                <w:rFonts w:ascii="Times New Roman" w:hAnsi="Times New Roman"/>
                <w:sz w:val="24"/>
              </w:rPr>
            </w:pPr>
            <w:r w:rsidRPr="008D1AF6">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6ADBCA62" w14:textId="77777777" w:rsidR="00764A4B" w:rsidRPr="008D1AF6" w:rsidRDefault="00E7212E" w:rsidP="00BF7D57">
            <w:pPr>
              <w:rPr>
                <w:rFonts w:ascii="Times New Roman" w:hAnsi="Times New Roman"/>
                <w:b/>
                <w:sz w:val="24"/>
                <w:u w:val="single"/>
              </w:rPr>
            </w:pPr>
            <w:r w:rsidRPr="008D1AF6">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14:paraId="1AB54B5D" w14:textId="5284F72E" w:rsidR="00E7212E" w:rsidRPr="008D1AF6" w:rsidRDefault="00E7212E" w:rsidP="00BF7D57">
            <w:pPr>
              <w:rPr>
                <w:rFonts w:ascii="Times New Roman" w:hAnsi="Times New Roman"/>
                <w:sz w:val="24"/>
              </w:rPr>
            </w:pPr>
            <w:r w:rsidRPr="008D1AF6">
              <w:rPr>
                <w:rFonts w:ascii="Times New Roman" w:hAnsi="Times New Roman"/>
                <w:sz w:val="24"/>
              </w:rPr>
              <w:t>Článok 47c ods. 1 písm. a) bod ii)</w:t>
            </w:r>
            <w:r w:rsidR="00764A4B" w:rsidRPr="008D1AF6">
              <w:rPr>
                <w:rFonts w:ascii="Times New Roman" w:hAnsi="Times New Roman"/>
                <w:sz w:val="24"/>
              </w:rPr>
              <w:t xml:space="preserve"> a </w:t>
            </w:r>
            <w:r w:rsidRPr="008D1AF6">
              <w:rPr>
                <w:rFonts w:ascii="Times New Roman" w:hAnsi="Times New Roman"/>
                <w:sz w:val="24"/>
              </w:rPr>
              <w:t>článok 47c ods. 3 písm. a), b), c), d), f), h)</w:t>
            </w:r>
            <w:r w:rsidR="00764A4B" w:rsidRPr="008D1AF6">
              <w:rPr>
                <w:rFonts w:ascii="Times New Roman" w:hAnsi="Times New Roman"/>
                <w:sz w:val="24"/>
              </w:rPr>
              <w:t xml:space="preserve"> a </w:t>
            </w:r>
            <w:r w:rsidRPr="008D1AF6">
              <w:rPr>
                <w:rFonts w:ascii="Times New Roman" w:hAnsi="Times New Roman"/>
                <w:sz w:val="24"/>
              </w:rPr>
              <w:t xml:space="preserve">i) nariadenia (EÚ) </w:t>
            </w:r>
            <w:r w:rsidR="00764A4B" w:rsidRPr="008D1AF6">
              <w:rPr>
                <w:rFonts w:ascii="Times New Roman" w:hAnsi="Times New Roman"/>
                <w:sz w:val="24"/>
              </w:rPr>
              <w:t>č. </w:t>
            </w:r>
            <w:r w:rsidRPr="008D1AF6">
              <w:rPr>
                <w:rFonts w:ascii="Times New Roman" w:hAnsi="Times New Roman"/>
                <w:sz w:val="24"/>
              </w:rPr>
              <w:t>575/2013</w:t>
            </w:r>
          </w:p>
          <w:p w14:paraId="3818F43F" w14:textId="5D0E74E6" w:rsidR="00E7212E" w:rsidRPr="008D1AF6" w:rsidRDefault="00E7212E" w:rsidP="00BF7D57">
            <w:pPr>
              <w:rPr>
                <w:rFonts w:ascii="Times New Roman" w:hAnsi="Times New Roman"/>
                <w:b/>
                <w:sz w:val="24"/>
                <w:u w:val="single"/>
              </w:rPr>
            </w:pPr>
            <w:r w:rsidRPr="008D1AF6">
              <w:rPr>
                <w:rFonts w:ascii="Times New Roman" w:hAnsi="Times New Roman"/>
                <w:sz w:val="24"/>
              </w:rPr>
              <w:t>Minimálna požiadavka na krytie sa vypočíta vynásobením agregovaných hodnôt expozícií</w:t>
            </w:r>
            <w:r w:rsidR="00764A4B" w:rsidRPr="008D1AF6">
              <w:rPr>
                <w:rFonts w:ascii="Times New Roman" w:hAnsi="Times New Roman"/>
                <w:sz w:val="24"/>
              </w:rPr>
              <w:t xml:space="preserve"> v </w:t>
            </w:r>
            <w:r w:rsidRPr="008D1AF6">
              <w:rPr>
                <w:rFonts w:ascii="Times New Roman" w:hAnsi="Times New Roman"/>
                <w:sz w:val="24"/>
              </w:rPr>
              <w:t>riadku 0080 zodpovedajúcim koeficientom</w:t>
            </w:r>
            <w:r w:rsidR="00764A4B" w:rsidRPr="008D1AF6">
              <w:rPr>
                <w:rFonts w:ascii="Times New Roman" w:hAnsi="Times New Roman"/>
                <w:sz w:val="24"/>
              </w:rPr>
              <w:t xml:space="preserve"> v </w:t>
            </w:r>
            <w:r w:rsidRPr="008D1AF6">
              <w:rPr>
                <w:rFonts w:ascii="Times New Roman" w:hAnsi="Times New Roman"/>
                <w:sz w:val="24"/>
              </w:rPr>
              <w:t>jednotlivých stĺpcoch.</w:t>
            </w:r>
          </w:p>
        </w:tc>
      </w:tr>
      <w:tr w:rsidR="00E7212E" w:rsidRPr="008D1AF6" w14:paraId="325AB5DC" w14:textId="77777777" w:rsidTr="00BF7D57">
        <w:tc>
          <w:tcPr>
            <w:tcW w:w="1188" w:type="dxa"/>
            <w:tcBorders>
              <w:top w:val="single" w:sz="4" w:space="0" w:color="auto"/>
              <w:left w:val="single" w:sz="4" w:space="0" w:color="auto"/>
              <w:bottom w:val="single" w:sz="4" w:space="0" w:color="auto"/>
              <w:right w:val="single" w:sz="4" w:space="0" w:color="auto"/>
            </w:tcBorders>
          </w:tcPr>
          <w:p w14:paraId="4169F03D" w14:textId="77777777" w:rsidR="00E7212E" w:rsidRPr="008D1AF6" w:rsidRDefault="00E7212E" w:rsidP="00BF7D57">
            <w:pPr>
              <w:rPr>
                <w:rFonts w:ascii="Times New Roman" w:hAnsi="Times New Roman"/>
                <w:sz w:val="24"/>
              </w:rPr>
            </w:pPr>
            <w:r w:rsidRPr="008D1AF6">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18322F93" w14:textId="77777777"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Časť problémových expozícií zabezpečená iným financovaným alebo nefinancovaným zabezpečením</w:t>
            </w:r>
          </w:p>
          <w:p w14:paraId="5857E4F4" w14:textId="1CD5ACD0" w:rsidR="00E7212E" w:rsidRPr="008D1AF6" w:rsidRDefault="00E7212E" w:rsidP="00BF7D57">
            <w:pPr>
              <w:rPr>
                <w:rFonts w:ascii="Times New Roman" w:hAnsi="Times New Roman"/>
                <w:sz w:val="24"/>
              </w:rPr>
            </w:pPr>
            <w:r w:rsidRPr="008D1AF6">
              <w:rPr>
                <w:rFonts w:ascii="Times New Roman" w:hAnsi="Times New Roman"/>
                <w:sz w:val="24"/>
              </w:rPr>
              <w:t>Článok 47c ods. 1 písm. a) bod ii)</w:t>
            </w:r>
            <w:r w:rsidR="00764A4B" w:rsidRPr="008D1AF6">
              <w:rPr>
                <w:rFonts w:ascii="Times New Roman" w:hAnsi="Times New Roman"/>
                <w:sz w:val="24"/>
              </w:rPr>
              <w:t xml:space="preserve"> a </w:t>
            </w:r>
            <w:r w:rsidRPr="008D1AF6">
              <w:rPr>
                <w:rFonts w:ascii="Times New Roman" w:hAnsi="Times New Roman"/>
                <w:sz w:val="24"/>
              </w:rPr>
              <w:t>článok 47c ods. 3 písm. a), b), c), e)</w:t>
            </w:r>
            <w:r w:rsidR="00764A4B" w:rsidRPr="008D1AF6">
              <w:rPr>
                <w:rFonts w:ascii="Times New Roman" w:hAnsi="Times New Roman"/>
                <w:sz w:val="24"/>
              </w:rPr>
              <w:t xml:space="preserve"> a </w:t>
            </w:r>
            <w:r w:rsidRPr="008D1AF6">
              <w:rPr>
                <w:rFonts w:ascii="Times New Roman" w:hAnsi="Times New Roman"/>
                <w:sz w:val="24"/>
              </w:rPr>
              <w:t xml:space="preserve">g) nariadenia (EÚ) </w:t>
            </w:r>
            <w:r w:rsidR="00764A4B" w:rsidRPr="008D1AF6">
              <w:rPr>
                <w:rFonts w:ascii="Times New Roman" w:hAnsi="Times New Roman"/>
                <w:sz w:val="24"/>
              </w:rPr>
              <w:t>č. </w:t>
            </w:r>
            <w:r w:rsidRPr="008D1AF6">
              <w:rPr>
                <w:rFonts w:ascii="Times New Roman" w:hAnsi="Times New Roman"/>
                <w:sz w:val="24"/>
              </w:rPr>
              <w:t>575/2013</w:t>
            </w:r>
          </w:p>
          <w:p w14:paraId="3EF75A94" w14:textId="2F1BB931" w:rsidR="00E7212E" w:rsidRPr="008D1AF6" w:rsidRDefault="00E7212E" w:rsidP="00BF7D57">
            <w:pPr>
              <w:rPr>
                <w:rFonts w:ascii="Times New Roman" w:hAnsi="Times New Roman"/>
                <w:b/>
                <w:sz w:val="24"/>
                <w:u w:val="single"/>
              </w:rPr>
            </w:pPr>
            <w:r w:rsidRPr="008D1AF6">
              <w:rPr>
                <w:rFonts w:ascii="Times New Roman" w:hAnsi="Times New Roman"/>
                <w:sz w:val="24"/>
              </w:rPr>
              <w:t>Minimálna požiadavka na krytie sa vypočíta vynásobením agregovaných hodnôt expozícií</w:t>
            </w:r>
            <w:r w:rsidR="00764A4B" w:rsidRPr="008D1AF6">
              <w:rPr>
                <w:rFonts w:ascii="Times New Roman" w:hAnsi="Times New Roman"/>
                <w:sz w:val="24"/>
              </w:rPr>
              <w:t xml:space="preserve"> v </w:t>
            </w:r>
            <w:r w:rsidRPr="008D1AF6">
              <w:rPr>
                <w:rFonts w:ascii="Times New Roman" w:hAnsi="Times New Roman"/>
                <w:sz w:val="24"/>
              </w:rPr>
              <w:t>riadku 0090 zodpovedajúcim koeficientom</w:t>
            </w:r>
            <w:r w:rsidR="00764A4B" w:rsidRPr="008D1AF6">
              <w:rPr>
                <w:rFonts w:ascii="Times New Roman" w:hAnsi="Times New Roman"/>
                <w:sz w:val="24"/>
              </w:rPr>
              <w:t xml:space="preserve"> v </w:t>
            </w:r>
            <w:r w:rsidRPr="008D1AF6">
              <w:rPr>
                <w:rFonts w:ascii="Times New Roman" w:hAnsi="Times New Roman"/>
                <w:sz w:val="24"/>
              </w:rPr>
              <w:t>jednotlivých stĺpcoch.</w:t>
            </w:r>
          </w:p>
        </w:tc>
      </w:tr>
      <w:tr w:rsidR="00644DC5" w:rsidRPr="008D1AF6" w14:paraId="00587073" w14:textId="77777777" w:rsidTr="00BF7D57">
        <w:tc>
          <w:tcPr>
            <w:tcW w:w="1188" w:type="dxa"/>
            <w:tcBorders>
              <w:top w:val="single" w:sz="4" w:space="0" w:color="auto"/>
              <w:left w:val="single" w:sz="4" w:space="0" w:color="auto"/>
              <w:bottom w:val="single" w:sz="4" w:space="0" w:color="auto"/>
              <w:right w:val="single" w:sz="4" w:space="0" w:color="auto"/>
            </w:tcBorders>
          </w:tcPr>
          <w:p w14:paraId="1DE71461" w14:textId="584000EC" w:rsidR="00644DC5" w:rsidRPr="008D1AF6" w:rsidRDefault="00644DC5" w:rsidP="00BF7D57">
            <w:pPr>
              <w:rPr>
                <w:rFonts w:ascii="Times New Roman" w:hAnsi="Times New Roman"/>
                <w:sz w:val="24"/>
              </w:rPr>
            </w:pPr>
            <w:r w:rsidRPr="008D1AF6">
              <w:rPr>
                <w:rFonts w:ascii="Times New Roman" w:hAnsi="Times New Roman"/>
                <w:sz w:val="24"/>
              </w:rPr>
              <w:t>0045</w:t>
            </w:r>
          </w:p>
        </w:tc>
        <w:tc>
          <w:tcPr>
            <w:tcW w:w="8843" w:type="dxa"/>
            <w:tcBorders>
              <w:top w:val="single" w:sz="4" w:space="0" w:color="auto"/>
              <w:left w:val="single" w:sz="4" w:space="0" w:color="auto"/>
              <w:bottom w:val="single" w:sz="4" w:space="0" w:color="auto"/>
              <w:right w:val="single" w:sz="4" w:space="0" w:color="auto"/>
            </w:tcBorders>
          </w:tcPr>
          <w:p w14:paraId="79CEB3D8" w14:textId="77777777" w:rsidR="00644DC5" w:rsidRPr="008D1AF6" w:rsidRDefault="00920721" w:rsidP="00BF7D57">
            <w:pPr>
              <w:jc w:val="left"/>
              <w:rPr>
                <w:rFonts w:ascii="Times New Roman" w:hAnsi="Times New Roman"/>
                <w:b/>
                <w:sz w:val="24"/>
                <w:u w:val="single"/>
              </w:rPr>
            </w:pPr>
            <w:r w:rsidRPr="008D1AF6">
              <w:rPr>
                <w:rFonts w:ascii="Times New Roman" w:hAnsi="Times New Roman"/>
                <w:b/>
                <w:sz w:val="24"/>
                <w:u w:val="single"/>
              </w:rPr>
              <w:t>Časť problémových expozícií zabezpečená alebo dodatočne zaručená zaručeným oprávneným poskytovateľom zabezpečenia</w:t>
            </w:r>
          </w:p>
          <w:p w14:paraId="4C97CF34" w14:textId="353FDBA6" w:rsidR="00920721" w:rsidRPr="008D1AF6" w:rsidRDefault="00EB1058" w:rsidP="00BF7D57">
            <w:pPr>
              <w:jc w:val="left"/>
              <w:rPr>
                <w:rFonts w:ascii="Times New Roman" w:hAnsi="Times New Roman"/>
                <w:sz w:val="24"/>
              </w:rPr>
            </w:pPr>
            <w:r w:rsidRPr="008D1AF6">
              <w:rPr>
                <w:rFonts w:ascii="Times New Roman" w:hAnsi="Times New Roman"/>
                <w:sz w:val="24"/>
              </w:rPr>
              <w:t xml:space="preserve">Článok 47c ods. 4 písm. b) nariadenia (EÚ) </w:t>
            </w:r>
            <w:r w:rsidR="00764A4B" w:rsidRPr="008D1AF6">
              <w:rPr>
                <w:rFonts w:ascii="Times New Roman" w:hAnsi="Times New Roman"/>
                <w:sz w:val="24"/>
              </w:rPr>
              <w:t>č. </w:t>
            </w:r>
            <w:r w:rsidRPr="008D1AF6">
              <w:rPr>
                <w:rFonts w:ascii="Times New Roman" w:hAnsi="Times New Roman"/>
                <w:sz w:val="24"/>
              </w:rPr>
              <w:t>575/2013</w:t>
            </w:r>
          </w:p>
          <w:p w14:paraId="450588A8" w14:textId="7C993D23" w:rsidR="009A1028" w:rsidRPr="008D1AF6" w:rsidRDefault="009A1028" w:rsidP="00BF7D57">
            <w:pPr>
              <w:jc w:val="left"/>
              <w:rPr>
                <w:rFonts w:ascii="Times New Roman" w:hAnsi="Times New Roman"/>
                <w:sz w:val="24"/>
              </w:rPr>
            </w:pPr>
            <w:r w:rsidRPr="008D1AF6">
              <w:rPr>
                <w:rStyle w:val="cf01"/>
                <w:rFonts w:ascii="Times New Roman" w:hAnsi="Times New Roman" w:cs="Times New Roman"/>
                <w:sz w:val="24"/>
              </w:rPr>
              <w:t>Minimálna požiadavka na krytie sa vypočíta vynásobením agregovaných hodnôt expozícií</w:t>
            </w:r>
            <w:r w:rsidR="00764A4B" w:rsidRPr="008D1AF6">
              <w:rPr>
                <w:rStyle w:val="cf01"/>
                <w:rFonts w:ascii="Times New Roman" w:hAnsi="Times New Roman" w:cs="Times New Roman"/>
                <w:sz w:val="24"/>
              </w:rPr>
              <w:t xml:space="preserve"> v </w:t>
            </w:r>
            <w:r w:rsidRPr="008D1AF6">
              <w:rPr>
                <w:rStyle w:val="cf01"/>
                <w:rFonts w:ascii="Times New Roman" w:hAnsi="Times New Roman" w:cs="Times New Roman"/>
                <w:sz w:val="24"/>
              </w:rPr>
              <w:t>riadkoch 0110</w:t>
            </w:r>
            <w:r w:rsidR="00764A4B" w:rsidRPr="008D1AF6">
              <w:rPr>
                <w:rStyle w:val="cf01"/>
                <w:rFonts w:ascii="Times New Roman" w:hAnsi="Times New Roman" w:cs="Times New Roman"/>
                <w:sz w:val="24"/>
              </w:rPr>
              <w:t xml:space="preserve"> a </w:t>
            </w:r>
            <w:r w:rsidRPr="008D1AF6">
              <w:rPr>
                <w:rStyle w:val="cf01"/>
                <w:rFonts w:ascii="Times New Roman" w:hAnsi="Times New Roman" w:cs="Times New Roman"/>
                <w:sz w:val="24"/>
              </w:rPr>
              <w:t>0120 zodpovedajúcimi koeficientmi</w:t>
            </w:r>
            <w:r w:rsidR="00764A4B" w:rsidRPr="008D1AF6">
              <w:rPr>
                <w:rStyle w:val="cf01"/>
                <w:rFonts w:ascii="Times New Roman" w:hAnsi="Times New Roman" w:cs="Times New Roman"/>
                <w:sz w:val="24"/>
              </w:rPr>
              <w:t xml:space="preserve"> v </w:t>
            </w:r>
            <w:r w:rsidRPr="008D1AF6">
              <w:rPr>
                <w:rStyle w:val="cf01"/>
                <w:rFonts w:ascii="Times New Roman" w:hAnsi="Times New Roman" w:cs="Times New Roman"/>
                <w:sz w:val="24"/>
              </w:rPr>
              <w:t>jednotlivých stĺpcoch.</w:t>
            </w:r>
          </w:p>
        </w:tc>
      </w:tr>
      <w:tr w:rsidR="00E7212E" w:rsidRPr="008D1AF6" w14:paraId="7E5A3A0B" w14:textId="77777777" w:rsidTr="00BF7D57">
        <w:tc>
          <w:tcPr>
            <w:tcW w:w="1188" w:type="dxa"/>
            <w:tcBorders>
              <w:top w:val="single" w:sz="4" w:space="0" w:color="auto"/>
              <w:left w:val="single" w:sz="4" w:space="0" w:color="auto"/>
              <w:bottom w:val="single" w:sz="4" w:space="0" w:color="auto"/>
              <w:right w:val="single" w:sz="4" w:space="0" w:color="auto"/>
            </w:tcBorders>
          </w:tcPr>
          <w:p w14:paraId="34F690A9" w14:textId="77777777" w:rsidR="00E7212E" w:rsidRPr="008D1AF6" w:rsidRDefault="00E7212E" w:rsidP="00BF7D57">
            <w:pPr>
              <w:rPr>
                <w:rFonts w:ascii="Times New Roman" w:hAnsi="Times New Roman"/>
                <w:sz w:val="24"/>
              </w:rPr>
            </w:pPr>
            <w:r w:rsidRPr="008D1AF6">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218760A"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Hodnota expozície</w:t>
            </w:r>
          </w:p>
          <w:p w14:paraId="2F7544E3" w14:textId="6AE71A18" w:rsidR="00E7212E" w:rsidRPr="008D1AF6" w:rsidRDefault="00E7212E" w:rsidP="00BF7D57">
            <w:pPr>
              <w:jc w:val="left"/>
              <w:rPr>
                <w:rFonts w:ascii="Times New Roman" w:hAnsi="Times New Roman"/>
                <w:sz w:val="24"/>
              </w:rPr>
            </w:pPr>
            <w:r w:rsidRPr="008D1AF6">
              <w:rPr>
                <w:rFonts w:ascii="Times New Roman" w:hAnsi="Times New Roman"/>
                <w:sz w:val="24"/>
              </w:rPr>
              <w:t xml:space="preserve">Článok 47a ods. 2 nariadenia (EÚ) </w:t>
            </w:r>
            <w:r w:rsidR="00764A4B" w:rsidRPr="008D1AF6">
              <w:rPr>
                <w:rFonts w:ascii="Times New Roman" w:hAnsi="Times New Roman"/>
                <w:sz w:val="24"/>
              </w:rPr>
              <w:t>č. </w:t>
            </w:r>
            <w:r w:rsidRPr="008D1AF6">
              <w:rPr>
                <w:rFonts w:ascii="Times New Roman" w:hAnsi="Times New Roman"/>
                <w:sz w:val="24"/>
              </w:rPr>
              <w:t>575/2013</w:t>
            </w:r>
          </w:p>
          <w:p w14:paraId="40E077A1" w14:textId="45B517ED" w:rsidR="00E7212E" w:rsidRPr="008D1AF6" w:rsidRDefault="00E7212E" w:rsidP="00BF7D57">
            <w:pPr>
              <w:jc w:val="left"/>
              <w:rPr>
                <w:rFonts w:ascii="Times New Roman" w:hAnsi="Times New Roman"/>
                <w:b/>
                <w:spacing w:val="-4"/>
                <w:sz w:val="24"/>
                <w:u w:val="single"/>
              </w:rPr>
            </w:pPr>
            <w:r w:rsidRPr="008D1AF6">
              <w:rPr>
                <w:rFonts w:ascii="Times New Roman" w:hAnsi="Times New Roman"/>
                <w:spacing w:val="-4"/>
                <w:sz w:val="24"/>
              </w:rPr>
              <w:t>Na účel výpočtu riadku 0060 inštitúcie spočítajú hodnoty expozícií vykázané pre nezabezpečenú časť problémových expozícií (riadok 0070), časť problémových expozícií zabezpečenú nehnuteľným majetkom alebo úverom na nehnuteľný majetok určený na bývanie zaručeným oprávneným poskytovateľom zabezpečenia (riadok 0080), časť problémových expozícií zabezpečenú iným financovaným alebo nefinancovaným kreditným zabezpečením (riadok 0090)</w:t>
            </w:r>
            <w:r w:rsidR="00764A4B" w:rsidRPr="008D1AF6">
              <w:rPr>
                <w:rFonts w:ascii="Times New Roman" w:hAnsi="Times New Roman"/>
                <w:spacing w:val="-4"/>
                <w:sz w:val="24"/>
              </w:rPr>
              <w:t xml:space="preserve"> a </w:t>
            </w:r>
            <w:r w:rsidRPr="008D1AF6">
              <w:rPr>
                <w:rFonts w:ascii="Times New Roman" w:hAnsi="Times New Roman"/>
                <w:spacing w:val="-4"/>
                <w:sz w:val="24"/>
              </w:rPr>
              <w:t>časť problémových expozícií zaručenú alebo dodatočne zaručenú zaručeným oprávneným poskytovateľom zaručenia (riadky 0110</w:t>
            </w:r>
            <w:r w:rsidR="00764A4B" w:rsidRPr="008D1AF6">
              <w:rPr>
                <w:rFonts w:ascii="Times New Roman" w:hAnsi="Times New Roman"/>
                <w:spacing w:val="-4"/>
                <w:sz w:val="24"/>
              </w:rPr>
              <w:t xml:space="preserve"> a </w:t>
            </w:r>
            <w:r w:rsidRPr="008D1AF6">
              <w:rPr>
                <w:rFonts w:ascii="Times New Roman" w:hAnsi="Times New Roman"/>
                <w:spacing w:val="-4"/>
                <w:sz w:val="24"/>
              </w:rPr>
              <w:t>0120).</w:t>
            </w:r>
          </w:p>
        </w:tc>
      </w:tr>
      <w:tr w:rsidR="00E7212E" w:rsidRPr="008D1AF6" w14:paraId="7D97CB26" w14:textId="77777777" w:rsidTr="00BF7D57">
        <w:trPr>
          <w:trHeight w:val="800"/>
        </w:trPr>
        <w:tc>
          <w:tcPr>
            <w:tcW w:w="1188" w:type="dxa"/>
            <w:tcBorders>
              <w:top w:val="single" w:sz="4" w:space="0" w:color="auto"/>
              <w:left w:val="single" w:sz="4" w:space="0" w:color="auto"/>
              <w:bottom w:val="single" w:sz="4" w:space="0" w:color="auto"/>
              <w:right w:val="single" w:sz="4" w:space="0" w:color="auto"/>
            </w:tcBorders>
          </w:tcPr>
          <w:p w14:paraId="6671C10A" w14:textId="77777777" w:rsidR="00E7212E" w:rsidRPr="008D1AF6" w:rsidRDefault="00E7212E" w:rsidP="00BF7D57">
            <w:pPr>
              <w:rPr>
                <w:rFonts w:ascii="Times New Roman" w:hAnsi="Times New Roman"/>
                <w:sz w:val="24"/>
              </w:rPr>
            </w:pPr>
            <w:r w:rsidRPr="008D1AF6">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5077F04"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Nezabezpečená časť problémových expozícií</w:t>
            </w:r>
          </w:p>
          <w:p w14:paraId="7BA082E2" w14:textId="568FFDF8" w:rsidR="00E7212E" w:rsidRPr="008D1AF6" w:rsidRDefault="00E7212E" w:rsidP="00BF7D57">
            <w:pPr>
              <w:jc w:val="left"/>
              <w:rPr>
                <w:rFonts w:ascii="Times New Roman" w:hAnsi="Times New Roman"/>
                <w:sz w:val="24"/>
              </w:rPr>
            </w:pPr>
            <w:r w:rsidRPr="008D1AF6">
              <w:rPr>
                <w:rFonts w:ascii="Times New Roman" w:hAnsi="Times New Roman"/>
                <w:sz w:val="24"/>
              </w:rPr>
              <w:t xml:space="preserve">Článok 47a ods. 2, článok 47c ods. 1, článok 47c ods. 2 nariadenia (EÚ) </w:t>
            </w:r>
            <w:r w:rsidR="00764A4B" w:rsidRPr="008D1AF6">
              <w:rPr>
                <w:rFonts w:ascii="Times New Roman" w:hAnsi="Times New Roman"/>
                <w:sz w:val="24"/>
              </w:rPr>
              <w:t>č. </w:t>
            </w:r>
            <w:r w:rsidRPr="008D1AF6">
              <w:rPr>
                <w:rFonts w:ascii="Times New Roman" w:hAnsi="Times New Roman"/>
                <w:sz w:val="24"/>
              </w:rPr>
              <w:t>575/2013</w:t>
            </w:r>
          </w:p>
          <w:p w14:paraId="57CA0E6A" w14:textId="51E9F7D6" w:rsidR="00E7212E" w:rsidRPr="008D1AF6" w:rsidRDefault="00E7212E" w:rsidP="00BF7D57">
            <w:pPr>
              <w:jc w:val="left"/>
              <w:rPr>
                <w:rFonts w:ascii="Times New Roman" w:hAnsi="Times New Roman"/>
                <w:sz w:val="24"/>
              </w:rPr>
            </w:pPr>
            <w:r w:rsidRPr="008D1AF6">
              <w:rPr>
                <w:rFonts w:ascii="Times New Roman" w:hAnsi="Times New Roman"/>
                <w:sz w:val="24"/>
              </w:rPr>
              <w:t>Inštitúcie vykazujú celkovú hodnotu expozície nezabezpečenej časti problémových expozícií</w:t>
            </w:r>
            <w:r w:rsidR="00764A4B" w:rsidRPr="008D1AF6">
              <w:rPr>
                <w:rFonts w:ascii="Times New Roman" w:hAnsi="Times New Roman"/>
                <w:sz w:val="24"/>
              </w:rPr>
              <w:t xml:space="preserve"> v </w:t>
            </w:r>
            <w:r w:rsidRPr="008D1AF6">
              <w:rPr>
                <w:rFonts w:ascii="Times New Roman" w:hAnsi="Times New Roman"/>
                <w:sz w:val="24"/>
              </w:rPr>
              <w:t>rozčlenení podľa času, ktorý uplynul odvtedy, ako boli expozície klasifikované ako problémové.</w:t>
            </w:r>
          </w:p>
        </w:tc>
      </w:tr>
      <w:tr w:rsidR="00E7212E" w:rsidRPr="008D1AF6" w14:paraId="132096CA" w14:textId="77777777" w:rsidTr="00BF7D57">
        <w:tc>
          <w:tcPr>
            <w:tcW w:w="1188" w:type="dxa"/>
            <w:tcBorders>
              <w:top w:val="single" w:sz="4" w:space="0" w:color="auto"/>
              <w:left w:val="single" w:sz="4" w:space="0" w:color="auto"/>
              <w:bottom w:val="single" w:sz="4" w:space="0" w:color="auto"/>
              <w:right w:val="single" w:sz="4" w:space="0" w:color="auto"/>
            </w:tcBorders>
          </w:tcPr>
          <w:p w14:paraId="43597E6B" w14:textId="77777777" w:rsidR="00E7212E" w:rsidRPr="008D1AF6" w:rsidRDefault="00E7212E" w:rsidP="00BF7D57">
            <w:pPr>
              <w:rPr>
                <w:rFonts w:ascii="Times New Roman" w:hAnsi="Times New Roman"/>
                <w:sz w:val="24"/>
              </w:rPr>
            </w:pPr>
            <w:r w:rsidRPr="008D1AF6">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5B53B466"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14:paraId="353C8B9D" w14:textId="71597659" w:rsidR="00E7212E" w:rsidRPr="008D1AF6" w:rsidRDefault="00E7212E" w:rsidP="00BF7D57">
            <w:pPr>
              <w:rPr>
                <w:rFonts w:ascii="Times New Roman" w:hAnsi="Times New Roman"/>
                <w:spacing w:val="-4"/>
                <w:sz w:val="24"/>
              </w:rPr>
            </w:pPr>
            <w:r w:rsidRPr="008D1AF6">
              <w:rPr>
                <w:rFonts w:ascii="Times New Roman" w:hAnsi="Times New Roman"/>
                <w:spacing w:val="-4"/>
                <w:sz w:val="24"/>
              </w:rPr>
              <w:t>Článok 47a ods. 2, článok 47c ods. 1</w:t>
            </w:r>
            <w:r w:rsidR="00764A4B" w:rsidRPr="008D1AF6">
              <w:rPr>
                <w:rFonts w:ascii="Times New Roman" w:hAnsi="Times New Roman"/>
                <w:spacing w:val="-4"/>
                <w:sz w:val="24"/>
              </w:rPr>
              <w:t xml:space="preserve"> a </w:t>
            </w:r>
            <w:r w:rsidRPr="008D1AF6">
              <w:rPr>
                <w:rFonts w:ascii="Times New Roman" w:hAnsi="Times New Roman"/>
                <w:spacing w:val="-4"/>
                <w:sz w:val="24"/>
              </w:rPr>
              <w:t>článok 47c ods. 3 písm. a), b), c), d), f), h)</w:t>
            </w:r>
            <w:r w:rsidR="00764A4B" w:rsidRPr="008D1AF6">
              <w:rPr>
                <w:rFonts w:ascii="Times New Roman" w:hAnsi="Times New Roman"/>
                <w:spacing w:val="-4"/>
                <w:sz w:val="24"/>
              </w:rPr>
              <w:t xml:space="preserve"> a </w:t>
            </w:r>
            <w:r w:rsidRPr="008D1AF6">
              <w:rPr>
                <w:rFonts w:ascii="Times New Roman" w:hAnsi="Times New Roman"/>
                <w:spacing w:val="-4"/>
                <w:sz w:val="24"/>
              </w:rPr>
              <w:t xml:space="preserve">i) nariadenia (EÚ) </w:t>
            </w:r>
            <w:r w:rsidR="00764A4B" w:rsidRPr="008D1AF6">
              <w:rPr>
                <w:rFonts w:ascii="Times New Roman" w:hAnsi="Times New Roman"/>
                <w:spacing w:val="-4"/>
                <w:sz w:val="24"/>
              </w:rPr>
              <w:t>č. </w:t>
            </w:r>
            <w:r w:rsidRPr="008D1AF6">
              <w:rPr>
                <w:rFonts w:ascii="Times New Roman" w:hAnsi="Times New Roman"/>
                <w:spacing w:val="-4"/>
                <w:sz w:val="24"/>
              </w:rPr>
              <w:t>575/2013</w:t>
            </w:r>
          </w:p>
          <w:p w14:paraId="6EC4E8B7" w14:textId="6D5A30FC" w:rsidR="00E7212E" w:rsidRPr="008D1AF6" w:rsidRDefault="00E7212E" w:rsidP="00BF7D57">
            <w:pPr>
              <w:rPr>
                <w:rFonts w:ascii="Times New Roman" w:hAnsi="Times New Roman"/>
                <w:b/>
                <w:spacing w:val="-4"/>
                <w:sz w:val="24"/>
                <w:u w:val="single"/>
              </w:rPr>
            </w:pPr>
            <w:r w:rsidRPr="008D1AF6">
              <w:rPr>
                <w:rFonts w:ascii="Times New Roman" w:hAnsi="Times New Roman"/>
                <w:spacing w:val="-4"/>
                <w:sz w:val="24"/>
              </w:rPr>
              <w:t xml:space="preserve">Inštitúcie vykazujú celkovú hodnotu expozície častí problémových expozícií, ktoré sú zabezpečené nehnuteľným majetkom podľa tretej časti hlavy II nariadenia (EÚ) </w:t>
            </w:r>
            <w:r w:rsidR="00764A4B" w:rsidRPr="008D1AF6">
              <w:rPr>
                <w:rFonts w:ascii="Times New Roman" w:hAnsi="Times New Roman"/>
                <w:spacing w:val="-4"/>
                <w:sz w:val="24"/>
              </w:rPr>
              <w:t>č. </w:t>
            </w:r>
            <w:r w:rsidRPr="008D1AF6">
              <w:rPr>
                <w:rFonts w:ascii="Times New Roman" w:hAnsi="Times New Roman"/>
                <w:spacing w:val="-4"/>
                <w:sz w:val="24"/>
              </w:rPr>
              <w:t>575/2013 alebo ktoré sú úverom na nehnuteľný majetok určený na bývanie zaručeným oprávneným poskytovateľom zabezpečenia, ako sa uvádza</w:t>
            </w:r>
            <w:r w:rsidR="00764A4B" w:rsidRPr="008D1AF6">
              <w:rPr>
                <w:rFonts w:ascii="Times New Roman" w:hAnsi="Times New Roman"/>
                <w:spacing w:val="-4"/>
                <w:sz w:val="24"/>
              </w:rPr>
              <w:t xml:space="preserve"> v </w:t>
            </w:r>
            <w:r w:rsidRPr="008D1AF6">
              <w:rPr>
                <w:rFonts w:ascii="Times New Roman" w:hAnsi="Times New Roman"/>
                <w:spacing w:val="-4"/>
                <w:sz w:val="24"/>
              </w:rPr>
              <w:t>článku 201 uvedeného nariadenia.</w:t>
            </w:r>
          </w:p>
        </w:tc>
      </w:tr>
      <w:tr w:rsidR="00E7212E" w:rsidRPr="008D1AF6" w14:paraId="7DE37758" w14:textId="77777777" w:rsidTr="00BF7D57">
        <w:tc>
          <w:tcPr>
            <w:tcW w:w="1188" w:type="dxa"/>
            <w:tcBorders>
              <w:top w:val="single" w:sz="4" w:space="0" w:color="auto"/>
              <w:left w:val="single" w:sz="4" w:space="0" w:color="auto"/>
              <w:bottom w:val="single" w:sz="4" w:space="0" w:color="auto"/>
              <w:right w:val="single" w:sz="4" w:space="0" w:color="auto"/>
            </w:tcBorders>
          </w:tcPr>
          <w:p w14:paraId="644582D8" w14:textId="77777777" w:rsidR="00E7212E" w:rsidRPr="008D1AF6" w:rsidRDefault="00E7212E" w:rsidP="00BF7D57">
            <w:pPr>
              <w:rPr>
                <w:rFonts w:ascii="Times New Roman" w:hAnsi="Times New Roman"/>
                <w:sz w:val="24"/>
              </w:rPr>
            </w:pPr>
            <w:r w:rsidRPr="008D1AF6">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9B992E6" w14:textId="77777777"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Časť problémových expozícií zabezpečená iným financovaným alebo nefinancovaným zabezpečením</w:t>
            </w:r>
          </w:p>
          <w:p w14:paraId="6E137E2C" w14:textId="465C0377" w:rsidR="00764A4B" w:rsidRPr="008D1AF6" w:rsidRDefault="00E7212E" w:rsidP="00BF7D57">
            <w:pPr>
              <w:jc w:val="left"/>
              <w:rPr>
                <w:rFonts w:ascii="Times New Roman" w:hAnsi="Times New Roman"/>
                <w:sz w:val="24"/>
              </w:rPr>
            </w:pPr>
            <w:r w:rsidRPr="008D1AF6">
              <w:rPr>
                <w:rFonts w:ascii="Times New Roman" w:hAnsi="Times New Roman"/>
                <w:sz w:val="24"/>
              </w:rPr>
              <w:t>Článok 47a ods. 2, článok 47c ods. 1</w:t>
            </w:r>
            <w:r w:rsidR="00764A4B" w:rsidRPr="008D1AF6">
              <w:rPr>
                <w:rFonts w:ascii="Times New Roman" w:hAnsi="Times New Roman"/>
                <w:sz w:val="24"/>
              </w:rPr>
              <w:t xml:space="preserve"> a </w:t>
            </w:r>
            <w:r w:rsidRPr="008D1AF6">
              <w:rPr>
                <w:rFonts w:ascii="Times New Roman" w:hAnsi="Times New Roman"/>
                <w:sz w:val="24"/>
              </w:rPr>
              <w:t>článok 47c ods. 3 písm. a), b), c), e)</w:t>
            </w:r>
            <w:r w:rsidR="00764A4B" w:rsidRPr="008D1AF6">
              <w:rPr>
                <w:rFonts w:ascii="Times New Roman" w:hAnsi="Times New Roman"/>
                <w:sz w:val="24"/>
              </w:rPr>
              <w:t xml:space="preserve"> a </w:t>
            </w:r>
            <w:r w:rsidRPr="008D1AF6">
              <w:rPr>
                <w:rFonts w:ascii="Times New Roman" w:hAnsi="Times New Roman"/>
                <w:sz w:val="24"/>
              </w:rPr>
              <w:t xml:space="preserve">g) nariadenia (EÚ) </w:t>
            </w:r>
            <w:r w:rsidR="00764A4B" w:rsidRPr="008D1AF6">
              <w:rPr>
                <w:rFonts w:ascii="Times New Roman" w:hAnsi="Times New Roman"/>
                <w:sz w:val="24"/>
              </w:rPr>
              <w:t>č. </w:t>
            </w:r>
            <w:r w:rsidRPr="008D1AF6">
              <w:rPr>
                <w:rFonts w:ascii="Times New Roman" w:hAnsi="Times New Roman"/>
                <w:sz w:val="24"/>
              </w:rPr>
              <w:t>575/2013</w:t>
            </w:r>
          </w:p>
          <w:p w14:paraId="676A8E56" w14:textId="6DAA0671" w:rsidR="00E7212E" w:rsidRPr="008D1AF6" w:rsidRDefault="00E7212E" w:rsidP="00BF7D57">
            <w:pPr>
              <w:jc w:val="left"/>
              <w:rPr>
                <w:rFonts w:ascii="Times New Roman" w:hAnsi="Times New Roman"/>
                <w:sz w:val="24"/>
              </w:rPr>
            </w:pPr>
            <w:r w:rsidRPr="008D1AF6">
              <w:rPr>
                <w:rFonts w:ascii="Times New Roman" w:hAnsi="Times New Roman"/>
                <w:sz w:val="24"/>
              </w:rPr>
              <w:t xml:space="preserve">Inštitúcie vykazujú celkovú hodnotu expozície častí problémových expozícií, ktoré sú zabezpečené iným financovaným alebo nefinancovaným kreditným zabezpečením podľa tretej časti hlavy II nariadenia (EÚ) </w:t>
            </w:r>
            <w:r w:rsidR="00764A4B" w:rsidRPr="008D1AF6">
              <w:rPr>
                <w:rFonts w:ascii="Times New Roman" w:hAnsi="Times New Roman"/>
                <w:sz w:val="24"/>
              </w:rPr>
              <w:t>č. </w:t>
            </w:r>
            <w:r w:rsidRPr="008D1AF6">
              <w:rPr>
                <w:rFonts w:ascii="Times New Roman" w:hAnsi="Times New Roman"/>
                <w:sz w:val="24"/>
              </w:rPr>
              <w:t>575/2013.</w:t>
            </w:r>
          </w:p>
        </w:tc>
      </w:tr>
      <w:tr w:rsidR="00DE7A8B" w:rsidRPr="008D1AF6" w14:paraId="7603122D" w14:textId="77777777" w:rsidTr="00BF7D57">
        <w:tc>
          <w:tcPr>
            <w:tcW w:w="1188" w:type="dxa"/>
            <w:tcBorders>
              <w:top w:val="single" w:sz="4" w:space="0" w:color="auto"/>
              <w:left w:val="single" w:sz="4" w:space="0" w:color="auto"/>
              <w:bottom w:val="single" w:sz="4" w:space="0" w:color="auto"/>
              <w:right w:val="single" w:sz="4" w:space="0" w:color="auto"/>
            </w:tcBorders>
          </w:tcPr>
          <w:p w14:paraId="58A1AAEE" w14:textId="30225BB7" w:rsidR="00DE7A8B" w:rsidRPr="008D1AF6" w:rsidRDefault="00DE7A8B" w:rsidP="00BF7D57">
            <w:pPr>
              <w:rPr>
                <w:rFonts w:ascii="Times New Roman" w:hAnsi="Times New Roman"/>
                <w:sz w:val="24"/>
              </w:rPr>
            </w:pPr>
            <w:r w:rsidRPr="008D1AF6">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6D104CC" w14:textId="77777777" w:rsidR="00DE7A8B" w:rsidRPr="008D1AF6" w:rsidRDefault="00DE7A8B" w:rsidP="00BF7D57">
            <w:pPr>
              <w:jc w:val="left"/>
              <w:rPr>
                <w:rFonts w:ascii="Times New Roman" w:hAnsi="Times New Roman"/>
                <w:b/>
                <w:sz w:val="24"/>
                <w:u w:val="single"/>
              </w:rPr>
            </w:pPr>
            <w:r w:rsidRPr="008D1AF6">
              <w:rPr>
                <w:rFonts w:ascii="Times New Roman" w:hAnsi="Times New Roman"/>
                <w:b/>
                <w:sz w:val="24"/>
                <w:u w:val="single"/>
              </w:rPr>
              <w:t>Časť problémových expozícií zabezpečená alebo dodatočne zaručená zaručeným oprávneným poskytovateľom zabezpečenia (koeficient 1)</w:t>
            </w:r>
          </w:p>
          <w:p w14:paraId="4D27415B" w14:textId="7CD6AC66" w:rsidR="00DE7A8B" w:rsidRPr="008D1AF6" w:rsidRDefault="00DE7A8B" w:rsidP="00BF7D57">
            <w:pPr>
              <w:jc w:val="left"/>
              <w:rPr>
                <w:rFonts w:ascii="Times New Roman" w:hAnsi="Times New Roman"/>
                <w:bCs/>
                <w:sz w:val="24"/>
              </w:rPr>
            </w:pPr>
            <w:r w:rsidRPr="008D1AF6">
              <w:rPr>
                <w:rFonts w:ascii="Times New Roman" w:hAnsi="Times New Roman"/>
                <w:sz w:val="24"/>
              </w:rPr>
              <w:t xml:space="preserve">Článok 47c ods. 4 písm. b) nariadenia (EÚ) </w:t>
            </w:r>
            <w:r w:rsidR="00764A4B" w:rsidRPr="008D1AF6">
              <w:rPr>
                <w:rFonts w:ascii="Times New Roman" w:hAnsi="Times New Roman"/>
                <w:sz w:val="24"/>
              </w:rPr>
              <w:t>č. </w:t>
            </w:r>
            <w:r w:rsidRPr="008D1AF6">
              <w:rPr>
                <w:rFonts w:ascii="Times New Roman" w:hAnsi="Times New Roman"/>
                <w:sz w:val="24"/>
              </w:rPr>
              <w:t>575/2013 (koeficient 1)</w:t>
            </w:r>
          </w:p>
        </w:tc>
      </w:tr>
      <w:tr w:rsidR="00DE7A8B" w:rsidRPr="008D1AF6" w14:paraId="11A8A846" w14:textId="77777777" w:rsidTr="00BF7D57">
        <w:tc>
          <w:tcPr>
            <w:tcW w:w="1188" w:type="dxa"/>
            <w:tcBorders>
              <w:top w:val="single" w:sz="4" w:space="0" w:color="auto"/>
              <w:left w:val="single" w:sz="4" w:space="0" w:color="auto"/>
              <w:bottom w:val="single" w:sz="4" w:space="0" w:color="auto"/>
              <w:right w:val="single" w:sz="4" w:space="0" w:color="auto"/>
            </w:tcBorders>
          </w:tcPr>
          <w:p w14:paraId="0C186928" w14:textId="2FC46201" w:rsidR="00DE7A8B" w:rsidRPr="008D1AF6" w:rsidRDefault="00DE7A8B" w:rsidP="00BF7D57">
            <w:pPr>
              <w:rPr>
                <w:rFonts w:ascii="Times New Roman" w:hAnsi="Times New Roman"/>
                <w:sz w:val="24"/>
              </w:rPr>
            </w:pPr>
            <w:r w:rsidRPr="008D1AF6">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2C951854" w14:textId="77777777" w:rsidR="00DE7A8B" w:rsidRPr="008D1AF6" w:rsidRDefault="00DE7A8B" w:rsidP="00BF7D57">
            <w:pPr>
              <w:jc w:val="left"/>
              <w:rPr>
                <w:rFonts w:ascii="Times New Roman" w:hAnsi="Times New Roman"/>
                <w:b/>
                <w:sz w:val="24"/>
                <w:u w:val="single"/>
              </w:rPr>
            </w:pPr>
            <w:r w:rsidRPr="008D1AF6">
              <w:rPr>
                <w:rFonts w:ascii="Times New Roman" w:hAnsi="Times New Roman"/>
                <w:b/>
                <w:sz w:val="24"/>
                <w:u w:val="single"/>
              </w:rPr>
              <w:t>Časť problémových expozícií zabezpečená alebo dodatočne zaručená zaručeným oprávneným poskytovateľom zabezpečenia (koeficient 0)</w:t>
            </w:r>
          </w:p>
          <w:p w14:paraId="1F86CE64" w14:textId="7E57544D" w:rsidR="00A13F70" w:rsidRPr="008D1AF6" w:rsidRDefault="00DE7A8B" w:rsidP="00BF7D57">
            <w:pPr>
              <w:jc w:val="left"/>
              <w:rPr>
                <w:rFonts w:ascii="Times New Roman" w:hAnsi="Times New Roman"/>
                <w:spacing w:val="-6"/>
                <w:sz w:val="24"/>
              </w:rPr>
            </w:pPr>
            <w:r w:rsidRPr="008D1AF6">
              <w:rPr>
                <w:rFonts w:ascii="Times New Roman" w:hAnsi="Times New Roman"/>
                <w:spacing w:val="-6"/>
                <w:sz w:val="24"/>
              </w:rPr>
              <w:t>Článok 47c ods. 4 písm. a)</w:t>
            </w:r>
            <w:r w:rsidR="00764A4B" w:rsidRPr="008D1AF6">
              <w:rPr>
                <w:rFonts w:ascii="Times New Roman" w:hAnsi="Times New Roman"/>
                <w:spacing w:val="-6"/>
                <w:sz w:val="24"/>
              </w:rPr>
              <w:t xml:space="preserve"> a </w:t>
            </w:r>
            <w:r w:rsidRPr="008D1AF6">
              <w:rPr>
                <w:rFonts w:ascii="Times New Roman" w:hAnsi="Times New Roman"/>
                <w:spacing w:val="-6"/>
                <w:sz w:val="24"/>
              </w:rPr>
              <w:t xml:space="preserve">b) nariadenia (EÚ) </w:t>
            </w:r>
            <w:r w:rsidR="00764A4B" w:rsidRPr="008D1AF6">
              <w:rPr>
                <w:rFonts w:ascii="Times New Roman" w:hAnsi="Times New Roman"/>
                <w:spacing w:val="-6"/>
                <w:sz w:val="24"/>
              </w:rPr>
              <w:t>č. </w:t>
            </w:r>
            <w:r w:rsidRPr="008D1AF6">
              <w:rPr>
                <w:rFonts w:ascii="Times New Roman" w:hAnsi="Times New Roman"/>
                <w:spacing w:val="-6"/>
                <w:sz w:val="24"/>
              </w:rPr>
              <w:t>575/2013 (koeficient 0) Expozície,</w:t>
            </w:r>
            <w:r w:rsidR="00764A4B" w:rsidRPr="008D1AF6">
              <w:rPr>
                <w:rFonts w:ascii="Times New Roman" w:hAnsi="Times New Roman"/>
                <w:spacing w:val="-6"/>
                <w:sz w:val="24"/>
              </w:rPr>
              <w:t xml:space="preserve"> v </w:t>
            </w:r>
            <w:r w:rsidRPr="008D1AF6">
              <w:rPr>
                <w:rFonts w:ascii="Times New Roman" w:hAnsi="Times New Roman"/>
                <w:spacing w:val="-6"/>
                <w:sz w:val="24"/>
              </w:rPr>
              <w:t>prípade ktorých sa zaručený oprávnený poskytovateľ zabezpečenia dohodol úplne plniť všetky platobné záväzky dlžníka voči úverovej inštitúcii</w:t>
            </w:r>
            <w:r w:rsidR="00764A4B" w:rsidRPr="008D1AF6">
              <w:rPr>
                <w:rFonts w:ascii="Times New Roman" w:hAnsi="Times New Roman"/>
                <w:spacing w:val="-6"/>
                <w:sz w:val="24"/>
              </w:rPr>
              <w:t xml:space="preserve"> a v </w:t>
            </w:r>
            <w:r w:rsidRPr="008D1AF6">
              <w:rPr>
                <w:rFonts w:ascii="Times New Roman" w:hAnsi="Times New Roman"/>
                <w:spacing w:val="-6"/>
                <w:sz w:val="24"/>
              </w:rPr>
              <w:t>súlade</w:t>
            </w:r>
            <w:r w:rsidR="00764A4B" w:rsidRPr="008D1AF6">
              <w:rPr>
                <w:rFonts w:ascii="Times New Roman" w:hAnsi="Times New Roman"/>
                <w:spacing w:val="-6"/>
                <w:sz w:val="24"/>
              </w:rPr>
              <w:t xml:space="preserve"> s </w:t>
            </w:r>
            <w:r w:rsidRPr="008D1AF6">
              <w:rPr>
                <w:rFonts w:ascii="Times New Roman" w:hAnsi="Times New Roman"/>
                <w:spacing w:val="-6"/>
                <w:sz w:val="24"/>
              </w:rPr>
              <w:t>pôvodným harmonogramom zmluvných platieb, by sa mali vykazovať</w:t>
            </w:r>
            <w:r w:rsidR="00764A4B" w:rsidRPr="008D1AF6">
              <w:rPr>
                <w:rFonts w:ascii="Times New Roman" w:hAnsi="Times New Roman"/>
                <w:spacing w:val="-6"/>
                <w:sz w:val="24"/>
              </w:rPr>
              <w:t xml:space="preserve"> v </w:t>
            </w:r>
            <w:r w:rsidRPr="008D1AF6">
              <w:rPr>
                <w:rFonts w:ascii="Times New Roman" w:hAnsi="Times New Roman"/>
                <w:spacing w:val="-6"/>
                <w:sz w:val="24"/>
              </w:rPr>
              <w:t>riadku 0120 (pre všetky časové skupiny).</w:t>
            </w:r>
          </w:p>
        </w:tc>
      </w:tr>
    </w:tbl>
    <w:p w14:paraId="50ED2ECA" w14:textId="77777777" w:rsidR="00E7212E" w:rsidRPr="008D1AF6" w:rsidRDefault="00E7212E" w:rsidP="00E7212E">
      <w:pPr>
        <w:spacing w:before="0" w:after="160" w:line="259" w:lineRule="auto"/>
        <w:jc w:val="left"/>
        <w:rPr>
          <w:rFonts w:ascii="Times New Roman" w:hAnsi="Times New Roman"/>
          <w:sz w:val="24"/>
        </w:rPr>
      </w:pPr>
    </w:p>
    <w:p w14:paraId="3628EDB9" w14:textId="4343ED47" w:rsidR="00E7212E" w:rsidRPr="008D1AF6" w:rsidRDefault="00E7212E" w:rsidP="00E7212E">
      <w:pPr>
        <w:pStyle w:val="Instructionsberschrift2"/>
        <w:numPr>
          <w:ilvl w:val="1"/>
          <w:numId w:val="4"/>
        </w:numPr>
        <w:tabs>
          <w:tab w:val="num" w:pos="360"/>
        </w:tabs>
        <w:ind w:left="1440" w:hanging="360"/>
        <w:rPr>
          <w:rFonts w:ascii="Times New Roman" w:hAnsi="Times New Roman" w:cs="Times New Roman"/>
          <w:sz w:val="24"/>
        </w:rPr>
      </w:pPr>
      <w:bookmarkStart w:id="12" w:name="_Toc19715893"/>
      <w:bookmarkStart w:id="13" w:name="_Toc151714532"/>
      <w:r w:rsidRPr="008D1AF6">
        <w:rPr>
          <w:rFonts w:ascii="Times New Roman" w:hAnsi="Times New Roman" w:cs="Times New Roman"/>
          <w:sz w:val="24"/>
        </w:rPr>
        <w:t>C 35.03 – MINIMÁLNE POŽIADAVKY NA KRYTIE A HODNOTY EXPOZÍCIÍ PRI PROBLÉMOVÝCH EXPOZÍCIÁCH</w:t>
      </w:r>
      <w:r w:rsidR="00764A4B" w:rsidRPr="008D1AF6">
        <w:rPr>
          <w:rFonts w:ascii="Times New Roman" w:hAnsi="Times New Roman" w:cs="Times New Roman"/>
          <w:sz w:val="24"/>
        </w:rPr>
        <w:t xml:space="preserve"> S </w:t>
      </w:r>
      <w:r w:rsidRPr="008D1AF6">
        <w:rPr>
          <w:rFonts w:ascii="Times New Roman" w:hAnsi="Times New Roman" w:cs="Times New Roman"/>
          <w:sz w:val="24"/>
        </w:rPr>
        <w:t>ÚĽAVOU, NA KTORÉ SA VZŤAHUJE ČLÁNOK 47C ODS. 6 NARIADENIA (EÚ) Č. 575/2013 (NPE LC3)</w:t>
      </w:r>
      <w:bookmarkStart w:id="14" w:name="_Toc19715894"/>
      <w:bookmarkEnd w:id="12"/>
      <w:bookmarkEnd w:id="13"/>
      <w:bookmarkEnd w:id="14"/>
    </w:p>
    <w:p w14:paraId="5B34B317" w14:textId="77777777" w:rsidR="00E7212E" w:rsidRPr="008D1AF6" w:rsidRDefault="00E7212E" w:rsidP="00E7212E">
      <w:pPr>
        <w:pStyle w:val="Instructionsberschrift2"/>
        <w:numPr>
          <w:ilvl w:val="2"/>
          <w:numId w:val="4"/>
        </w:numPr>
        <w:tabs>
          <w:tab w:val="num" w:pos="360"/>
        </w:tabs>
        <w:ind w:left="2160" w:hanging="180"/>
        <w:rPr>
          <w:rFonts w:ascii="Times New Roman" w:hAnsi="Times New Roman" w:cs="Times New Roman"/>
          <w:sz w:val="24"/>
        </w:rPr>
      </w:pPr>
      <w:bookmarkStart w:id="15" w:name="_Toc19715895"/>
      <w:bookmarkStart w:id="16" w:name="_Toc151714533"/>
      <w:r w:rsidRPr="008D1AF6">
        <w:rPr>
          <w:rFonts w:ascii="Times New Roman" w:hAnsi="Times New Roman" w:cs="Times New Roman"/>
          <w:sz w:val="24"/>
        </w:rPr>
        <w:t>Pokyny týkajúce sa konkrétnych pozícií</w:t>
      </w:r>
      <w:bookmarkEnd w:id="15"/>
      <w:bookmarkEnd w:id="1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D1AF6" w14:paraId="58876AE5"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0FC74DE1" w14:textId="77777777" w:rsidR="00E7212E" w:rsidRPr="008D1AF6" w:rsidRDefault="00E7212E" w:rsidP="00BF7D57">
            <w:pPr>
              <w:rPr>
                <w:rFonts w:ascii="Times New Roman" w:hAnsi="Times New Roman"/>
                <w:sz w:val="24"/>
              </w:rPr>
            </w:pPr>
            <w:r w:rsidRPr="008D1AF6">
              <w:rPr>
                <w:rFonts w:ascii="Times New Roman" w:hAnsi="Times New Roman"/>
                <w:sz w:val="24"/>
              </w:rPr>
              <w:t>Stĺpce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6C036004" w14:textId="77777777" w:rsidR="00E7212E" w:rsidRPr="008D1AF6" w:rsidRDefault="00E7212E" w:rsidP="00BF7D57">
            <w:pPr>
              <w:rPr>
                <w:rFonts w:ascii="Times New Roman" w:hAnsi="Times New Roman"/>
                <w:sz w:val="24"/>
              </w:rPr>
            </w:pPr>
            <w:r w:rsidRPr="008D1AF6">
              <w:rPr>
                <w:rFonts w:ascii="Times New Roman" w:hAnsi="Times New Roman"/>
                <w:sz w:val="24"/>
              </w:rPr>
              <w:t>Pokyny</w:t>
            </w:r>
          </w:p>
        </w:tc>
      </w:tr>
      <w:tr w:rsidR="00E7212E" w:rsidRPr="008D1AF6" w14:paraId="7EDF27B4"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5E1CAD54" w14:textId="77777777" w:rsidR="00E7212E" w:rsidRPr="008D1AF6" w:rsidRDefault="00E7212E" w:rsidP="00BF7D57">
            <w:pPr>
              <w:rPr>
                <w:rFonts w:ascii="Times New Roman" w:hAnsi="Times New Roman"/>
                <w:sz w:val="24"/>
              </w:rPr>
            </w:pPr>
            <w:r w:rsidRPr="008D1AF6">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0D325D10"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Čas, ktorý uplynul odvtedy, ako boli expozície klasifikované ako problémové</w:t>
            </w:r>
          </w:p>
          <w:p w14:paraId="6028F7B7" w14:textId="65DB5D59" w:rsidR="00E7212E" w:rsidRPr="008D1AF6" w:rsidRDefault="00E7212E" w:rsidP="00BF7D57">
            <w:pPr>
              <w:rPr>
                <w:rFonts w:ascii="Times New Roman" w:hAnsi="Times New Roman"/>
                <w:spacing w:val="-6"/>
                <w:sz w:val="24"/>
              </w:rPr>
            </w:pPr>
            <w:r w:rsidRPr="008D1AF6">
              <w:rPr>
                <w:rFonts w:ascii="Times New Roman" w:hAnsi="Times New Roman"/>
                <w:spacing w:val="-6"/>
                <w:sz w:val="24"/>
              </w:rPr>
              <w:t>„Čas, ktorý uplynul odvtedy, ako boli expozície klasifikované ako problémové“ je čas</w:t>
            </w:r>
            <w:r w:rsidR="00764A4B" w:rsidRPr="008D1AF6">
              <w:rPr>
                <w:rFonts w:ascii="Times New Roman" w:hAnsi="Times New Roman"/>
                <w:spacing w:val="-6"/>
                <w:sz w:val="24"/>
              </w:rPr>
              <w:t xml:space="preserve"> v </w:t>
            </w:r>
            <w:r w:rsidRPr="008D1AF6">
              <w:rPr>
                <w:rFonts w:ascii="Times New Roman" w:hAnsi="Times New Roman"/>
                <w:spacing w:val="-6"/>
                <w:sz w:val="24"/>
              </w:rPr>
              <w:t>rokoch, ktorý uplynul odvtedy, ako bola expozícia klasifikovaná ako problémová. Inštitúcie vykazujú údaje</w:t>
            </w:r>
            <w:r w:rsidR="00764A4B" w:rsidRPr="008D1AF6">
              <w:rPr>
                <w:rFonts w:ascii="Times New Roman" w:hAnsi="Times New Roman"/>
                <w:spacing w:val="-6"/>
                <w:sz w:val="24"/>
              </w:rPr>
              <w:t xml:space="preserve"> o </w:t>
            </w:r>
            <w:r w:rsidRPr="008D1AF6">
              <w:rPr>
                <w:rFonts w:ascii="Times New Roman" w:hAnsi="Times New Roman"/>
                <w:spacing w:val="-6"/>
                <w:sz w:val="24"/>
              </w:rPr>
              <w:t>expozíciách, pri ktorých referenčný dátum patrí do zodpovedajúceho časového intervalu, pričom uvádzajú obdobie</w:t>
            </w:r>
            <w:r w:rsidR="00764A4B" w:rsidRPr="008D1AF6">
              <w:rPr>
                <w:rFonts w:ascii="Times New Roman" w:hAnsi="Times New Roman"/>
                <w:spacing w:val="-6"/>
                <w:sz w:val="24"/>
              </w:rPr>
              <w:t xml:space="preserve"> v </w:t>
            </w:r>
            <w:r w:rsidRPr="008D1AF6">
              <w:rPr>
                <w:rFonts w:ascii="Times New Roman" w:hAnsi="Times New Roman"/>
                <w:spacing w:val="-6"/>
                <w:sz w:val="24"/>
              </w:rPr>
              <w:t>rokoch, ktoré uplynulo od klasifikácie expozícií ako problémových, bez ohľadu na prípadné uplatňovanie opatrení týkajúcich sa úľavy.</w:t>
            </w:r>
          </w:p>
          <w:p w14:paraId="1EB41D92" w14:textId="65D59255" w:rsidR="00E7212E" w:rsidRPr="008D1AF6" w:rsidRDefault="00E7212E" w:rsidP="00BF7D57">
            <w:pPr>
              <w:rPr>
                <w:rFonts w:ascii="Times New Roman" w:hAnsi="Times New Roman"/>
                <w:sz w:val="24"/>
              </w:rPr>
            </w:pPr>
            <w:r w:rsidRPr="008D1AF6">
              <w:rPr>
                <w:rFonts w:ascii="Times New Roman" w:hAnsi="Times New Roman"/>
                <w:sz w:val="24"/>
              </w:rPr>
              <w:t>Pri časovom intervale „&gt; X rokov, &lt;= Y rokov“ inštitúcie vykazujú údaje</w:t>
            </w:r>
            <w:r w:rsidR="00764A4B" w:rsidRPr="008D1AF6">
              <w:rPr>
                <w:rFonts w:ascii="Times New Roman" w:hAnsi="Times New Roman"/>
                <w:sz w:val="24"/>
              </w:rPr>
              <w:t xml:space="preserve"> o </w:t>
            </w:r>
            <w:r w:rsidRPr="008D1AF6">
              <w:rPr>
                <w:rFonts w:ascii="Times New Roman" w:hAnsi="Times New Roman"/>
                <w:sz w:val="24"/>
              </w:rPr>
              <w:t>expozíciách, pri ktorých referenčný dátum zodpovedá obdobiu medzi prvým</w:t>
            </w:r>
            <w:r w:rsidR="00764A4B" w:rsidRPr="008D1AF6">
              <w:rPr>
                <w:rFonts w:ascii="Times New Roman" w:hAnsi="Times New Roman"/>
                <w:sz w:val="24"/>
              </w:rPr>
              <w:t xml:space="preserve"> a </w:t>
            </w:r>
            <w:r w:rsidRPr="008D1AF6">
              <w:rPr>
                <w:rFonts w:ascii="Times New Roman" w:hAnsi="Times New Roman"/>
                <w:sz w:val="24"/>
              </w:rPr>
              <w:t>posledným dňom Y. roka po klasifikácii týchto expozícií ako problémových.</w:t>
            </w:r>
          </w:p>
        </w:tc>
      </w:tr>
      <w:tr w:rsidR="00E7212E" w:rsidRPr="008D1AF6" w14:paraId="2DDAC16E" w14:textId="77777777" w:rsidTr="00BF7D57">
        <w:tc>
          <w:tcPr>
            <w:tcW w:w="1188" w:type="dxa"/>
            <w:tcBorders>
              <w:top w:val="single" w:sz="4" w:space="0" w:color="auto"/>
              <w:left w:val="single" w:sz="4" w:space="0" w:color="auto"/>
              <w:bottom w:val="single" w:sz="4" w:space="0" w:color="auto"/>
              <w:right w:val="single" w:sz="4" w:space="0" w:color="auto"/>
            </w:tcBorders>
          </w:tcPr>
          <w:p w14:paraId="52031109" w14:textId="77777777" w:rsidR="00E7212E" w:rsidRPr="008D1AF6" w:rsidRDefault="00E7212E" w:rsidP="00BF7D57">
            <w:pPr>
              <w:rPr>
                <w:rFonts w:ascii="Times New Roman" w:hAnsi="Times New Roman"/>
                <w:sz w:val="24"/>
              </w:rPr>
            </w:pPr>
            <w:r w:rsidRPr="008D1AF6">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5AB16ECB"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Spolu</w:t>
            </w:r>
          </w:p>
          <w:p w14:paraId="63F44A7E" w14:textId="77777777" w:rsidR="00E7212E" w:rsidRPr="008D1AF6" w:rsidRDefault="00E7212E" w:rsidP="00BF7D57">
            <w:pPr>
              <w:rPr>
                <w:rFonts w:ascii="Times New Roman" w:hAnsi="Times New Roman"/>
                <w:b/>
                <w:sz w:val="24"/>
                <w:u w:val="single"/>
              </w:rPr>
            </w:pPr>
            <w:r w:rsidRPr="008D1AF6">
              <w:rPr>
                <w:rFonts w:ascii="Times New Roman" w:hAnsi="Times New Roman"/>
                <w:sz w:val="24"/>
              </w:rPr>
              <w:t>Inštitúcie vykazujú súčet všetkých stĺpcov od 0010 do 0100.</w:t>
            </w:r>
          </w:p>
        </w:tc>
      </w:tr>
    </w:tbl>
    <w:p w14:paraId="3C3B63E4" w14:textId="77777777" w:rsidR="00E7212E" w:rsidRPr="008D1AF6" w:rsidRDefault="00E7212E" w:rsidP="00E7212E">
      <w:pPr>
        <w:jc w:val="left"/>
        <w:rPr>
          <w:rFonts w:ascii="Times New Roman" w:hAnsi="Times New Roman"/>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E7212E" w:rsidRPr="008D1AF6" w14:paraId="1FAB4941" w14:textId="77777777" w:rsidTr="00BF7D57">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4D73EDE1" w14:textId="77777777" w:rsidR="00E7212E" w:rsidRPr="008D1AF6" w:rsidRDefault="00E7212E" w:rsidP="00BF7D57">
            <w:pPr>
              <w:rPr>
                <w:rFonts w:ascii="Times New Roman" w:hAnsi="Times New Roman"/>
                <w:sz w:val="24"/>
              </w:rPr>
            </w:pPr>
            <w:r w:rsidRPr="008D1AF6">
              <w:rPr>
                <w:rFonts w:ascii="Times New Roman" w:hAnsi="Times New Roman"/>
                <w:sz w:val="24"/>
              </w:rPr>
              <w:t>Riadky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7379B896" w14:textId="77777777" w:rsidR="00E7212E" w:rsidRPr="008D1AF6" w:rsidRDefault="00E7212E" w:rsidP="00BF7D57">
            <w:pPr>
              <w:rPr>
                <w:rFonts w:ascii="Times New Roman" w:hAnsi="Times New Roman"/>
                <w:sz w:val="24"/>
              </w:rPr>
            </w:pPr>
            <w:r w:rsidRPr="008D1AF6">
              <w:rPr>
                <w:rFonts w:ascii="Times New Roman" w:hAnsi="Times New Roman"/>
                <w:sz w:val="24"/>
              </w:rPr>
              <w:t>Pokyny</w:t>
            </w:r>
          </w:p>
        </w:tc>
      </w:tr>
      <w:tr w:rsidR="00E7212E" w:rsidRPr="008D1AF6" w14:paraId="4AFA24F3" w14:textId="77777777" w:rsidTr="00BF7D57">
        <w:tc>
          <w:tcPr>
            <w:tcW w:w="1188" w:type="dxa"/>
            <w:tcBorders>
              <w:top w:val="single" w:sz="4" w:space="0" w:color="auto"/>
              <w:left w:val="single" w:sz="4" w:space="0" w:color="auto"/>
              <w:bottom w:val="single" w:sz="4" w:space="0" w:color="auto"/>
              <w:right w:val="single" w:sz="4" w:space="0" w:color="auto"/>
            </w:tcBorders>
            <w:hideMark/>
          </w:tcPr>
          <w:p w14:paraId="092618B6" w14:textId="77777777" w:rsidR="00E7212E" w:rsidRPr="008D1AF6" w:rsidRDefault="00E7212E" w:rsidP="00BF7D57">
            <w:pPr>
              <w:rPr>
                <w:rFonts w:ascii="Times New Roman" w:hAnsi="Times New Roman"/>
                <w:sz w:val="24"/>
              </w:rPr>
            </w:pPr>
            <w:r w:rsidRPr="008D1AF6">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158EA648"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Celková minimálna požiadavka na krytie</w:t>
            </w:r>
          </w:p>
          <w:p w14:paraId="1C8DD96C" w14:textId="6F0046D0" w:rsidR="00E7212E" w:rsidRPr="008D1AF6" w:rsidRDefault="00E7212E" w:rsidP="00BF7D57">
            <w:pPr>
              <w:rPr>
                <w:rFonts w:ascii="Times New Roman" w:hAnsi="Times New Roman"/>
                <w:sz w:val="24"/>
              </w:rPr>
            </w:pPr>
            <w:r w:rsidRPr="008D1AF6">
              <w:rPr>
                <w:rFonts w:ascii="Times New Roman" w:hAnsi="Times New Roman"/>
                <w:sz w:val="24"/>
              </w:rPr>
              <w:t>Článok 47c ods. 1 písm. a)</w:t>
            </w:r>
            <w:r w:rsidR="00764A4B" w:rsidRPr="008D1AF6">
              <w:rPr>
                <w:rFonts w:ascii="Times New Roman" w:hAnsi="Times New Roman"/>
                <w:sz w:val="24"/>
              </w:rPr>
              <w:t xml:space="preserve"> a </w:t>
            </w:r>
            <w:r w:rsidRPr="008D1AF6">
              <w:rPr>
                <w:rFonts w:ascii="Times New Roman" w:hAnsi="Times New Roman"/>
                <w:sz w:val="24"/>
              </w:rPr>
              <w:t xml:space="preserve">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08DABFBB" w14:textId="1CDBCD32" w:rsidR="00E7212E" w:rsidRPr="008D1AF6" w:rsidRDefault="00E7212E" w:rsidP="00BF7D57">
            <w:pPr>
              <w:rPr>
                <w:rFonts w:ascii="Times New Roman" w:hAnsi="Times New Roman"/>
                <w:spacing w:val="-4"/>
                <w:sz w:val="24"/>
              </w:rPr>
            </w:pPr>
            <w:r w:rsidRPr="008D1AF6">
              <w:rPr>
                <w:rFonts w:ascii="Times New Roman" w:hAnsi="Times New Roman"/>
                <w:spacing w:val="-4"/>
                <w:sz w:val="24"/>
              </w:rPr>
              <w:t>Na účel výpočtu celkovej minimálnej požiadavky na krytie problémových expozícií</w:t>
            </w:r>
            <w:r w:rsidR="00764A4B" w:rsidRPr="008D1AF6">
              <w:rPr>
                <w:rFonts w:ascii="Times New Roman" w:hAnsi="Times New Roman"/>
                <w:spacing w:val="-4"/>
                <w:sz w:val="24"/>
              </w:rPr>
              <w:t xml:space="preserve"> s </w:t>
            </w:r>
            <w:r w:rsidRPr="008D1AF6">
              <w:rPr>
                <w:rFonts w:ascii="Times New Roman" w:hAnsi="Times New Roman"/>
                <w:spacing w:val="-4"/>
                <w:sz w:val="24"/>
              </w:rPr>
              <w:t xml:space="preserve">úľavou, na ktoré sa vzťahuje článok 47c ods. 6 nariadenia (EÚ) </w:t>
            </w:r>
            <w:r w:rsidR="00764A4B" w:rsidRPr="008D1AF6">
              <w:rPr>
                <w:rFonts w:ascii="Times New Roman" w:hAnsi="Times New Roman"/>
                <w:spacing w:val="-4"/>
                <w:sz w:val="24"/>
              </w:rPr>
              <w:t>č. </w:t>
            </w:r>
            <w:r w:rsidRPr="008D1AF6">
              <w:rPr>
                <w:rFonts w:ascii="Times New Roman" w:hAnsi="Times New Roman"/>
                <w:spacing w:val="-4"/>
                <w:sz w:val="24"/>
              </w:rPr>
              <w:t>575/2013, inštitúcie spočítajú minimálne požiadavky na krytie nezabezpečenej časti problémových expozícií</w:t>
            </w:r>
            <w:r w:rsidR="00764A4B" w:rsidRPr="008D1AF6">
              <w:rPr>
                <w:rFonts w:ascii="Times New Roman" w:hAnsi="Times New Roman"/>
                <w:spacing w:val="-4"/>
                <w:sz w:val="24"/>
              </w:rPr>
              <w:t xml:space="preserve"> s </w:t>
            </w:r>
            <w:r w:rsidRPr="008D1AF6">
              <w:rPr>
                <w:rFonts w:ascii="Times New Roman" w:hAnsi="Times New Roman"/>
                <w:spacing w:val="-4"/>
                <w:sz w:val="24"/>
              </w:rPr>
              <w:t>úľavou (riadok 0020), časti problémových expozícií</w:t>
            </w:r>
            <w:r w:rsidR="00764A4B" w:rsidRPr="008D1AF6">
              <w:rPr>
                <w:rFonts w:ascii="Times New Roman" w:hAnsi="Times New Roman"/>
                <w:spacing w:val="-4"/>
                <w:sz w:val="24"/>
              </w:rPr>
              <w:t xml:space="preserve"> s </w:t>
            </w:r>
            <w:r w:rsidRPr="008D1AF6">
              <w:rPr>
                <w:rFonts w:ascii="Times New Roman" w:hAnsi="Times New Roman"/>
                <w:spacing w:val="-4"/>
                <w:sz w:val="24"/>
              </w:rPr>
              <w:t>úľavou zabezpečenej nehnuteľným majetkom alebo úverom na nehnuteľný majetok určený na bývanie zaručeným oprávneným poskytovateľom zabezpečenia (riadok 0030)</w:t>
            </w:r>
            <w:r w:rsidR="00764A4B" w:rsidRPr="008D1AF6">
              <w:rPr>
                <w:rFonts w:ascii="Times New Roman" w:hAnsi="Times New Roman"/>
                <w:spacing w:val="-4"/>
                <w:sz w:val="24"/>
              </w:rPr>
              <w:t xml:space="preserve"> a </w:t>
            </w:r>
            <w:r w:rsidRPr="008D1AF6">
              <w:rPr>
                <w:rFonts w:ascii="Times New Roman" w:hAnsi="Times New Roman"/>
                <w:spacing w:val="-4"/>
                <w:sz w:val="24"/>
              </w:rPr>
              <w:t>časti problémových expozícií</w:t>
            </w:r>
            <w:r w:rsidR="00764A4B" w:rsidRPr="008D1AF6">
              <w:rPr>
                <w:rFonts w:ascii="Times New Roman" w:hAnsi="Times New Roman"/>
                <w:spacing w:val="-4"/>
                <w:sz w:val="24"/>
              </w:rPr>
              <w:t xml:space="preserve"> s </w:t>
            </w:r>
            <w:r w:rsidRPr="008D1AF6">
              <w:rPr>
                <w:rFonts w:ascii="Times New Roman" w:hAnsi="Times New Roman"/>
                <w:spacing w:val="-4"/>
                <w:sz w:val="24"/>
              </w:rPr>
              <w:t>úľavou zabezpečenej iným financovaným alebo nefinancovaným zabezpečením (riadok 0040).</w:t>
            </w:r>
          </w:p>
        </w:tc>
      </w:tr>
      <w:tr w:rsidR="00E7212E" w:rsidRPr="008D1AF6" w14:paraId="17F39371" w14:textId="77777777" w:rsidTr="00BF7D57">
        <w:tc>
          <w:tcPr>
            <w:tcW w:w="1188" w:type="dxa"/>
            <w:tcBorders>
              <w:top w:val="single" w:sz="4" w:space="0" w:color="auto"/>
              <w:left w:val="single" w:sz="4" w:space="0" w:color="auto"/>
              <w:bottom w:val="single" w:sz="4" w:space="0" w:color="auto"/>
              <w:right w:val="single" w:sz="4" w:space="0" w:color="auto"/>
            </w:tcBorders>
          </w:tcPr>
          <w:p w14:paraId="79686B12" w14:textId="77777777" w:rsidR="00E7212E" w:rsidRPr="008D1AF6" w:rsidRDefault="00E7212E" w:rsidP="00BF7D57">
            <w:pPr>
              <w:rPr>
                <w:rFonts w:ascii="Times New Roman" w:hAnsi="Times New Roman"/>
                <w:sz w:val="24"/>
              </w:rPr>
            </w:pPr>
            <w:r w:rsidRPr="008D1AF6">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35E087DA"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Nezabezpečená časť problémových expozícií</w:t>
            </w:r>
          </w:p>
          <w:p w14:paraId="01C888D8" w14:textId="53C21AD5" w:rsidR="00E7212E" w:rsidRPr="008D1AF6" w:rsidRDefault="00E7212E" w:rsidP="00BF7D57">
            <w:pPr>
              <w:rPr>
                <w:rFonts w:ascii="Times New Roman" w:hAnsi="Times New Roman"/>
                <w:sz w:val="24"/>
              </w:rPr>
            </w:pPr>
            <w:r w:rsidRPr="008D1AF6">
              <w:rPr>
                <w:rFonts w:ascii="Times New Roman" w:hAnsi="Times New Roman"/>
                <w:sz w:val="24"/>
              </w:rPr>
              <w:t xml:space="preserve">Článok 47c ods. 1 písm. a) bod i), článok 47c ods. 2, 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0536875C" w14:textId="1A11C445" w:rsidR="00E7212E" w:rsidRPr="008D1AF6" w:rsidRDefault="00E7212E" w:rsidP="00BF7D57">
            <w:pPr>
              <w:rPr>
                <w:rFonts w:ascii="Times New Roman" w:hAnsi="Times New Roman"/>
                <w:sz w:val="24"/>
              </w:rPr>
            </w:pPr>
            <w:r w:rsidRPr="008D1AF6">
              <w:rPr>
                <w:rFonts w:ascii="Times New Roman" w:hAnsi="Times New Roman"/>
                <w:sz w:val="24"/>
              </w:rPr>
              <w:t>Inštitúcie vykazujú celkovú minimálnu požiadavku na krytie nezabezpečenej časti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 t. j. súhrn výpočtov na úrovni expozície.</w:t>
            </w:r>
          </w:p>
        </w:tc>
      </w:tr>
      <w:tr w:rsidR="00E7212E" w:rsidRPr="008D1AF6" w14:paraId="3B5740C0" w14:textId="77777777" w:rsidTr="00BF7D57">
        <w:tc>
          <w:tcPr>
            <w:tcW w:w="1188" w:type="dxa"/>
            <w:tcBorders>
              <w:top w:val="single" w:sz="4" w:space="0" w:color="auto"/>
              <w:left w:val="single" w:sz="4" w:space="0" w:color="auto"/>
              <w:bottom w:val="single" w:sz="4" w:space="0" w:color="auto"/>
              <w:right w:val="single" w:sz="4" w:space="0" w:color="auto"/>
            </w:tcBorders>
          </w:tcPr>
          <w:p w14:paraId="766C174D" w14:textId="77777777" w:rsidR="00E7212E" w:rsidRPr="008D1AF6" w:rsidRDefault="00E7212E" w:rsidP="00BF7D57">
            <w:pPr>
              <w:rPr>
                <w:rFonts w:ascii="Times New Roman" w:hAnsi="Times New Roman"/>
                <w:sz w:val="24"/>
              </w:rPr>
            </w:pPr>
            <w:r w:rsidRPr="008D1AF6">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2BC6DDF2"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14:paraId="073D5D9E" w14:textId="345A75DA" w:rsidR="00E7212E" w:rsidRPr="008D1AF6" w:rsidRDefault="00E7212E" w:rsidP="00BF7D57">
            <w:pPr>
              <w:rPr>
                <w:rFonts w:ascii="Times New Roman" w:hAnsi="Times New Roman"/>
                <w:sz w:val="24"/>
              </w:rPr>
            </w:pPr>
            <w:r w:rsidRPr="008D1AF6">
              <w:rPr>
                <w:rFonts w:ascii="Times New Roman" w:hAnsi="Times New Roman"/>
                <w:sz w:val="24"/>
              </w:rPr>
              <w:t>Článok 47c ods. 1 písm. a) bod ii), článok 47c ods. 3 písm. a), b), c), d), f), h)</w:t>
            </w:r>
            <w:r w:rsidR="00764A4B" w:rsidRPr="008D1AF6">
              <w:rPr>
                <w:rFonts w:ascii="Times New Roman" w:hAnsi="Times New Roman"/>
                <w:sz w:val="24"/>
              </w:rPr>
              <w:t xml:space="preserve"> a </w:t>
            </w:r>
            <w:r w:rsidRPr="008D1AF6">
              <w:rPr>
                <w:rFonts w:ascii="Times New Roman" w:hAnsi="Times New Roman"/>
                <w:sz w:val="24"/>
              </w:rPr>
              <w:t>i)</w:t>
            </w:r>
            <w:r w:rsidR="00764A4B" w:rsidRPr="008D1AF6">
              <w:rPr>
                <w:rFonts w:ascii="Times New Roman" w:hAnsi="Times New Roman"/>
                <w:sz w:val="24"/>
              </w:rPr>
              <w:t xml:space="preserve"> a </w:t>
            </w:r>
            <w:r w:rsidRPr="008D1AF6">
              <w:rPr>
                <w:rFonts w:ascii="Times New Roman" w:hAnsi="Times New Roman"/>
                <w:sz w:val="24"/>
              </w:rPr>
              <w:t xml:space="preserve">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583D1B90" w14:textId="69FEA17A" w:rsidR="00E7212E" w:rsidRPr="008D1AF6" w:rsidRDefault="00E7212E" w:rsidP="00BF7D57">
            <w:pPr>
              <w:rPr>
                <w:rFonts w:ascii="Times New Roman" w:hAnsi="Times New Roman"/>
                <w:b/>
                <w:sz w:val="24"/>
                <w:u w:val="single"/>
              </w:rPr>
            </w:pPr>
            <w:r w:rsidRPr="008D1AF6">
              <w:rPr>
                <w:rFonts w:ascii="Times New Roman" w:hAnsi="Times New Roman"/>
                <w:sz w:val="24"/>
              </w:rPr>
              <w:t>Inštitúcie vykazujú celkovú minimálnu požiadavku na krytie častí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ktoré sú zabezpečené nehnuteľným majetkom podľa tretej časti hlavy II nariadenia (EÚ) </w:t>
            </w:r>
            <w:r w:rsidR="00764A4B" w:rsidRPr="008D1AF6">
              <w:rPr>
                <w:rFonts w:ascii="Times New Roman" w:hAnsi="Times New Roman"/>
                <w:sz w:val="24"/>
              </w:rPr>
              <w:t>č. </w:t>
            </w:r>
            <w:r w:rsidRPr="008D1AF6">
              <w:rPr>
                <w:rFonts w:ascii="Times New Roman" w:hAnsi="Times New Roman"/>
                <w:sz w:val="24"/>
              </w:rPr>
              <w:t>575/2013 alebo ktoré sú úvermi na nehnuteľný majetok určený na bývanie zaručenými oprávneným poskytovateľom zabezpečenia, ako sa uvádza</w:t>
            </w:r>
            <w:r w:rsidR="00764A4B" w:rsidRPr="008D1AF6">
              <w:rPr>
                <w:rFonts w:ascii="Times New Roman" w:hAnsi="Times New Roman"/>
                <w:sz w:val="24"/>
              </w:rPr>
              <w:t xml:space="preserve"> v </w:t>
            </w:r>
            <w:r w:rsidRPr="008D1AF6">
              <w:rPr>
                <w:rFonts w:ascii="Times New Roman" w:hAnsi="Times New Roman"/>
                <w:sz w:val="24"/>
              </w:rPr>
              <w:t xml:space="preserve">článku 201 uvedeného nariadenia, na ktoré sa vzťahuje článok 47c ods. 6 uvedeného nariadenia, t. j. súhrn výpočtov na úrovni expozície. </w:t>
            </w:r>
          </w:p>
        </w:tc>
      </w:tr>
      <w:tr w:rsidR="00E7212E" w:rsidRPr="008D1AF6" w14:paraId="68B6C19E" w14:textId="77777777" w:rsidTr="00BF7D57">
        <w:tc>
          <w:tcPr>
            <w:tcW w:w="1188" w:type="dxa"/>
            <w:tcBorders>
              <w:top w:val="single" w:sz="4" w:space="0" w:color="auto"/>
              <w:left w:val="single" w:sz="4" w:space="0" w:color="auto"/>
              <w:bottom w:val="single" w:sz="4" w:space="0" w:color="auto"/>
              <w:right w:val="single" w:sz="4" w:space="0" w:color="auto"/>
            </w:tcBorders>
          </w:tcPr>
          <w:p w14:paraId="1D5BCCA2" w14:textId="77777777" w:rsidR="00E7212E" w:rsidRPr="008D1AF6" w:rsidRDefault="00E7212E" w:rsidP="00BF7D57">
            <w:pPr>
              <w:rPr>
                <w:rFonts w:ascii="Times New Roman" w:hAnsi="Times New Roman"/>
                <w:sz w:val="24"/>
              </w:rPr>
            </w:pPr>
            <w:r w:rsidRPr="008D1AF6">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65C6363F" w14:textId="77777777" w:rsidR="00E7212E" w:rsidRPr="008D1AF6" w:rsidRDefault="00E7212E" w:rsidP="00BF7D57">
            <w:pPr>
              <w:jc w:val="left"/>
              <w:rPr>
                <w:rFonts w:ascii="Times New Roman" w:hAnsi="Times New Roman"/>
                <w:b/>
                <w:sz w:val="24"/>
                <w:u w:val="single"/>
              </w:rPr>
            </w:pPr>
            <w:r w:rsidRPr="008D1AF6">
              <w:rPr>
                <w:rFonts w:ascii="Times New Roman" w:hAnsi="Times New Roman"/>
                <w:b/>
                <w:sz w:val="24"/>
                <w:u w:val="single"/>
              </w:rPr>
              <w:t>Časť problémových expozícií zabezpečená iným financovaným alebo nefinancovaným zabezpečením</w:t>
            </w:r>
          </w:p>
          <w:p w14:paraId="001BEF19" w14:textId="69AAB464" w:rsidR="00E7212E" w:rsidRPr="008D1AF6" w:rsidRDefault="00E7212E" w:rsidP="00BF7D57">
            <w:pPr>
              <w:rPr>
                <w:rFonts w:ascii="Times New Roman" w:hAnsi="Times New Roman"/>
                <w:sz w:val="24"/>
              </w:rPr>
            </w:pPr>
            <w:r w:rsidRPr="008D1AF6">
              <w:rPr>
                <w:rFonts w:ascii="Times New Roman" w:hAnsi="Times New Roman"/>
                <w:sz w:val="24"/>
              </w:rPr>
              <w:t>Článok 47c ods. 1 písm. a) bod ii), článok 47c ods. 3 písm. a), b), c), e)</w:t>
            </w:r>
            <w:r w:rsidR="00764A4B" w:rsidRPr="008D1AF6">
              <w:rPr>
                <w:rFonts w:ascii="Times New Roman" w:hAnsi="Times New Roman"/>
                <w:sz w:val="24"/>
              </w:rPr>
              <w:t xml:space="preserve"> a </w:t>
            </w:r>
            <w:r w:rsidRPr="008D1AF6">
              <w:rPr>
                <w:rFonts w:ascii="Times New Roman" w:hAnsi="Times New Roman"/>
                <w:sz w:val="24"/>
              </w:rPr>
              <w:t>g)</w:t>
            </w:r>
            <w:r w:rsidR="00764A4B" w:rsidRPr="008D1AF6">
              <w:rPr>
                <w:rFonts w:ascii="Times New Roman" w:hAnsi="Times New Roman"/>
                <w:sz w:val="24"/>
              </w:rPr>
              <w:t xml:space="preserve"> a </w:t>
            </w:r>
            <w:r w:rsidRPr="008D1AF6">
              <w:rPr>
                <w:rFonts w:ascii="Times New Roman" w:hAnsi="Times New Roman"/>
                <w:sz w:val="24"/>
              </w:rPr>
              <w:t xml:space="preserve">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4AB04E40" w14:textId="63D8E782" w:rsidR="00E7212E" w:rsidRPr="008D1AF6" w:rsidRDefault="00E7212E" w:rsidP="00BF7D57">
            <w:pPr>
              <w:rPr>
                <w:rFonts w:ascii="Times New Roman" w:hAnsi="Times New Roman"/>
                <w:spacing w:val="-10"/>
                <w:sz w:val="24"/>
              </w:rPr>
            </w:pPr>
            <w:r w:rsidRPr="008D1AF6">
              <w:rPr>
                <w:rFonts w:ascii="Times New Roman" w:hAnsi="Times New Roman"/>
                <w:spacing w:val="-10"/>
                <w:sz w:val="24"/>
              </w:rPr>
              <w:t>Inštitúcie vykazujú celkovú minimálnu požiadavku na krytie častí problémových expozícií</w:t>
            </w:r>
            <w:r w:rsidR="00764A4B" w:rsidRPr="008D1AF6">
              <w:rPr>
                <w:rFonts w:ascii="Times New Roman" w:hAnsi="Times New Roman"/>
                <w:spacing w:val="-10"/>
                <w:sz w:val="24"/>
              </w:rPr>
              <w:t xml:space="preserve"> s </w:t>
            </w:r>
            <w:r w:rsidRPr="008D1AF6">
              <w:rPr>
                <w:rFonts w:ascii="Times New Roman" w:hAnsi="Times New Roman"/>
                <w:spacing w:val="-10"/>
                <w:sz w:val="24"/>
              </w:rPr>
              <w:t xml:space="preserve">úľavou, ktoré sú zabezpečené iným financovaným alebo nefinancovaným zabezpečením, na ktoré sa vzťahuje článok 47c ods. 6 nariadenia (EÚ) </w:t>
            </w:r>
            <w:r w:rsidR="00764A4B" w:rsidRPr="008D1AF6">
              <w:rPr>
                <w:rFonts w:ascii="Times New Roman" w:hAnsi="Times New Roman"/>
                <w:spacing w:val="-10"/>
                <w:sz w:val="24"/>
              </w:rPr>
              <w:t>č. </w:t>
            </w:r>
            <w:r w:rsidRPr="008D1AF6">
              <w:rPr>
                <w:rFonts w:ascii="Times New Roman" w:hAnsi="Times New Roman"/>
                <w:spacing w:val="-10"/>
                <w:sz w:val="24"/>
              </w:rPr>
              <w:t>575/2013, t. j. súhrn výpočtov na úrovni expozície.</w:t>
            </w:r>
          </w:p>
        </w:tc>
      </w:tr>
      <w:tr w:rsidR="00E7212E" w:rsidRPr="008D1AF6" w14:paraId="04E19BFB" w14:textId="77777777" w:rsidTr="00BF7D57">
        <w:tc>
          <w:tcPr>
            <w:tcW w:w="1188" w:type="dxa"/>
            <w:tcBorders>
              <w:top w:val="single" w:sz="4" w:space="0" w:color="auto"/>
              <w:left w:val="single" w:sz="4" w:space="0" w:color="auto"/>
              <w:bottom w:val="single" w:sz="4" w:space="0" w:color="auto"/>
              <w:right w:val="single" w:sz="4" w:space="0" w:color="auto"/>
            </w:tcBorders>
          </w:tcPr>
          <w:p w14:paraId="462EC6DB" w14:textId="77777777" w:rsidR="00E7212E" w:rsidRPr="008D1AF6" w:rsidRDefault="00E7212E" w:rsidP="00BF7D57">
            <w:pPr>
              <w:rPr>
                <w:rFonts w:ascii="Times New Roman" w:hAnsi="Times New Roman"/>
                <w:sz w:val="24"/>
              </w:rPr>
            </w:pPr>
            <w:r w:rsidRPr="008D1AF6">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0B8F8E16"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Hodnota expozície</w:t>
            </w:r>
          </w:p>
          <w:p w14:paraId="1D4AA342" w14:textId="28CADE39" w:rsidR="00E7212E" w:rsidRPr="008D1AF6" w:rsidRDefault="00E7212E" w:rsidP="00BF7D57">
            <w:pPr>
              <w:rPr>
                <w:rFonts w:ascii="Times New Roman" w:hAnsi="Times New Roman"/>
                <w:sz w:val="24"/>
              </w:rPr>
            </w:pPr>
            <w:r w:rsidRPr="008D1AF6">
              <w:rPr>
                <w:rFonts w:ascii="Times New Roman" w:hAnsi="Times New Roman"/>
                <w:sz w:val="24"/>
              </w:rPr>
              <w:t>Článok 47a ods. 2</w:t>
            </w:r>
            <w:r w:rsidR="00764A4B" w:rsidRPr="008D1AF6">
              <w:rPr>
                <w:rFonts w:ascii="Times New Roman" w:hAnsi="Times New Roman"/>
                <w:sz w:val="24"/>
              </w:rPr>
              <w:t xml:space="preserve"> a </w:t>
            </w:r>
            <w:r w:rsidRPr="008D1AF6">
              <w:rPr>
                <w:rFonts w:ascii="Times New Roman" w:hAnsi="Times New Roman"/>
                <w:sz w:val="24"/>
              </w:rPr>
              <w:t xml:space="preserve">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5365D678" w14:textId="40ECDC07" w:rsidR="00E7212E" w:rsidRPr="008D1AF6" w:rsidRDefault="00E7212E" w:rsidP="00BF7D57">
            <w:pPr>
              <w:rPr>
                <w:rFonts w:ascii="Times New Roman" w:hAnsi="Times New Roman"/>
                <w:b/>
                <w:sz w:val="24"/>
                <w:u w:val="single"/>
              </w:rPr>
            </w:pPr>
            <w:r w:rsidRPr="008D1AF6">
              <w:rPr>
                <w:rFonts w:ascii="Times New Roman" w:hAnsi="Times New Roman"/>
                <w:sz w:val="24"/>
              </w:rPr>
              <w:t>Na účel výpočtu hodnoty expozície inštitúcie spočítajú hodnoty expozícií pre nezabezpečenú časť problémových expozícií (riadok 0060), časť problémových expozícií zabezpečenú nehnuteľným majetkom alebo úverom na nehnuteľný majetok určený na bývanie zaručeným oprávneným poskytovateľom zabezpečenia (riadok 0070)</w:t>
            </w:r>
            <w:r w:rsidR="00764A4B" w:rsidRPr="008D1AF6">
              <w:rPr>
                <w:rFonts w:ascii="Times New Roman" w:hAnsi="Times New Roman"/>
                <w:sz w:val="24"/>
              </w:rPr>
              <w:t xml:space="preserve"> a </w:t>
            </w:r>
            <w:r w:rsidRPr="008D1AF6">
              <w:rPr>
                <w:rFonts w:ascii="Times New Roman" w:hAnsi="Times New Roman"/>
                <w:sz w:val="24"/>
              </w:rPr>
              <w:t xml:space="preserve">časť problémových expozícií zabezpečenú iným financovaným alebo nefinancovaným zabezpečením (riadok 0120), podľa konkrétneho prípadu. </w:t>
            </w:r>
          </w:p>
        </w:tc>
      </w:tr>
      <w:tr w:rsidR="00E7212E" w:rsidRPr="008D1AF6" w14:paraId="2C7881D8" w14:textId="77777777" w:rsidTr="00BF7D57">
        <w:tc>
          <w:tcPr>
            <w:tcW w:w="1188" w:type="dxa"/>
            <w:tcBorders>
              <w:top w:val="single" w:sz="4" w:space="0" w:color="auto"/>
              <w:left w:val="single" w:sz="4" w:space="0" w:color="auto"/>
              <w:bottom w:val="single" w:sz="4" w:space="0" w:color="auto"/>
              <w:right w:val="single" w:sz="4" w:space="0" w:color="auto"/>
            </w:tcBorders>
          </w:tcPr>
          <w:p w14:paraId="5E298C40" w14:textId="77777777" w:rsidR="00E7212E" w:rsidRPr="008D1AF6" w:rsidRDefault="00E7212E" w:rsidP="00BF7D57">
            <w:pPr>
              <w:rPr>
                <w:rFonts w:ascii="Times New Roman" w:hAnsi="Times New Roman"/>
                <w:sz w:val="24"/>
              </w:rPr>
            </w:pPr>
            <w:r w:rsidRPr="008D1AF6">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7AF6698F"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Nezabezpečená časť problémových expozícií</w:t>
            </w:r>
          </w:p>
          <w:p w14:paraId="5A3C8BE2" w14:textId="08F6E7B2" w:rsidR="00E7212E" w:rsidRPr="008D1AF6" w:rsidRDefault="00E7212E" w:rsidP="00BF7D57">
            <w:pPr>
              <w:jc w:val="left"/>
              <w:rPr>
                <w:rFonts w:ascii="Times New Roman" w:hAnsi="Times New Roman"/>
                <w:sz w:val="24"/>
              </w:rPr>
            </w:pPr>
            <w:r w:rsidRPr="008D1AF6">
              <w:rPr>
                <w:rFonts w:ascii="Times New Roman" w:hAnsi="Times New Roman"/>
                <w:sz w:val="24"/>
              </w:rPr>
              <w:t xml:space="preserve">Článok 47a ods. 2, článok 47c ods. 1, článok 47c ods. 2, 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5FCF3D88" w14:textId="7EB856B5" w:rsidR="00E7212E" w:rsidRPr="008D1AF6" w:rsidRDefault="00E7212E" w:rsidP="00BF7D57">
            <w:pPr>
              <w:rPr>
                <w:rFonts w:ascii="Times New Roman" w:hAnsi="Times New Roman"/>
                <w:b/>
                <w:sz w:val="24"/>
                <w:u w:val="single"/>
              </w:rPr>
            </w:pPr>
            <w:r w:rsidRPr="008D1AF6">
              <w:rPr>
                <w:rFonts w:ascii="Times New Roman" w:hAnsi="Times New Roman"/>
                <w:sz w:val="24"/>
              </w:rPr>
              <w:t>Inštitúcie vykazujú celkovú hodnotu expozície nezabezpečenej časti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 ak bolo prvé opatrenie týkajúce sa úľavy priznané medzi prvým</w:t>
            </w:r>
            <w:r w:rsidR="00764A4B" w:rsidRPr="008D1AF6">
              <w:rPr>
                <w:rFonts w:ascii="Times New Roman" w:hAnsi="Times New Roman"/>
                <w:sz w:val="24"/>
              </w:rPr>
              <w:t xml:space="preserve"> a </w:t>
            </w:r>
            <w:r w:rsidRPr="008D1AF6">
              <w:rPr>
                <w:rFonts w:ascii="Times New Roman" w:hAnsi="Times New Roman"/>
                <w:sz w:val="24"/>
              </w:rPr>
              <w:t>posledným dňom druhého roka po klasifikácii expozície ako problémovej (&gt; 1 rok; &lt;= 2 roky).</w:t>
            </w:r>
          </w:p>
        </w:tc>
      </w:tr>
      <w:tr w:rsidR="00E7212E" w:rsidRPr="008D1AF6" w14:paraId="4A0A4386" w14:textId="77777777" w:rsidTr="00BF7D57">
        <w:tc>
          <w:tcPr>
            <w:tcW w:w="1188" w:type="dxa"/>
            <w:tcBorders>
              <w:top w:val="single" w:sz="4" w:space="0" w:color="auto"/>
              <w:left w:val="single" w:sz="4" w:space="0" w:color="auto"/>
              <w:bottom w:val="single" w:sz="4" w:space="0" w:color="auto"/>
              <w:right w:val="single" w:sz="4" w:space="0" w:color="auto"/>
            </w:tcBorders>
          </w:tcPr>
          <w:p w14:paraId="261A037A" w14:textId="77777777" w:rsidR="00E7212E" w:rsidRPr="008D1AF6" w:rsidRDefault="00E7212E" w:rsidP="00BF7D57">
            <w:pPr>
              <w:rPr>
                <w:rFonts w:ascii="Times New Roman" w:hAnsi="Times New Roman"/>
                <w:sz w:val="24"/>
              </w:rPr>
            </w:pPr>
            <w:r w:rsidRPr="008D1AF6">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4F042826" w14:textId="77777777"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Časť problémových expozícií zabezpečená nehnuteľným majetkom alebo úverom na nehnuteľný majetok určený na bývanie zaručeným oprávneným poskytovateľom zabezpečenia</w:t>
            </w:r>
          </w:p>
          <w:p w14:paraId="6D8528EC" w14:textId="2EC91AF9" w:rsidR="00E7212E" w:rsidRPr="008D1AF6" w:rsidRDefault="00E7212E" w:rsidP="00BF7D57">
            <w:pPr>
              <w:rPr>
                <w:rFonts w:ascii="Times New Roman" w:hAnsi="Times New Roman"/>
                <w:sz w:val="24"/>
              </w:rPr>
            </w:pPr>
            <w:r w:rsidRPr="008D1AF6">
              <w:rPr>
                <w:rFonts w:ascii="Times New Roman" w:hAnsi="Times New Roman"/>
                <w:sz w:val="24"/>
              </w:rPr>
              <w:t>Článok 47a ods. 2, článok 47c ods. 1, článok 47c ods. 3 písm. a), b), c), d), f), h)</w:t>
            </w:r>
            <w:r w:rsidR="00764A4B" w:rsidRPr="008D1AF6">
              <w:rPr>
                <w:rFonts w:ascii="Times New Roman" w:hAnsi="Times New Roman"/>
                <w:sz w:val="24"/>
              </w:rPr>
              <w:t xml:space="preserve"> a </w:t>
            </w:r>
            <w:r w:rsidRPr="008D1AF6">
              <w:rPr>
                <w:rFonts w:ascii="Times New Roman" w:hAnsi="Times New Roman"/>
                <w:sz w:val="24"/>
              </w:rPr>
              <w:t>i)</w:t>
            </w:r>
            <w:r w:rsidR="00764A4B" w:rsidRPr="008D1AF6">
              <w:rPr>
                <w:rFonts w:ascii="Times New Roman" w:hAnsi="Times New Roman"/>
                <w:sz w:val="24"/>
              </w:rPr>
              <w:t xml:space="preserve"> a </w:t>
            </w:r>
            <w:r w:rsidRPr="008D1AF6">
              <w:rPr>
                <w:rFonts w:ascii="Times New Roman" w:hAnsi="Times New Roman"/>
                <w:sz w:val="24"/>
              </w:rPr>
              <w:t xml:space="preserve">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287FCDE3" w14:textId="04FEB6D1" w:rsidR="00E7212E" w:rsidRPr="008D1AF6" w:rsidRDefault="00E7212E" w:rsidP="00BF7D57">
            <w:pPr>
              <w:rPr>
                <w:rFonts w:ascii="Times New Roman" w:hAnsi="Times New Roman"/>
                <w:b/>
                <w:sz w:val="24"/>
                <w:u w:val="single"/>
              </w:rPr>
            </w:pPr>
            <w:r w:rsidRPr="008D1AF6">
              <w:rPr>
                <w:rFonts w:ascii="Times New Roman" w:hAnsi="Times New Roman"/>
                <w:sz w:val="24"/>
              </w:rPr>
              <w:t>Inštitúcie vykazujú celkovú hodnotu expozície tých častí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w:t>
            </w:r>
            <w:r w:rsidR="00764A4B" w:rsidRPr="008D1AF6">
              <w:rPr>
                <w:rFonts w:ascii="Times New Roman" w:hAnsi="Times New Roman"/>
                <w:sz w:val="24"/>
              </w:rPr>
              <w:t xml:space="preserve"> a </w:t>
            </w:r>
            <w:r w:rsidRPr="008D1AF6">
              <w:rPr>
                <w:rFonts w:ascii="Times New Roman" w:hAnsi="Times New Roman"/>
                <w:sz w:val="24"/>
              </w:rPr>
              <w:t>ktoré sú zabezpečené nehnuteľným majetkom podľa tretej časti hlavy II uvedeného nariadenia alebo ktoré sú úverom na nehnuteľný majetok určený na bývanie zaručeným oprávneným poskytovateľom zabezpečenia, ako sa uvádza</w:t>
            </w:r>
            <w:r w:rsidR="00764A4B" w:rsidRPr="008D1AF6">
              <w:rPr>
                <w:rFonts w:ascii="Times New Roman" w:hAnsi="Times New Roman"/>
                <w:sz w:val="24"/>
              </w:rPr>
              <w:t xml:space="preserve"> v </w:t>
            </w:r>
            <w:r w:rsidRPr="008D1AF6">
              <w:rPr>
                <w:rFonts w:ascii="Times New Roman" w:hAnsi="Times New Roman"/>
                <w:sz w:val="24"/>
              </w:rPr>
              <w:t>článku 201 uvedeného nariadenia.</w:t>
            </w:r>
          </w:p>
        </w:tc>
      </w:tr>
      <w:tr w:rsidR="00E7212E" w:rsidRPr="008D1AF6" w14:paraId="46C7DDF6" w14:textId="77777777" w:rsidTr="00BF7D57">
        <w:tc>
          <w:tcPr>
            <w:tcW w:w="1188" w:type="dxa"/>
            <w:tcBorders>
              <w:top w:val="single" w:sz="4" w:space="0" w:color="auto"/>
              <w:left w:val="single" w:sz="4" w:space="0" w:color="auto"/>
              <w:bottom w:val="single" w:sz="4" w:space="0" w:color="auto"/>
              <w:right w:val="single" w:sz="4" w:space="0" w:color="auto"/>
            </w:tcBorders>
          </w:tcPr>
          <w:p w14:paraId="06CD3F27" w14:textId="77777777" w:rsidR="00E7212E" w:rsidRPr="008D1AF6" w:rsidRDefault="00E7212E" w:rsidP="00BF7D57">
            <w:pPr>
              <w:rPr>
                <w:rFonts w:ascii="Times New Roman" w:hAnsi="Times New Roman"/>
                <w:sz w:val="24"/>
              </w:rPr>
            </w:pPr>
            <w:r w:rsidRPr="008D1AF6">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0AFC7BFC" w14:textId="59CDDBC0"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&gt; 2 roky</w:t>
            </w:r>
            <w:r w:rsidR="00764A4B" w:rsidRPr="008D1AF6">
              <w:rPr>
                <w:rFonts w:ascii="Times New Roman" w:hAnsi="Times New Roman"/>
                <w:b/>
                <w:sz w:val="24"/>
                <w:u w:val="single"/>
              </w:rPr>
              <w:t xml:space="preserve"> a </w:t>
            </w:r>
            <w:r w:rsidRPr="008D1AF6">
              <w:rPr>
                <w:rFonts w:ascii="Times New Roman" w:hAnsi="Times New Roman"/>
                <w:b/>
                <w:sz w:val="24"/>
                <w:u w:val="single"/>
              </w:rPr>
              <w:t>&lt;= 3 roky po klasifikácii ako NPE</w:t>
            </w:r>
          </w:p>
          <w:p w14:paraId="132D2A99" w14:textId="46D6A535" w:rsidR="00E7212E" w:rsidRPr="008D1AF6" w:rsidRDefault="00E7212E" w:rsidP="00BF7D57">
            <w:pPr>
              <w:rPr>
                <w:rFonts w:ascii="Times New Roman" w:hAnsi="Times New Roman"/>
                <w:b/>
                <w:spacing w:val="-4"/>
                <w:sz w:val="24"/>
                <w:u w:val="single"/>
              </w:rPr>
            </w:pPr>
            <w:r w:rsidRPr="008D1AF6">
              <w:rPr>
                <w:rFonts w:ascii="Times New Roman" w:hAnsi="Times New Roman"/>
                <w:spacing w:val="-4"/>
                <w:sz w:val="24"/>
              </w:rPr>
              <w:t>Inštitúcie vykazujú hodnotu expozície problémových expozícií</w:t>
            </w:r>
            <w:r w:rsidR="00764A4B" w:rsidRPr="008D1AF6">
              <w:rPr>
                <w:rFonts w:ascii="Times New Roman" w:hAnsi="Times New Roman"/>
                <w:spacing w:val="-4"/>
                <w:sz w:val="24"/>
              </w:rPr>
              <w:t xml:space="preserve"> s </w:t>
            </w:r>
            <w:r w:rsidRPr="008D1AF6">
              <w:rPr>
                <w:rFonts w:ascii="Times New Roman" w:hAnsi="Times New Roman"/>
                <w:spacing w:val="-4"/>
                <w:sz w:val="24"/>
              </w:rPr>
              <w:t xml:space="preserve">úľavou, na ktoré sa vzťahuje článok 47c ods. 6 nariadenia (EÚ) </w:t>
            </w:r>
            <w:r w:rsidR="00764A4B" w:rsidRPr="008D1AF6">
              <w:rPr>
                <w:rFonts w:ascii="Times New Roman" w:hAnsi="Times New Roman"/>
                <w:spacing w:val="-4"/>
                <w:sz w:val="24"/>
              </w:rPr>
              <w:t>č. </w:t>
            </w:r>
            <w:r w:rsidRPr="008D1AF6">
              <w:rPr>
                <w:rFonts w:ascii="Times New Roman" w:hAnsi="Times New Roman"/>
                <w:spacing w:val="-4"/>
                <w:sz w:val="24"/>
              </w:rPr>
              <w:t>575/2013</w:t>
            </w:r>
            <w:r w:rsidR="00764A4B" w:rsidRPr="008D1AF6">
              <w:rPr>
                <w:rFonts w:ascii="Times New Roman" w:hAnsi="Times New Roman"/>
                <w:spacing w:val="-4"/>
                <w:sz w:val="24"/>
              </w:rPr>
              <w:t xml:space="preserve"> a </w:t>
            </w:r>
            <w:r w:rsidRPr="008D1AF6">
              <w:rPr>
                <w:rFonts w:ascii="Times New Roman" w:hAnsi="Times New Roman"/>
                <w:spacing w:val="-4"/>
                <w:sz w:val="24"/>
              </w:rPr>
              <w:t>ktoré sú zabezpečené nehnuteľným majetkom alebo úverom na nehnuteľný majetok určený na bývanie zaručeným oprávneným poskytovateľom zabezpečenia, ak bolo prvé opatrenie týkajúce sa úľavy priznané medzi prvým</w:t>
            </w:r>
            <w:r w:rsidR="00764A4B" w:rsidRPr="008D1AF6">
              <w:rPr>
                <w:rFonts w:ascii="Times New Roman" w:hAnsi="Times New Roman"/>
                <w:spacing w:val="-4"/>
                <w:sz w:val="24"/>
              </w:rPr>
              <w:t xml:space="preserve"> a </w:t>
            </w:r>
            <w:r w:rsidRPr="008D1AF6">
              <w:rPr>
                <w:rFonts w:ascii="Times New Roman" w:hAnsi="Times New Roman"/>
                <w:spacing w:val="-4"/>
                <w:sz w:val="24"/>
              </w:rPr>
              <w:t>posledným dňom tretieho roka po klasifikácii expozície ako problémovej.</w:t>
            </w:r>
          </w:p>
        </w:tc>
      </w:tr>
      <w:tr w:rsidR="00E7212E" w:rsidRPr="008D1AF6" w14:paraId="648961B9" w14:textId="77777777" w:rsidTr="00BF7D57">
        <w:tc>
          <w:tcPr>
            <w:tcW w:w="1188" w:type="dxa"/>
            <w:tcBorders>
              <w:top w:val="single" w:sz="4" w:space="0" w:color="auto"/>
              <w:left w:val="single" w:sz="4" w:space="0" w:color="auto"/>
              <w:bottom w:val="single" w:sz="4" w:space="0" w:color="auto"/>
              <w:right w:val="single" w:sz="4" w:space="0" w:color="auto"/>
            </w:tcBorders>
          </w:tcPr>
          <w:p w14:paraId="7C9B10E9" w14:textId="77777777" w:rsidR="00E7212E" w:rsidRPr="008D1AF6" w:rsidRDefault="00E7212E" w:rsidP="00BF7D57">
            <w:pPr>
              <w:rPr>
                <w:rFonts w:ascii="Times New Roman" w:hAnsi="Times New Roman"/>
                <w:sz w:val="24"/>
              </w:rPr>
            </w:pPr>
            <w:r w:rsidRPr="008D1AF6">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63E4C616" w14:textId="099A62BC"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&gt; 3 roky</w:t>
            </w:r>
            <w:r w:rsidR="00764A4B" w:rsidRPr="008D1AF6">
              <w:rPr>
                <w:rFonts w:ascii="Times New Roman" w:hAnsi="Times New Roman"/>
                <w:b/>
                <w:sz w:val="24"/>
                <w:u w:val="single"/>
              </w:rPr>
              <w:t xml:space="preserve"> a </w:t>
            </w:r>
            <w:r w:rsidRPr="008D1AF6">
              <w:rPr>
                <w:rFonts w:ascii="Times New Roman" w:hAnsi="Times New Roman"/>
                <w:b/>
                <w:sz w:val="24"/>
                <w:u w:val="single"/>
              </w:rPr>
              <w:t>&lt;= 4 roky po klasifikácii ako NPE</w:t>
            </w:r>
          </w:p>
          <w:p w14:paraId="5A90152E" w14:textId="3AD92237" w:rsidR="00E7212E" w:rsidRPr="008D1AF6" w:rsidRDefault="00E7212E" w:rsidP="00BF7D57">
            <w:pPr>
              <w:rPr>
                <w:rFonts w:ascii="Times New Roman" w:hAnsi="Times New Roman"/>
                <w:b/>
                <w:spacing w:val="-4"/>
                <w:sz w:val="24"/>
                <w:u w:val="single"/>
              </w:rPr>
            </w:pPr>
            <w:r w:rsidRPr="008D1AF6">
              <w:rPr>
                <w:rFonts w:ascii="Times New Roman" w:hAnsi="Times New Roman"/>
                <w:spacing w:val="-4"/>
                <w:sz w:val="24"/>
              </w:rPr>
              <w:t>Inštitúcie vykazujú hodnotu expozície problémových expozícií</w:t>
            </w:r>
            <w:r w:rsidR="00764A4B" w:rsidRPr="008D1AF6">
              <w:rPr>
                <w:rFonts w:ascii="Times New Roman" w:hAnsi="Times New Roman"/>
                <w:spacing w:val="-4"/>
                <w:sz w:val="24"/>
              </w:rPr>
              <w:t xml:space="preserve"> s </w:t>
            </w:r>
            <w:r w:rsidRPr="008D1AF6">
              <w:rPr>
                <w:rFonts w:ascii="Times New Roman" w:hAnsi="Times New Roman"/>
                <w:spacing w:val="-4"/>
                <w:sz w:val="24"/>
              </w:rPr>
              <w:t xml:space="preserve">úľavou, na ktoré sa vzťahuje článok 47c ods. 6 nariadenia (EÚ) </w:t>
            </w:r>
            <w:r w:rsidR="00764A4B" w:rsidRPr="008D1AF6">
              <w:rPr>
                <w:rFonts w:ascii="Times New Roman" w:hAnsi="Times New Roman"/>
                <w:spacing w:val="-4"/>
                <w:sz w:val="24"/>
              </w:rPr>
              <w:t>č. </w:t>
            </w:r>
            <w:r w:rsidRPr="008D1AF6">
              <w:rPr>
                <w:rFonts w:ascii="Times New Roman" w:hAnsi="Times New Roman"/>
                <w:spacing w:val="-4"/>
                <w:sz w:val="24"/>
              </w:rPr>
              <w:t>575/2013</w:t>
            </w:r>
            <w:r w:rsidR="00764A4B" w:rsidRPr="008D1AF6">
              <w:rPr>
                <w:rFonts w:ascii="Times New Roman" w:hAnsi="Times New Roman"/>
                <w:spacing w:val="-4"/>
                <w:sz w:val="24"/>
              </w:rPr>
              <w:t xml:space="preserve"> a </w:t>
            </w:r>
            <w:r w:rsidRPr="008D1AF6">
              <w:rPr>
                <w:rFonts w:ascii="Times New Roman" w:hAnsi="Times New Roman"/>
                <w:spacing w:val="-4"/>
                <w:sz w:val="24"/>
              </w:rPr>
              <w:t>ktoré sú zabezpečené nehnuteľným majetkom alebo úverom na nehnuteľný majetok určený na bývanie zaručeným oprávneným poskytovateľom zabezpečenia, ak bolo prvé opatrenie týkajúce sa úľavy priznané medzi prvým</w:t>
            </w:r>
            <w:r w:rsidR="00764A4B" w:rsidRPr="008D1AF6">
              <w:rPr>
                <w:rFonts w:ascii="Times New Roman" w:hAnsi="Times New Roman"/>
                <w:spacing w:val="-4"/>
                <w:sz w:val="24"/>
              </w:rPr>
              <w:t xml:space="preserve"> a </w:t>
            </w:r>
            <w:r w:rsidRPr="008D1AF6">
              <w:rPr>
                <w:rFonts w:ascii="Times New Roman" w:hAnsi="Times New Roman"/>
                <w:spacing w:val="-4"/>
                <w:sz w:val="24"/>
              </w:rPr>
              <w:t>posledným dňom štvrtého roka po klasifikácii expozície ako problémovej.</w:t>
            </w:r>
          </w:p>
        </w:tc>
      </w:tr>
      <w:tr w:rsidR="00E7212E" w:rsidRPr="008D1AF6" w14:paraId="2A457183" w14:textId="77777777" w:rsidTr="00BF7D57">
        <w:tc>
          <w:tcPr>
            <w:tcW w:w="1188" w:type="dxa"/>
            <w:tcBorders>
              <w:top w:val="single" w:sz="4" w:space="0" w:color="auto"/>
              <w:left w:val="single" w:sz="4" w:space="0" w:color="auto"/>
              <w:bottom w:val="single" w:sz="4" w:space="0" w:color="auto"/>
              <w:right w:val="single" w:sz="4" w:space="0" w:color="auto"/>
            </w:tcBorders>
          </w:tcPr>
          <w:p w14:paraId="0576D226" w14:textId="77777777" w:rsidR="00E7212E" w:rsidRPr="008D1AF6" w:rsidRDefault="00E7212E" w:rsidP="00BF7D57">
            <w:pPr>
              <w:rPr>
                <w:rFonts w:ascii="Times New Roman" w:hAnsi="Times New Roman"/>
                <w:sz w:val="24"/>
              </w:rPr>
            </w:pPr>
            <w:r w:rsidRPr="008D1AF6">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3A68AA69" w14:textId="1AE69BCB"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&gt; 4 roky</w:t>
            </w:r>
            <w:r w:rsidR="00764A4B" w:rsidRPr="008D1AF6">
              <w:rPr>
                <w:rFonts w:ascii="Times New Roman" w:hAnsi="Times New Roman"/>
                <w:b/>
                <w:sz w:val="24"/>
                <w:u w:val="single"/>
              </w:rPr>
              <w:t xml:space="preserve"> a </w:t>
            </w:r>
            <w:r w:rsidRPr="008D1AF6">
              <w:rPr>
                <w:rFonts w:ascii="Times New Roman" w:hAnsi="Times New Roman"/>
                <w:b/>
                <w:sz w:val="24"/>
                <w:u w:val="single"/>
              </w:rPr>
              <w:t>&lt;= 5 rokov po klasifikácii ako NPE</w:t>
            </w:r>
          </w:p>
          <w:p w14:paraId="5C5E573C" w14:textId="752887B3" w:rsidR="00E7212E" w:rsidRPr="008D1AF6" w:rsidRDefault="00E7212E" w:rsidP="00BF7D57">
            <w:pPr>
              <w:rPr>
                <w:rFonts w:ascii="Times New Roman" w:hAnsi="Times New Roman"/>
                <w:b/>
                <w:spacing w:val="-4"/>
                <w:sz w:val="24"/>
                <w:u w:val="single"/>
              </w:rPr>
            </w:pPr>
            <w:r w:rsidRPr="008D1AF6">
              <w:rPr>
                <w:rFonts w:ascii="Times New Roman" w:hAnsi="Times New Roman"/>
                <w:spacing w:val="-4"/>
                <w:sz w:val="24"/>
              </w:rPr>
              <w:t>Inštitúcie vykazujú hodnotu expozície problémových expozícií</w:t>
            </w:r>
            <w:r w:rsidR="00764A4B" w:rsidRPr="008D1AF6">
              <w:rPr>
                <w:rFonts w:ascii="Times New Roman" w:hAnsi="Times New Roman"/>
                <w:spacing w:val="-4"/>
                <w:sz w:val="24"/>
              </w:rPr>
              <w:t xml:space="preserve"> s </w:t>
            </w:r>
            <w:r w:rsidRPr="008D1AF6">
              <w:rPr>
                <w:rFonts w:ascii="Times New Roman" w:hAnsi="Times New Roman"/>
                <w:spacing w:val="-4"/>
                <w:sz w:val="24"/>
              </w:rPr>
              <w:t xml:space="preserve">úľavou, na ktoré sa vzťahuje článok 47c ods. 6 nariadenia (EÚ) </w:t>
            </w:r>
            <w:r w:rsidR="00764A4B" w:rsidRPr="008D1AF6">
              <w:rPr>
                <w:rFonts w:ascii="Times New Roman" w:hAnsi="Times New Roman"/>
                <w:spacing w:val="-4"/>
                <w:sz w:val="24"/>
              </w:rPr>
              <w:t>č. </w:t>
            </w:r>
            <w:r w:rsidRPr="008D1AF6">
              <w:rPr>
                <w:rFonts w:ascii="Times New Roman" w:hAnsi="Times New Roman"/>
                <w:spacing w:val="-4"/>
                <w:sz w:val="24"/>
              </w:rPr>
              <w:t>575/2013</w:t>
            </w:r>
            <w:r w:rsidR="00764A4B" w:rsidRPr="008D1AF6">
              <w:rPr>
                <w:rFonts w:ascii="Times New Roman" w:hAnsi="Times New Roman"/>
                <w:spacing w:val="-4"/>
                <w:sz w:val="24"/>
              </w:rPr>
              <w:t xml:space="preserve"> a </w:t>
            </w:r>
            <w:r w:rsidRPr="008D1AF6">
              <w:rPr>
                <w:rFonts w:ascii="Times New Roman" w:hAnsi="Times New Roman"/>
                <w:spacing w:val="-4"/>
                <w:sz w:val="24"/>
              </w:rPr>
              <w:t>ktoré sú zabezpečené nehnuteľným majetkom alebo úverom na nehnuteľný majetok určený na bývanie zaručeným oprávneným poskytovateľom zabezpečenia, ak bolo prvé opatrenie týkajúce sa úľavy priznané medzi prvým</w:t>
            </w:r>
            <w:r w:rsidR="00764A4B" w:rsidRPr="008D1AF6">
              <w:rPr>
                <w:rFonts w:ascii="Times New Roman" w:hAnsi="Times New Roman"/>
                <w:spacing w:val="-4"/>
                <w:sz w:val="24"/>
              </w:rPr>
              <w:t xml:space="preserve"> a </w:t>
            </w:r>
            <w:r w:rsidRPr="008D1AF6">
              <w:rPr>
                <w:rFonts w:ascii="Times New Roman" w:hAnsi="Times New Roman"/>
                <w:spacing w:val="-4"/>
                <w:sz w:val="24"/>
              </w:rPr>
              <w:t>posledným dňom piateho roka po klasifikácii expozície ako problémovej.</w:t>
            </w:r>
          </w:p>
        </w:tc>
      </w:tr>
      <w:tr w:rsidR="00E7212E" w:rsidRPr="008D1AF6" w14:paraId="1E99DC3D" w14:textId="77777777" w:rsidTr="00BF7D57">
        <w:tc>
          <w:tcPr>
            <w:tcW w:w="1188" w:type="dxa"/>
            <w:tcBorders>
              <w:top w:val="single" w:sz="4" w:space="0" w:color="auto"/>
              <w:left w:val="single" w:sz="4" w:space="0" w:color="auto"/>
              <w:bottom w:val="single" w:sz="4" w:space="0" w:color="auto"/>
              <w:right w:val="single" w:sz="4" w:space="0" w:color="auto"/>
            </w:tcBorders>
          </w:tcPr>
          <w:p w14:paraId="45208AD4" w14:textId="77777777" w:rsidR="00E7212E" w:rsidRPr="008D1AF6" w:rsidRDefault="00E7212E" w:rsidP="00BF7D57">
            <w:pPr>
              <w:rPr>
                <w:rFonts w:ascii="Times New Roman" w:hAnsi="Times New Roman"/>
                <w:sz w:val="24"/>
              </w:rPr>
            </w:pPr>
            <w:r w:rsidRPr="008D1AF6">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C7AB17F" w14:textId="5AD3618F"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&gt; 5 rokov</w:t>
            </w:r>
            <w:r w:rsidR="00764A4B" w:rsidRPr="008D1AF6">
              <w:rPr>
                <w:rFonts w:ascii="Times New Roman" w:hAnsi="Times New Roman"/>
                <w:b/>
                <w:sz w:val="24"/>
                <w:u w:val="single"/>
              </w:rPr>
              <w:t xml:space="preserve"> a </w:t>
            </w:r>
            <w:r w:rsidRPr="008D1AF6">
              <w:rPr>
                <w:rFonts w:ascii="Times New Roman" w:hAnsi="Times New Roman"/>
                <w:b/>
                <w:sz w:val="24"/>
                <w:u w:val="single"/>
              </w:rPr>
              <w:t>&lt;= 6 rokov po klasifikácii ako NPE</w:t>
            </w:r>
          </w:p>
          <w:p w14:paraId="59F81DBE" w14:textId="7F687CB3" w:rsidR="00E7212E" w:rsidRPr="008D1AF6" w:rsidRDefault="00E7212E" w:rsidP="00BF7D57">
            <w:pPr>
              <w:rPr>
                <w:rFonts w:ascii="Times New Roman" w:hAnsi="Times New Roman"/>
                <w:b/>
                <w:sz w:val="24"/>
                <w:u w:val="single"/>
              </w:rPr>
            </w:pPr>
            <w:r w:rsidRPr="008D1AF6">
              <w:rPr>
                <w:rFonts w:ascii="Times New Roman" w:hAnsi="Times New Roman"/>
                <w:sz w:val="24"/>
              </w:rPr>
              <w:t>Inštitúcie vykazujú hodnotu expozície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w:t>
            </w:r>
            <w:r w:rsidR="00764A4B" w:rsidRPr="008D1AF6">
              <w:rPr>
                <w:rFonts w:ascii="Times New Roman" w:hAnsi="Times New Roman"/>
                <w:sz w:val="24"/>
              </w:rPr>
              <w:t xml:space="preserve"> a </w:t>
            </w:r>
            <w:r w:rsidRPr="008D1AF6">
              <w:rPr>
                <w:rFonts w:ascii="Times New Roman" w:hAnsi="Times New Roman"/>
                <w:sz w:val="24"/>
              </w:rPr>
              <w:t>ktoré sú zabezpečené nehnuteľným majetkom alebo úverom na nehnuteľný majetok určený na bývanie zaručeným oprávneným poskytovateľom zabezpečenia, ak bolo prvé opatrenie týkajúce sa úľavy priznané medzi prvým</w:t>
            </w:r>
            <w:r w:rsidR="00764A4B" w:rsidRPr="008D1AF6">
              <w:rPr>
                <w:rFonts w:ascii="Times New Roman" w:hAnsi="Times New Roman"/>
                <w:sz w:val="24"/>
              </w:rPr>
              <w:t xml:space="preserve"> a </w:t>
            </w:r>
            <w:r w:rsidRPr="008D1AF6">
              <w:rPr>
                <w:rFonts w:ascii="Times New Roman" w:hAnsi="Times New Roman"/>
                <w:sz w:val="24"/>
              </w:rPr>
              <w:t>posledným dňom šiesteho roka po klasifikácii expozície ako problémovej.</w:t>
            </w:r>
          </w:p>
        </w:tc>
      </w:tr>
      <w:tr w:rsidR="00E7212E" w:rsidRPr="008D1AF6" w14:paraId="267AFB02" w14:textId="77777777" w:rsidTr="00BF7D57">
        <w:tc>
          <w:tcPr>
            <w:tcW w:w="1188" w:type="dxa"/>
            <w:tcBorders>
              <w:top w:val="single" w:sz="4" w:space="0" w:color="auto"/>
              <w:left w:val="single" w:sz="4" w:space="0" w:color="auto"/>
              <w:bottom w:val="single" w:sz="4" w:space="0" w:color="auto"/>
              <w:right w:val="single" w:sz="4" w:space="0" w:color="auto"/>
            </w:tcBorders>
          </w:tcPr>
          <w:p w14:paraId="0FA2DE50" w14:textId="77777777" w:rsidR="00E7212E" w:rsidRPr="008D1AF6" w:rsidRDefault="00E7212E" w:rsidP="00BF7D57">
            <w:pPr>
              <w:rPr>
                <w:rFonts w:ascii="Times New Roman" w:hAnsi="Times New Roman"/>
                <w:sz w:val="24"/>
              </w:rPr>
            </w:pPr>
            <w:r w:rsidRPr="008D1AF6">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63767D8" w14:textId="77777777" w:rsidR="00E7212E" w:rsidRPr="008D1AF6" w:rsidRDefault="00E7212E" w:rsidP="00BF7D57">
            <w:pPr>
              <w:rPr>
                <w:rFonts w:ascii="Times New Roman" w:hAnsi="Times New Roman"/>
                <w:b/>
                <w:sz w:val="24"/>
              </w:rPr>
            </w:pPr>
            <w:r w:rsidRPr="008D1AF6">
              <w:rPr>
                <w:rFonts w:ascii="Times New Roman" w:hAnsi="Times New Roman"/>
                <w:b/>
                <w:sz w:val="24"/>
              </w:rPr>
              <w:t>Časť problémových expozícií zabezpečená iným financovaným alebo nefinancovaným zabezpečením</w:t>
            </w:r>
          </w:p>
          <w:p w14:paraId="4697BFEE" w14:textId="125ACD6C" w:rsidR="00E7212E" w:rsidRPr="008D1AF6" w:rsidRDefault="00E7212E" w:rsidP="00BF7D57">
            <w:pPr>
              <w:jc w:val="left"/>
              <w:rPr>
                <w:rFonts w:ascii="Times New Roman" w:hAnsi="Times New Roman"/>
                <w:sz w:val="24"/>
              </w:rPr>
            </w:pPr>
            <w:r w:rsidRPr="008D1AF6">
              <w:rPr>
                <w:rFonts w:ascii="Times New Roman" w:hAnsi="Times New Roman"/>
                <w:sz w:val="24"/>
              </w:rPr>
              <w:t>Článok 47c ods. 1, článok 47c ods. 3 písm. a), b), c), e)</w:t>
            </w:r>
            <w:r w:rsidR="00764A4B" w:rsidRPr="008D1AF6">
              <w:rPr>
                <w:rFonts w:ascii="Times New Roman" w:hAnsi="Times New Roman"/>
                <w:sz w:val="24"/>
              </w:rPr>
              <w:t xml:space="preserve"> a </w:t>
            </w:r>
            <w:r w:rsidRPr="008D1AF6">
              <w:rPr>
                <w:rFonts w:ascii="Times New Roman" w:hAnsi="Times New Roman"/>
                <w:sz w:val="24"/>
              </w:rPr>
              <w:t>g)</w:t>
            </w:r>
            <w:r w:rsidR="00764A4B" w:rsidRPr="008D1AF6">
              <w:rPr>
                <w:rFonts w:ascii="Times New Roman" w:hAnsi="Times New Roman"/>
                <w:sz w:val="24"/>
              </w:rPr>
              <w:t xml:space="preserve"> a </w:t>
            </w:r>
            <w:r w:rsidRPr="008D1AF6">
              <w:rPr>
                <w:rFonts w:ascii="Times New Roman" w:hAnsi="Times New Roman"/>
                <w:sz w:val="24"/>
              </w:rPr>
              <w:t xml:space="preserve">článok 47c ods. 6 nariadenia (EÚ) </w:t>
            </w:r>
            <w:r w:rsidR="00764A4B" w:rsidRPr="008D1AF6">
              <w:rPr>
                <w:rFonts w:ascii="Times New Roman" w:hAnsi="Times New Roman"/>
                <w:sz w:val="24"/>
              </w:rPr>
              <w:t>č. </w:t>
            </w:r>
            <w:r w:rsidRPr="008D1AF6">
              <w:rPr>
                <w:rFonts w:ascii="Times New Roman" w:hAnsi="Times New Roman"/>
                <w:sz w:val="24"/>
              </w:rPr>
              <w:t>575/2013</w:t>
            </w:r>
          </w:p>
          <w:p w14:paraId="46AAEE0B" w14:textId="11114735" w:rsidR="00E7212E" w:rsidRPr="008D1AF6" w:rsidRDefault="00E7212E" w:rsidP="00BF7D57">
            <w:pPr>
              <w:rPr>
                <w:rFonts w:ascii="Times New Roman" w:hAnsi="Times New Roman"/>
                <w:b/>
                <w:sz w:val="24"/>
                <w:u w:val="single"/>
              </w:rPr>
            </w:pPr>
            <w:r w:rsidRPr="008D1AF6">
              <w:rPr>
                <w:rFonts w:ascii="Times New Roman" w:hAnsi="Times New Roman"/>
                <w:sz w:val="24"/>
              </w:rPr>
              <w:t>Inštitúcie vykazujú celkovú hodnotu expozície častí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w:t>
            </w:r>
            <w:r w:rsidR="00764A4B" w:rsidRPr="008D1AF6">
              <w:rPr>
                <w:rFonts w:ascii="Times New Roman" w:hAnsi="Times New Roman"/>
                <w:sz w:val="24"/>
              </w:rPr>
              <w:t xml:space="preserve"> a </w:t>
            </w:r>
            <w:r w:rsidRPr="008D1AF6">
              <w:rPr>
                <w:rFonts w:ascii="Times New Roman" w:hAnsi="Times New Roman"/>
                <w:sz w:val="24"/>
              </w:rPr>
              <w:t xml:space="preserve">ktoré sú zabezpečené iným financovaným alebo nefinancovaným zabezpečením podľa tretej časti hlavy II nariadenia (EÚ) </w:t>
            </w:r>
            <w:r w:rsidR="00764A4B" w:rsidRPr="008D1AF6">
              <w:rPr>
                <w:rFonts w:ascii="Times New Roman" w:hAnsi="Times New Roman"/>
                <w:sz w:val="24"/>
              </w:rPr>
              <w:t>č. </w:t>
            </w:r>
            <w:r w:rsidRPr="008D1AF6">
              <w:rPr>
                <w:rFonts w:ascii="Times New Roman" w:hAnsi="Times New Roman"/>
                <w:sz w:val="24"/>
              </w:rPr>
              <w:t>575/2013.</w:t>
            </w:r>
          </w:p>
        </w:tc>
      </w:tr>
      <w:tr w:rsidR="00E7212E" w:rsidRPr="008D1AF6" w14:paraId="02BA28E0" w14:textId="77777777" w:rsidTr="00BF7D57">
        <w:tc>
          <w:tcPr>
            <w:tcW w:w="1188" w:type="dxa"/>
            <w:tcBorders>
              <w:top w:val="single" w:sz="4" w:space="0" w:color="auto"/>
              <w:left w:val="single" w:sz="4" w:space="0" w:color="auto"/>
              <w:bottom w:val="single" w:sz="4" w:space="0" w:color="auto"/>
              <w:right w:val="single" w:sz="4" w:space="0" w:color="auto"/>
            </w:tcBorders>
          </w:tcPr>
          <w:p w14:paraId="56FC3B7D" w14:textId="77777777" w:rsidR="00E7212E" w:rsidRPr="008D1AF6" w:rsidRDefault="00E7212E" w:rsidP="00BF7D57">
            <w:pPr>
              <w:rPr>
                <w:rFonts w:ascii="Times New Roman" w:hAnsi="Times New Roman"/>
                <w:sz w:val="24"/>
              </w:rPr>
            </w:pPr>
            <w:r w:rsidRPr="008D1AF6">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25831A5B" w14:textId="6A8D433B"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&gt; 2 roky</w:t>
            </w:r>
            <w:r w:rsidR="00764A4B" w:rsidRPr="008D1AF6">
              <w:rPr>
                <w:rFonts w:ascii="Times New Roman" w:hAnsi="Times New Roman"/>
                <w:b/>
                <w:sz w:val="24"/>
                <w:u w:val="single"/>
              </w:rPr>
              <w:t xml:space="preserve"> a </w:t>
            </w:r>
            <w:r w:rsidRPr="008D1AF6">
              <w:rPr>
                <w:rFonts w:ascii="Times New Roman" w:hAnsi="Times New Roman"/>
                <w:b/>
                <w:sz w:val="24"/>
                <w:u w:val="single"/>
              </w:rPr>
              <w:t>&lt;= 3 roky po klasifikácii ako NPE</w:t>
            </w:r>
          </w:p>
          <w:p w14:paraId="3196D6C6" w14:textId="26D61E40" w:rsidR="00E7212E" w:rsidRPr="008D1AF6" w:rsidRDefault="00E7212E" w:rsidP="00BF7D57">
            <w:pPr>
              <w:rPr>
                <w:rFonts w:ascii="Times New Roman" w:hAnsi="Times New Roman"/>
                <w:b/>
                <w:sz w:val="24"/>
              </w:rPr>
            </w:pPr>
            <w:r w:rsidRPr="008D1AF6">
              <w:rPr>
                <w:rFonts w:ascii="Times New Roman" w:hAnsi="Times New Roman"/>
                <w:sz w:val="24"/>
              </w:rPr>
              <w:t>Inštitúcie vykazujú hodnotu expozície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w:t>
            </w:r>
            <w:r w:rsidR="00764A4B" w:rsidRPr="008D1AF6">
              <w:rPr>
                <w:rFonts w:ascii="Times New Roman" w:hAnsi="Times New Roman"/>
                <w:sz w:val="24"/>
              </w:rPr>
              <w:t xml:space="preserve"> a </w:t>
            </w:r>
            <w:r w:rsidRPr="008D1AF6">
              <w:rPr>
                <w:rFonts w:ascii="Times New Roman" w:hAnsi="Times New Roman"/>
                <w:sz w:val="24"/>
              </w:rPr>
              <w:t>ktoré sú zabezpečené iným financovaným alebo nefinancovaným zabezpečením, ak bolo prvé opatrenie týkajúce sa úľavy priznané medzi prvým</w:t>
            </w:r>
            <w:r w:rsidR="00764A4B" w:rsidRPr="008D1AF6">
              <w:rPr>
                <w:rFonts w:ascii="Times New Roman" w:hAnsi="Times New Roman"/>
                <w:sz w:val="24"/>
              </w:rPr>
              <w:t xml:space="preserve"> a </w:t>
            </w:r>
            <w:r w:rsidRPr="008D1AF6">
              <w:rPr>
                <w:rFonts w:ascii="Times New Roman" w:hAnsi="Times New Roman"/>
                <w:sz w:val="24"/>
              </w:rPr>
              <w:t>posledným dňom tretieho roka po klasifikácii expozície ako problémovej.</w:t>
            </w:r>
          </w:p>
        </w:tc>
      </w:tr>
      <w:tr w:rsidR="00E7212E" w:rsidRPr="008D1AF6" w14:paraId="56AE585B" w14:textId="77777777" w:rsidTr="00BF7D57">
        <w:tc>
          <w:tcPr>
            <w:tcW w:w="1188" w:type="dxa"/>
            <w:tcBorders>
              <w:top w:val="single" w:sz="4" w:space="0" w:color="auto"/>
              <w:left w:val="single" w:sz="4" w:space="0" w:color="auto"/>
              <w:bottom w:val="single" w:sz="4" w:space="0" w:color="auto"/>
              <w:right w:val="single" w:sz="4" w:space="0" w:color="auto"/>
            </w:tcBorders>
          </w:tcPr>
          <w:p w14:paraId="3ABEBCAB" w14:textId="77777777" w:rsidR="00E7212E" w:rsidRPr="008D1AF6" w:rsidRDefault="00E7212E" w:rsidP="00BF7D57">
            <w:pPr>
              <w:rPr>
                <w:rFonts w:ascii="Times New Roman" w:hAnsi="Times New Roman"/>
                <w:sz w:val="24"/>
              </w:rPr>
            </w:pPr>
            <w:r w:rsidRPr="008D1AF6">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4258B4CE" w14:textId="3863217E"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&gt; 3 roky</w:t>
            </w:r>
            <w:r w:rsidR="00764A4B" w:rsidRPr="008D1AF6">
              <w:rPr>
                <w:rFonts w:ascii="Times New Roman" w:hAnsi="Times New Roman"/>
                <w:b/>
                <w:sz w:val="24"/>
                <w:u w:val="single"/>
              </w:rPr>
              <w:t xml:space="preserve"> a </w:t>
            </w:r>
            <w:r w:rsidRPr="008D1AF6">
              <w:rPr>
                <w:rFonts w:ascii="Times New Roman" w:hAnsi="Times New Roman"/>
                <w:b/>
                <w:sz w:val="24"/>
                <w:u w:val="single"/>
              </w:rPr>
              <w:t>&lt;= 4 roky po klasifikácii ako NPE</w:t>
            </w:r>
          </w:p>
          <w:p w14:paraId="601D14A8" w14:textId="3652F7CD" w:rsidR="00E7212E" w:rsidRPr="008D1AF6" w:rsidRDefault="00E7212E" w:rsidP="00BF7D57">
            <w:pPr>
              <w:rPr>
                <w:rFonts w:ascii="Times New Roman" w:hAnsi="Times New Roman"/>
                <w:b/>
                <w:sz w:val="24"/>
                <w:u w:val="single"/>
              </w:rPr>
            </w:pPr>
            <w:r w:rsidRPr="008D1AF6">
              <w:rPr>
                <w:rFonts w:ascii="Times New Roman" w:hAnsi="Times New Roman"/>
                <w:sz w:val="24"/>
              </w:rPr>
              <w:t>Inštitúcie vykazujú hodnotu expozície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w:t>
            </w:r>
            <w:r w:rsidR="00764A4B" w:rsidRPr="008D1AF6">
              <w:rPr>
                <w:rFonts w:ascii="Times New Roman" w:hAnsi="Times New Roman"/>
                <w:sz w:val="24"/>
              </w:rPr>
              <w:t xml:space="preserve"> a </w:t>
            </w:r>
            <w:r w:rsidRPr="008D1AF6">
              <w:rPr>
                <w:rFonts w:ascii="Times New Roman" w:hAnsi="Times New Roman"/>
                <w:sz w:val="24"/>
              </w:rPr>
              <w:t>ktoré sú zabezpečené iným financovaným alebo nefinancovaným zabezpečením, ak bolo prvé opatrenie týkajúce sa úľavy priznané medzi prvým</w:t>
            </w:r>
            <w:r w:rsidR="00764A4B" w:rsidRPr="008D1AF6">
              <w:rPr>
                <w:rFonts w:ascii="Times New Roman" w:hAnsi="Times New Roman"/>
                <w:sz w:val="24"/>
              </w:rPr>
              <w:t xml:space="preserve"> a </w:t>
            </w:r>
            <w:r w:rsidRPr="008D1AF6">
              <w:rPr>
                <w:rFonts w:ascii="Times New Roman" w:hAnsi="Times New Roman"/>
                <w:sz w:val="24"/>
              </w:rPr>
              <w:t>posledným dňom štvrtého roka po klasifikácii expozície ako problémovej.</w:t>
            </w:r>
          </w:p>
        </w:tc>
      </w:tr>
      <w:tr w:rsidR="00E7212E" w:rsidRPr="008D1AF6" w14:paraId="6139760B" w14:textId="77777777" w:rsidTr="00BF7D57">
        <w:tc>
          <w:tcPr>
            <w:tcW w:w="1188" w:type="dxa"/>
            <w:tcBorders>
              <w:top w:val="single" w:sz="4" w:space="0" w:color="auto"/>
              <w:left w:val="single" w:sz="4" w:space="0" w:color="auto"/>
              <w:bottom w:val="single" w:sz="4" w:space="0" w:color="auto"/>
              <w:right w:val="single" w:sz="4" w:space="0" w:color="auto"/>
            </w:tcBorders>
          </w:tcPr>
          <w:p w14:paraId="79808767" w14:textId="77777777" w:rsidR="00E7212E" w:rsidRPr="008D1AF6" w:rsidRDefault="00E7212E" w:rsidP="00BF7D57">
            <w:pPr>
              <w:rPr>
                <w:rFonts w:ascii="Times New Roman" w:hAnsi="Times New Roman"/>
                <w:sz w:val="24"/>
              </w:rPr>
            </w:pPr>
            <w:r w:rsidRPr="008D1AF6">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52D76D48" w14:textId="2536B0B5"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&gt; 4 roky</w:t>
            </w:r>
            <w:r w:rsidR="00764A4B" w:rsidRPr="008D1AF6">
              <w:rPr>
                <w:rFonts w:ascii="Times New Roman" w:hAnsi="Times New Roman"/>
                <w:b/>
                <w:sz w:val="24"/>
                <w:u w:val="single"/>
              </w:rPr>
              <w:t xml:space="preserve"> a </w:t>
            </w:r>
            <w:r w:rsidRPr="008D1AF6">
              <w:rPr>
                <w:rFonts w:ascii="Times New Roman" w:hAnsi="Times New Roman"/>
                <w:b/>
                <w:sz w:val="24"/>
                <w:u w:val="single"/>
              </w:rPr>
              <w:t>&lt;= 5 rokov po klasifikácii ako NPE</w:t>
            </w:r>
          </w:p>
          <w:p w14:paraId="2D884E88" w14:textId="22F23DE8" w:rsidR="00E7212E" w:rsidRPr="008D1AF6" w:rsidRDefault="00E7212E" w:rsidP="00BF7D57">
            <w:pPr>
              <w:rPr>
                <w:rFonts w:ascii="Times New Roman" w:hAnsi="Times New Roman"/>
                <w:b/>
                <w:sz w:val="24"/>
                <w:u w:val="single"/>
              </w:rPr>
            </w:pPr>
            <w:r w:rsidRPr="008D1AF6">
              <w:rPr>
                <w:rFonts w:ascii="Times New Roman" w:hAnsi="Times New Roman"/>
                <w:sz w:val="24"/>
              </w:rPr>
              <w:t>Inštitúcie vykazujú hodnotu expozície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w:t>
            </w:r>
            <w:r w:rsidR="00764A4B" w:rsidRPr="008D1AF6">
              <w:rPr>
                <w:rFonts w:ascii="Times New Roman" w:hAnsi="Times New Roman"/>
                <w:sz w:val="24"/>
              </w:rPr>
              <w:t xml:space="preserve"> a </w:t>
            </w:r>
            <w:r w:rsidRPr="008D1AF6">
              <w:rPr>
                <w:rFonts w:ascii="Times New Roman" w:hAnsi="Times New Roman"/>
                <w:sz w:val="24"/>
              </w:rPr>
              <w:t>ktoré sú zabezpečené iným financovaným alebo nefinancovaným zabezpečením, ak bolo prvé opatrenie týkajúce sa úľavy priznané medzi prvým</w:t>
            </w:r>
            <w:r w:rsidR="00764A4B" w:rsidRPr="008D1AF6">
              <w:rPr>
                <w:rFonts w:ascii="Times New Roman" w:hAnsi="Times New Roman"/>
                <w:sz w:val="24"/>
              </w:rPr>
              <w:t xml:space="preserve"> a </w:t>
            </w:r>
            <w:r w:rsidRPr="008D1AF6">
              <w:rPr>
                <w:rFonts w:ascii="Times New Roman" w:hAnsi="Times New Roman"/>
                <w:sz w:val="24"/>
              </w:rPr>
              <w:t>posledným dňom piateho roka po klasifikácii expozície ako problémovej.</w:t>
            </w:r>
          </w:p>
        </w:tc>
      </w:tr>
      <w:tr w:rsidR="00E7212E" w:rsidRPr="008D1AF6" w14:paraId="731898ED" w14:textId="77777777" w:rsidTr="00BF7D57">
        <w:tc>
          <w:tcPr>
            <w:tcW w:w="1188" w:type="dxa"/>
            <w:tcBorders>
              <w:top w:val="single" w:sz="4" w:space="0" w:color="auto"/>
              <w:left w:val="single" w:sz="4" w:space="0" w:color="auto"/>
              <w:bottom w:val="single" w:sz="4" w:space="0" w:color="auto"/>
              <w:right w:val="single" w:sz="4" w:space="0" w:color="auto"/>
            </w:tcBorders>
          </w:tcPr>
          <w:p w14:paraId="74727E80" w14:textId="77777777" w:rsidR="00E7212E" w:rsidRPr="008D1AF6" w:rsidRDefault="00E7212E" w:rsidP="00BF7D57">
            <w:pPr>
              <w:rPr>
                <w:rFonts w:ascii="Times New Roman" w:hAnsi="Times New Roman"/>
                <w:sz w:val="24"/>
              </w:rPr>
            </w:pPr>
            <w:r w:rsidRPr="008D1AF6">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676BF407" w14:textId="70F956B6" w:rsidR="00E7212E" w:rsidRPr="008D1AF6" w:rsidRDefault="00E7212E" w:rsidP="00BF7D57">
            <w:pPr>
              <w:rPr>
                <w:rFonts w:ascii="Times New Roman" w:hAnsi="Times New Roman"/>
                <w:b/>
                <w:sz w:val="24"/>
                <w:u w:val="single"/>
              </w:rPr>
            </w:pPr>
            <w:r w:rsidRPr="008D1AF6">
              <w:rPr>
                <w:rFonts w:ascii="Times New Roman" w:hAnsi="Times New Roman"/>
                <w:b/>
                <w:sz w:val="24"/>
                <w:u w:val="single"/>
              </w:rPr>
              <w:t>&gt; 5 rokov</w:t>
            </w:r>
            <w:r w:rsidR="00764A4B" w:rsidRPr="008D1AF6">
              <w:rPr>
                <w:rFonts w:ascii="Times New Roman" w:hAnsi="Times New Roman"/>
                <w:b/>
                <w:sz w:val="24"/>
                <w:u w:val="single"/>
              </w:rPr>
              <w:t xml:space="preserve"> a </w:t>
            </w:r>
            <w:r w:rsidRPr="008D1AF6">
              <w:rPr>
                <w:rFonts w:ascii="Times New Roman" w:hAnsi="Times New Roman"/>
                <w:b/>
                <w:sz w:val="24"/>
                <w:u w:val="single"/>
              </w:rPr>
              <w:t>&lt;= 6 rokov po klasifikácii ako NPE</w:t>
            </w:r>
          </w:p>
          <w:p w14:paraId="337D9061" w14:textId="560A0D92" w:rsidR="00E7212E" w:rsidRPr="008D1AF6" w:rsidRDefault="00E7212E" w:rsidP="00BF7D57">
            <w:pPr>
              <w:rPr>
                <w:rFonts w:ascii="Times New Roman" w:hAnsi="Times New Roman"/>
                <w:b/>
                <w:sz w:val="24"/>
                <w:u w:val="single"/>
              </w:rPr>
            </w:pPr>
            <w:r w:rsidRPr="008D1AF6">
              <w:rPr>
                <w:rFonts w:ascii="Times New Roman" w:hAnsi="Times New Roman"/>
                <w:sz w:val="24"/>
              </w:rPr>
              <w:t>Inštitúcie vykazujú hodnotu expozície problémových expozícií</w:t>
            </w:r>
            <w:r w:rsidR="00764A4B" w:rsidRPr="008D1AF6">
              <w:rPr>
                <w:rFonts w:ascii="Times New Roman" w:hAnsi="Times New Roman"/>
                <w:sz w:val="24"/>
              </w:rPr>
              <w:t xml:space="preserve"> s </w:t>
            </w:r>
            <w:r w:rsidRPr="008D1AF6">
              <w:rPr>
                <w:rFonts w:ascii="Times New Roman" w:hAnsi="Times New Roman"/>
                <w:sz w:val="24"/>
              </w:rPr>
              <w:t xml:space="preserve">úľavou, na ktoré sa vzťahuje článok 47c ods. 6 nariadenia (EÚ) </w:t>
            </w:r>
            <w:r w:rsidR="00764A4B" w:rsidRPr="008D1AF6">
              <w:rPr>
                <w:rFonts w:ascii="Times New Roman" w:hAnsi="Times New Roman"/>
                <w:sz w:val="24"/>
              </w:rPr>
              <w:t>č. </w:t>
            </w:r>
            <w:r w:rsidRPr="008D1AF6">
              <w:rPr>
                <w:rFonts w:ascii="Times New Roman" w:hAnsi="Times New Roman"/>
                <w:sz w:val="24"/>
              </w:rPr>
              <w:t>575/2013</w:t>
            </w:r>
            <w:r w:rsidR="00764A4B" w:rsidRPr="008D1AF6">
              <w:rPr>
                <w:rFonts w:ascii="Times New Roman" w:hAnsi="Times New Roman"/>
                <w:sz w:val="24"/>
              </w:rPr>
              <w:t xml:space="preserve"> a </w:t>
            </w:r>
            <w:r w:rsidRPr="008D1AF6">
              <w:rPr>
                <w:rFonts w:ascii="Times New Roman" w:hAnsi="Times New Roman"/>
                <w:sz w:val="24"/>
              </w:rPr>
              <w:t>ktoré sú zabezpečené iným financovaným alebo nefinancovaným zabezpečením, ak bolo prvé opatrenie týkajúce sa úľavy priznané medzi prvým</w:t>
            </w:r>
            <w:r w:rsidR="00764A4B" w:rsidRPr="008D1AF6">
              <w:rPr>
                <w:rFonts w:ascii="Times New Roman" w:hAnsi="Times New Roman"/>
                <w:sz w:val="24"/>
              </w:rPr>
              <w:t xml:space="preserve"> a </w:t>
            </w:r>
            <w:r w:rsidRPr="008D1AF6">
              <w:rPr>
                <w:rFonts w:ascii="Times New Roman" w:hAnsi="Times New Roman"/>
                <w:sz w:val="24"/>
              </w:rPr>
              <w:t>posledným dňom šiesteho roka po klasifikácii expozície ako problémovej.“</w:t>
            </w:r>
          </w:p>
        </w:tc>
      </w:tr>
    </w:tbl>
    <w:p w14:paraId="11AFA513" w14:textId="77777777" w:rsidR="00E7212E" w:rsidRPr="008D1AF6" w:rsidRDefault="00E7212E" w:rsidP="00E7212E">
      <w:pPr>
        <w:spacing w:after="0"/>
        <w:rPr>
          <w:rStyle w:val="InstructionsTabelleText"/>
          <w:rFonts w:ascii="Times New Roman" w:hAnsi="Times New Roman"/>
          <w:sz w:val="24"/>
        </w:rPr>
      </w:pPr>
    </w:p>
    <w:p w14:paraId="2904933F" w14:textId="77777777" w:rsidR="00E7212E" w:rsidRPr="008D1AF6" w:rsidRDefault="00E7212E">
      <w:pPr>
        <w:rPr>
          <w:rFonts w:ascii="Times New Roman" w:hAnsi="Times New Roman"/>
        </w:rPr>
      </w:pPr>
    </w:p>
    <w:p w14:paraId="02452ACA" w14:textId="77777777" w:rsidR="00E7212E" w:rsidRPr="008D1AF6" w:rsidRDefault="00E7212E">
      <w:pPr>
        <w:rPr>
          <w:rFonts w:ascii="Times New Roman" w:hAnsi="Times New Roman"/>
        </w:rPr>
      </w:pPr>
    </w:p>
    <w:sectPr w:rsidR="00E7212E" w:rsidRPr="008D1AF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55B9" w14:textId="77777777" w:rsidR="00E7212E" w:rsidRDefault="00E7212E" w:rsidP="00E7212E">
      <w:pPr>
        <w:spacing w:before="0" w:after="0"/>
      </w:pPr>
      <w:r>
        <w:separator/>
      </w:r>
    </w:p>
  </w:endnote>
  <w:endnote w:type="continuationSeparator" w:id="0">
    <w:p w14:paraId="6762C1CE" w14:textId="77777777" w:rsidR="00E7212E" w:rsidRDefault="00E7212E" w:rsidP="00E721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C4C42" w14:textId="77777777" w:rsidR="008D1AF6" w:rsidRDefault="008D1A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E4CEB" w14:textId="77777777" w:rsidR="008D1AF6" w:rsidRDefault="008D1A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6E7A5" w14:textId="77777777" w:rsidR="008D1AF6" w:rsidRDefault="008D1A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E631" w14:textId="77777777" w:rsidR="00E7212E" w:rsidRDefault="00E7212E" w:rsidP="00E7212E">
      <w:pPr>
        <w:spacing w:before="0" w:after="0"/>
      </w:pPr>
      <w:r>
        <w:separator/>
      </w:r>
    </w:p>
  </w:footnote>
  <w:footnote w:type="continuationSeparator" w:id="0">
    <w:p w14:paraId="42FAF87D" w14:textId="77777777" w:rsidR="00E7212E" w:rsidRDefault="00E7212E" w:rsidP="00E721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FFFDF" w14:textId="690734D7" w:rsidR="00E7212E" w:rsidRDefault="00E7212E">
    <w:pPr>
      <w:pStyle w:val="Header"/>
    </w:pPr>
    <w:r>
      <w:rPr>
        <w:noProof/>
      </w:rPr>
      <mc:AlternateContent>
        <mc:Choice Requires="wps">
          <w:drawing>
            <wp:anchor distT="0" distB="0" distL="0" distR="0" simplePos="0" relativeHeight="251659264" behindDoc="0" locked="0" layoutInCell="1" allowOverlap="1" wp14:anchorId="548306CD" wp14:editId="4FA01B7A">
              <wp:simplePos x="635" y="635"/>
              <wp:positionH relativeFrom="page">
                <wp:align>left</wp:align>
              </wp:positionH>
              <wp:positionV relativeFrom="page">
                <wp:align>top</wp:align>
              </wp:positionV>
              <wp:extent cx="443865" cy="443865"/>
              <wp:effectExtent l="0" t="0" r="3175" b="4445"/>
              <wp:wrapNone/>
              <wp:docPr id="60518714"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48306CD"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416996F3" w14:textId="0AD0C14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CB4E" w14:textId="718E4983" w:rsidR="00E7212E" w:rsidRDefault="00E7212E">
    <w:pPr>
      <w:pStyle w:val="Header"/>
    </w:pPr>
    <w:r>
      <w:rPr>
        <w:noProof/>
      </w:rPr>
      <mc:AlternateContent>
        <mc:Choice Requires="wps">
          <w:drawing>
            <wp:anchor distT="0" distB="0" distL="0" distR="0" simplePos="0" relativeHeight="251660288" behindDoc="0" locked="0" layoutInCell="1" allowOverlap="1" wp14:anchorId="7AA72417" wp14:editId="79B1803A">
              <wp:simplePos x="914400" y="447675"/>
              <wp:positionH relativeFrom="page">
                <wp:align>left</wp:align>
              </wp:positionH>
              <wp:positionV relativeFrom="page">
                <wp:align>top</wp:align>
              </wp:positionV>
              <wp:extent cx="443865" cy="443865"/>
              <wp:effectExtent l="0" t="0" r="3175" b="4445"/>
              <wp:wrapNone/>
              <wp:docPr id="1833437356"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9E981A" w14:textId="6C3C534F" w:rsidR="00E7212E" w:rsidRPr="00E7212E" w:rsidRDefault="008D1AF6" w:rsidP="00E7212E">
                          <w:pPr>
                            <w:spacing w:after="0"/>
                            <w:rPr>
                              <w:rFonts w:ascii="Calibri" w:eastAsia="Calibri" w:hAnsi="Calibri" w:cs="Calibri"/>
                              <w:noProof/>
                              <w:color w:val="000000"/>
                              <w:sz w:val="24"/>
                            </w:rPr>
                          </w:pPr>
                          <w:r w:rsidRPr="008D1AF6">
                            <w:rPr>
                              <w:rFonts w:ascii="Calibri" w:hAnsi="Calibri"/>
                              <w:color w:val="000000"/>
                              <w:sz w:val="24"/>
                            </w:rPr>
                            <w:t>EBA – bežné použitie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7AA72417"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469E981A" w14:textId="6C3C534F" w:rsidR="00E7212E" w:rsidRPr="00E7212E" w:rsidRDefault="008D1AF6" w:rsidP="00E7212E">
                    <w:pPr>
                      <w:spacing w:after="0"/>
                      <w:rPr>
                        <w:rFonts w:ascii="Calibri" w:eastAsia="Calibri" w:hAnsi="Calibri" w:cs="Calibri"/>
                        <w:noProof/>
                        <w:color w:val="000000"/>
                        <w:sz w:val="24"/>
                      </w:rPr>
                    </w:pPr>
                    <w:r w:rsidRPr="008D1AF6">
                      <w:rPr>
                        <w:rFonts w:ascii="Calibri" w:hAnsi="Calibri"/>
                        <w:color w:val="000000"/>
                        <w:sz w:val="24"/>
                      </w:rPr>
                      <w:t>EBA – bežné použitie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AC92" w14:textId="374ACA92" w:rsidR="00E7212E" w:rsidRDefault="00E7212E">
    <w:pPr>
      <w:pStyle w:val="Header"/>
    </w:pPr>
    <w:r>
      <w:rPr>
        <w:noProof/>
      </w:rPr>
      <mc:AlternateContent>
        <mc:Choice Requires="wps">
          <w:drawing>
            <wp:anchor distT="0" distB="0" distL="0" distR="0" simplePos="0" relativeHeight="251658240" behindDoc="0" locked="0" layoutInCell="1" allowOverlap="1" wp14:anchorId="4B4A1576" wp14:editId="09A51342">
              <wp:simplePos x="635" y="635"/>
              <wp:positionH relativeFrom="page">
                <wp:align>left</wp:align>
              </wp:positionH>
              <wp:positionV relativeFrom="page">
                <wp:align>top</wp:align>
              </wp:positionV>
              <wp:extent cx="443865" cy="443865"/>
              <wp:effectExtent l="0" t="0" r="3175" b="4445"/>
              <wp:wrapNone/>
              <wp:docPr id="106855118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B4A1576"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81F9012" w14:textId="7DE6DFAC" w:rsidR="00E7212E" w:rsidRPr="00E7212E" w:rsidRDefault="00E7212E" w:rsidP="00E7212E">
                    <w:pPr>
                      <w:spacing w:after="0"/>
                      <w:rPr>
                        <w:rFonts w:ascii="Calibri" w:eastAsia="Calibri" w:hAnsi="Calibri" w:cs="Calibri"/>
                        <w:noProof/>
                        <w:color w:val="000000"/>
                        <w:sz w:val="24"/>
                      </w:rPr>
                    </w:pPr>
                    <w:r>
                      <w:rPr>
                        <w:rFonts w:ascii="Calibri" w:hAnsi="Calibri"/>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 w15:restartNumberingAfterBreak="0">
    <w:nsid w:val="6AB576DD"/>
    <w:multiLevelType w:val="hybridMultilevel"/>
    <w:tmpl w:val="0B589F66"/>
    <w:lvl w:ilvl="0" w:tplc="0809000F">
      <w:start w:val="1"/>
      <w:numFmt w:val="decimal"/>
      <w:lvlText w:val="%1."/>
      <w:lvlJc w:val="left"/>
      <w:pPr>
        <w:ind w:left="360" w:hanging="360"/>
      </w:pPr>
    </w:lvl>
    <w:lvl w:ilvl="1" w:tplc="08090017">
      <w:start w:val="1"/>
      <w:numFmt w:val="lowerLetter"/>
      <w:lvlText w:val="%2)"/>
      <w:lvlJc w:val="left"/>
      <w:pPr>
        <w:ind w:left="1080" w:hanging="360"/>
      </w:pPr>
    </w:lvl>
    <w:lvl w:ilvl="2" w:tplc="0870FF94">
      <w:start w:val="1"/>
      <w:numFmt w:val="lowerRoman"/>
      <w:lvlText w:val="%3."/>
      <w:lvlJc w:val="right"/>
      <w:pPr>
        <w:ind w:left="1800" w:hanging="180"/>
      </w:pPr>
      <w:rPr>
        <w:b w:val="0"/>
        <w:bCs w:val="0"/>
      </w:r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85394352">
    <w:abstractNumId w:val="1"/>
  </w:num>
  <w:num w:numId="2" w16cid:durableId="1923681300">
    <w:abstractNumId w:val="0"/>
  </w:num>
  <w:num w:numId="3" w16cid:durableId="249973241">
    <w:abstractNumId w:val="3"/>
  </w:num>
  <w:num w:numId="4" w16cid:durableId="1115178956">
    <w:abstractNumId w:val="4"/>
  </w:num>
  <w:num w:numId="5" w16cid:durableId="815414938">
    <w:abstractNumId w:val="0"/>
  </w:num>
  <w:num w:numId="6" w16cid:durableId="1398165494">
    <w:abstractNumId w:val="0"/>
  </w:num>
  <w:num w:numId="7" w16cid:durableId="333068090">
    <w:abstractNumId w:val="2"/>
  </w:num>
  <w:num w:numId="8" w16cid:durableId="710107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7212E"/>
    <w:rsid w:val="00033DF0"/>
    <w:rsid w:val="00081E64"/>
    <w:rsid w:val="002567E9"/>
    <w:rsid w:val="003952A8"/>
    <w:rsid w:val="00483B10"/>
    <w:rsid w:val="005334A8"/>
    <w:rsid w:val="0054523A"/>
    <w:rsid w:val="006124F8"/>
    <w:rsid w:val="00613074"/>
    <w:rsid w:val="00631623"/>
    <w:rsid w:val="00644DC5"/>
    <w:rsid w:val="00697C35"/>
    <w:rsid w:val="006F49DC"/>
    <w:rsid w:val="00743A25"/>
    <w:rsid w:val="00762D95"/>
    <w:rsid w:val="00764A4B"/>
    <w:rsid w:val="007A46A0"/>
    <w:rsid w:val="008A07E7"/>
    <w:rsid w:val="008D1AF6"/>
    <w:rsid w:val="008F5111"/>
    <w:rsid w:val="00920721"/>
    <w:rsid w:val="009A1028"/>
    <w:rsid w:val="00A13F70"/>
    <w:rsid w:val="00A6002C"/>
    <w:rsid w:val="00AD1E4E"/>
    <w:rsid w:val="00AE0E53"/>
    <w:rsid w:val="00B051AC"/>
    <w:rsid w:val="00B71F25"/>
    <w:rsid w:val="00C60464"/>
    <w:rsid w:val="00C6168C"/>
    <w:rsid w:val="00CE7E0E"/>
    <w:rsid w:val="00D04724"/>
    <w:rsid w:val="00D15BE8"/>
    <w:rsid w:val="00D7097B"/>
    <w:rsid w:val="00D87B9C"/>
    <w:rsid w:val="00D96891"/>
    <w:rsid w:val="00DE7A8B"/>
    <w:rsid w:val="00E01817"/>
    <w:rsid w:val="00E41AE1"/>
    <w:rsid w:val="00E7212E"/>
    <w:rsid w:val="00EB1058"/>
    <w:rsid w:val="00EF07A1"/>
    <w:rsid w:val="00F37871"/>
    <w:rsid w:val="00F935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C6A3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12E"/>
    <w:pPr>
      <w:spacing w:before="120" w:after="120" w:line="240" w:lineRule="auto"/>
      <w:jc w:val="both"/>
    </w:pPr>
    <w:rPr>
      <w:rFonts w:ascii="Verdana" w:eastAsia="Times New Roman" w:hAnsi="Verdana" w:cs="Times New Roman"/>
      <w:kern w:val="0"/>
      <w:sz w:val="20"/>
      <w:szCs w:val="24"/>
      <w14:ligatures w14:val="none"/>
    </w:rPr>
  </w:style>
  <w:style w:type="paragraph" w:styleId="Heading2">
    <w:name w:val="heading 2"/>
    <w:basedOn w:val="Normal"/>
    <w:next w:val="Normal"/>
    <w:link w:val="Heading2Char"/>
    <w:uiPriority w:val="9"/>
    <w:semiHidden/>
    <w:unhideWhenUsed/>
    <w:qFormat/>
    <w:rsid w:val="00E7212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berschrift2">
    <w:name w:val="Instructions Überschrift 2"/>
    <w:basedOn w:val="Heading2"/>
    <w:rsid w:val="00E7212E"/>
    <w:pPr>
      <w:keepLines w:val="0"/>
      <w:numPr>
        <w:numId w:val="1"/>
      </w:numPr>
      <w:tabs>
        <w:tab w:val="num" w:pos="360"/>
      </w:tabs>
      <w:spacing w:before="240" w:after="240"/>
      <w:ind w:left="0" w:firstLine="0"/>
    </w:pPr>
    <w:rPr>
      <w:rFonts w:ascii="Verdana" w:eastAsia="Arial" w:hAnsi="Verdana" w:cs="Arial"/>
      <w:color w:val="auto"/>
      <w:sz w:val="20"/>
      <w:szCs w:val="24"/>
      <w:u w:val="single"/>
      <w:lang w:eastAsia="x-none"/>
    </w:rPr>
  </w:style>
  <w:style w:type="character" w:customStyle="1" w:styleId="InstructionsTabelleText">
    <w:name w:val="Instructions Tabelle Text"/>
    <w:rsid w:val="00E7212E"/>
    <w:rPr>
      <w:rFonts w:ascii="Verdana" w:hAnsi="Verdana" w:cs="Times New Roman"/>
      <w:sz w:val="20"/>
    </w:rPr>
  </w:style>
  <w:style w:type="paragraph" w:styleId="ListParagraph">
    <w:name w:val="List Paragraph"/>
    <w:basedOn w:val="Normal"/>
    <w:link w:val="ListParagraphChar"/>
    <w:uiPriority w:val="34"/>
    <w:qFormat/>
    <w:rsid w:val="00E7212E"/>
    <w:pPr>
      <w:ind w:left="708"/>
    </w:pPr>
  </w:style>
  <w:style w:type="paragraph" w:customStyle="1" w:styleId="InstructionsText2">
    <w:name w:val="Instructions Text 2"/>
    <w:basedOn w:val="Normal"/>
    <w:qFormat/>
    <w:rsid w:val="00E7212E"/>
    <w:pPr>
      <w:numPr>
        <w:numId w:val="2"/>
      </w:numPr>
      <w:spacing w:before="0" w:after="240"/>
    </w:pPr>
    <w:rPr>
      <w:rFonts w:ascii="Times New Roman" w:hAnsi="Times New Roman"/>
      <w:sz w:val="24"/>
      <w:lang w:eastAsia="de-DE"/>
    </w:rPr>
  </w:style>
  <w:style w:type="paragraph" w:customStyle="1" w:styleId="body">
    <w:name w:val="body"/>
    <w:link w:val="bodyChar"/>
    <w:qFormat/>
    <w:rsid w:val="00E7212E"/>
    <w:pPr>
      <w:spacing w:before="240" w:after="120" w:line="276" w:lineRule="auto"/>
      <w:jc w:val="both"/>
    </w:pPr>
    <w:rPr>
      <w:rFonts w:eastAsiaTheme="minorEastAsia"/>
      <w:kern w:val="0"/>
      <w:szCs w:val="24"/>
      <w14:ligatures w14:val="none"/>
    </w:rPr>
  </w:style>
  <w:style w:type="character" w:customStyle="1" w:styleId="ListParagraphChar">
    <w:name w:val="List Paragraph Char"/>
    <w:basedOn w:val="DefaultParagraphFont"/>
    <w:link w:val="ListParagraph"/>
    <w:uiPriority w:val="34"/>
    <w:locked/>
    <w:rsid w:val="00E7212E"/>
    <w:rPr>
      <w:rFonts w:ascii="Verdana" w:eastAsia="Times New Roman" w:hAnsi="Verdana" w:cs="Times New Roman"/>
      <w:kern w:val="0"/>
      <w:sz w:val="20"/>
      <w:szCs w:val="24"/>
      <w14:ligatures w14:val="none"/>
    </w:rPr>
  </w:style>
  <w:style w:type="character" w:customStyle="1" w:styleId="Heading2Char">
    <w:name w:val="Heading 2 Char"/>
    <w:basedOn w:val="DefaultParagraphFont"/>
    <w:link w:val="Heading2"/>
    <w:uiPriority w:val="9"/>
    <w:semiHidden/>
    <w:rsid w:val="00E7212E"/>
    <w:rPr>
      <w:rFonts w:asciiTheme="majorHAnsi" w:eastAsiaTheme="majorEastAsia" w:hAnsiTheme="majorHAnsi" w:cstheme="majorBidi"/>
      <w:color w:val="2F5496" w:themeColor="accent1" w:themeShade="BF"/>
      <w:kern w:val="0"/>
      <w:sz w:val="26"/>
      <w:szCs w:val="26"/>
      <w14:ligatures w14:val="none"/>
    </w:rPr>
  </w:style>
  <w:style w:type="paragraph" w:styleId="Header">
    <w:name w:val="header"/>
    <w:basedOn w:val="Normal"/>
    <w:link w:val="HeaderChar"/>
    <w:uiPriority w:val="99"/>
    <w:unhideWhenUsed/>
    <w:rsid w:val="00E7212E"/>
    <w:pPr>
      <w:tabs>
        <w:tab w:val="center" w:pos="4513"/>
        <w:tab w:val="right" w:pos="9026"/>
      </w:tabs>
      <w:spacing w:before="0" w:after="0"/>
    </w:pPr>
  </w:style>
  <w:style w:type="character" w:customStyle="1" w:styleId="HeaderChar">
    <w:name w:val="Header Char"/>
    <w:basedOn w:val="DefaultParagraphFont"/>
    <w:link w:val="Header"/>
    <w:uiPriority w:val="99"/>
    <w:rsid w:val="00E7212E"/>
    <w:rPr>
      <w:rFonts w:ascii="Verdana" w:eastAsia="Times New Roman" w:hAnsi="Verdana" w:cs="Times New Roman"/>
      <w:kern w:val="0"/>
      <w:sz w:val="20"/>
      <w:szCs w:val="24"/>
      <w14:ligatures w14:val="none"/>
    </w:rPr>
  </w:style>
  <w:style w:type="paragraph" w:styleId="Revision">
    <w:name w:val="Revision"/>
    <w:hidden/>
    <w:uiPriority w:val="99"/>
    <w:semiHidden/>
    <w:rsid w:val="00DE7A8B"/>
    <w:pPr>
      <w:spacing w:after="0" w:line="240" w:lineRule="auto"/>
    </w:pPr>
    <w:rPr>
      <w:rFonts w:ascii="Verdana" w:eastAsia="Times New Roman" w:hAnsi="Verdana" w:cs="Times New Roman"/>
      <w:kern w:val="0"/>
      <w:sz w:val="20"/>
      <w:szCs w:val="24"/>
      <w14:ligatures w14:val="none"/>
    </w:rPr>
  </w:style>
  <w:style w:type="character" w:styleId="CommentReference">
    <w:name w:val="annotation reference"/>
    <w:basedOn w:val="DefaultParagraphFont"/>
    <w:uiPriority w:val="99"/>
    <w:semiHidden/>
    <w:unhideWhenUsed/>
    <w:rsid w:val="006124F8"/>
    <w:rPr>
      <w:sz w:val="16"/>
      <w:szCs w:val="16"/>
    </w:rPr>
  </w:style>
  <w:style w:type="paragraph" w:styleId="CommentText">
    <w:name w:val="annotation text"/>
    <w:basedOn w:val="Normal"/>
    <w:link w:val="CommentTextChar"/>
    <w:uiPriority w:val="99"/>
    <w:unhideWhenUsed/>
    <w:rsid w:val="006124F8"/>
    <w:pPr>
      <w:spacing w:before="0" w:after="0"/>
      <w:jc w:val="left"/>
    </w:pPr>
    <w:rPr>
      <w:rFonts w:asciiTheme="minorHAnsi" w:eastAsiaTheme="minorEastAsia" w:hAnsiTheme="minorHAnsi" w:cstheme="minorBidi"/>
      <w:szCs w:val="20"/>
    </w:rPr>
  </w:style>
  <w:style w:type="character" w:customStyle="1" w:styleId="CommentTextChar">
    <w:name w:val="Comment Text Char"/>
    <w:basedOn w:val="DefaultParagraphFont"/>
    <w:link w:val="CommentText"/>
    <w:uiPriority w:val="99"/>
    <w:rsid w:val="006124F8"/>
    <w:rPr>
      <w:rFonts w:eastAsiaTheme="minorEastAsia"/>
      <w:kern w:val="0"/>
      <w:sz w:val="20"/>
      <w:szCs w:val="20"/>
      <w14:ligatures w14:val="none"/>
    </w:rPr>
  </w:style>
  <w:style w:type="character" w:customStyle="1" w:styleId="bodyChar">
    <w:name w:val="body Char"/>
    <w:basedOn w:val="DefaultParagraphFont"/>
    <w:link w:val="body"/>
    <w:rsid w:val="00C6168C"/>
    <w:rPr>
      <w:rFonts w:eastAsiaTheme="minorEastAsia"/>
      <w:kern w:val="0"/>
      <w:szCs w:val="24"/>
      <w:lang w:val="sk-SK"/>
      <w14:ligatures w14:val="none"/>
    </w:rPr>
  </w:style>
  <w:style w:type="character" w:customStyle="1" w:styleId="cf01">
    <w:name w:val="cf01"/>
    <w:basedOn w:val="DefaultParagraphFont"/>
    <w:rsid w:val="009A1028"/>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5334A8"/>
    <w:pPr>
      <w:spacing w:before="120" w:after="120"/>
      <w:jc w:val="both"/>
    </w:pPr>
    <w:rPr>
      <w:rFonts w:ascii="Verdana" w:eastAsia="Times New Roman" w:hAnsi="Verdana" w:cs="Times New Roman"/>
      <w:b/>
      <w:bCs/>
    </w:rPr>
  </w:style>
  <w:style w:type="character" w:customStyle="1" w:styleId="CommentSubjectChar">
    <w:name w:val="Comment Subject Char"/>
    <w:basedOn w:val="CommentTextChar"/>
    <w:link w:val="CommentSubject"/>
    <w:uiPriority w:val="99"/>
    <w:semiHidden/>
    <w:rsid w:val="005334A8"/>
    <w:rPr>
      <w:rFonts w:ascii="Verdana" w:eastAsia="Times New Roman" w:hAnsi="Verdana" w:cs="Times New Roman"/>
      <w:b/>
      <w:bCs/>
      <w:kern w:val="0"/>
      <w:sz w:val="20"/>
      <w:szCs w:val="20"/>
      <w14:ligatures w14:val="none"/>
    </w:rPr>
  </w:style>
  <w:style w:type="paragraph" w:styleId="Footer">
    <w:name w:val="footer"/>
    <w:basedOn w:val="Normal"/>
    <w:link w:val="FooterChar"/>
    <w:uiPriority w:val="99"/>
    <w:unhideWhenUsed/>
    <w:rsid w:val="008D1AF6"/>
    <w:pPr>
      <w:tabs>
        <w:tab w:val="center" w:pos="4513"/>
        <w:tab w:val="right" w:pos="9026"/>
      </w:tabs>
      <w:spacing w:before="0" w:after="0"/>
    </w:pPr>
  </w:style>
  <w:style w:type="character" w:customStyle="1" w:styleId="FooterChar">
    <w:name w:val="Footer Char"/>
    <w:basedOn w:val="DefaultParagraphFont"/>
    <w:link w:val="Footer"/>
    <w:uiPriority w:val="99"/>
    <w:rsid w:val="008D1AF6"/>
    <w:rPr>
      <w:rFonts w:ascii="Verdana" w:eastAsia="Times New Roman" w:hAnsi="Verdana" w:cs="Times New Roman"/>
      <w:kern w:val="0"/>
      <w:sz w:val="2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738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0740E-5B1F-49BE-B647-CDF9849EF9F7}">
  <ds:schemaRefs>
    <ds:schemaRef ds:uri="http://schemas.microsoft.com/sharepoint/v3/contenttype/forms"/>
  </ds:schemaRefs>
</ds:datastoreItem>
</file>

<file path=customXml/itemProps2.xml><?xml version="1.0" encoding="utf-8"?>
<ds:datastoreItem xmlns:ds="http://schemas.openxmlformats.org/officeDocument/2006/customXml" ds:itemID="{2F7B0D17-AF02-4D4F-8509-845B2FD90EB0}">
  <ds:schemaRefs>
    <ds:schemaRef ds:uri="82dbab2e-3b56-44de-becc-0ec356b33dff"/>
    <ds:schemaRef ds:uri="da0bec91-bd15-486a-844a-39cd7890c3eb"/>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purl.org/dc/dcmitype/"/>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1EE26C78-5CAB-4C29-84EE-B5AC0821BD41}"/>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10</Pages>
  <Words>3557</Words>
  <Characters>21135</Characters>
  <Application>Microsoft Office Word</Application>
  <DocSecurity>0</DocSecurity>
  <Lines>449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2024-06-19T18:07:00Z</dcterms:created>
  <dcterms:modified xsi:type="dcterms:W3CDTF">2025-01-24T13:32:00Z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0x010100A640DC13EB184F4EBE5AA21BE9F247DB</vt:lpwstr>
  </property>
  <property fmtid="{D5CDD505-2E9C-101B-9397-08002B2CF9AE}" pid="3" name="MSIP_Label_6bd9ddd1-4d20-43f6-abfa-fc3c07406f94_Enabled">
    <vt:lpwstr>true</vt:lpwstr>
  </property>
  <property fmtid="{D5CDD505-2E9C-101B-9397-08002B2CF9AE}" pid="4" name="MSIP_Label_6bd9ddd1-4d20-43f6-abfa-fc3c07406f94_SetDate">
    <vt:lpwstr>2025-01-23T09:06:58Z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a813b755-909d-463b-a71a-ea896f2ce1f7</vt:lpwstr>
  </property>
  <property fmtid="{D5CDD505-2E9C-101B-9397-08002B2CF9AE}" pid="9" name="MSIP_Label_6bd9ddd1-4d20-43f6-abfa-fc3c07406f94_ContentBits">
    <vt:lpwstr>0</vt:lpwstr>
  </property>
</Properties>
</file>