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55038" w14:textId="40D10931" w:rsidR="00676354" w:rsidRPr="0001617D" w:rsidRDefault="00676354" w:rsidP="0099485B">
      <w:pPr>
        <w:jc w:val="center"/>
        <w:rPr>
          <w:rFonts w:ascii="Times New Roman" w:hAnsi="Times New Roman"/>
          <w:b/>
          <w:sz w:val="24"/>
          <w:u w:val="single"/>
        </w:rPr>
      </w:pPr>
      <w:bookmarkStart w:id="0" w:name="_Toc298787969"/>
      <w:bookmarkStart w:id="1" w:name="_Toc298788158"/>
      <w:bookmarkStart w:id="2" w:name="_Toc298788641"/>
      <w:bookmarkStart w:id="3" w:name="_Toc305686691"/>
      <w:bookmarkStart w:id="4" w:name="_Toc306350093"/>
      <w:bookmarkStart w:id="5" w:name="_Toc306350113"/>
      <w:bookmarkStart w:id="6" w:name="_Toc331517265"/>
      <w:bookmarkStart w:id="7" w:name="_Toc245891774"/>
      <w:bookmarkStart w:id="8" w:name="_Toc238803087"/>
      <w:bookmarkStart w:id="9" w:name="_Toc238803888"/>
      <w:r>
        <w:rPr>
          <w:rFonts w:ascii="Times New Roman" w:hAnsi="Times New Roman"/>
          <w:b/>
          <w:sz w:val="24"/>
          <w:u w:val="single"/>
        </w:rPr>
        <w:t>HU</w:t>
      </w:r>
    </w:p>
    <w:p w14:paraId="39DA4C9C" w14:textId="5F2E6493" w:rsidR="00385DE1" w:rsidRPr="0001617D" w:rsidRDefault="00385DE1" w:rsidP="0099485B">
      <w:pPr>
        <w:jc w:val="center"/>
        <w:rPr>
          <w:rFonts w:ascii="Times New Roman" w:hAnsi="Times New Roman"/>
          <w:b/>
          <w:sz w:val="24"/>
          <w:u w:val="single"/>
        </w:rPr>
      </w:pPr>
      <w:r>
        <w:rPr>
          <w:rFonts w:ascii="Times New Roman" w:hAnsi="Times New Roman"/>
          <w:b/>
          <w:sz w:val="24"/>
          <w:u w:val="single"/>
        </w:rPr>
        <w:t>IV. MELLÉKLET</w:t>
      </w:r>
    </w:p>
    <w:p w14:paraId="66B07866" w14:textId="77777777" w:rsidR="00385DE1" w:rsidRPr="0001617D" w:rsidRDefault="00385DE1" w:rsidP="0099485B">
      <w:pPr>
        <w:jc w:val="center"/>
        <w:rPr>
          <w:rFonts w:ascii="Times New Roman" w:hAnsi="Times New Roman"/>
          <w:b/>
          <w:sz w:val="24"/>
          <w:lang w:val="en-IE"/>
        </w:rPr>
      </w:pPr>
    </w:p>
    <w:p w14:paraId="1D3B5C40" w14:textId="50B78FAF" w:rsidR="0001617D" w:rsidRPr="0001617D" w:rsidRDefault="0001617D" w:rsidP="0001617D">
      <w:pPr>
        <w:spacing w:before="120" w:after="120" w:line="240" w:lineRule="auto"/>
        <w:jc w:val="center"/>
        <w:rPr>
          <w:rFonts w:ascii="Times New Roman" w:eastAsia="Times New Roman" w:hAnsi="Times New Roman" w:cs="Times New Roman"/>
          <w:b/>
          <w:sz w:val="24"/>
          <w:szCs w:val="24"/>
        </w:rPr>
      </w:pPr>
      <w:r>
        <w:rPr>
          <w:rFonts w:ascii="Times New Roman" w:hAnsi="Times New Roman"/>
          <w:b/>
          <w:sz w:val="24"/>
        </w:rPr>
        <w:t>KÖZZÉTÉTEL A SZAVATOLÓTŐKÉRE ÉS A LEÍRHATÓ, ILLETVE ÁTALAKÍTHATÓ KÖTELEZETTSÉGEKRE VONATKOZÓ MINIMUMKÖVETELMÉNYRŐL – ÚTMUTATÓ</w:t>
      </w:r>
    </w:p>
    <w:p w14:paraId="7E4782B7" w14:textId="77777777" w:rsidR="00940030" w:rsidRPr="0008623B" w:rsidRDefault="00940030" w:rsidP="00940030">
      <w:pPr>
        <w:rPr>
          <w:lang w:val="en-GB"/>
        </w:rPr>
      </w:pPr>
    </w:p>
    <w:p w14:paraId="6E12AAF5" w14:textId="3E457CEA" w:rsidR="00940030"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r>
        <w:rPr>
          <w:rFonts w:ascii="Times New Roman" w:hAnsi="Times New Roman"/>
          <w:color w:val="auto"/>
          <w:sz w:val="24"/>
        </w:rPr>
        <w:t>1.</w:t>
      </w:r>
      <w:r>
        <w:rPr>
          <w:rFonts w:ascii="Times New Roman" w:hAnsi="Times New Roman"/>
          <w:color w:val="auto"/>
          <w:sz w:val="24"/>
        </w:rPr>
        <w:tab/>
        <w:t>Általános útmutató: Felépítés és szabályok</w:t>
      </w:r>
    </w:p>
    <w:p w14:paraId="6CFEBC53" w14:textId="59A6818A" w:rsidR="0065594A" w:rsidRPr="0008623B" w:rsidRDefault="0065594A" w:rsidP="002A5117">
      <w:pPr>
        <w:pStyle w:val="Numberedtilelevel1"/>
        <w:keepNext/>
        <w:pBdr>
          <w:bottom w:val="none" w:sz="0" w:space="0" w:color="auto"/>
        </w:pBdr>
        <w:spacing w:before="240" w:after="240" w:line="240" w:lineRule="auto"/>
        <w:ind w:left="792" w:hanging="432"/>
        <w:jc w:val="both"/>
        <w:outlineLvl w:val="1"/>
        <w:rPr>
          <w:rFonts w:ascii="Times New Roman" w:eastAsia="Arial" w:hAnsi="Times New Roman" w:cs="Times New Roman"/>
          <w:color w:val="auto"/>
          <w:spacing w:val="0"/>
          <w:kern w:val="0"/>
          <w:sz w:val="24"/>
          <w:szCs w:val="24"/>
        </w:rPr>
      </w:pPr>
      <w:bookmarkStart w:id="10" w:name="_Toc360188319"/>
      <w:bookmarkStart w:id="11" w:name="_Toc473560867"/>
      <w:bookmarkStart w:id="12" w:name="_Toc15294522"/>
      <w:bookmarkStart w:id="13" w:name="_Toc264038399"/>
      <w:bookmarkStart w:id="14" w:name="_Toc294018834"/>
      <w:r>
        <w:rPr>
          <w:rFonts w:ascii="Times New Roman" w:hAnsi="Times New Roman"/>
          <w:color w:val="auto"/>
          <w:sz w:val="24"/>
        </w:rPr>
        <w:t>1.1.</w:t>
      </w:r>
      <w:r>
        <w:rPr>
          <w:rFonts w:ascii="Times New Roman" w:hAnsi="Times New Roman"/>
          <w:color w:val="auto"/>
          <w:sz w:val="24"/>
        </w:rPr>
        <w:tab/>
        <w:t>Felépítés</w:t>
      </w:r>
      <w:bookmarkEnd w:id="10"/>
      <w:bookmarkEnd w:id="11"/>
      <w:bookmarkEnd w:id="12"/>
    </w:p>
    <w:p w14:paraId="038BA668" w14:textId="1D5FE25B" w:rsidR="0065594A" w:rsidRPr="0008623B" w:rsidRDefault="0065594A" w:rsidP="00B62DC9">
      <w:pPr>
        <w:pStyle w:val="InstructionsText2"/>
        <w:numPr>
          <w:ilvl w:val="0"/>
          <w:numId w:val="12"/>
        </w:numPr>
      </w:pPr>
      <w:r>
        <w:t>Az MREL-re és a TLAC-re vonatkozó közzétételi keretrendszer három táblacsoportból áll:</w:t>
      </w:r>
    </w:p>
    <w:p w14:paraId="160EDC16" w14:textId="77777777" w:rsidR="00AB77FD" w:rsidRPr="0008623B" w:rsidRDefault="00AB77FD" w:rsidP="00B62DC9">
      <w:pPr>
        <w:pStyle w:val="InstructionsText2"/>
        <w:numPr>
          <w:ilvl w:val="1"/>
          <w:numId w:val="15"/>
        </w:numPr>
      </w:pPr>
      <w:r>
        <w:t>a szanálás alá vonható csoportokra és a szanálás alá vonható szervezetekre vonatkozó MREL és TLAC;</w:t>
      </w:r>
    </w:p>
    <w:p w14:paraId="531DF249" w14:textId="0719D053" w:rsidR="00AB77FD" w:rsidRPr="0008623B" w:rsidRDefault="00AB77FD" w:rsidP="00B62DC9">
      <w:pPr>
        <w:pStyle w:val="InstructionsText2"/>
        <w:numPr>
          <w:ilvl w:val="1"/>
          <w:numId w:val="15"/>
        </w:numPr>
      </w:pPr>
      <w:r>
        <w:t>a nem szanálás alá vonható szervezetekre és a nem unióbeli globálisan rendszerszinten jelentős intézmények jelentős leányvállalataira vonatkozó MREL és TLAC;</w:t>
      </w:r>
    </w:p>
    <w:p w14:paraId="3EE4CEDD" w14:textId="5B2484DA" w:rsidR="00AB77FD" w:rsidRPr="0008623B" w:rsidRDefault="00AB77FD" w:rsidP="00B62DC9">
      <w:pPr>
        <w:pStyle w:val="InstructionsText2"/>
        <w:numPr>
          <w:ilvl w:val="1"/>
          <w:numId w:val="15"/>
        </w:numPr>
      </w:pPr>
      <w:r>
        <w:t>a kibocsátó szervezetek hitelezői rangsora.</w:t>
      </w:r>
    </w:p>
    <w:p w14:paraId="1ED5F5C4" w14:textId="551A7AA0" w:rsidR="0065594A" w:rsidRPr="0008623B" w:rsidRDefault="0065594A" w:rsidP="00B62DC9">
      <w:pPr>
        <w:pStyle w:val="InstructionsText2"/>
        <w:numPr>
          <w:ilvl w:val="0"/>
          <w:numId w:val="12"/>
        </w:numPr>
      </w:pPr>
      <w:r>
        <w:t>Minden táblánál szerepel jogszabályi hivatkozás. Az egyes táblák útján történő adatszolgáltatás általánosabb szempontjaira vonatkozó további részletes információkat és a konkrét pozíciókkal kapcsolatos útmutatót ez a melléklet tartalmazza.</w:t>
      </w:r>
    </w:p>
    <w:p w14:paraId="13B7702A" w14:textId="70815289" w:rsidR="0065594A" w:rsidRPr="0008623B" w:rsidRDefault="002A5117" w:rsidP="002A5117">
      <w:pPr>
        <w:pStyle w:val="Numberedtilelevel1"/>
        <w:keepNext/>
        <w:pBdr>
          <w:bottom w:val="none" w:sz="0" w:space="0" w:color="auto"/>
        </w:pBdr>
        <w:spacing w:before="240" w:after="240" w:line="240" w:lineRule="auto"/>
        <w:ind w:left="792" w:hanging="432"/>
        <w:jc w:val="both"/>
        <w:outlineLvl w:val="1"/>
        <w:rPr>
          <w:rFonts w:ascii="Times New Roman" w:eastAsia="Arial" w:hAnsi="Times New Roman" w:cs="Times New Roman"/>
          <w:color w:val="auto"/>
          <w:spacing w:val="0"/>
          <w:kern w:val="0"/>
          <w:sz w:val="24"/>
          <w:szCs w:val="24"/>
        </w:rPr>
      </w:pPr>
      <w:bookmarkStart w:id="15" w:name="_Toc360188320"/>
      <w:bookmarkStart w:id="16" w:name="_Toc473560868"/>
      <w:bookmarkStart w:id="17" w:name="_Toc15294523"/>
      <w:r>
        <w:rPr>
          <w:rFonts w:ascii="Times New Roman" w:hAnsi="Times New Roman"/>
          <w:color w:val="auto"/>
          <w:sz w:val="24"/>
        </w:rPr>
        <w:t>1.</w:t>
      </w:r>
      <w:bookmarkStart w:id="18" w:name="_Toc15294525"/>
      <w:bookmarkEnd w:id="13"/>
      <w:bookmarkEnd w:id="14"/>
      <w:bookmarkEnd w:id="15"/>
      <w:bookmarkEnd w:id="16"/>
      <w:bookmarkEnd w:id="17"/>
      <w:r>
        <w:rPr>
          <w:rFonts w:ascii="Times New Roman" w:hAnsi="Times New Roman"/>
          <w:color w:val="auto"/>
          <w:sz w:val="24"/>
        </w:rPr>
        <w:t>2.</w:t>
      </w:r>
      <w:r>
        <w:rPr>
          <w:rFonts w:ascii="Times New Roman" w:hAnsi="Times New Roman"/>
          <w:color w:val="auto"/>
          <w:sz w:val="24"/>
        </w:rPr>
        <w:tab/>
        <w:t>Rövidítések</w:t>
      </w:r>
      <w:bookmarkEnd w:id="18"/>
    </w:p>
    <w:p w14:paraId="7F56C9B4" w14:textId="1EA8178A" w:rsidR="0065594A" w:rsidRPr="0008623B" w:rsidRDefault="0065594A" w:rsidP="00B62DC9">
      <w:pPr>
        <w:pStyle w:val="InstructionsText2"/>
        <w:numPr>
          <w:ilvl w:val="0"/>
          <w:numId w:val="12"/>
        </w:numPr>
      </w:pPr>
      <w:r>
        <w:t>E rendelet mellékleteinek alkalmazásában a következő rövidítések alkalmazandók:</w:t>
      </w:r>
    </w:p>
    <w:p w14:paraId="7AA24AF3" w14:textId="4E2F4B2C" w:rsidR="0065594A" w:rsidRPr="0008623B" w:rsidRDefault="00B96861" w:rsidP="00B62DC9">
      <w:pPr>
        <w:pStyle w:val="InstructionsText2"/>
        <w:numPr>
          <w:ilvl w:val="0"/>
          <w:numId w:val="31"/>
        </w:numPr>
      </w:pPr>
      <w:r>
        <w:t xml:space="preserve"> „MREL”: a 2014/59/EU irányelv 45. cikkében meghatározott, a szavatoló tőkére és a leírható, illetve átalakítható kötelezettségekre vonatkozó minimumkövetelmény;</w:t>
      </w:r>
    </w:p>
    <w:p w14:paraId="3F223F84" w14:textId="14E43992" w:rsidR="0065594A" w:rsidRPr="0008623B" w:rsidRDefault="0065594A" w:rsidP="00B62DC9">
      <w:pPr>
        <w:pStyle w:val="InstructionsText2"/>
        <w:numPr>
          <w:ilvl w:val="0"/>
          <w:numId w:val="31"/>
        </w:numPr>
      </w:pPr>
      <w:r>
        <w:t>„TLAC”: a globálisan rendszerszinten jelentős intézmények szavatolótőkéjére és leírható, illetve átalakítható kötelezettségeire vonatkozó, az 575/2013/EU rendelet 92a. cikke szerinti követelmény;</w:t>
      </w:r>
    </w:p>
    <w:p w14:paraId="1FEB92E2" w14:textId="1715F9BB" w:rsidR="0065594A" w:rsidRPr="0008623B" w:rsidRDefault="0065594A" w:rsidP="00B62DC9">
      <w:pPr>
        <w:pStyle w:val="InstructionsText2"/>
        <w:numPr>
          <w:ilvl w:val="0"/>
          <w:numId w:val="31"/>
        </w:numPr>
      </w:pPr>
      <w:r>
        <w:t>„belső TLAC”: a nem unióbeli globálisan rendszerszinten jelentős intézmények szavatolótőkéjére és leírható, illetve átalakítható kötelezettségeire vonatkozó, az 575/2013/EU rendelet 92b. cikke szerinti követelmény;</w:t>
      </w:r>
    </w:p>
    <w:p w14:paraId="41F598D3" w14:textId="411A41F7" w:rsidR="0097126E" w:rsidRPr="0008623B" w:rsidRDefault="0097126E" w:rsidP="0073688E">
      <w:pPr>
        <w:pStyle w:val="ListParagraph"/>
        <w:numPr>
          <w:ilvl w:val="0"/>
          <w:numId w:val="31"/>
        </w:numPr>
      </w:pPr>
      <w:r>
        <w:rPr>
          <w:rFonts w:ascii="Times New Roman" w:hAnsi="Times New Roman"/>
          <w:sz w:val="24"/>
        </w:rPr>
        <w:lastRenderedPageBreak/>
        <w:t xml:space="preserve">„belső MREL”: a 2014/59/EU irányelv 45f. cikke szerinti szanálás alá vonható szervezetnek nem minősülő szervezetek tekintetében alkalmazandó MREL. </w:t>
      </w:r>
    </w:p>
    <w:p w14:paraId="0BC0B9FF" w14:textId="6844CE8C" w:rsidR="00B43E07"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19" w:name="_Toc264033192"/>
      <w:bookmarkEnd w:id="19"/>
      <w:r>
        <w:rPr>
          <w:rFonts w:ascii="Times New Roman" w:hAnsi="Times New Roman"/>
          <w:color w:val="auto"/>
          <w:sz w:val="24"/>
        </w:rPr>
        <w:t>2.</w:t>
      </w:r>
      <w:r>
        <w:rPr>
          <w:rFonts w:ascii="Times New Roman" w:hAnsi="Times New Roman"/>
          <w:color w:val="auto"/>
          <w:sz w:val="24"/>
        </w:rPr>
        <w:tab/>
      </w:r>
      <w:bookmarkStart w:id="20" w:name="_Toc45266923"/>
      <w:bookmarkStart w:id="21" w:name="_Toc45266924"/>
      <w:bookmarkStart w:id="22" w:name="_Toc45266925"/>
      <w:bookmarkStart w:id="23" w:name="_Toc14770635"/>
      <w:bookmarkStart w:id="24" w:name="_Toc45266926"/>
      <w:bookmarkEnd w:id="20"/>
      <w:bookmarkEnd w:id="21"/>
      <w:bookmarkEnd w:id="22"/>
      <w:r>
        <w:rPr>
          <w:rFonts w:ascii="Times New Roman" w:hAnsi="Times New Roman"/>
          <w:color w:val="auto"/>
          <w:sz w:val="24"/>
        </w:rPr>
        <w:t>EU KM2: Fő mérőszámok – MREL és adott esetben a szavatolótőke és a leírható, illetve átalakítható kötelezettségek tekintetében a globálisan rendszerszinten jelentős intézményekre vonatkozó követelmény</w:t>
      </w:r>
      <w:bookmarkEnd w:id="23"/>
      <w:bookmarkEnd w:id="24"/>
    </w:p>
    <w:p w14:paraId="7C25FB3D" w14:textId="5B7ACB83" w:rsidR="001D5361" w:rsidRPr="0008623B" w:rsidRDefault="00CB1021" w:rsidP="00B62DC9">
      <w:pPr>
        <w:pStyle w:val="InstructionsText2"/>
        <w:numPr>
          <w:ilvl w:val="0"/>
          <w:numId w:val="12"/>
        </w:numPr>
      </w:pPr>
      <w:r>
        <w:t>A szervezeteknek a tábla kísérő szövegében magyarázatot kell adniuk a közzétett szavatolótőke-összegek és a szanálás alá vonható csoport szintjén az IFRS 9 standardnak megfelelően számított összeg közötti bármely lényeges különbségre. Magyarázatot kell adniuk továbbá a szanálás alá vonható csoport szintjén az IFRS 9 standardnak megfelelően számított összeg és a felügyeleti csoport szintjén az IFRS 9 standardnak megfelelően számított összeg közötti bármely lényeges különbségre.</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026FC1" w:rsidRPr="0008623B" w14:paraId="534A9C03" w14:textId="77777777" w:rsidTr="00915305">
        <w:trPr>
          <w:trHeight w:val="238"/>
        </w:trPr>
        <w:tc>
          <w:tcPr>
            <w:tcW w:w="1384" w:type="dxa"/>
            <w:shd w:val="clear" w:color="auto" w:fill="D9D9D9" w:themeFill="background1" w:themeFillShade="D9"/>
          </w:tcPr>
          <w:p w14:paraId="44B24714" w14:textId="77777777" w:rsidR="006D4640" w:rsidRPr="0008623B" w:rsidRDefault="006D4640" w:rsidP="00915305">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Oszlopok</w:t>
            </w:r>
          </w:p>
        </w:tc>
        <w:tc>
          <w:tcPr>
            <w:tcW w:w="7655" w:type="dxa"/>
            <w:shd w:val="clear" w:color="auto" w:fill="D9D9D9" w:themeFill="background1" w:themeFillShade="D9"/>
          </w:tcPr>
          <w:p w14:paraId="065DB08C" w14:textId="663D1380" w:rsidR="006D4640" w:rsidRPr="0008623B" w:rsidRDefault="00E46262" w:rsidP="00915305">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Jogszabályi hivatkozások és útmutató</w:t>
            </w:r>
          </w:p>
        </w:tc>
      </w:tr>
      <w:tr w:rsidR="00BB516B" w:rsidRPr="0008623B" w14:paraId="5E930C2C" w14:textId="77777777" w:rsidTr="00807127">
        <w:trPr>
          <w:trHeight w:val="637"/>
        </w:trPr>
        <w:tc>
          <w:tcPr>
            <w:tcW w:w="1384" w:type="dxa"/>
          </w:tcPr>
          <w:p w14:paraId="3149647C" w14:textId="54230E4A" w:rsidR="00BB516B" w:rsidRPr="0008623B" w:rsidDel="00DE6BC1" w:rsidRDefault="00BB516B" w:rsidP="003F5FDC">
            <w:pPr>
              <w:pStyle w:val="Applicationdirecte"/>
              <w:spacing w:before="120"/>
              <w:rPr>
                <w:color w:val="000000" w:themeColor="text1"/>
                <w:szCs w:val="24"/>
              </w:rPr>
            </w:pPr>
            <w:r>
              <w:rPr>
                <w:color w:val="000000" w:themeColor="text1"/>
              </w:rPr>
              <w:t>a</w:t>
            </w:r>
          </w:p>
        </w:tc>
        <w:tc>
          <w:tcPr>
            <w:tcW w:w="7655" w:type="dxa"/>
          </w:tcPr>
          <w:p w14:paraId="67A0C6A1" w14:textId="614E3ECA" w:rsidR="00BB516B" w:rsidRPr="0008623B" w:rsidRDefault="008C2E99" w:rsidP="00807127">
            <w:pPr>
              <w:autoSpaceDE w:val="0"/>
              <w:autoSpaceDN w:val="0"/>
              <w:adjustRightInd w:val="0"/>
              <w:spacing w:before="120" w:after="120"/>
              <w:rPr>
                <w:rFonts w:ascii="Times New Roman" w:hAnsi="Times New Roman" w:cs="Times New Roman"/>
                <w:color w:val="000000" w:themeColor="text1"/>
                <w:sz w:val="24"/>
                <w:szCs w:val="24"/>
              </w:rPr>
            </w:pPr>
            <w:r>
              <w:rPr>
                <w:rFonts w:ascii="Times New Roman" w:hAnsi="Times New Roman"/>
                <w:color w:val="000000" w:themeColor="text1"/>
                <w:sz w:val="24"/>
              </w:rPr>
              <w:t>A szervezetek ebben az oszlopban teszik közzé az MREL-re vonatkozó releváns információkat a 2014/59/EU irányelv 45. és 45e. cikkével összhangban.</w:t>
            </w:r>
          </w:p>
          <w:p w14:paraId="430CD6A3" w14:textId="4273F292" w:rsidR="00BB516B" w:rsidRPr="0008623B" w:rsidRDefault="008C2E99" w:rsidP="008C2E99">
            <w:pPr>
              <w:autoSpaceDE w:val="0"/>
              <w:autoSpaceDN w:val="0"/>
              <w:adjustRightInd w:val="0"/>
              <w:spacing w:before="120" w:after="120"/>
              <w:rPr>
                <w:rFonts w:ascii="Times New Roman" w:hAnsi="Times New Roman" w:cs="Times New Roman"/>
                <w:color w:val="000000" w:themeColor="text1"/>
                <w:sz w:val="24"/>
                <w:szCs w:val="24"/>
              </w:rPr>
            </w:pPr>
            <w:r>
              <w:rPr>
                <w:rFonts w:ascii="Times New Roman" w:hAnsi="Times New Roman"/>
                <w:color w:val="000000" w:themeColor="text1"/>
                <w:sz w:val="24"/>
              </w:rPr>
              <w:t>A szervezetek a közzétételi időszak végén érvényes értéket teszik közzé.</w:t>
            </w:r>
          </w:p>
        </w:tc>
      </w:tr>
      <w:tr w:rsidR="00DE6BC1" w:rsidRPr="0008623B" w14:paraId="7B5301DE" w14:textId="77777777" w:rsidTr="00915305">
        <w:trPr>
          <w:trHeight w:val="637"/>
        </w:trPr>
        <w:tc>
          <w:tcPr>
            <w:tcW w:w="1384" w:type="dxa"/>
          </w:tcPr>
          <w:p w14:paraId="6F6942E8" w14:textId="11CBC8E4" w:rsidR="00DE6BC1" w:rsidRPr="0008623B" w:rsidDel="00DE6BC1" w:rsidRDefault="00B96861" w:rsidP="00BB516B">
            <w:pPr>
              <w:pStyle w:val="Applicationdirecte"/>
              <w:spacing w:before="120"/>
              <w:rPr>
                <w:color w:val="000000" w:themeColor="text1"/>
                <w:szCs w:val="24"/>
              </w:rPr>
            </w:pPr>
            <w:r>
              <w:rPr>
                <w:color w:val="000000" w:themeColor="text1"/>
              </w:rPr>
              <w:t>b–f</w:t>
            </w:r>
          </w:p>
        </w:tc>
        <w:tc>
          <w:tcPr>
            <w:tcW w:w="7655" w:type="dxa"/>
          </w:tcPr>
          <w:p w14:paraId="330BD29E" w14:textId="441C1E3B" w:rsidR="00DE6BC1" w:rsidRPr="0008623B" w:rsidRDefault="008C2E99" w:rsidP="00DE6BC1">
            <w:pPr>
              <w:autoSpaceDE w:val="0"/>
              <w:autoSpaceDN w:val="0"/>
              <w:adjustRightInd w:val="0"/>
              <w:spacing w:before="120" w:after="120"/>
              <w:rPr>
                <w:rFonts w:ascii="Times New Roman" w:hAnsi="Times New Roman" w:cs="Times New Roman"/>
                <w:color w:val="000000" w:themeColor="text1"/>
                <w:sz w:val="24"/>
                <w:szCs w:val="24"/>
              </w:rPr>
            </w:pPr>
            <w:r>
              <w:rPr>
                <w:rFonts w:ascii="Times New Roman" w:hAnsi="Times New Roman"/>
                <w:color w:val="000000" w:themeColor="text1"/>
                <w:sz w:val="24"/>
              </w:rPr>
              <w:t xml:space="preserve">Azok a szervezetek, amelyek az 575/2013/EU rendelet 92a. cikke alapján a TLAC-követelmény hatálya alá tartozó, globálisan rendszerszinten jelentős intézménynek minősülnek, ezekben az oszlopokban teszik közzé az említett követelményre vonatkozó releváns információkat. </w:t>
            </w:r>
          </w:p>
          <w:p w14:paraId="34389FB0" w14:textId="7C26C455" w:rsidR="00DE6BC1" w:rsidRPr="0008623B" w:rsidRDefault="00DE6BC1" w:rsidP="00401EDD">
            <w:pPr>
              <w:autoSpaceDE w:val="0"/>
              <w:autoSpaceDN w:val="0"/>
              <w:adjustRightInd w:val="0"/>
              <w:spacing w:before="120" w:after="120"/>
              <w:rPr>
                <w:rFonts w:ascii="Times New Roman" w:hAnsi="Times New Roman" w:cs="Times New Roman"/>
                <w:b/>
                <w:color w:val="000000" w:themeColor="text1"/>
                <w:sz w:val="24"/>
                <w:szCs w:val="24"/>
              </w:rPr>
            </w:pPr>
            <w:r>
              <w:rPr>
                <w:rFonts w:ascii="Times New Roman" w:hAnsi="Times New Roman"/>
                <w:sz w:val="24"/>
              </w:rPr>
              <w:t>A T, T-1, T-2, T-3 és T-4 közzétételi időszakok negyedéves időszakok. A szervezetek közzéteszik a közzétételi időszakoknak megfelelő dátumokat. Az ezen információkat negyedévente közzétevő szervezetek a T, T-1, T-2, T-3 és T-4 időszakra vonatkozóan szolgáltatnak adatokat; az ezen információkat félévente közzétevő szervezetek a T, T-2 és T-4 időszakra vonatkozóan szolgáltatnak adatokat; az ezen információkat évente közzétevő szervezetek pedig a T és a T-4 időszakra vonatkozóan szolgáltatnak adatokat.</w:t>
            </w:r>
          </w:p>
        </w:tc>
      </w:tr>
    </w:tbl>
    <w:p w14:paraId="33309394" w14:textId="77777777" w:rsidR="009C13C2" w:rsidRPr="006E1507" w:rsidRDefault="009C13C2" w:rsidP="006D4640">
      <w:pPr>
        <w:rPr>
          <w:rFonts w:ascii="Times New Roman" w:hAnsi="Times New Roman" w:cs="Times New Roman"/>
          <w:noProof/>
          <w:color w:val="000000" w:themeColor="text1"/>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026FC1" w:rsidRPr="0008623B" w14:paraId="65A77E60" w14:textId="77777777" w:rsidTr="00915305">
        <w:trPr>
          <w:trHeight w:val="238"/>
        </w:trPr>
        <w:tc>
          <w:tcPr>
            <w:tcW w:w="1384" w:type="dxa"/>
            <w:shd w:val="clear" w:color="auto" w:fill="D9D9D9" w:themeFill="background1" w:themeFillShade="D9"/>
          </w:tcPr>
          <w:p w14:paraId="2C46BBB5" w14:textId="77777777" w:rsidR="006D4640" w:rsidRPr="0008623B" w:rsidRDefault="006D4640" w:rsidP="00915305">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Sorok</w:t>
            </w:r>
          </w:p>
        </w:tc>
        <w:tc>
          <w:tcPr>
            <w:tcW w:w="7655" w:type="dxa"/>
            <w:shd w:val="clear" w:color="auto" w:fill="D9D9D9" w:themeFill="background1" w:themeFillShade="D9"/>
          </w:tcPr>
          <w:p w14:paraId="309BD783" w14:textId="35573839" w:rsidR="006D4640" w:rsidRPr="0008623B" w:rsidRDefault="00E46262" w:rsidP="00915305">
            <w:pPr>
              <w:autoSpaceDE w:val="0"/>
              <w:autoSpaceDN w:val="0"/>
              <w:adjustRightInd w:val="0"/>
              <w:rPr>
                <w:rFonts w:ascii="Times New Roman" w:hAnsi="Times New Roman" w:cs="Times New Roman"/>
                <w:color w:val="000000" w:themeColor="text1"/>
                <w:sz w:val="24"/>
                <w:szCs w:val="24"/>
              </w:rPr>
            </w:pPr>
            <w:r>
              <w:rPr>
                <w:rFonts w:ascii="Times New Roman" w:hAnsi="Times New Roman"/>
                <w:b/>
                <w:color w:val="000000" w:themeColor="text1"/>
                <w:sz w:val="24"/>
              </w:rPr>
              <w:t>Jogszabályi hivatkozások és útmutató</w:t>
            </w:r>
          </w:p>
        </w:tc>
      </w:tr>
      <w:tr w:rsidR="00DF735F" w:rsidRPr="0008623B" w14:paraId="3E6E8E5C" w14:textId="77777777" w:rsidTr="005D18F8">
        <w:trPr>
          <w:trHeight w:val="1014"/>
        </w:trPr>
        <w:tc>
          <w:tcPr>
            <w:tcW w:w="1384" w:type="dxa"/>
          </w:tcPr>
          <w:p w14:paraId="2671D250" w14:textId="2BE97FB7" w:rsidR="00DF735F" w:rsidRPr="0008623B" w:rsidRDefault="00150101" w:rsidP="005D18F8">
            <w:pPr>
              <w:pStyle w:val="Applicationdirecte"/>
              <w:spacing w:before="120"/>
              <w:rPr>
                <w:color w:val="000000" w:themeColor="text1"/>
                <w:szCs w:val="24"/>
              </w:rPr>
            </w:pPr>
            <w:r>
              <w:rPr>
                <w:color w:val="000000" w:themeColor="text1"/>
              </w:rPr>
              <w:t>1</w:t>
            </w:r>
          </w:p>
        </w:tc>
        <w:tc>
          <w:tcPr>
            <w:tcW w:w="7655" w:type="dxa"/>
          </w:tcPr>
          <w:p w14:paraId="779E1D4D" w14:textId="3D6D105C" w:rsidR="00DF735F" w:rsidRPr="0008623B" w:rsidRDefault="00DF735F" w:rsidP="005D18F8">
            <w:pPr>
              <w:pStyle w:val="Applicationdirecte"/>
              <w:spacing w:before="120"/>
              <w:rPr>
                <w:b/>
                <w:color w:val="000000" w:themeColor="text1"/>
                <w:szCs w:val="24"/>
              </w:rPr>
            </w:pPr>
            <w:r>
              <w:rPr>
                <w:b/>
                <w:color w:val="000000" w:themeColor="text1"/>
              </w:rPr>
              <w:t>A szavatolótőke és a leírható, illetve átalakítható kötelezettségek</w:t>
            </w:r>
          </w:p>
          <w:p w14:paraId="0A140E20" w14:textId="2DF06A7B" w:rsidR="00DF735F" w:rsidRPr="0008623B" w:rsidRDefault="00DF735F" w:rsidP="00812B3B">
            <w:pPr>
              <w:spacing w:before="120" w:after="120" w:line="240" w:lineRule="auto"/>
              <w:jc w:val="both"/>
              <w:rPr>
                <w:rFonts w:ascii="Times New Roman" w:hAnsi="Times New Roman" w:cs="Times New Roman"/>
                <w:bCs/>
                <w:sz w:val="24"/>
              </w:rPr>
            </w:pPr>
            <w:r>
              <w:rPr>
                <w:rFonts w:ascii="Times New Roman" w:hAnsi="Times New Roman"/>
                <w:color w:val="000000" w:themeColor="text1"/>
                <w:sz w:val="24"/>
              </w:rPr>
              <w:t>Egyenlő az EU TLAC1 közzétételi tábla 22. sorában közzétett értékekkel.</w:t>
            </w:r>
          </w:p>
        </w:tc>
      </w:tr>
      <w:tr w:rsidR="00962389" w:rsidRPr="0008623B" w14:paraId="3461B86E" w14:textId="77777777" w:rsidTr="00915305">
        <w:trPr>
          <w:trHeight w:val="1014"/>
        </w:trPr>
        <w:tc>
          <w:tcPr>
            <w:tcW w:w="1384" w:type="dxa"/>
          </w:tcPr>
          <w:p w14:paraId="47F71FA9" w14:textId="52988882" w:rsidR="00962389" w:rsidRPr="0008623B" w:rsidDel="00150101" w:rsidRDefault="00962389" w:rsidP="005B765F">
            <w:pPr>
              <w:pStyle w:val="Applicationdirecte"/>
              <w:spacing w:before="120"/>
              <w:rPr>
                <w:color w:val="000000" w:themeColor="text1"/>
                <w:szCs w:val="24"/>
              </w:rPr>
            </w:pPr>
            <w:r>
              <w:rPr>
                <w:color w:val="000000" w:themeColor="text1"/>
              </w:rPr>
              <w:t>EU-1a</w:t>
            </w:r>
          </w:p>
        </w:tc>
        <w:tc>
          <w:tcPr>
            <w:tcW w:w="7655" w:type="dxa"/>
          </w:tcPr>
          <w:p w14:paraId="3D396CEE" w14:textId="278C4C7F" w:rsidR="00962389" w:rsidRPr="0008623B" w:rsidRDefault="00962389" w:rsidP="00962389">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Szavatolótőke és leírható, illetve átalakítható kötelezettségek – Ebből: szavatolótőke és alárendelt kötelezettségek</w:t>
            </w:r>
          </w:p>
          <w:p w14:paraId="729B564A" w14:textId="00537292" w:rsidR="00AF2AB2" w:rsidRPr="0008623B" w:rsidRDefault="00AF2AB2" w:rsidP="00962389">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Egyenlő az EU TLAC1 közzétételi tábla EU-22a. sorában közzétett értékkel.</w:t>
            </w:r>
          </w:p>
          <w:p w14:paraId="6E8661C5" w14:textId="06556E77" w:rsidR="00AF2AB2" w:rsidRPr="0008623B" w:rsidRDefault="00AF2AB2" w:rsidP="00B96861">
            <w:pPr>
              <w:rPr>
                <w:rFonts w:ascii="Times New Roman" w:hAnsi="Times New Roman" w:cs="Times New Roman"/>
                <w:b/>
                <w:color w:val="000000" w:themeColor="text1"/>
                <w:sz w:val="24"/>
                <w:szCs w:val="24"/>
              </w:rPr>
            </w:pPr>
            <w:r>
              <w:rPr>
                <w:rFonts w:ascii="Times New Roman" w:hAnsi="Times New Roman"/>
                <w:sz w:val="24"/>
              </w:rPr>
              <w:lastRenderedPageBreak/>
              <w:t>A 2014/59/EU irányelv 45b. cikke alapján a szavatolótőke és a leírható, illetve átalakítható kötelezettségek összegébe tartozó szavatolótőke, valamint leírható, illetve átalakítható kötelezettségek, amelyek az említett irányelv 2. cikke (1) bekezdésének 71b. pontjában meghatározott alárendelt leírható instrumentumok és a 2014/59/EU irányelv 45b. cikke (3) bekezdése alapján a szavatolótőke és a leírható, illetve átalakítható kötelezettségek összegébe tartozó kötelezettségek.</w:t>
            </w:r>
            <w:r>
              <w:rPr>
                <w:rStyle w:val="FormatvorlageInstructionsTabelleText"/>
                <w:rFonts w:ascii="Times New Roman" w:hAnsi="Times New Roman"/>
                <w:sz w:val="24"/>
              </w:rPr>
              <w:t xml:space="preserve"> Harmadik ország joga által szabályozott instrumentumok esetében az instrumentumot csak akkor lehet feltüntetni ebben a sorban, ha megfelel a 2014/59/EU irányelv 55. cikkében meghatározott követelményeknek.</w:t>
            </w:r>
          </w:p>
        </w:tc>
      </w:tr>
      <w:tr w:rsidR="00026FC1" w:rsidRPr="0008623B" w14:paraId="7087FBBE" w14:textId="77777777" w:rsidTr="00915305">
        <w:trPr>
          <w:trHeight w:val="1014"/>
        </w:trPr>
        <w:tc>
          <w:tcPr>
            <w:tcW w:w="1384" w:type="dxa"/>
          </w:tcPr>
          <w:p w14:paraId="65A81525" w14:textId="01438D1E" w:rsidR="006D4640" w:rsidRPr="0008623B" w:rsidRDefault="00150101" w:rsidP="00915305">
            <w:pPr>
              <w:pStyle w:val="Applicationdirecte"/>
              <w:spacing w:before="120"/>
              <w:rPr>
                <w:color w:val="000000" w:themeColor="text1"/>
                <w:szCs w:val="24"/>
              </w:rPr>
            </w:pPr>
            <w:r>
              <w:rPr>
                <w:color w:val="000000" w:themeColor="text1"/>
              </w:rPr>
              <w:lastRenderedPageBreak/>
              <w:t>2</w:t>
            </w:r>
          </w:p>
        </w:tc>
        <w:tc>
          <w:tcPr>
            <w:tcW w:w="7655" w:type="dxa"/>
          </w:tcPr>
          <w:p w14:paraId="7C401856" w14:textId="7B8EEDE3" w:rsidR="006D4640" w:rsidRPr="0008623B" w:rsidRDefault="006D4640" w:rsidP="00915305">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A szanálás alá vonható csoport teljes kockázati kitettségértéke (TREA) </w:t>
            </w:r>
          </w:p>
          <w:p w14:paraId="147C8558" w14:textId="2D445D5F" w:rsidR="006D4640" w:rsidRPr="0008623B" w:rsidRDefault="006D4640" w:rsidP="00936956">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Egyenlő az EU TLAC1 közzétételi tábla 23. sorában közzétett értékkel.</w:t>
            </w:r>
          </w:p>
          <w:p w14:paraId="10BE5322" w14:textId="167B6DDA" w:rsidR="00705FB0" w:rsidRPr="0008623B" w:rsidRDefault="003D0BF6" w:rsidP="00FB021F">
            <w:pPr>
              <w:autoSpaceDE w:val="0"/>
              <w:autoSpaceDN w:val="0"/>
              <w:adjustRightInd w:val="0"/>
              <w:spacing w:before="120" w:after="120"/>
              <w:jc w:val="both"/>
              <w:rPr>
                <w:rFonts w:ascii="Times New Roman" w:hAnsi="Times New Roman" w:cs="Times New Roman"/>
                <w:bCs/>
                <w:sz w:val="24"/>
              </w:rPr>
            </w:pPr>
            <w:r>
              <w:rPr>
                <w:rStyle w:val="FormatvorlageInstructionsTabelleText"/>
                <w:rFonts w:ascii="Times New Roman" w:hAnsi="Times New Roman"/>
                <w:sz w:val="24"/>
              </w:rPr>
              <w:t>A 2014/59/EU irányelv 45. cikke (2) bekezdésének a) pontja, az 575/2013/EU rendelet 92. cikkének (3) bekezdése.</w:t>
            </w:r>
          </w:p>
        </w:tc>
      </w:tr>
      <w:tr w:rsidR="00DF735F" w:rsidRPr="0008623B" w14:paraId="36D02255" w14:textId="77777777" w:rsidTr="005D18F8">
        <w:trPr>
          <w:trHeight w:val="316"/>
        </w:trPr>
        <w:tc>
          <w:tcPr>
            <w:tcW w:w="1384" w:type="dxa"/>
          </w:tcPr>
          <w:p w14:paraId="24FC7113" w14:textId="5D3DECAC" w:rsidR="00DF735F" w:rsidRPr="0008623B" w:rsidRDefault="00150101" w:rsidP="005D18F8">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3</w:t>
            </w:r>
          </w:p>
        </w:tc>
        <w:tc>
          <w:tcPr>
            <w:tcW w:w="7655" w:type="dxa"/>
          </w:tcPr>
          <w:p w14:paraId="038AB6D4" w14:textId="14BCE5D0" w:rsidR="00DF735F" w:rsidRPr="0008623B" w:rsidRDefault="00DF735F" w:rsidP="005D18F8">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Szavatolótőke és leírható, illetve átalakítható kötelezettségek a TREA százalékában</w:t>
            </w:r>
          </w:p>
          <w:p w14:paraId="7B949D15" w14:textId="2BA6D31F" w:rsidR="00DF735F" w:rsidRPr="0008623B" w:rsidRDefault="00DF735F" w:rsidP="005D18F8">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Egyenlő az EU TLAC1 közzétételi tábla 25. sorában közzétett értékekkel. </w:t>
            </w:r>
          </w:p>
          <w:p w14:paraId="0F5B2611" w14:textId="00BEB708" w:rsidR="00DF735F" w:rsidRPr="0008623B" w:rsidRDefault="00705FB0" w:rsidP="00DE7C85">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Ebben a sorban az 1. sorban közzétett szavatolótőke és leírható, illetve átalakítható kötelezettségek összegét az 575/2013/EU rendelet 92. cikke (3) bekezdésének megfelelően kiszámított teljes kockázati kitettségérték százalékában kell megadni.</w:t>
            </w:r>
          </w:p>
        </w:tc>
      </w:tr>
      <w:tr w:rsidR="00000DE2" w:rsidRPr="0008623B" w14:paraId="57CCD1AB" w14:textId="77777777" w:rsidTr="00915305">
        <w:trPr>
          <w:trHeight w:val="1014"/>
        </w:trPr>
        <w:tc>
          <w:tcPr>
            <w:tcW w:w="1384" w:type="dxa"/>
          </w:tcPr>
          <w:p w14:paraId="3F2D9068" w14:textId="39D72622" w:rsidR="00000DE2" w:rsidRPr="0008623B" w:rsidDel="00150101" w:rsidRDefault="00000DE2" w:rsidP="00DB779A">
            <w:pPr>
              <w:pStyle w:val="Applicationdirecte"/>
              <w:spacing w:before="120"/>
              <w:rPr>
                <w:color w:val="000000" w:themeColor="text1"/>
                <w:szCs w:val="24"/>
              </w:rPr>
            </w:pPr>
            <w:r>
              <w:rPr>
                <w:color w:val="000000" w:themeColor="text1"/>
              </w:rPr>
              <w:t>EU-3a</w:t>
            </w:r>
          </w:p>
        </w:tc>
        <w:tc>
          <w:tcPr>
            <w:tcW w:w="7655" w:type="dxa"/>
          </w:tcPr>
          <w:p w14:paraId="44E29BD6" w14:textId="2EF98522" w:rsidR="00000DE2" w:rsidRPr="0008623B" w:rsidRDefault="00000DE2" w:rsidP="00000DE2">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Szavatolótőke és leírható, illetve átalakítható kötelezettségek a TREA százalékában – Ebből: szavatolótőke és alárendelt kötelezettségek</w:t>
            </w:r>
          </w:p>
          <w:p w14:paraId="6CBFF6B4" w14:textId="23321C0B" w:rsidR="00000DE2" w:rsidRPr="0008623B" w:rsidRDefault="00000DE2" w:rsidP="00000DE2">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Egyenlő az EU TLAC1 közzétételi tábla EU-25 a. sorában közzétett értékkel.</w:t>
            </w:r>
          </w:p>
          <w:p w14:paraId="5209AA08" w14:textId="5CE53966" w:rsidR="00000DE2" w:rsidRPr="0008623B" w:rsidRDefault="00705FB0" w:rsidP="00AA4A01">
            <w:pPr>
              <w:pStyle w:val="Institutionquisigne"/>
              <w:spacing w:before="100" w:beforeAutospacing="1"/>
              <w:rPr>
                <w:b/>
                <w:i w:val="0"/>
                <w:color w:val="000000" w:themeColor="text1"/>
                <w:szCs w:val="24"/>
              </w:rPr>
            </w:pPr>
            <w:r>
              <w:rPr>
                <w:i w:val="0"/>
                <w:color w:val="000000" w:themeColor="text1"/>
              </w:rPr>
              <w:t>Ebben a sorban az EU-1a. sorban bemutatott szavatolótőke és alárendelt leírható, illetve átalakítható kötelezettségek összegét az 575/2013/EU rendelet 92. cikke (3) bekezdésének megfelelően kiszámított teljes kockázati kitettségérték százalékában kell megadni.</w:t>
            </w:r>
          </w:p>
        </w:tc>
      </w:tr>
      <w:tr w:rsidR="00026FC1" w:rsidRPr="0008623B" w14:paraId="598F6093" w14:textId="77777777" w:rsidTr="00915305">
        <w:trPr>
          <w:trHeight w:val="1014"/>
        </w:trPr>
        <w:tc>
          <w:tcPr>
            <w:tcW w:w="1384" w:type="dxa"/>
          </w:tcPr>
          <w:p w14:paraId="2BD1914D" w14:textId="668E84BB" w:rsidR="00150101" w:rsidRPr="0008623B" w:rsidRDefault="00150101" w:rsidP="00150101">
            <w:pPr>
              <w:pStyle w:val="Applicationdirecte"/>
              <w:spacing w:before="120"/>
              <w:rPr>
                <w:color w:val="000000" w:themeColor="text1"/>
                <w:szCs w:val="24"/>
              </w:rPr>
            </w:pPr>
            <w:r>
              <w:rPr>
                <w:color w:val="000000" w:themeColor="text1"/>
              </w:rPr>
              <w:t>4</w:t>
            </w:r>
          </w:p>
        </w:tc>
        <w:tc>
          <w:tcPr>
            <w:tcW w:w="7655" w:type="dxa"/>
          </w:tcPr>
          <w:p w14:paraId="21BFF265" w14:textId="5070F7DC" w:rsidR="006D4640" w:rsidRPr="0008623B" w:rsidRDefault="00B409EF" w:rsidP="00915305">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A szanálás alá vonható csoport teljes kitettségi mértéke (TEM)</w:t>
            </w:r>
          </w:p>
          <w:p w14:paraId="252377B7" w14:textId="103F2793" w:rsidR="006D4640" w:rsidRPr="0008623B" w:rsidRDefault="006D4640" w:rsidP="00936956">
            <w:pPr>
              <w:pStyle w:val="Applicationdirecte"/>
              <w:spacing w:before="120"/>
              <w:rPr>
                <w:color w:val="000000" w:themeColor="text1"/>
                <w:szCs w:val="24"/>
              </w:rPr>
            </w:pPr>
            <w:r>
              <w:rPr>
                <w:color w:val="000000" w:themeColor="text1"/>
              </w:rPr>
              <w:t>Egyenlő az EU TLAC1 közzétételi tábla 24. sorában közzétett értékkel.</w:t>
            </w:r>
          </w:p>
          <w:p w14:paraId="5BC2C1BD" w14:textId="4F7E9896" w:rsidR="00705FB0" w:rsidRPr="0008623B" w:rsidRDefault="003D0BF6" w:rsidP="00FB021F">
            <w:pPr>
              <w:pStyle w:val="Fait"/>
            </w:pPr>
            <w:r>
              <w:t>A 2014/59/EU irányelv 45. cikke (2) bekezdésének b) pontja, az 575/2013/EU rendelet 429. cikkének (4) bekezdése és 429a. cikke.</w:t>
            </w:r>
          </w:p>
        </w:tc>
      </w:tr>
      <w:tr w:rsidR="00150101" w:rsidRPr="0008623B" w14:paraId="338EAA8B" w14:textId="77777777" w:rsidTr="005D18F8">
        <w:trPr>
          <w:trHeight w:val="316"/>
        </w:trPr>
        <w:tc>
          <w:tcPr>
            <w:tcW w:w="1384" w:type="dxa"/>
          </w:tcPr>
          <w:p w14:paraId="22D80E63" w14:textId="3B307FF1" w:rsidR="00150101" w:rsidRPr="0008623B" w:rsidRDefault="00150101" w:rsidP="005D18F8">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5</w:t>
            </w:r>
          </w:p>
        </w:tc>
        <w:tc>
          <w:tcPr>
            <w:tcW w:w="7655" w:type="dxa"/>
          </w:tcPr>
          <w:p w14:paraId="55ACA309" w14:textId="5203CF48" w:rsidR="00150101" w:rsidRPr="0008623B" w:rsidRDefault="00150101" w:rsidP="005D18F8">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Szavatolótőke és leírható, illetve átalakítható kötelezettségek a TEM százalékában</w:t>
            </w:r>
          </w:p>
          <w:p w14:paraId="5AF77D83" w14:textId="1205FA3D" w:rsidR="00150101" w:rsidRPr="0008623B" w:rsidRDefault="00150101" w:rsidP="005D18F8">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color w:val="000000" w:themeColor="text1"/>
                <w:sz w:val="24"/>
              </w:rPr>
              <w:t>Egyenlő az EU TLAC1 közzétételi tábla 26. sorában közzétett értékkel.</w:t>
            </w:r>
          </w:p>
          <w:p w14:paraId="63970459" w14:textId="46B09F83" w:rsidR="00150101" w:rsidRPr="0008623B" w:rsidRDefault="00705FB0" w:rsidP="00FB021F">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lastRenderedPageBreak/>
              <w:t>Ebben a sorban az 1. sorban bemutatott szavatolótőke és leírható, illetve átalakítható kötelezettségek összegét az 575/2013/EU rendelet 429. cikke (4) bekezdésének és 429a. cikkének megfelelően kiszámított teljes kitettségi mérték százalékában kell megadni.</w:t>
            </w:r>
          </w:p>
        </w:tc>
      </w:tr>
      <w:tr w:rsidR="0037295D" w:rsidRPr="0008623B" w14:paraId="0D9B4EED" w14:textId="77777777" w:rsidTr="00807127">
        <w:trPr>
          <w:trHeight w:val="1014"/>
        </w:trPr>
        <w:tc>
          <w:tcPr>
            <w:tcW w:w="1384" w:type="dxa"/>
          </w:tcPr>
          <w:p w14:paraId="59748E19" w14:textId="219DA8E1" w:rsidR="0037295D" w:rsidRPr="0008623B" w:rsidDel="00150101" w:rsidRDefault="00A3785C" w:rsidP="00807127">
            <w:pPr>
              <w:pStyle w:val="Applicationdirecte"/>
              <w:spacing w:before="120"/>
              <w:rPr>
                <w:color w:val="000000" w:themeColor="text1"/>
                <w:szCs w:val="24"/>
              </w:rPr>
            </w:pPr>
            <w:r>
              <w:rPr>
                <w:color w:val="000000" w:themeColor="text1"/>
              </w:rPr>
              <w:lastRenderedPageBreak/>
              <w:t>EU-5a</w:t>
            </w:r>
          </w:p>
        </w:tc>
        <w:tc>
          <w:tcPr>
            <w:tcW w:w="7655" w:type="dxa"/>
          </w:tcPr>
          <w:p w14:paraId="677C4852" w14:textId="7733E767" w:rsidR="0037295D" w:rsidRPr="0008623B" w:rsidRDefault="00A3785C" w:rsidP="00A3785C">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Szavatolótőke és leírható, illetve átalakítható kötelezettségek a TEM százalékában – Ebből: szavatolótőke és alárendelt kötelezettségek</w:t>
            </w:r>
          </w:p>
          <w:p w14:paraId="25EF5991" w14:textId="1725162F" w:rsidR="0037295D" w:rsidRPr="0008623B" w:rsidRDefault="0037295D" w:rsidP="00807127">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Egyenlő az EU TLAC1 közzétételi tábla EU-26 a. sorában közzétett értékkel.</w:t>
            </w:r>
          </w:p>
          <w:p w14:paraId="4E14C375" w14:textId="17204913" w:rsidR="0037295D" w:rsidRPr="0008623B" w:rsidRDefault="00705FB0" w:rsidP="00FB021F">
            <w:pPr>
              <w:pStyle w:val="Fait"/>
              <w:spacing w:before="0"/>
              <w:rPr>
                <w:b/>
                <w:color w:val="000000" w:themeColor="text1"/>
                <w:szCs w:val="24"/>
              </w:rPr>
            </w:pPr>
            <w:r>
              <w:rPr>
                <w:color w:val="000000" w:themeColor="text1"/>
              </w:rPr>
              <w:t>Ebben a sorban az EU-1a. sorban bemutatott szavatolótőke és alárendelt leírható, illetve átalakítható kötelezettségek összegét az 575/2013/EU rendelet 429. cikke (4) bekezdésének és 429a. cikkének megfelelően kiszámított teljes kitettségi mérték százalékában kell megadni.</w:t>
            </w:r>
          </w:p>
        </w:tc>
      </w:tr>
      <w:tr w:rsidR="0064224B" w:rsidRPr="0008623B" w14:paraId="4586DD47" w14:textId="77777777" w:rsidTr="00BB35EA">
        <w:trPr>
          <w:trHeight w:val="316"/>
        </w:trPr>
        <w:tc>
          <w:tcPr>
            <w:tcW w:w="1384" w:type="dxa"/>
          </w:tcPr>
          <w:p w14:paraId="641FAF10" w14:textId="4E1D75A0" w:rsidR="0064224B" w:rsidRPr="0008623B" w:rsidRDefault="0064224B" w:rsidP="00BB35EA">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6a</w:t>
            </w:r>
          </w:p>
        </w:tc>
        <w:tc>
          <w:tcPr>
            <w:tcW w:w="7655" w:type="dxa"/>
          </w:tcPr>
          <w:p w14:paraId="2E8BDE31" w14:textId="16D0165F" w:rsidR="0064224B" w:rsidRPr="0008623B" w:rsidRDefault="0064224B" w:rsidP="00BB35EA">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Alkalmazandó-e az 575/2013/EU rendelet 72b. cikkének (4) bekezdése szerinti alárendeltségi mentesség? (5 %-os mentesség)</w:t>
            </w:r>
          </w:p>
          <w:p w14:paraId="46D7CE6C" w14:textId="47F6F9D3" w:rsidR="0064224B" w:rsidRPr="0008623B" w:rsidRDefault="0064224B" w:rsidP="00BB35EA">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Ezt a sort csak a szavatolótőke és a leírható, illetve átalakítható kötelezettségek tekintetében a globálisan rendszerszinten jelentős intézményekre vonatkozó követelmény hatálya alá tartozó szervezeteknek kell közzétenniük.</w:t>
            </w:r>
          </w:p>
          <w:p w14:paraId="6016F028" w14:textId="34A18C3F" w:rsidR="0064224B" w:rsidRPr="0008623B" w:rsidRDefault="0064224B" w:rsidP="00BB35EA">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Ha a szanálási hatóság engedélyezi, hogy a kötelezettségek az 575/2013/EU rendelet 72b. cikkének (4) bekezdésével összhangban leírható, illetve átalakítható kötelezettséginstrumentumnak minősüljenek, az adatszolgáltató szervezetnek „igen” választ kell adnia.</w:t>
            </w:r>
          </w:p>
          <w:p w14:paraId="6B081016" w14:textId="4812518D" w:rsidR="0064224B" w:rsidRPr="0008623B" w:rsidRDefault="0064224B" w:rsidP="00BB35EA">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Ha a szanálási hatóság nem engedélyezi, hogy a kötelezettségek az 575/2013/EU rendelet 72b. cikkének (4) bekezdésével összhangban leírható, illetve átalakítható kötelezettséginstrumentumnak minősüljenek, a szanálás alá vonható szervezetnek vagy szanálás alá vonható csoportnak „nem” választ kell adnia.</w:t>
            </w:r>
          </w:p>
          <w:p w14:paraId="2F5E08DD" w14:textId="726ED396" w:rsidR="0064224B" w:rsidRPr="0008623B" w:rsidRDefault="0064224B" w:rsidP="00A70777">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Mivel az 575/2013/EU rendelet 72b. cikkének (3) és (4) bekezdése szerinti mentességek kölcsönösen kizárják egymást, ezt a sort üresen kell hagyni, ha az adatszolgáltató szervezet kitöltötte a 6b. sort.</w:t>
            </w:r>
          </w:p>
        </w:tc>
      </w:tr>
      <w:tr w:rsidR="008B1AF1" w:rsidRPr="0008623B" w14:paraId="03F999DF" w14:textId="77777777" w:rsidTr="00915305">
        <w:trPr>
          <w:trHeight w:val="316"/>
        </w:trPr>
        <w:tc>
          <w:tcPr>
            <w:tcW w:w="1384" w:type="dxa"/>
          </w:tcPr>
          <w:p w14:paraId="4B73F7B3" w14:textId="3C82303C" w:rsidR="008B1AF1" w:rsidRPr="0008623B" w:rsidRDefault="00FF2A56" w:rsidP="008B1AF1">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6b</w:t>
            </w:r>
          </w:p>
        </w:tc>
        <w:tc>
          <w:tcPr>
            <w:tcW w:w="7655" w:type="dxa"/>
          </w:tcPr>
          <w:p w14:paraId="41C2E586" w14:textId="6CC03437" w:rsidR="00BB35EA" w:rsidRPr="0008623B" w:rsidRDefault="00650183" w:rsidP="00705FB0">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Az engedélyezett, nem alárendelt leírható, illetve átalakítható kötelezettséginstrumentumok aggregált összege az 575/2013/EU rendelet 72b. cikkének (3) bekezdése szerinti alárendeltségi mérlegelés alkalmazása esetén (legfeljebb 3,5 %-os mentesség)</w:t>
            </w:r>
          </w:p>
          <w:p w14:paraId="564101D0" w14:textId="5C7DA717" w:rsidR="00705FB0" w:rsidRPr="0008623B" w:rsidRDefault="00705FB0" w:rsidP="00705FB0">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Ezt a sort csak a szavatolótőke és a leírható, illetve átalakítható kötelezettségek tekintetében a globálisan rendszerszinten jelentős intézményekre vonatkozó követelmény hatálya alá tartozó szervezeteknek kell közzétenniük.</w:t>
            </w:r>
          </w:p>
          <w:p w14:paraId="00AD85CC" w14:textId="318F6AC9" w:rsidR="002A5279" w:rsidRPr="0008623B" w:rsidRDefault="002A5279" w:rsidP="002A5279">
            <w:pPr>
              <w:rPr>
                <w:rStyle w:val="FormatvorlageInstructionsTabelleText"/>
                <w:rFonts w:ascii="Times New Roman" w:hAnsi="Times New Roman"/>
                <w:sz w:val="24"/>
              </w:rPr>
            </w:pPr>
            <w:r>
              <w:rPr>
                <w:rStyle w:val="FormatvorlageInstructionsTabelleText"/>
                <w:rFonts w:ascii="Times New Roman" w:hAnsi="Times New Roman"/>
                <w:sz w:val="24"/>
              </w:rPr>
              <w:t xml:space="preserve">Azon nem alárendelt leírható, illetve átalakítható kötelezettséginstrumentumok aggregált összege, amelyek esetében a szanálási hatóság a TLAC-követelmény alkalmazásában az 575/2013/EU </w:t>
            </w:r>
            <w:r>
              <w:rPr>
                <w:rStyle w:val="FormatvorlageInstructionsTabelleText"/>
                <w:rFonts w:ascii="Times New Roman" w:hAnsi="Times New Roman"/>
                <w:sz w:val="24"/>
              </w:rPr>
              <w:lastRenderedPageBreak/>
              <w:t>rendelet 72b. cikkének (3) bekezdése alapján engedélyezte a leírható, illetve átalakítható kötelezettséginstrumentumokká való minősítést.</w:t>
            </w:r>
          </w:p>
          <w:p w14:paraId="24CA67B7" w14:textId="04F0B6BC" w:rsidR="008B1AF1" w:rsidRPr="0008623B" w:rsidRDefault="00705FB0" w:rsidP="00D45878">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Mivel az 575/2013/EU rendelet 72b. cikkének (3) és (4) bekezdése szerinti mentességek kölcsönösen kizárják egymást, ezt a sort üresen kell hagyni, ha a szervezet „igen” választ adott a 6a. sorban.</w:t>
            </w:r>
          </w:p>
        </w:tc>
      </w:tr>
      <w:tr w:rsidR="008B1AF1" w:rsidRPr="0008623B" w14:paraId="2D64923D" w14:textId="77777777" w:rsidTr="00915305">
        <w:trPr>
          <w:trHeight w:val="316"/>
        </w:trPr>
        <w:tc>
          <w:tcPr>
            <w:tcW w:w="1384" w:type="dxa"/>
          </w:tcPr>
          <w:p w14:paraId="6C3622AD" w14:textId="140E60D3" w:rsidR="008B1AF1" w:rsidRPr="0008623B" w:rsidRDefault="00FF2A56" w:rsidP="008B1AF1">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lastRenderedPageBreak/>
              <w:t>6c</w:t>
            </w:r>
          </w:p>
        </w:tc>
        <w:tc>
          <w:tcPr>
            <w:tcW w:w="7655" w:type="dxa"/>
          </w:tcPr>
          <w:p w14:paraId="73DD47A6" w14:textId="24A022DC" w:rsidR="008B1AF1" w:rsidRPr="0008623B" w:rsidRDefault="008B1AF1" w:rsidP="008B1AF1">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Ha az 575/2013/EU rendelet 72b. cikkének (3) bekezdése szerinti maximált alárendeltségi mentesség alkalmazandó: a kizárt kötelezettségekkel egyenrangú kibocsátott finanszírozás 1. sorban megjelenített összegének, illetve a kizárt kötelezettségekkel egyenrangú kibocsátott finanszírozás azon összegének az aránya, amely a felső korlát hiányában az 1. sorban megjeleníthető lenne (%)</w:t>
            </w:r>
          </w:p>
          <w:p w14:paraId="02910CB6" w14:textId="36BCF0A1" w:rsidR="00CF21D0" w:rsidRPr="0008623B" w:rsidRDefault="00CF21D0" w:rsidP="00B654C4">
            <w:pPr>
              <w:autoSpaceDE w:val="0"/>
              <w:autoSpaceDN w:val="0"/>
              <w:adjustRightInd w:val="0"/>
              <w:spacing w:before="120" w:after="120"/>
              <w:jc w:val="both"/>
              <w:rPr>
                <w:rFonts w:ascii="Times New Roman" w:hAnsi="Times New Roman" w:cs="Times New Roman"/>
                <w:color w:val="000000" w:themeColor="text1"/>
                <w:sz w:val="24"/>
                <w:szCs w:val="24"/>
              </w:rPr>
            </w:pPr>
            <w:r>
              <w:rPr>
                <w:rStyle w:val="InstructionsTabelleberschrift"/>
                <w:rFonts w:ascii="Times New Roman" w:hAnsi="Times New Roman"/>
                <w:b w:val="0"/>
                <w:sz w:val="24"/>
                <w:u w:val="none"/>
              </w:rPr>
              <w:t>Ezt a sort csak a szavatolótőke és a leírható, illetve átalakítható kötelezettségek tekintetében a globálisan rendszerszinten jelentős intézményekre vonatkozó követelmény hatálya alá tartozó szervezeteknek kell közzétenniük.</w:t>
            </w:r>
          </w:p>
          <w:p w14:paraId="27823EE1" w14:textId="65D1AB03" w:rsidR="008B1AF1" w:rsidRPr="0008623B" w:rsidRDefault="008B1AF1" w:rsidP="00B654C4">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Ez a sor a szanálás alá vonható szervezet által kibocsátott előresorolt adósság tulajdonosait tájékoztatja a leírhatónak, illetve átalakíthatónak tekintett, nem kizárt előresorolt adósság százalékos arányáról, hogy adott esetben alkalmazni tudják az 575/2013/EU rendelet 72e. cikkében meghatározott levonási rendszert.</w:t>
            </w:r>
          </w:p>
          <w:p w14:paraId="69CB0A17" w14:textId="58CD2CDA" w:rsidR="00CF21D0" w:rsidRPr="0008623B" w:rsidRDefault="00F66078" w:rsidP="00B62DC9">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Ha az 575/2013/EU rendelet 72b. cikkének (3) bekezdése szerinti maximált alárendeltségi mentesség alkalmazandó, a szervezeteknek adatot kell szolgáltatniuk a következőkről:</w:t>
            </w:r>
          </w:p>
          <w:p w14:paraId="2D4EFCF5" w14:textId="674F215C" w:rsidR="00CF21D0" w:rsidRPr="0008623B" w:rsidRDefault="00F66078" w:rsidP="0073688E">
            <w:pPr>
              <w:spacing w:before="120" w:after="120" w:line="240" w:lineRule="auto"/>
              <w:jc w:val="both"/>
              <w:rPr>
                <w:rStyle w:val="InstructionsTabelleberschrift"/>
                <w:rFonts w:ascii="Times New Roman" w:hAnsi="Times New Roman"/>
                <w:b w:val="0"/>
                <w:sz w:val="24"/>
                <w:szCs w:val="24"/>
                <w:u w:val="none"/>
              </w:rPr>
            </w:pPr>
            <w:r>
              <w:rPr>
                <w:rStyle w:val="InstructionsTabelleberschrift"/>
                <w:rFonts w:ascii="Times New Roman" w:hAnsi="Times New Roman"/>
                <w:b w:val="0"/>
                <w:sz w:val="24"/>
                <w:u w:val="none"/>
              </w:rPr>
              <w:t>a) azon kibocsátott finanszírozás összege, amely egyenrangú az 575/2013/EU rendelet 72a. cikkének (2) bekezdésében említett kizárt kötelezettségekkel, és amelyet az 1. sorban bemutatott összeg tartalmaz;</w:t>
            </w:r>
          </w:p>
          <w:p w14:paraId="61EF1E26" w14:textId="12BB5640" w:rsidR="00CF21D0" w:rsidRPr="0008623B" w:rsidRDefault="00F66078" w:rsidP="0073688E">
            <w:pPr>
              <w:spacing w:before="120" w:after="120" w:line="240" w:lineRule="auto"/>
              <w:jc w:val="both"/>
              <w:rPr>
                <w:rFonts w:ascii="Times New Roman" w:hAnsi="Times New Roman" w:cs="Times New Roman"/>
                <w:color w:val="000000" w:themeColor="text1"/>
                <w:sz w:val="24"/>
                <w:szCs w:val="24"/>
              </w:rPr>
            </w:pPr>
            <w:r>
              <w:rPr>
                <w:rStyle w:val="InstructionsTabelleberschrift"/>
                <w:rFonts w:ascii="Times New Roman" w:hAnsi="Times New Roman"/>
                <w:b w:val="0"/>
                <w:sz w:val="24"/>
                <w:u w:val="none"/>
              </w:rPr>
              <w:t>b) elosztva azon kibocsátott finanszírozás összegével, amely egyenrangú az 575/2013/EU rendelet 72a. cikkének (2) bekezdésében említett kizárt kötelezettségekkel, és amelyet felső korlát hiányában az 1. sorban mutatnának ki.</w:t>
            </w:r>
          </w:p>
        </w:tc>
      </w:tr>
      <w:tr w:rsidR="008B1AF1" w:rsidRPr="0008623B" w14:paraId="3397A407" w14:textId="77777777" w:rsidTr="00915305">
        <w:trPr>
          <w:trHeight w:val="316"/>
        </w:trPr>
        <w:tc>
          <w:tcPr>
            <w:tcW w:w="1384" w:type="dxa"/>
          </w:tcPr>
          <w:p w14:paraId="064B005C" w14:textId="65B49825" w:rsidR="008B1AF1" w:rsidRPr="006E1507" w:rsidDel="00CD7CA4" w:rsidRDefault="008B1AF1" w:rsidP="008B1AF1">
            <w:pPr>
              <w:autoSpaceDE w:val="0"/>
              <w:autoSpaceDN w:val="0"/>
              <w:adjustRightInd w:val="0"/>
              <w:rPr>
                <w:rFonts w:ascii="Times New Roman" w:hAnsi="Times New Roman" w:cs="Times New Roman"/>
                <w:color w:val="000000" w:themeColor="text1"/>
                <w:sz w:val="24"/>
                <w:szCs w:val="24"/>
              </w:rPr>
            </w:pPr>
          </w:p>
        </w:tc>
        <w:tc>
          <w:tcPr>
            <w:tcW w:w="7655" w:type="dxa"/>
          </w:tcPr>
          <w:p w14:paraId="065986DE" w14:textId="77777777" w:rsidR="008B1AF1" w:rsidRPr="0008623B" w:rsidRDefault="008B1AF1" w:rsidP="008B1AF1">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A szavatolótőkére és a leírható, illetve átalakítható kötelezettségekre vonatkozó minimumkövetelmény (MREL)</w:t>
            </w:r>
          </w:p>
        </w:tc>
      </w:tr>
      <w:tr w:rsidR="008B1AF1" w:rsidRPr="0008623B" w14:paraId="1D50EF40" w14:textId="77777777" w:rsidTr="00915305">
        <w:trPr>
          <w:trHeight w:val="316"/>
        </w:trPr>
        <w:tc>
          <w:tcPr>
            <w:tcW w:w="1384" w:type="dxa"/>
          </w:tcPr>
          <w:p w14:paraId="5B7C6EEB" w14:textId="0DDF46DE" w:rsidR="008B1AF1" w:rsidRPr="0008623B" w:rsidRDefault="00FF2A56" w:rsidP="008B1AF1">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EU-7</w:t>
            </w:r>
          </w:p>
        </w:tc>
        <w:tc>
          <w:tcPr>
            <w:tcW w:w="7655" w:type="dxa"/>
          </w:tcPr>
          <w:p w14:paraId="4FB8070F" w14:textId="2E661595" w:rsidR="008B1AF1" w:rsidRPr="0008623B" w:rsidRDefault="008B1AF1" w:rsidP="008B1AF1">
            <w:pPr>
              <w:pStyle w:val="Applicationdirecte"/>
              <w:spacing w:before="120"/>
              <w:rPr>
                <w:b/>
                <w:color w:val="000000" w:themeColor="text1"/>
                <w:szCs w:val="24"/>
              </w:rPr>
            </w:pPr>
            <w:r>
              <w:rPr>
                <w:b/>
                <w:color w:val="000000" w:themeColor="text1"/>
              </w:rPr>
              <w:t>A TREA százalékában kifejezett MREL</w:t>
            </w:r>
          </w:p>
          <w:p w14:paraId="5D62407D" w14:textId="1D56CFCB" w:rsidR="006453C4" w:rsidRPr="0008623B" w:rsidRDefault="006453C4" w:rsidP="00D33D65">
            <w:pPr>
              <w:pStyle w:val="Fait"/>
            </w:pPr>
            <w:r>
              <w:rPr>
                <w:color w:val="000000" w:themeColor="text1"/>
              </w:rPr>
              <w:t>A szervezetnek a 2014/59/EU irányelv 45e. cikkével összhangban a szanálási hatóság által meghatározott, szavatolótőkére és leírható, illetve átalakítható kötelezettségekre vonatkozó minimumkövetelménye, az 575/2013/EU rendelet 92. cikke (3) bekezdésének megfelelően kiszámított teljes kockázati kitettségérték százalékában kifejezve.</w:t>
            </w:r>
          </w:p>
        </w:tc>
      </w:tr>
      <w:tr w:rsidR="008B1AF1" w:rsidRPr="0008623B" w14:paraId="1415A72E" w14:textId="77777777" w:rsidTr="00915305">
        <w:trPr>
          <w:trHeight w:val="316"/>
        </w:trPr>
        <w:tc>
          <w:tcPr>
            <w:tcW w:w="1384" w:type="dxa"/>
          </w:tcPr>
          <w:p w14:paraId="519FCFF9" w14:textId="293BA3A8" w:rsidR="008B1AF1" w:rsidRPr="0008623B" w:rsidRDefault="00FF2A56" w:rsidP="008B1AF1">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EU-8</w:t>
            </w:r>
          </w:p>
        </w:tc>
        <w:tc>
          <w:tcPr>
            <w:tcW w:w="7655" w:type="dxa"/>
          </w:tcPr>
          <w:p w14:paraId="7AFA5D84" w14:textId="75D8B263" w:rsidR="008B1AF1" w:rsidRPr="0008623B" w:rsidRDefault="00B80F7C" w:rsidP="008B1AF1">
            <w:pPr>
              <w:pStyle w:val="Applicationdirecte"/>
              <w:spacing w:before="0" w:after="0"/>
              <w:rPr>
                <w:b/>
                <w:color w:val="000000" w:themeColor="text1"/>
                <w:szCs w:val="24"/>
              </w:rPr>
            </w:pPr>
            <w:r>
              <w:rPr>
                <w:b/>
                <w:color w:val="000000" w:themeColor="text1"/>
              </w:rPr>
              <w:t>A TREA százalékában kifejezett MREL – Ebből szavatolótőkével vagy alárendelt kötelezettséggel fedezendő</w:t>
            </w:r>
          </w:p>
          <w:p w14:paraId="33EFDD9D" w14:textId="00E44973" w:rsidR="008B1AF1" w:rsidRPr="0008623B" w:rsidRDefault="00D819D9" w:rsidP="00D33D65">
            <w:pPr>
              <w:rPr>
                <w:color w:val="000000" w:themeColor="text1"/>
                <w:szCs w:val="24"/>
              </w:rPr>
            </w:pPr>
            <w:r>
              <w:rPr>
                <w:rFonts w:ascii="Times New Roman" w:hAnsi="Times New Roman"/>
                <w:sz w:val="24"/>
              </w:rPr>
              <w:lastRenderedPageBreak/>
              <w:t>Adott esetben az MREL azon része, amelynek tekintetében a szanálási hatóság a 2014/59/EU irányelv 45b. cikkének (</w:t>
            </w:r>
            <w:proofErr w:type="gramStart"/>
            <w:r>
              <w:rPr>
                <w:rFonts w:ascii="Times New Roman" w:hAnsi="Times New Roman"/>
                <w:sz w:val="24"/>
              </w:rPr>
              <w:t>4)–</w:t>
            </w:r>
            <w:proofErr w:type="gramEnd"/>
            <w:r>
              <w:rPr>
                <w:rFonts w:ascii="Times New Roman" w:hAnsi="Times New Roman"/>
                <w:sz w:val="24"/>
              </w:rPr>
              <w:t>(8) bekezdése alapján előírta, hogy azt az említett cikk (3) bekezdésében említett szavatolótőke, alárendelt leírható, illetve átalakítható instrumentumok vagy kötelezettségek felhasználásával kell teljesíteni, az 575/2013/EU rendelet 92. cikke (3) bekezdésének megfelelően kiszámított teljes kockázati kitettségérték százalékában kifejezve.</w:t>
            </w:r>
          </w:p>
        </w:tc>
      </w:tr>
      <w:tr w:rsidR="008B1AF1" w:rsidRPr="0008623B" w14:paraId="060950C0" w14:textId="77777777" w:rsidTr="00915305">
        <w:trPr>
          <w:trHeight w:val="316"/>
        </w:trPr>
        <w:tc>
          <w:tcPr>
            <w:tcW w:w="1384" w:type="dxa"/>
          </w:tcPr>
          <w:p w14:paraId="1DBB4CB4" w14:textId="31361788" w:rsidR="008B1AF1" w:rsidRPr="0008623B" w:rsidRDefault="00FF2A56" w:rsidP="008B1AF1">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lastRenderedPageBreak/>
              <w:t>EU-9</w:t>
            </w:r>
          </w:p>
        </w:tc>
        <w:tc>
          <w:tcPr>
            <w:tcW w:w="7655" w:type="dxa"/>
          </w:tcPr>
          <w:p w14:paraId="357A69B0" w14:textId="07AF7072" w:rsidR="008B1AF1" w:rsidRPr="0008623B" w:rsidRDefault="008B1AF1" w:rsidP="008B1AF1">
            <w:pPr>
              <w:pStyle w:val="Applicationdirecte"/>
              <w:spacing w:before="120"/>
              <w:rPr>
                <w:b/>
                <w:color w:val="000000" w:themeColor="text1"/>
                <w:szCs w:val="24"/>
              </w:rPr>
            </w:pPr>
            <w:r>
              <w:rPr>
                <w:b/>
                <w:color w:val="000000" w:themeColor="text1"/>
              </w:rPr>
              <w:t>A TEM százalékában kifejezett MREL</w:t>
            </w:r>
          </w:p>
          <w:p w14:paraId="7ABED549" w14:textId="5EF36813" w:rsidR="006453C4" w:rsidRPr="0008623B" w:rsidRDefault="006453C4" w:rsidP="00717DB0">
            <w:pPr>
              <w:pStyle w:val="Fait"/>
            </w:pPr>
            <w:r>
              <w:t>Az adatszolgáltató szervezetnek a 2014/59/EU irányelv 45e. cikkével összhangban a szanálási hatóság által meghatározott, szavatolótőkére és leírható, illetve átalakítható kötelezettségekre vonatkozó minimumkövetelménye, az 575/2013/EU rendelet 429. cikke (4) bekezdésének és 429a. cikkének megfelelően kiszámított teljes kitettségi mérték százalékában kifejezve.</w:t>
            </w:r>
          </w:p>
        </w:tc>
      </w:tr>
      <w:tr w:rsidR="008B1AF1" w:rsidRPr="0008623B" w14:paraId="5A4A9503" w14:textId="77777777" w:rsidTr="00915305">
        <w:trPr>
          <w:trHeight w:val="316"/>
        </w:trPr>
        <w:tc>
          <w:tcPr>
            <w:tcW w:w="1384" w:type="dxa"/>
          </w:tcPr>
          <w:p w14:paraId="4E5C6AFC" w14:textId="2C522F9C" w:rsidR="008B1AF1" w:rsidRPr="0008623B" w:rsidRDefault="00FF2A56" w:rsidP="008B1AF1">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EU-10</w:t>
            </w:r>
          </w:p>
        </w:tc>
        <w:tc>
          <w:tcPr>
            <w:tcW w:w="7655" w:type="dxa"/>
          </w:tcPr>
          <w:p w14:paraId="4A8117E5" w14:textId="70796A0D" w:rsidR="008B1AF1" w:rsidRPr="0008623B" w:rsidRDefault="00B80F7C" w:rsidP="008B1AF1">
            <w:pPr>
              <w:pStyle w:val="Applicationdirecte"/>
              <w:spacing w:before="0" w:after="0"/>
              <w:rPr>
                <w:b/>
                <w:color w:val="000000" w:themeColor="text1"/>
                <w:szCs w:val="24"/>
              </w:rPr>
            </w:pPr>
            <w:r>
              <w:rPr>
                <w:b/>
                <w:color w:val="000000" w:themeColor="text1"/>
              </w:rPr>
              <w:t>A TEM százalékában kifejezett MREL – Ebből szavatolótőkével vagy alárendelt kötelezettséggel fedezendő</w:t>
            </w:r>
          </w:p>
          <w:p w14:paraId="366BA2A0" w14:textId="50E2609F" w:rsidR="008B1AF1" w:rsidRPr="0008623B" w:rsidRDefault="00D819D9" w:rsidP="00E1386E">
            <w:pPr>
              <w:rPr>
                <w:color w:val="000000" w:themeColor="text1"/>
                <w:szCs w:val="24"/>
              </w:rPr>
            </w:pPr>
            <w:r>
              <w:rPr>
                <w:rFonts w:ascii="Times New Roman" w:hAnsi="Times New Roman"/>
                <w:sz w:val="24"/>
              </w:rPr>
              <w:t>Adott esetben az MREL azon része, amelynek tekintetében a szanálási hatóság a 2014/59/EU irányelv 45b. cikkének (</w:t>
            </w:r>
            <w:proofErr w:type="gramStart"/>
            <w:r>
              <w:rPr>
                <w:rFonts w:ascii="Times New Roman" w:hAnsi="Times New Roman"/>
                <w:sz w:val="24"/>
              </w:rPr>
              <w:t>4)–</w:t>
            </w:r>
            <w:proofErr w:type="gramEnd"/>
            <w:r>
              <w:rPr>
                <w:rFonts w:ascii="Times New Roman" w:hAnsi="Times New Roman"/>
                <w:sz w:val="24"/>
              </w:rPr>
              <w:t>(8) bekezdése alapján előírta, hogy azt az említett cikk (3) bekezdésében említett szavatolótőke, alárendelt leírható, illetve átalakítható instrumentumok vagy kötelezettségek felhasználásával kell teljesíteni, az 575/2013/EU rendelet 429. cikke (4) bekezdésének és 429a. cikkének megfelelően kiszámított teljes kitettségi mérték százalékában kifejezve.</w:t>
            </w:r>
          </w:p>
        </w:tc>
      </w:tr>
    </w:tbl>
    <w:p w14:paraId="38CEC33F" w14:textId="77777777" w:rsidR="005673AC" w:rsidRPr="006E1507" w:rsidRDefault="005673AC" w:rsidP="00E258D8">
      <w:pPr>
        <w:rPr>
          <w:rFonts w:ascii="Times New Roman" w:hAnsi="Times New Roman" w:cs="Times New Roman"/>
          <w:noProof/>
          <w:color w:val="000000" w:themeColor="text1"/>
          <w:sz w:val="24"/>
          <w:szCs w:val="24"/>
        </w:rPr>
      </w:pPr>
    </w:p>
    <w:p w14:paraId="62DE89D5" w14:textId="0B5C7ED4" w:rsidR="003956D6"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25" w:name="_Toc14768967"/>
      <w:bookmarkStart w:id="26" w:name="_Toc14769241"/>
      <w:bookmarkStart w:id="27" w:name="_Toc14769635"/>
      <w:bookmarkStart w:id="28" w:name="_Toc14769788"/>
      <w:bookmarkStart w:id="29" w:name="_Toc14770058"/>
      <w:bookmarkStart w:id="30" w:name="_Toc14770328"/>
      <w:bookmarkStart w:id="31" w:name="_Toc14770481"/>
      <w:bookmarkStart w:id="32" w:name="_Toc14770636"/>
      <w:bookmarkStart w:id="33" w:name="_Toc14770791"/>
      <w:bookmarkStart w:id="34" w:name="_Toc14770948"/>
      <w:bookmarkStart w:id="35" w:name="_Toc14771489"/>
      <w:bookmarkStart w:id="36" w:name="_Toc14771607"/>
      <w:bookmarkStart w:id="37" w:name="_Toc15478323"/>
      <w:bookmarkStart w:id="38" w:name="_Toc14768968"/>
      <w:bookmarkStart w:id="39" w:name="_Toc14769242"/>
      <w:bookmarkStart w:id="40" w:name="_Toc14769636"/>
      <w:bookmarkStart w:id="41" w:name="_Toc14769789"/>
      <w:bookmarkStart w:id="42" w:name="_Toc14770059"/>
      <w:bookmarkStart w:id="43" w:name="_Toc14770329"/>
      <w:bookmarkStart w:id="44" w:name="_Toc14770482"/>
      <w:bookmarkStart w:id="45" w:name="_Toc14770637"/>
      <w:bookmarkStart w:id="46" w:name="_Toc14770792"/>
      <w:bookmarkStart w:id="47" w:name="_Toc14770949"/>
      <w:bookmarkStart w:id="48" w:name="_Toc14771608"/>
      <w:bookmarkStart w:id="49" w:name="_Toc14768969"/>
      <w:bookmarkStart w:id="50" w:name="_Toc14769243"/>
      <w:bookmarkStart w:id="51" w:name="_Toc14769637"/>
      <w:bookmarkStart w:id="52" w:name="_Toc14769790"/>
      <w:bookmarkStart w:id="53" w:name="_Toc14770060"/>
      <w:bookmarkStart w:id="54" w:name="_Toc14770330"/>
      <w:bookmarkStart w:id="55" w:name="_Toc14770483"/>
      <w:bookmarkStart w:id="56" w:name="_Toc14770638"/>
      <w:bookmarkStart w:id="57" w:name="_Toc14770793"/>
      <w:bookmarkStart w:id="58" w:name="_Toc14770950"/>
      <w:bookmarkStart w:id="59" w:name="_Toc14771491"/>
      <w:bookmarkStart w:id="60" w:name="_Toc14771609"/>
      <w:bookmarkStart w:id="61" w:name="_Toc15478325"/>
      <w:bookmarkStart w:id="62" w:name="_Toc14768970"/>
      <w:bookmarkStart w:id="63" w:name="_Toc14769244"/>
      <w:bookmarkStart w:id="64" w:name="_Toc14769638"/>
      <w:bookmarkStart w:id="65" w:name="_Toc14769791"/>
      <w:bookmarkStart w:id="66" w:name="_Toc14770061"/>
      <w:bookmarkStart w:id="67" w:name="_Toc14770331"/>
      <w:bookmarkStart w:id="68" w:name="_Toc14770484"/>
      <w:bookmarkStart w:id="69" w:name="_Toc14770639"/>
      <w:bookmarkStart w:id="70" w:name="_Toc14770794"/>
      <w:bookmarkStart w:id="71" w:name="_Toc14770951"/>
      <w:bookmarkStart w:id="72" w:name="_Toc14771610"/>
      <w:bookmarkStart w:id="73" w:name="_Toc14768971"/>
      <w:bookmarkStart w:id="74" w:name="_Toc14769245"/>
      <w:bookmarkStart w:id="75" w:name="_Toc14769639"/>
      <w:bookmarkStart w:id="76" w:name="_Toc14769792"/>
      <w:bookmarkStart w:id="77" w:name="_Toc14770062"/>
      <w:bookmarkStart w:id="78" w:name="_Toc14770332"/>
      <w:bookmarkStart w:id="79" w:name="_Toc14770485"/>
      <w:bookmarkStart w:id="80" w:name="_Toc14770640"/>
      <w:bookmarkStart w:id="81" w:name="_Toc14770795"/>
      <w:bookmarkStart w:id="82" w:name="_Toc14770952"/>
      <w:bookmarkStart w:id="83" w:name="_Toc14771493"/>
      <w:bookmarkStart w:id="84" w:name="_Toc14771611"/>
      <w:bookmarkStart w:id="85" w:name="_Toc15478327"/>
      <w:bookmarkStart w:id="86" w:name="_Toc14768986"/>
      <w:bookmarkStart w:id="87" w:name="_Toc14769260"/>
      <w:bookmarkStart w:id="88" w:name="_Toc14769654"/>
      <w:bookmarkStart w:id="89" w:name="_Toc14769807"/>
      <w:bookmarkStart w:id="90" w:name="_Toc14770077"/>
      <w:bookmarkStart w:id="91" w:name="_Toc14770347"/>
      <w:bookmarkStart w:id="92" w:name="_Toc14770500"/>
      <w:bookmarkStart w:id="93" w:name="_Toc14770655"/>
      <w:bookmarkStart w:id="94" w:name="_Toc14770810"/>
      <w:bookmarkStart w:id="95" w:name="_Toc14770967"/>
      <w:bookmarkStart w:id="96" w:name="_Toc14771504"/>
      <w:bookmarkStart w:id="97" w:name="_Toc14771626"/>
      <w:bookmarkStart w:id="98" w:name="_Toc15478338"/>
      <w:bookmarkStart w:id="99" w:name="_Toc14768987"/>
      <w:bookmarkStart w:id="100" w:name="_Toc14769261"/>
      <w:bookmarkStart w:id="101" w:name="_Toc14769655"/>
      <w:bookmarkStart w:id="102" w:name="_Toc14769808"/>
      <w:bookmarkStart w:id="103" w:name="_Toc14770078"/>
      <w:bookmarkStart w:id="104" w:name="_Toc14770348"/>
      <w:bookmarkStart w:id="105" w:name="_Toc14770501"/>
      <w:bookmarkStart w:id="106" w:name="_Toc14770656"/>
      <w:bookmarkStart w:id="107" w:name="_Toc14770811"/>
      <w:bookmarkStart w:id="108" w:name="_Toc14770968"/>
      <w:bookmarkStart w:id="109" w:name="_Toc14771627"/>
      <w:bookmarkStart w:id="110" w:name="_Toc14768988"/>
      <w:bookmarkStart w:id="111" w:name="_Toc14769262"/>
      <w:bookmarkStart w:id="112" w:name="_Toc14769656"/>
      <w:bookmarkStart w:id="113" w:name="_Toc14769809"/>
      <w:bookmarkStart w:id="114" w:name="_Toc14770079"/>
      <w:bookmarkStart w:id="115" w:name="_Toc14770349"/>
      <w:bookmarkStart w:id="116" w:name="_Toc14770502"/>
      <w:bookmarkStart w:id="117" w:name="_Toc14770657"/>
      <w:bookmarkStart w:id="118" w:name="_Toc14770812"/>
      <w:bookmarkStart w:id="119" w:name="_Toc14770969"/>
      <w:bookmarkStart w:id="120" w:name="_Toc14771506"/>
      <w:bookmarkStart w:id="121" w:name="_Toc14771628"/>
      <w:bookmarkStart w:id="122" w:name="_Toc15478340"/>
      <w:bookmarkStart w:id="123" w:name="_Toc14768989"/>
      <w:bookmarkStart w:id="124" w:name="_Toc14769263"/>
      <w:bookmarkStart w:id="125" w:name="_Toc14769657"/>
      <w:bookmarkStart w:id="126" w:name="_Toc14769810"/>
      <w:bookmarkStart w:id="127" w:name="_Toc14770080"/>
      <w:bookmarkStart w:id="128" w:name="_Toc14770350"/>
      <w:bookmarkStart w:id="129" w:name="_Toc14770503"/>
      <w:bookmarkStart w:id="130" w:name="_Toc14770658"/>
      <w:bookmarkStart w:id="131" w:name="_Toc14770813"/>
      <w:bookmarkStart w:id="132" w:name="_Toc14770970"/>
      <w:bookmarkStart w:id="133" w:name="_Toc14771629"/>
      <w:bookmarkStart w:id="134" w:name="_Toc14768990"/>
      <w:bookmarkStart w:id="135" w:name="_Toc14769264"/>
      <w:bookmarkStart w:id="136" w:name="_Toc14769658"/>
      <w:bookmarkStart w:id="137" w:name="_Toc14769811"/>
      <w:bookmarkStart w:id="138" w:name="_Toc14770081"/>
      <w:bookmarkStart w:id="139" w:name="_Toc14770351"/>
      <w:bookmarkStart w:id="140" w:name="_Toc14770504"/>
      <w:bookmarkStart w:id="141" w:name="_Toc14770659"/>
      <w:bookmarkStart w:id="142" w:name="_Toc14770814"/>
      <w:bookmarkStart w:id="143" w:name="_Toc14770971"/>
      <w:bookmarkStart w:id="144" w:name="_Toc14771508"/>
      <w:bookmarkStart w:id="145" w:name="_Toc14771630"/>
      <w:bookmarkStart w:id="146" w:name="_Toc15478342"/>
      <w:bookmarkStart w:id="147" w:name="_Toc14769016"/>
      <w:bookmarkStart w:id="148" w:name="_Toc14769290"/>
      <w:bookmarkStart w:id="149" w:name="_Toc14769684"/>
      <w:bookmarkStart w:id="150" w:name="_Toc14769837"/>
      <w:bookmarkStart w:id="151" w:name="_Toc14770107"/>
      <w:bookmarkStart w:id="152" w:name="_Toc14770377"/>
      <w:bookmarkStart w:id="153" w:name="_Toc14770530"/>
      <w:bookmarkStart w:id="154" w:name="_Toc14770685"/>
      <w:bookmarkStart w:id="155" w:name="_Toc14770840"/>
      <w:bookmarkStart w:id="156" w:name="_Toc14770997"/>
      <w:bookmarkStart w:id="157" w:name="_Toc14771527"/>
      <w:bookmarkStart w:id="158" w:name="_Toc14771656"/>
      <w:bookmarkStart w:id="159" w:name="_Toc15478361"/>
      <w:bookmarkStart w:id="160" w:name="_Toc14769060"/>
      <w:bookmarkStart w:id="161" w:name="_Toc14769334"/>
      <w:bookmarkStart w:id="162" w:name="_Toc14769728"/>
      <w:bookmarkStart w:id="163" w:name="_Toc14769881"/>
      <w:bookmarkStart w:id="164" w:name="_Toc14770151"/>
      <w:bookmarkStart w:id="165" w:name="_Toc14770421"/>
      <w:bookmarkStart w:id="166" w:name="_Toc14770574"/>
      <w:bookmarkStart w:id="167" w:name="_Toc14770729"/>
      <w:bookmarkStart w:id="168" w:name="_Toc14770884"/>
      <w:bookmarkStart w:id="169" w:name="_Toc14771041"/>
      <w:bookmarkStart w:id="170" w:name="_Toc14771559"/>
      <w:bookmarkStart w:id="171" w:name="_Toc14771700"/>
      <w:bookmarkStart w:id="172" w:name="_Toc15478393"/>
      <w:bookmarkStart w:id="173" w:name="_Toc14769113"/>
      <w:bookmarkStart w:id="174" w:name="_Toc14769387"/>
      <w:bookmarkStart w:id="175" w:name="_Toc14769781"/>
      <w:bookmarkStart w:id="176" w:name="_Toc14769934"/>
      <w:bookmarkStart w:id="177" w:name="_Toc14770204"/>
      <w:bookmarkStart w:id="178" w:name="_Toc14770474"/>
      <w:bookmarkStart w:id="179" w:name="_Toc14770627"/>
      <w:bookmarkStart w:id="180" w:name="_Toc14770782"/>
      <w:bookmarkStart w:id="181" w:name="_Toc14770937"/>
      <w:bookmarkStart w:id="182" w:name="_Toc14771094"/>
      <w:bookmarkStart w:id="183" w:name="_Toc14771600"/>
      <w:bookmarkStart w:id="184" w:name="_Toc14771753"/>
      <w:bookmarkStart w:id="185" w:name="_Toc1547843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Pr>
          <w:rFonts w:ascii="Times New Roman" w:hAnsi="Times New Roman"/>
          <w:color w:val="auto"/>
          <w:sz w:val="24"/>
        </w:rPr>
        <w:t>3.</w:t>
      </w:r>
      <w:r>
        <w:rPr>
          <w:rFonts w:ascii="Times New Roman" w:hAnsi="Times New Roman"/>
          <w:color w:val="auto"/>
          <w:sz w:val="24"/>
        </w:rPr>
        <w:tab/>
      </w:r>
      <w:bookmarkStart w:id="186" w:name="_Toc14770783"/>
      <w:bookmarkStart w:id="187" w:name="_Toc45266927"/>
      <w:r>
        <w:rPr>
          <w:rFonts w:ascii="Times New Roman" w:hAnsi="Times New Roman"/>
          <w:color w:val="auto"/>
          <w:sz w:val="24"/>
        </w:rPr>
        <w:t>EU TLAC 1: Összetétel – MREL és adott esetben a szavatolótőke és a leírható, illetve átalakítható kötelezettségek tekintetében a globálisan rendszerszinten jelentős intézményekre vonatkozó követelmény</w:t>
      </w:r>
      <w:bookmarkEnd w:id="186"/>
      <w:bookmarkEnd w:id="187"/>
    </w:p>
    <w:p w14:paraId="5FDEB8AD" w14:textId="17A1952C" w:rsidR="00021E4F" w:rsidRPr="0008623B" w:rsidRDefault="00021E4F" w:rsidP="00B62DC9">
      <w:pPr>
        <w:pStyle w:val="InstructionsText2"/>
        <w:numPr>
          <w:ilvl w:val="0"/>
          <w:numId w:val="12"/>
        </w:numPr>
      </w:pPr>
      <w:r>
        <w:t>A szanálás alá vonható csoporthoz kapcsolódó szavatolótőke és leírható, illetve átalakítható kötelezettségek pozíció csak a szanálás alá vonható szervezet és – a 2014/59/EU irányelv 45b. cikke (3) bekezdésének vagy adott esetben az 575/2013/EU rendelet 88a. cikkének megfelelően – annak leányvállalatai által kibocsátott tőkeinstrumentumokat és leírható, illetve átalakítható kötelezettségeket foglalja magában, a szanálás alá vonható csoporton kívüli szervezetek kizárásával. Hasonlóképpen, a szavatolótőke és leírható, illetve átalakítható kötelezettségek pozíció a szanálás alá vonható csoport szintjén számított (a 2014/59/EU irányelv 45h. cikkének (2) bekezdése szerint engedélyezett módon kiigazított) teljes kockázati kitettségértéken és teljes kitettségi mértéken alapul.</w:t>
      </w:r>
    </w:p>
    <w:p w14:paraId="31AA4E2B" w14:textId="5FF6ED9D" w:rsidR="00B00CC4" w:rsidRPr="0008623B" w:rsidRDefault="00021E4F" w:rsidP="00B62DC9">
      <w:pPr>
        <w:pStyle w:val="InstructionsText2"/>
        <w:numPr>
          <w:ilvl w:val="0"/>
          <w:numId w:val="12"/>
        </w:numPr>
      </w:pPr>
      <w:r>
        <w:t>Ami a szabályozói kiigazításokat illeti, a szervezetek a szavatolótőkét és a leírható, illetve átalakítható kötelezettségeket érintő levonásokat negatív, a növekményeket pedig pozitív számként tüntetik fel.</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807127" w:rsidRPr="0008623B" w14:paraId="326F196A" w14:textId="77777777" w:rsidTr="00807127">
        <w:trPr>
          <w:trHeight w:val="238"/>
        </w:trPr>
        <w:tc>
          <w:tcPr>
            <w:tcW w:w="1384" w:type="dxa"/>
            <w:shd w:val="clear" w:color="auto" w:fill="D9D9D9" w:themeFill="background1" w:themeFillShade="D9"/>
          </w:tcPr>
          <w:p w14:paraId="0D11A621" w14:textId="7182C6B7" w:rsidR="00807127" w:rsidRPr="0008623B" w:rsidRDefault="00807127" w:rsidP="00807127">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lastRenderedPageBreak/>
              <w:t>Oszlopok</w:t>
            </w:r>
          </w:p>
        </w:tc>
        <w:tc>
          <w:tcPr>
            <w:tcW w:w="7655" w:type="dxa"/>
            <w:shd w:val="clear" w:color="auto" w:fill="D9D9D9" w:themeFill="background1" w:themeFillShade="D9"/>
          </w:tcPr>
          <w:p w14:paraId="791EECCB" w14:textId="195647A1" w:rsidR="00807127" w:rsidRPr="0008623B" w:rsidRDefault="00E46262" w:rsidP="00807127">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Jogszabályi hivatkozások és útmutató</w:t>
            </w:r>
          </w:p>
        </w:tc>
      </w:tr>
      <w:tr w:rsidR="00807127" w:rsidRPr="0008623B" w14:paraId="32E9685C" w14:textId="77777777" w:rsidTr="00807127">
        <w:trPr>
          <w:trHeight w:val="637"/>
        </w:trPr>
        <w:tc>
          <w:tcPr>
            <w:tcW w:w="1384" w:type="dxa"/>
          </w:tcPr>
          <w:p w14:paraId="6B2EC01C" w14:textId="6A4D6558" w:rsidR="00807127" w:rsidRPr="0008623B" w:rsidDel="00DE6BC1" w:rsidRDefault="00807127" w:rsidP="00EF47A4">
            <w:pPr>
              <w:pStyle w:val="Applicationdirecte"/>
              <w:spacing w:before="120"/>
              <w:jc w:val="center"/>
              <w:rPr>
                <w:color w:val="000000" w:themeColor="text1"/>
                <w:szCs w:val="24"/>
              </w:rPr>
            </w:pPr>
            <w:r>
              <w:rPr>
                <w:color w:val="000000" w:themeColor="text1"/>
              </w:rPr>
              <w:t>a</w:t>
            </w:r>
          </w:p>
        </w:tc>
        <w:tc>
          <w:tcPr>
            <w:tcW w:w="7655" w:type="dxa"/>
          </w:tcPr>
          <w:p w14:paraId="436FCBC7" w14:textId="60418D16" w:rsidR="00807127" w:rsidRPr="0008623B" w:rsidRDefault="008C2E99" w:rsidP="003C10CA">
            <w:pPr>
              <w:autoSpaceDE w:val="0"/>
              <w:autoSpaceDN w:val="0"/>
              <w:adjustRightInd w:val="0"/>
              <w:spacing w:before="120" w:after="120"/>
              <w:rPr>
                <w:rFonts w:ascii="Times New Roman" w:hAnsi="Times New Roman" w:cs="Times New Roman"/>
                <w:color w:val="000000" w:themeColor="text1"/>
                <w:sz w:val="24"/>
                <w:szCs w:val="24"/>
              </w:rPr>
            </w:pPr>
            <w:r>
              <w:rPr>
                <w:rFonts w:ascii="Times New Roman" w:hAnsi="Times New Roman"/>
                <w:color w:val="000000" w:themeColor="text1"/>
                <w:sz w:val="24"/>
              </w:rPr>
              <w:t>A szervezetek ebben az oszlopban teszik közzé az MREL-re vonatkozó releváns információkat a 2014/59/EU irányelv 45. és 45e. cikke alapján.</w:t>
            </w:r>
          </w:p>
        </w:tc>
      </w:tr>
      <w:tr w:rsidR="00807127" w:rsidRPr="0008623B" w14:paraId="462C6C09" w14:textId="77777777" w:rsidTr="00807127">
        <w:trPr>
          <w:trHeight w:val="637"/>
        </w:trPr>
        <w:tc>
          <w:tcPr>
            <w:tcW w:w="1384" w:type="dxa"/>
          </w:tcPr>
          <w:p w14:paraId="560866CC" w14:textId="77777777" w:rsidR="00807127" w:rsidRPr="0008623B" w:rsidDel="00DE6BC1" w:rsidRDefault="00807127" w:rsidP="00807127">
            <w:pPr>
              <w:pStyle w:val="Applicationdirecte"/>
              <w:spacing w:before="120"/>
              <w:jc w:val="center"/>
              <w:rPr>
                <w:color w:val="000000" w:themeColor="text1"/>
                <w:szCs w:val="24"/>
              </w:rPr>
            </w:pPr>
            <w:r>
              <w:rPr>
                <w:color w:val="000000" w:themeColor="text1"/>
              </w:rPr>
              <w:t>b</w:t>
            </w:r>
          </w:p>
        </w:tc>
        <w:tc>
          <w:tcPr>
            <w:tcW w:w="7655" w:type="dxa"/>
          </w:tcPr>
          <w:p w14:paraId="1B5C7CCC" w14:textId="65BA9065" w:rsidR="00807127" w:rsidRPr="0008623B" w:rsidRDefault="008C2E99" w:rsidP="00F60ACD">
            <w:pPr>
              <w:autoSpaceDE w:val="0"/>
              <w:autoSpaceDN w:val="0"/>
              <w:adjustRightInd w:val="0"/>
              <w:spacing w:before="120" w:after="120"/>
              <w:rPr>
                <w:rFonts w:ascii="Times New Roman" w:hAnsi="Times New Roman" w:cs="Times New Roman"/>
                <w:b/>
                <w:color w:val="000000" w:themeColor="text1"/>
                <w:sz w:val="24"/>
                <w:szCs w:val="24"/>
              </w:rPr>
            </w:pPr>
            <w:r>
              <w:rPr>
                <w:rFonts w:ascii="Times New Roman" w:hAnsi="Times New Roman"/>
                <w:color w:val="000000" w:themeColor="text1"/>
                <w:sz w:val="24"/>
              </w:rPr>
              <w:t xml:space="preserve">Azok a szervezetek, amelyek az 575/2013/EU rendelet 92a. cikke alapján a TLAC-követelmény hatálya alá tartozó, globálisan rendszerszinten jelentős intézménynek minősülnek, ebben az oszlopban teszik közzé az említett követelményre vonatkozó releváns információkat. </w:t>
            </w:r>
          </w:p>
        </w:tc>
      </w:tr>
      <w:tr w:rsidR="00807127" w:rsidRPr="0008623B" w14:paraId="4B0052CD" w14:textId="77777777" w:rsidTr="00807127">
        <w:trPr>
          <w:trHeight w:val="637"/>
        </w:trPr>
        <w:tc>
          <w:tcPr>
            <w:tcW w:w="1384" w:type="dxa"/>
          </w:tcPr>
          <w:p w14:paraId="3F556DCF" w14:textId="09520620" w:rsidR="00807127" w:rsidRPr="0008623B" w:rsidDel="00DE6BC1" w:rsidRDefault="00807127" w:rsidP="00EF47A4">
            <w:pPr>
              <w:pStyle w:val="Applicationdirecte"/>
              <w:spacing w:before="120"/>
              <w:jc w:val="center"/>
              <w:rPr>
                <w:color w:val="000000" w:themeColor="text1"/>
                <w:szCs w:val="24"/>
              </w:rPr>
            </w:pPr>
            <w:r>
              <w:rPr>
                <w:color w:val="000000" w:themeColor="text1"/>
              </w:rPr>
              <w:t>c</w:t>
            </w:r>
          </w:p>
        </w:tc>
        <w:tc>
          <w:tcPr>
            <w:tcW w:w="7655" w:type="dxa"/>
          </w:tcPr>
          <w:p w14:paraId="77906683" w14:textId="414268DB" w:rsidR="00807127" w:rsidRPr="0008623B" w:rsidRDefault="00807127" w:rsidP="00B62DC9">
            <w:pPr>
              <w:pStyle w:val="InstructionsText"/>
            </w:pPr>
            <w:r>
              <w:rPr>
                <w:rStyle w:val="FormatvorlageInstructionsTabelleText"/>
                <w:rFonts w:ascii="Times New Roman" w:hAnsi="Times New Roman"/>
                <w:sz w:val="24"/>
              </w:rPr>
              <w:t>Ezt az oszlopot csak a TLAC-követelmény hatálya alá tartozó szervezetek töltik ki.</w:t>
            </w:r>
            <w:r>
              <w:t xml:space="preserve"> </w:t>
            </w:r>
          </w:p>
          <w:p w14:paraId="1B6D4BC4" w14:textId="410E4195" w:rsidR="00807127" w:rsidRPr="0008623B" w:rsidRDefault="00807127" w:rsidP="00B62DC9">
            <w:pPr>
              <w:pStyle w:val="InstructionsText"/>
            </w:pPr>
            <w:r>
              <w:t>Ez az oszlop a 2014/59/EU irányelv 45. cikkében meghatározott követelmény összefüggésében alkalmazandó összegek és az 575/2013/EU rendelet 92a. cikkében foglalt követelmény összefüggésében alkalmazandó összegek közötti különbséget tükrözi.</w:t>
            </w:r>
          </w:p>
        </w:tc>
      </w:tr>
    </w:tbl>
    <w:p w14:paraId="3AC1888A" w14:textId="77777777" w:rsidR="00807127" w:rsidRPr="006E1507" w:rsidRDefault="00807127" w:rsidP="00807127">
      <w:pPr>
        <w:jc w:val="both"/>
        <w:rPr>
          <w:rFonts w:ascii="Times New Roman" w:hAnsi="Times New Roman" w:cs="Times New Roman"/>
          <w:i/>
          <w:noProof/>
          <w:color w:val="000000" w:themeColor="text1"/>
          <w:sz w:val="24"/>
          <w:szCs w:val="24"/>
        </w:rPr>
      </w:pPr>
    </w:p>
    <w:tbl>
      <w:tblPr>
        <w:tblStyle w:val="TableGrid"/>
        <w:tblW w:w="0" w:type="auto"/>
        <w:tblInd w:w="5" w:type="dxa"/>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
      <w:tblGrid>
        <w:gridCol w:w="1030"/>
        <w:gridCol w:w="7736"/>
      </w:tblGrid>
      <w:tr w:rsidR="00026FC1" w:rsidRPr="0008623B" w14:paraId="6EA9B061" w14:textId="77777777" w:rsidTr="00E46262">
        <w:trPr>
          <w:cnfStyle w:val="100000000000" w:firstRow="1" w:lastRow="0" w:firstColumn="0" w:lastColumn="0" w:oddVBand="0" w:evenVBand="0" w:oddHBand="0" w:evenHBand="0" w:firstRowFirstColumn="0" w:firstRowLastColumn="0" w:lastRowFirstColumn="0" w:lastRowLastColumn="0"/>
        </w:trPr>
        <w:tc>
          <w:tcPr>
            <w:tcW w:w="1030" w:type="dxa"/>
            <w:tcBorders>
              <w:top w:val="single" w:sz="4" w:space="0" w:color="auto"/>
              <w:left w:val="single" w:sz="4" w:space="0" w:color="auto"/>
              <w:right w:val="single" w:sz="4" w:space="0" w:color="auto"/>
            </w:tcBorders>
            <w:shd w:val="clear" w:color="auto" w:fill="D9D9D9" w:themeFill="background1" w:themeFillShade="D9"/>
          </w:tcPr>
          <w:p w14:paraId="563BF1AA" w14:textId="77777777"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b/>
                <w:color w:val="000000" w:themeColor="text1"/>
                <w:sz w:val="24"/>
              </w:rPr>
              <w:t xml:space="preserve">Sor </w:t>
            </w:r>
          </w:p>
        </w:tc>
        <w:tc>
          <w:tcPr>
            <w:tcW w:w="7736" w:type="dxa"/>
            <w:tcBorders>
              <w:top w:val="single" w:sz="4" w:space="0" w:color="auto"/>
              <w:left w:val="single" w:sz="4" w:space="0" w:color="auto"/>
              <w:right w:val="single" w:sz="4" w:space="0" w:color="auto"/>
            </w:tcBorders>
            <w:shd w:val="clear" w:color="auto" w:fill="D9D9D9" w:themeFill="background1" w:themeFillShade="D9"/>
          </w:tcPr>
          <w:p w14:paraId="54B2E936" w14:textId="094D65BE" w:rsidR="00021E4F" w:rsidRPr="0008623B" w:rsidRDefault="00E46262" w:rsidP="00915305">
            <w:pPr>
              <w:rPr>
                <w:rFonts w:ascii="Times New Roman" w:hAnsi="Times New Roman" w:cs="Times New Roman"/>
                <w:noProof/>
                <w:color w:val="000000" w:themeColor="text1"/>
                <w:sz w:val="24"/>
                <w:szCs w:val="24"/>
              </w:rPr>
            </w:pPr>
            <w:r>
              <w:rPr>
                <w:rFonts w:ascii="Times New Roman" w:hAnsi="Times New Roman"/>
                <w:b/>
                <w:color w:val="000000" w:themeColor="text1"/>
                <w:sz w:val="24"/>
              </w:rPr>
              <w:t>Jogszabályi hivatkozások és útmutató</w:t>
            </w:r>
          </w:p>
        </w:tc>
      </w:tr>
      <w:tr w:rsidR="00026FC1" w:rsidRPr="0008623B" w14:paraId="614F9517" w14:textId="77777777" w:rsidTr="00E46262">
        <w:tc>
          <w:tcPr>
            <w:tcW w:w="1030" w:type="dxa"/>
          </w:tcPr>
          <w:p w14:paraId="7EE06B6D" w14:textId="77777777"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1</w:t>
            </w:r>
          </w:p>
        </w:tc>
        <w:tc>
          <w:tcPr>
            <w:tcW w:w="7736" w:type="dxa"/>
          </w:tcPr>
          <w:p w14:paraId="709BFA1D" w14:textId="0A17EB42"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b/>
                <w:color w:val="000000" w:themeColor="text1"/>
                <w:sz w:val="24"/>
              </w:rPr>
              <w:t>Elsődleges alapvető tőke (CET1)</w:t>
            </w:r>
          </w:p>
          <w:p w14:paraId="0C38277D" w14:textId="1D578338" w:rsidR="00021E4F" w:rsidRPr="0008623B" w:rsidRDefault="00021E4F" w:rsidP="0097126E">
            <w:pPr>
              <w:rPr>
                <w:rFonts w:ascii="Times New Roman" w:hAnsi="Times New Roman" w:cs="Times New Roman"/>
                <w:noProof/>
                <w:color w:val="000000" w:themeColor="text1"/>
                <w:sz w:val="24"/>
                <w:szCs w:val="24"/>
              </w:rPr>
            </w:pPr>
            <w:r>
              <w:rPr>
                <w:rFonts w:ascii="Times New Roman" w:hAnsi="Times New Roman"/>
                <w:color w:val="000000" w:themeColor="text1"/>
                <w:sz w:val="24"/>
              </w:rPr>
              <w:t>A szanálás alá vonható csoport CET1 tőkéje, az 575/2013/EU rendelet 50. cikkének megfelelően számítva.</w:t>
            </w:r>
          </w:p>
        </w:tc>
      </w:tr>
      <w:tr w:rsidR="00026FC1" w:rsidRPr="0008623B" w14:paraId="0AC96626" w14:textId="77777777" w:rsidTr="00E46262">
        <w:tc>
          <w:tcPr>
            <w:tcW w:w="1030" w:type="dxa"/>
          </w:tcPr>
          <w:p w14:paraId="4517736A" w14:textId="77777777"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2</w:t>
            </w:r>
          </w:p>
        </w:tc>
        <w:tc>
          <w:tcPr>
            <w:tcW w:w="7736" w:type="dxa"/>
          </w:tcPr>
          <w:p w14:paraId="2FB37E1A" w14:textId="007BDD23" w:rsidR="00021E4F" w:rsidRPr="0008623B" w:rsidRDefault="00021E4F"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Egyéb alapvető tőke (AT1) </w:t>
            </w:r>
          </w:p>
          <w:p w14:paraId="05B0D3DA" w14:textId="4151C42D" w:rsidR="00E94218" w:rsidRPr="0008623B" w:rsidRDefault="00021E4F">
            <w:pPr>
              <w:rPr>
                <w:rFonts w:ascii="Times New Roman" w:hAnsi="Times New Roman" w:cs="Times New Roman"/>
                <w:noProof/>
                <w:color w:val="000000" w:themeColor="text1"/>
                <w:sz w:val="24"/>
                <w:szCs w:val="24"/>
              </w:rPr>
            </w:pPr>
            <w:r>
              <w:rPr>
                <w:rFonts w:ascii="Times New Roman" w:hAnsi="Times New Roman"/>
                <w:color w:val="000000" w:themeColor="text1"/>
                <w:sz w:val="24"/>
              </w:rPr>
              <w:t>A szanálás alá vonható csoport AT1 tőkéje, az 575/2013/EU rendelet 61. cikkének megfelelően számítva.</w:t>
            </w:r>
          </w:p>
          <w:p w14:paraId="66E56E67" w14:textId="5AF6C892" w:rsidR="00021E4F" w:rsidRPr="0008623B" w:rsidRDefault="00E94218" w:rsidP="00E94218">
            <w:pPr>
              <w:rPr>
                <w:rFonts w:ascii="Times New Roman" w:hAnsi="Times New Roman" w:cs="Times New Roman"/>
                <w:noProof/>
                <w:color w:val="000000" w:themeColor="text1"/>
                <w:sz w:val="24"/>
                <w:szCs w:val="24"/>
              </w:rPr>
            </w:pPr>
            <w:r>
              <w:rPr>
                <w:rFonts w:ascii="Times New Roman" w:hAnsi="Times New Roman"/>
                <w:color w:val="000000" w:themeColor="text1"/>
                <w:sz w:val="24"/>
              </w:rPr>
              <w:t>Az MREL esetében a harmadik ország joga által szabályozott instrumentumokat csak akkor lehet feltüntetni ebben a sorban, ha megfelelnek a 2014/59/EU irányelv 55. cikkében meghatározott követelményeknek.</w:t>
            </w:r>
          </w:p>
        </w:tc>
      </w:tr>
      <w:tr w:rsidR="00026FC1" w:rsidRPr="0008623B" w14:paraId="2781CFBF" w14:textId="77777777" w:rsidTr="00E46262">
        <w:tc>
          <w:tcPr>
            <w:tcW w:w="1030" w:type="dxa"/>
          </w:tcPr>
          <w:p w14:paraId="6B607587" w14:textId="58DB8643" w:rsidR="00021E4F" w:rsidRPr="0008623B" w:rsidRDefault="00D571F6"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6</w:t>
            </w:r>
          </w:p>
        </w:tc>
        <w:tc>
          <w:tcPr>
            <w:tcW w:w="7736" w:type="dxa"/>
          </w:tcPr>
          <w:p w14:paraId="30A3A120" w14:textId="05F7C1CC"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b/>
                <w:color w:val="000000" w:themeColor="text1"/>
                <w:sz w:val="24"/>
              </w:rPr>
              <w:t>Járulékos tőke (T2)</w:t>
            </w:r>
          </w:p>
          <w:p w14:paraId="6F849BF3" w14:textId="3A19BC99" w:rsidR="00021E4F" w:rsidRPr="0008623B" w:rsidRDefault="00021E4F" w:rsidP="001F75A3">
            <w:pPr>
              <w:rPr>
                <w:rFonts w:ascii="Times New Roman" w:hAnsi="Times New Roman" w:cs="Times New Roman"/>
                <w:noProof/>
                <w:color w:val="000000" w:themeColor="text1"/>
                <w:sz w:val="24"/>
                <w:szCs w:val="24"/>
              </w:rPr>
            </w:pPr>
            <w:r>
              <w:rPr>
                <w:rFonts w:ascii="Times New Roman" w:hAnsi="Times New Roman"/>
                <w:color w:val="000000" w:themeColor="text1"/>
                <w:sz w:val="24"/>
              </w:rPr>
              <w:t>A szanálás alá vonható csoport T2 tőkéje, az 575/2013/EU rendelet 71. cikkének megfelelően számítva.</w:t>
            </w:r>
          </w:p>
          <w:p w14:paraId="2C50816C" w14:textId="487961E7" w:rsidR="00E94218" w:rsidRPr="0008623B" w:rsidRDefault="00E94218" w:rsidP="001F75A3">
            <w:pPr>
              <w:rPr>
                <w:rFonts w:ascii="Times New Roman" w:hAnsi="Times New Roman" w:cs="Times New Roman"/>
                <w:noProof/>
                <w:color w:val="000000" w:themeColor="text1"/>
                <w:sz w:val="24"/>
                <w:szCs w:val="24"/>
              </w:rPr>
            </w:pPr>
            <w:r>
              <w:rPr>
                <w:rFonts w:ascii="Times New Roman" w:hAnsi="Times New Roman"/>
                <w:color w:val="000000" w:themeColor="text1"/>
                <w:sz w:val="24"/>
              </w:rPr>
              <w:t>Az MREL esetében a harmadik ország joga által szabályozott instrumentumokat csak akkor lehet feltüntetni ebben a sorban, ha megfelelnek a 2014/59/EU irányelv 55. cikkében meghatározott követelményeknek.</w:t>
            </w:r>
          </w:p>
        </w:tc>
      </w:tr>
      <w:tr w:rsidR="00026FC1" w:rsidRPr="0008623B" w14:paraId="77060B4B" w14:textId="77777777" w:rsidTr="00E46262">
        <w:tc>
          <w:tcPr>
            <w:tcW w:w="1030" w:type="dxa"/>
          </w:tcPr>
          <w:p w14:paraId="62D73831" w14:textId="2A91E8D9" w:rsidR="00021E4F" w:rsidRPr="0008623B" w:rsidRDefault="00D571F6"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11</w:t>
            </w:r>
          </w:p>
        </w:tc>
        <w:tc>
          <w:tcPr>
            <w:tcW w:w="7736" w:type="dxa"/>
          </w:tcPr>
          <w:p w14:paraId="3A0853BF" w14:textId="73ADC517" w:rsidR="00021E4F" w:rsidRPr="0008623B" w:rsidRDefault="00021E4F"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Szavatolótőke az 575/2013/EU rendelet 92a. cikke és a 2014/59/EU irányelv 45. cikke alkalmazásában </w:t>
            </w:r>
          </w:p>
          <w:p w14:paraId="61FB0BF1" w14:textId="6C6EEBF4" w:rsidR="00021E4F" w:rsidRPr="0008623B" w:rsidRDefault="00021E4F" w:rsidP="00503590">
            <w:pPr>
              <w:rPr>
                <w:rFonts w:ascii="Times New Roman" w:hAnsi="Times New Roman" w:cs="Times New Roman"/>
                <w:noProof/>
                <w:color w:val="000000" w:themeColor="text1"/>
                <w:sz w:val="24"/>
                <w:szCs w:val="24"/>
              </w:rPr>
            </w:pPr>
            <w:r>
              <w:rPr>
                <w:rFonts w:ascii="Times New Roman" w:hAnsi="Times New Roman"/>
                <w:color w:val="000000" w:themeColor="text1"/>
                <w:sz w:val="24"/>
              </w:rPr>
              <w:t>Szavatolótőke az 575/2013/EU rendelet 92a. cikke és a 2014/59/EU irányelv 45. cikke alkalmazásában, az 1., a 2. és a 6. sor összegeként kiszámítva.</w:t>
            </w:r>
          </w:p>
        </w:tc>
      </w:tr>
      <w:tr w:rsidR="00026FC1" w:rsidRPr="0008623B" w14:paraId="5B3A8911" w14:textId="77777777" w:rsidTr="00E46262">
        <w:tc>
          <w:tcPr>
            <w:tcW w:w="1030" w:type="dxa"/>
          </w:tcPr>
          <w:p w14:paraId="3865D42E" w14:textId="14C5B714" w:rsidR="00021E4F" w:rsidRPr="0008623B" w:rsidRDefault="00D571F6"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12</w:t>
            </w:r>
          </w:p>
        </w:tc>
        <w:tc>
          <w:tcPr>
            <w:tcW w:w="7736" w:type="dxa"/>
          </w:tcPr>
          <w:p w14:paraId="5BC74910" w14:textId="5B101009" w:rsidR="00BD6570" w:rsidRPr="0008623B" w:rsidRDefault="00021E4F" w:rsidP="00BD6570">
            <w:pPr>
              <w:rPr>
                <w:rFonts w:ascii="Times New Roman" w:hAnsi="Times New Roman" w:cs="Times New Roman"/>
                <w:noProof/>
                <w:color w:val="000000" w:themeColor="text1"/>
                <w:sz w:val="24"/>
                <w:szCs w:val="24"/>
              </w:rPr>
            </w:pPr>
            <w:r>
              <w:rPr>
                <w:rFonts w:ascii="Times New Roman" w:hAnsi="Times New Roman"/>
                <w:b/>
                <w:color w:val="000000" w:themeColor="text1"/>
                <w:sz w:val="24"/>
              </w:rPr>
              <w:t>Közvetlenül a szanálás alá vonható szervezet által kibocsátott, kizárt kötelezettségeknek alárendelt, leírható, illetve átalakítható kötelezettséginstrumentumok (a szerzett jogi rendelkezések hatálya alá tartozók kivételével)</w:t>
            </w:r>
          </w:p>
          <w:p w14:paraId="074ADC7C" w14:textId="77777777" w:rsidR="00BD6570" w:rsidRPr="0008623B" w:rsidRDefault="00BD6570"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MREL</w:t>
            </w:r>
          </w:p>
          <w:p w14:paraId="5DF92336" w14:textId="765EDF5B" w:rsidR="00BD6570" w:rsidRPr="0008623B" w:rsidRDefault="00BD6570"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2014/59/EU irányelv 45b. cikke alapján a szavatolótőke és a leírható, illetve átalakítható kötelezettségek összegébe tartozó leírható, illetve átalakítható kötelezettségek, amelyek a 2014/59/EU irányelv 2. cikke (1) bekezdésének 71b. pontjában meghatározott alárendelt leírható instrumentumok, és amelyeket közvetlenül a szanálás alá vonható szervezet bocsátott ki.</w:t>
            </w:r>
          </w:p>
          <w:p w14:paraId="26CA1F30" w14:textId="30AB9FAB" w:rsidR="00A97842" w:rsidRPr="0008623B" w:rsidRDefault="00A97842"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sz w:val="24"/>
              </w:rPr>
              <w:t>Harmadik ország joga által szabályozott instrumentumok esetében az instrumentumot csak akkor lehet feltüntetni ebben a sorban, ha megfelel a 2014/59/EU irányelv 55. cikkében meghatározott követelményeknek.</w:t>
            </w:r>
          </w:p>
          <w:p w14:paraId="39C8C83A" w14:textId="77777777" w:rsidR="00BD6570" w:rsidRPr="0008623B" w:rsidRDefault="00BD6570" w:rsidP="00B62DC9">
            <w:pPr>
              <w:pStyle w:val="InstructionsText"/>
              <w:rPr>
                <w:rStyle w:val="FormatvorlageInstructionsTabelleText"/>
                <w:rFonts w:ascii="Times New Roman" w:hAnsi="Times New Roman"/>
                <w:b/>
                <w:sz w:val="24"/>
              </w:rPr>
            </w:pPr>
            <w:r>
              <w:rPr>
                <w:rStyle w:val="FormatvorlageInstructionsTabelleText"/>
                <w:rFonts w:ascii="Times New Roman" w:hAnsi="Times New Roman"/>
                <w:i/>
                <w:sz w:val="24"/>
              </w:rPr>
              <w:t>TLAC</w:t>
            </w:r>
          </w:p>
          <w:p w14:paraId="66B62B57" w14:textId="0743E841" w:rsidR="00BD6570" w:rsidRPr="0008623B" w:rsidRDefault="00BD6570" w:rsidP="00B62DC9">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Leírható, illetve átalakítható kötelezettségek, amelyek megfelelnek az 575/2013/EU rendelet 72a–72d. cikkében meghatározott valamennyi követelménynek, azon kötelezettségek kizárásával, amelyek vonatkozásában engedélyezték, hogy az említett rendelet 72b. cikkének (3) vagy (4) bekezdése alapján leírható, illetve átalakítható kötelezettséginstrumentumnak minősüljenek, és amelyeket közvetlenül a szanálás alá vonható szervezet bocsátott ki.</w:t>
            </w:r>
          </w:p>
          <w:p w14:paraId="1DC64B11" w14:textId="43193578" w:rsidR="00021E4F" w:rsidRPr="0008623B" w:rsidRDefault="00BD6570" w:rsidP="002A1CB5">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Ez a sor nem tartalmazza sem a járulékos tőkeinstrumentumok amortizált részét, amennyiben a hátralévő futamidő meghaladja az egy évet (az 575/2013/EU rendelet 72a. cikke (1) bekezdésének b) pontja), sem pedig az 575/2013/EU rendelet 494b. cikke szerinti szerzett jogi rendelkezések hatálya alá tartozó leírható, illetve átalakítható kötelezettségeket.</w:t>
            </w:r>
          </w:p>
        </w:tc>
      </w:tr>
      <w:tr w:rsidR="00026FC1" w:rsidRPr="0008623B" w14:paraId="138E2D9C" w14:textId="77777777" w:rsidTr="00E46262">
        <w:tc>
          <w:tcPr>
            <w:tcW w:w="1030" w:type="dxa"/>
          </w:tcPr>
          <w:p w14:paraId="6FA92C5C" w14:textId="69DE2A40" w:rsidR="00021E4F" w:rsidRPr="0008623B" w:rsidRDefault="00D571F6"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EU-12a</w:t>
            </w:r>
          </w:p>
        </w:tc>
        <w:tc>
          <w:tcPr>
            <w:tcW w:w="7736" w:type="dxa"/>
          </w:tcPr>
          <w:p w14:paraId="5358B90C" w14:textId="357A9C41"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b/>
                <w:color w:val="000000" w:themeColor="text1"/>
                <w:sz w:val="24"/>
              </w:rPr>
              <w:t>A szanálás alá vonható csoporthoz tartozó más szervezet által kibocsátott, kizárt kötelezettségeknek alárendelt, leírható, illetve átalakítható kötelezettséginstrumentumok (a szerzett jogi rendelkezések hatálya alá tartozók kivételével)</w:t>
            </w:r>
          </w:p>
          <w:p w14:paraId="57A6D73A" w14:textId="77777777" w:rsidR="00BD6570" w:rsidRPr="0008623B" w:rsidRDefault="00BD6570"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369BA2B0" w14:textId="05CA7721" w:rsidR="00BD6570" w:rsidRPr="0008623B" w:rsidRDefault="00BD6570"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2014/59/EU irányelv 45b. cikke alapján a szavatolótőke és a leírható, illetve átalakítható kötelezettségek összegébe tartozó leírható, illetve átalakítható kötelezettségek, amelyeket az említett irányelv 45b. cikke (3) bekezdésének megfelelően leányvállalatok bocsátottak ki, és beleszámítanak az MREL-be.</w:t>
            </w:r>
          </w:p>
          <w:p w14:paraId="02BD22DB" w14:textId="392507F9" w:rsidR="003E4404" w:rsidRPr="0008623B" w:rsidRDefault="003E4404"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sz w:val="24"/>
              </w:rPr>
              <w:t>Harmadik ország joga által szabályozott instrumentumok esetében az instrumentumot csak akkor lehet feltüntetni ebben a sorban, ha megfelel a 2014/59/EU irányelv 55. cikkében meghatározott követelményeknek.</w:t>
            </w:r>
          </w:p>
          <w:p w14:paraId="0BBD12E2" w14:textId="7EA7B44E" w:rsidR="00BD6570" w:rsidRPr="0008623B" w:rsidRDefault="00BD6570"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6F8A0C84" w14:textId="0CA61C04" w:rsidR="00BD6570" w:rsidRPr="0008623B" w:rsidRDefault="00BD6570" w:rsidP="00B62DC9">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lastRenderedPageBreak/>
              <w:t>Leírható, illetve átalakítható kötelezettségek, amelyek megfelelnek az 575/2013/EU rendelet 72a–72d. cikkében meghatározott valamennyi követelménynek, azon kötelezettségek kizárásával, amelyek vonatkozásában engedélyezték, hogy az említett rendelet 72b. cikkének (3) vagy (4) bekezdése alapján leírható, illetve átalakítható kötelezettséginstrumentumnak minősüljenek, és amelyeket leányvállalatok bocsátottak ki, és amelyeket az 575/2013/EU rendelet 88a. cikke alapján a szervezet összevont leírható, illetve átalakítható kötelezettséginstrumentumai közé történő beszámításnál figyelembe kell venni.</w:t>
            </w:r>
          </w:p>
          <w:p w14:paraId="0DBFD655" w14:textId="5A3E4820" w:rsidR="00021E4F" w:rsidRPr="0008623B" w:rsidRDefault="00BD6570" w:rsidP="002A1CB5">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Ez a sor nem tartalmazza sem a járulékos tőkeinstrumentumok amortizált részét, amennyiben a hátralévő futamidő meghaladja az egy évet (az 575/2013/EU rendelet 72a. cikke (1) bekezdésének b) pontja), sem pedig az 575/2013/EU rendelet 494b. cikke szerinti szerzett jogi rendelkezések hatálya alá tartozó leírható, illetve átalakítható kötelezettségeket.</w:t>
            </w:r>
          </w:p>
        </w:tc>
      </w:tr>
      <w:tr w:rsidR="00922937" w:rsidRPr="0008623B" w14:paraId="128E215B" w14:textId="77777777" w:rsidTr="00E46262">
        <w:tc>
          <w:tcPr>
            <w:tcW w:w="1030" w:type="dxa"/>
          </w:tcPr>
          <w:p w14:paraId="59505232" w14:textId="6BA871E1" w:rsidR="00922937" w:rsidRPr="0008623B" w:rsidRDefault="00922937"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EU-12b</w:t>
            </w:r>
          </w:p>
        </w:tc>
        <w:tc>
          <w:tcPr>
            <w:tcW w:w="7736" w:type="dxa"/>
          </w:tcPr>
          <w:p w14:paraId="120C20CA" w14:textId="0D51C3A9" w:rsidR="00922937" w:rsidRPr="0008623B" w:rsidRDefault="00922937"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2019. június 27. előtt kibocsátott, kizárt kötelezettségeknek alárendelt, leírható, illetve átalakítható kötelezettséginstrumentumok (alárendelt, a szerzett jogi rendelkezések hatálya alá tartozó összegek)</w:t>
            </w:r>
          </w:p>
          <w:p w14:paraId="31DC06A4" w14:textId="77777777" w:rsidR="00BD6570" w:rsidRPr="0008623B" w:rsidRDefault="00BD6570"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60F78D8E" w14:textId="77777777" w:rsidR="00BD6570" w:rsidRPr="0008623B" w:rsidRDefault="00BD6570" w:rsidP="00B62DC9">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Leírható, illetve átalakítható kötelezettségek, amelyek megfelelnek a következő feltételeknek:</w:t>
            </w:r>
          </w:p>
          <w:p w14:paraId="13FE6179" w14:textId="7E1CDD80" w:rsidR="00BD6570" w:rsidRPr="0008623B" w:rsidRDefault="00BD6570" w:rsidP="00B62DC9">
            <w:pPr>
              <w:pStyle w:val="InstructionsText"/>
              <w:numPr>
                <w:ilvl w:val="0"/>
                <w:numId w:val="16"/>
              </w:numPr>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2019. június 27. előtt bocsátották ki őket;</w:t>
            </w:r>
          </w:p>
          <w:p w14:paraId="20EE0D1D" w14:textId="2261ECA3" w:rsidR="00BD6570" w:rsidRPr="0008623B" w:rsidRDefault="00BD6570" w:rsidP="00B62DC9">
            <w:pPr>
              <w:pStyle w:val="InstructionsText"/>
              <w:numPr>
                <w:ilvl w:val="0"/>
                <w:numId w:val="16"/>
              </w:numPr>
              <w:rPr>
                <w:rStyle w:val="FormatvorlageInstructionsTabelleText"/>
                <w:rFonts w:ascii="Times New Roman" w:hAnsi="Times New Roman"/>
                <w:sz w:val="24"/>
              </w:rPr>
            </w:pPr>
            <w:r>
              <w:rPr>
                <w:rStyle w:val="InstructionsTabelleberschrift"/>
                <w:rFonts w:ascii="Times New Roman" w:hAnsi="Times New Roman"/>
                <w:b w:val="0"/>
                <w:sz w:val="24"/>
                <w:u w:val="none"/>
              </w:rPr>
              <w:t>a 2014/59/EU irányelv 2. cikke (1) bekezdésének 71b. pontjában meghatározott alárendelt leírható instrumentumok;</w:t>
            </w:r>
            <w:r>
              <w:rPr>
                <w:rStyle w:val="FormatvorlageInstructionsTabelleText"/>
                <w:rFonts w:ascii="Times New Roman" w:hAnsi="Times New Roman"/>
                <w:sz w:val="24"/>
              </w:rPr>
              <w:t xml:space="preserve"> </w:t>
            </w:r>
          </w:p>
          <w:p w14:paraId="6779E72D" w14:textId="44987C71" w:rsidR="00BD6570" w:rsidRPr="0008623B" w:rsidRDefault="00BD6570" w:rsidP="00B62DC9">
            <w:pPr>
              <w:pStyle w:val="InstructionsText"/>
              <w:numPr>
                <w:ilvl w:val="0"/>
                <w:numId w:val="16"/>
              </w:numPr>
              <w:rPr>
                <w:rStyle w:val="FormatvorlageInstructionsTabelleText"/>
                <w:rFonts w:ascii="Times New Roman" w:hAnsi="Times New Roman"/>
                <w:sz w:val="24"/>
              </w:rPr>
            </w:pPr>
            <w:r>
              <w:t>az 575/2013/EU rendelet 494b. cikkének (3) bekezdésével összhangban a szavatolótőke és a leírható, illetve átalakítható kötelezettségek részét képezik.</w:t>
            </w:r>
          </w:p>
          <w:p w14:paraId="3997A101" w14:textId="21BFEA1B" w:rsidR="003E4404" w:rsidRPr="0008623B" w:rsidRDefault="003E4404"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Harmadik ország joga által szabályozott instrumentumok esetében az instrumentumot csak akkor lehet feltüntetni ebben a sorban, ha megfelel a 2014/59/EU irányelv 55. cikkében meghatározott követelményeknek.</w:t>
            </w:r>
          </w:p>
          <w:p w14:paraId="4AA69ACA" w14:textId="77777777" w:rsidR="00BD6570" w:rsidRPr="0008623B" w:rsidRDefault="00BD6570"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748D115E" w14:textId="77777777" w:rsidR="00BD6570" w:rsidRPr="0008623B" w:rsidRDefault="00BD6570"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Olyan kötelezettségek, amelyek megfelelnek a következő feltételeknek:</w:t>
            </w:r>
          </w:p>
          <w:p w14:paraId="62E0491E" w14:textId="7B8C3AD6" w:rsidR="00BD6570" w:rsidRPr="0008623B" w:rsidRDefault="00BD6570" w:rsidP="00B62DC9">
            <w:pPr>
              <w:pStyle w:val="InstructionsText"/>
              <w:numPr>
                <w:ilvl w:val="0"/>
                <w:numId w:val="16"/>
              </w:numPr>
              <w:rPr>
                <w:rStyle w:val="FormatvorlageInstructionsTabelleText"/>
                <w:rFonts w:ascii="Times New Roman" w:hAnsi="Times New Roman"/>
                <w:b/>
                <w:sz w:val="24"/>
              </w:rPr>
            </w:pPr>
            <w:r>
              <w:rPr>
                <w:rStyle w:val="FormatvorlageInstructionsTabelleText"/>
                <w:rFonts w:ascii="Times New Roman" w:hAnsi="Times New Roman"/>
                <w:sz w:val="24"/>
              </w:rPr>
              <w:t>2019. június 27. előtt bocsátották ki őket;</w:t>
            </w:r>
          </w:p>
          <w:p w14:paraId="5161FB69" w14:textId="33B28B47" w:rsidR="00BD6570" w:rsidRPr="0008623B" w:rsidRDefault="00BD6570" w:rsidP="00B62DC9">
            <w:pPr>
              <w:pStyle w:val="InstructionsText"/>
              <w:numPr>
                <w:ilvl w:val="0"/>
                <w:numId w:val="16"/>
              </w:numPr>
              <w:rPr>
                <w:rStyle w:val="FormatvorlageInstructionsTabelleText"/>
                <w:rFonts w:ascii="Times New Roman" w:hAnsi="Times New Roman"/>
                <w:b/>
                <w:sz w:val="24"/>
              </w:rPr>
            </w:pPr>
            <w:r>
              <w:rPr>
                <w:rStyle w:val="FormatvorlageInstructionsTabelleText"/>
                <w:rFonts w:ascii="Times New Roman" w:hAnsi="Times New Roman"/>
                <w:sz w:val="24"/>
              </w:rPr>
              <w:t>megfelelnek az 575/2013/EU rendelet 72b. cikke (2) bekezdése d) pontjának;</w:t>
            </w:r>
          </w:p>
          <w:p w14:paraId="796E2BAA" w14:textId="102908EC" w:rsidR="00922937" w:rsidRPr="0008623B" w:rsidRDefault="00BD6570" w:rsidP="00C4776A">
            <w:pPr>
              <w:pStyle w:val="ListParagraph"/>
              <w:numPr>
                <w:ilvl w:val="0"/>
                <w:numId w:val="16"/>
              </w:num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t>az 575/2013/EU rendelet 494b. cikkének (3) bekezdése szerinti szerzett jogi rendelkezések alapján leírható, illetve átalakítható kötelezettségeknek minősülnek.</w:t>
            </w:r>
          </w:p>
        </w:tc>
      </w:tr>
      <w:tr w:rsidR="00BA315F" w:rsidRPr="0008623B" w14:paraId="5089A67B" w14:textId="77777777" w:rsidTr="00E46262">
        <w:tc>
          <w:tcPr>
            <w:tcW w:w="1030" w:type="dxa"/>
          </w:tcPr>
          <w:p w14:paraId="4A7EDDF2" w14:textId="7325896B" w:rsidR="00BA315F" w:rsidRPr="0008623B" w:rsidRDefault="00BA315F"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EU-12c</w:t>
            </w:r>
          </w:p>
        </w:tc>
        <w:tc>
          <w:tcPr>
            <w:tcW w:w="7736" w:type="dxa"/>
          </w:tcPr>
          <w:p w14:paraId="278B1172" w14:textId="77777777" w:rsidR="00BA315F" w:rsidRPr="0008623B" w:rsidRDefault="00BA315F"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Legalább egyéves hátralévő futamidejű járulékos tőkeinstrumentumok, amennyiben nem minősülnek járulékos tőkeelemnek</w:t>
            </w:r>
          </w:p>
          <w:p w14:paraId="6F3FB28E" w14:textId="6395E75A" w:rsidR="00334BA5" w:rsidRPr="0008623B" w:rsidRDefault="00334BA5"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A járulékos tőkeinstrumentumok amortizált része, amennyiben a hátralévő futamidő meghaladja az egy évet (az 575/2013/EU rendelet 72a. cikke (1) bekezdésének b) pontja).</w:t>
            </w:r>
          </w:p>
          <w:p w14:paraId="4FD8D86D" w14:textId="2C5E3644" w:rsidR="00BA315F" w:rsidRPr="0008623B" w:rsidRDefault="00BA315F" w:rsidP="006501CC">
            <w:pPr>
              <w:rPr>
                <w:rFonts w:ascii="Times New Roman" w:hAnsi="Times New Roman" w:cs="Times New Roman"/>
                <w:noProof/>
                <w:color w:val="000000" w:themeColor="text1"/>
                <w:sz w:val="24"/>
                <w:szCs w:val="24"/>
              </w:rPr>
            </w:pPr>
            <w:r>
              <w:rPr>
                <w:rFonts w:ascii="Times New Roman" w:hAnsi="Times New Roman"/>
                <w:color w:val="000000" w:themeColor="text1"/>
                <w:sz w:val="24"/>
              </w:rPr>
              <w:t>Ebben a sorban csak a szavatolótőkében nem megjelenített, de az 575/2013/EU rendelet 72b. cikkében meghatározott összes figyelembevehetőségi feltételnek megfelelő összeget lehet bemutatni.</w:t>
            </w:r>
          </w:p>
          <w:p w14:paraId="001569D4" w14:textId="08D94941" w:rsidR="003E4404" w:rsidRPr="0008623B" w:rsidRDefault="003E4404" w:rsidP="003E4404">
            <w:p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t>Az MREL esetében a harmadik ország joga által szabályozott instrumentumokat csak akkor lehet feltüntetni ebben a sorban, ha megfelelnek a 2014/59/EU irányelv 55. cikkében meghatározott követelményeknek.</w:t>
            </w:r>
          </w:p>
        </w:tc>
      </w:tr>
      <w:tr w:rsidR="00026FC1" w:rsidRPr="0008623B" w14:paraId="64D6FD96" w14:textId="77777777" w:rsidTr="00E46262">
        <w:tc>
          <w:tcPr>
            <w:tcW w:w="1030" w:type="dxa"/>
          </w:tcPr>
          <w:p w14:paraId="50786C06" w14:textId="52DA5E60" w:rsidR="00021E4F" w:rsidRPr="0008623B" w:rsidRDefault="00D571F6"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13</w:t>
            </w:r>
          </w:p>
        </w:tc>
        <w:tc>
          <w:tcPr>
            <w:tcW w:w="7736" w:type="dxa"/>
          </w:tcPr>
          <w:p w14:paraId="5D613CA9" w14:textId="2F1AE58A" w:rsidR="009B2422" w:rsidRPr="0008623B" w:rsidRDefault="009B2422" w:rsidP="00E96304">
            <w:pPr>
              <w:rPr>
                <w:rFonts w:ascii="Times New Roman" w:hAnsi="Times New Roman" w:cs="Times New Roman"/>
                <w:b/>
                <w:noProof/>
                <w:color w:val="000000" w:themeColor="text1"/>
                <w:sz w:val="24"/>
                <w:szCs w:val="24"/>
              </w:rPr>
            </w:pPr>
            <w:r>
              <w:rPr>
                <w:rFonts w:ascii="Times New Roman" w:hAnsi="Times New Roman"/>
                <w:b/>
                <w:color w:val="000000" w:themeColor="text1"/>
                <w:sz w:val="24"/>
              </w:rPr>
              <w:t>Kizárt kötelezettségeknek nem alárendelt leírható, illetve átalakítható kötelezettségek (a szerzett jogi rendelkezések hatálya alá tartozók kivételével, a felső korlát alkalmazása előtti összegek)</w:t>
            </w:r>
          </w:p>
          <w:p w14:paraId="7660F6FC" w14:textId="77777777" w:rsidR="009B2422" w:rsidRPr="0008623B" w:rsidRDefault="009B2422"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00F0085A" w14:textId="242F8AE9" w:rsidR="009B2422" w:rsidRPr="0008623B" w:rsidRDefault="009B2422"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2014/59/EU irányelv 45b. cikkében meghatározott feltételeknek megfelelő kötelezettségek, amelyek nincsenek teljesen alárendelve az 575/2013/EU rendelet 72a. cikkének (2) bekezdésében említett kizárt kötelezettségekből eredő követeléseknek.</w:t>
            </w:r>
          </w:p>
          <w:p w14:paraId="2C657BAC" w14:textId="12DC0920" w:rsidR="003E4404" w:rsidRPr="0008623B" w:rsidRDefault="003E4404"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Harmadik ország joga által szabályozott instrumentumok esetében az instrumentumot csak akkor lehet feltüntetni ebben a sorban, ha megfelel a 2014/59/EU irányelv 55. cikkében meghatározott követelményeknek.</w:t>
            </w:r>
          </w:p>
          <w:p w14:paraId="137D2044" w14:textId="77777777" w:rsidR="009B2422" w:rsidRPr="0008623B" w:rsidRDefault="009B2422"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424B93B1" w14:textId="013DD02A" w:rsidR="009B2422" w:rsidRPr="0008623B" w:rsidRDefault="009B2422" w:rsidP="00B62DC9">
            <w:pPr>
              <w:pStyle w:val="InstructionsText"/>
              <w:rPr>
                <w:rStyle w:val="FormatvorlageInstructionsTabelleText"/>
                <w:rFonts w:ascii="Times New Roman" w:hAnsi="Times New Roman"/>
                <w:sz w:val="24"/>
              </w:rPr>
            </w:pPr>
            <w:r>
              <w:t>Az 575/2013/EU rendelet 72a–72d. cikkében meghatározott követelményeknek az említett rendelet 72b. cikke (2) bekezdésének d) pontja kivételével megfelelő leírható, illetve átalakítható kötelezettségek, amelyek vonatkozásában engedélyezhető, hogy az említett rendelet 72b. cikkének (3) bekezdése alapján leírható, illetve átalakítható kötelezettséginstrumentumnak minősüljenek, vagy amelyek vonatkozásában engedélyezték, hogy az említett rendelet 72b. cikkének (4) bekezdése alapján leírható, illetve átalakítható kötelezettséginstrumentumnak minősüljenek.</w:t>
            </w:r>
          </w:p>
          <w:p w14:paraId="686DBB1D" w14:textId="3C40B2C0" w:rsidR="009B2422" w:rsidRPr="0008623B" w:rsidRDefault="004B3067"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Amennyiben az 575/2013/EU rendelet 72b. cikkének (3) bekezdése vagy az 575/2013/EU rendelet 494. cikkének (2) bekezdése alkalmazandó, ebben a sorban a 3,5 %-os, vagy adott esetben a 2,5 %-os felső korlát alkalmazása nélküli teljes összeget kell közzétenni.</w:t>
            </w:r>
          </w:p>
          <w:p w14:paraId="2AE31630" w14:textId="5BBA380B" w:rsidR="009B2422" w:rsidRPr="0008623B" w:rsidRDefault="009B2422" w:rsidP="009B2422">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Ez a sor nem tartalmaz az 575/2013/EU rendelet 494b. cikkének (3) bekezdésével összhangban átmeneti alapon megjeleníthető összegeket.</w:t>
            </w:r>
          </w:p>
        </w:tc>
      </w:tr>
      <w:tr w:rsidR="00922937" w:rsidRPr="0008623B" w14:paraId="54947575" w14:textId="77777777" w:rsidTr="00E46262">
        <w:tc>
          <w:tcPr>
            <w:tcW w:w="1030" w:type="dxa"/>
          </w:tcPr>
          <w:p w14:paraId="034E19A1" w14:textId="2AE4D60C" w:rsidR="00922937" w:rsidRPr="0008623B" w:rsidRDefault="00922937"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EU-13a</w:t>
            </w:r>
          </w:p>
        </w:tc>
        <w:tc>
          <w:tcPr>
            <w:tcW w:w="7736" w:type="dxa"/>
          </w:tcPr>
          <w:p w14:paraId="69BC0D22" w14:textId="6A00E4CF" w:rsidR="00922937" w:rsidRPr="0008623B" w:rsidRDefault="00922937"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2019. június 27. előtt kibocsátott, kizárt kötelezettségeknek nem alárendelt leírható, illetve átalakítható kötelezettségek (a felső korlát alkalmazása előtti összegek)</w:t>
            </w:r>
          </w:p>
          <w:p w14:paraId="56BE4571" w14:textId="77777777" w:rsidR="009B2422" w:rsidRPr="0008623B" w:rsidRDefault="009B2422" w:rsidP="009B2422">
            <w:pPr>
              <w:rPr>
                <w:rFonts w:ascii="Times New Roman" w:hAnsi="Times New Roman" w:cs="Times New Roman"/>
                <w:i/>
                <w:noProof/>
                <w:color w:val="000000" w:themeColor="text1"/>
                <w:sz w:val="24"/>
                <w:szCs w:val="24"/>
              </w:rPr>
            </w:pPr>
            <w:r>
              <w:rPr>
                <w:rFonts w:ascii="Times New Roman" w:hAnsi="Times New Roman"/>
                <w:i/>
                <w:color w:val="000000" w:themeColor="text1"/>
                <w:sz w:val="24"/>
              </w:rPr>
              <w:t>MREL</w:t>
            </w:r>
          </w:p>
          <w:p w14:paraId="5C7AEC52" w14:textId="77777777" w:rsidR="009B2422" w:rsidRPr="0008623B" w:rsidRDefault="009B2422" w:rsidP="009B2422">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Leírható, illetve átalakítható kötelezettségek, amelyek megfelelnek a következő feltételeknek:</w:t>
            </w:r>
          </w:p>
          <w:p w14:paraId="72C8F1AF" w14:textId="72479061" w:rsidR="009B2422"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Pr>
                <w:rFonts w:ascii="Times New Roman" w:hAnsi="Times New Roman"/>
                <w:color w:val="000000" w:themeColor="text1"/>
                <w:sz w:val="24"/>
              </w:rPr>
              <w:t>2019. június 27. előtt bocsátották ki őket;</w:t>
            </w:r>
          </w:p>
          <w:p w14:paraId="21ECB5FF" w14:textId="573F7AE6" w:rsidR="009B2422"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Pr>
                <w:rFonts w:ascii="Times New Roman" w:hAnsi="Times New Roman"/>
                <w:color w:val="000000" w:themeColor="text1"/>
                <w:sz w:val="24"/>
              </w:rPr>
              <w:t>megfelelnek a 2014/59/EU irányelv 45b. cikkében meghatározott feltételeknek, és nincsenek teljesen alárendelve az 575/2013/EU rendelet 72a. cikkének (2) bekezdésében említett kizárt kötelezettségekből eredő követeléseknek;</w:t>
            </w:r>
          </w:p>
          <w:p w14:paraId="110EAF03" w14:textId="67157606" w:rsidR="009B2422"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Pr>
                <w:rFonts w:ascii="Times New Roman" w:hAnsi="Times New Roman"/>
                <w:color w:val="000000" w:themeColor="text1"/>
                <w:sz w:val="24"/>
              </w:rPr>
              <w:t>az 575/2013/EU rendelet 494b. cikkének (3) bekezdése szerinti szerzett jogi rendelkezések alapján leírható, illetve átalakítható kötelezettségeknek minősülnek.</w:t>
            </w:r>
          </w:p>
          <w:p w14:paraId="0E373313" w14:textId="3B67958D" w:rsidR="003E4404" w:rsidRPr="0008623B" w:rsidRDefault="003E4404" w:rsidP="005F391D">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Harmadik ország joga által szabályozott instrumentumok esetében az instrumentumot csak akkor lehet feltüntetni ebben a sorban, ha megfelel a 2014/59/EU irányelv 55. cikkében meghatározott követelményeknek.</w:t>
            </w:r>
          </w:p>
          <w:p w14:paraId="7B5CC27B" w14:textId="77777777" w:rsidR="009B2422" w:rsidRPr="0008623B" w:rsidRDefault="009B2422" w:rsidP="009B2422">
            <w:pPr>
              <w:rPr>
                <w:rFonts w:ascii="Times New Roman" w:hAnsi="Times New Roman" w:cs="Times New Roman"/>
                <w:i/>
                <w:noProof/>
                <w:color w:val="000000" w:themeColor="text1"/>
                <w:sz w:val="24"/>
                <w:szCs w:val="24"/>
              </w:rPr>
            </w:pPr>
            <w:r>
              <w:rPr>
                <w:rFonts w:ascii="Times New Roman" w:hAnsi="Times New Roman"/>
                <w:i/>
                <w:color w:val="000000" w:themeColor="text1"/>
                <w:sz w:val="24"/>
              </w:rPr>
              <w:t>TLAC</w:t>
            </w:r>
          </w:p>
          <w:p w14:paraId="309DD1F6" w14:textId="730AFC17" w:rsidR="009B2422" w:rsidRPr="0008623B" w:rsidRDefault="008E71C3" w:rsidP="009B2422">
            <w:pPr>
              <w:rPr>
                <w:rFonts w:ascii="Times New Roman" w:hAnsi="Times New Roman" w:cs="Times New Roman"/>
                <w:noProof/>
                <w:color w:val="000000" w:themeColor="text1"/>
                <w:sz w:val="24"/>
                <w:szCs w:val="24"/>
              </w:rPr>
            </w:pPr>
            <w:r>
              <w:rPr>
                <w:rFonts w:ascii="Times New Roman" w:hAnsi="Times New Roman"/>
                <w:color w:val="000000" w:themeColor="text1"/>
                <w:sz w:val="24"/>
              </w:rPr>
              <w:t>Leírható, illetve átalakítható kötelezettségek, amelyek megfelelnek a következő feltételeknek:</w:t>
            </w:r>
          </w:p>
          <w:p w14:paraId="318C85C9" w14:textId="7DED1DBB" w:rsidR="009B2422"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Pr>
                <w:rFonts w:ascii="Times New Roman" w:hAnsi="Times New Roman"/>
                <w:color w:val="000000" w:themeColor="text1"/>
                <w:sz w:val="24"/>
              </w:rPr>
              <w:t>2019. június 27. előtt bocsátották ki őket;</w:t>
            </w:r>
          </w:p>
          <w:p w14:paraId="76F54B6E" w14:textId="0FE12834" w:rsidR="009B2422"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Pr>
                <w:rFonts w:ascii="Times New Roman" w:hAnsi="Times New Roman"/>
                <w:color w:val="000000" w:themeColor="text1"/>
                <w:sz w:val="24"/>
              </w:rPr>
              <w:t>az 575/2013/EU rendelet 72b. cikke (2) bekezdésének d) pontja kivételével megfelelnek az említett rendelet 72a–72d. cikkében meghatározott követelményeknek és vonatkozásukban engedélyezhető, hogy az említett rendelet 72b. cikkének (3) bekezdése alapján leírható, illetve átalakítható kötelezettséginstrumentumnak minősüljenek, vagy vonatkozásukban engedélyezték, hogy az 575/2013/EU rendelet 72b. cikkének (4) bekezdése alapján leírható, illetve átalakítható kötelezettséginstrumentumnak minősüljenek;</w:t>
            </w:r>
          </w:p>
          <w:p w14:paraId="2DB1E71A" w14:textId="66F98C46" w:rsidR="003312F4"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Pr>
                <w:rFonts w:ascii="Times New Roman" w:hAnsi="Times New Roman"/>
                <w:color w:val="000000" w:themeColor="text1"/>
                <w:sz w:val="24"/>
              </w:rPr>
              <w:t>az 575/2013/EU rendelet 494b. cikkének (3) bekezdése szerinti szerzett jogi rendelkezések alapján leírható, illetve átalakítható kötelezettségeknek minősülnek.</w:t>
            </w:r>
          </w:p>
          <w:p w14:paraId="6639DB06" w14:textId="22A4459E" w:rsidR="009B2422" w:rsidRPr="0008623B" w:rsidRDefault="00A150DD" w:rsidP="00A150DD">
            <w:p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t>Amennyiben az 575/2013/EU rendelet 72b. cikkének (3) bekezdése vagy az 575/2013/EU rendelet 494. cikkének (2) bekezdése alkalmazandó, ebben a sorban a 3,5 %-os, vagy adott esetben a 2,5 %-os felső korlát alkalmazása nélküli teljes összeget kell feltüntetni.</w:t>
            </w:r>
          </w:p>
        </w:tc>
      </w:tr>
      <w:tr w:rsidR="00026FC1" w:rsidRPr="0008623B" w14:paraId="219A8816" w14:textId="77777777" w:rsidTr="00E46262">
        <w:tc>
          <w:tcPr>
            <w:tcW w:w="1030" w:type="dxa"/>
          </w:tcPr>
          <w:p w14:paraId="26CB4EA4" w14:textId="1E635F7F" w:rsidR="00021E4F" w:rsidRPr="0008623B" w:rsidRDefault="00702377"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14</w:t>
            </w:r>
          </w:p>
        </w:tc>
        <w:tc>
          <w:tcPr>
            <w:tcW w:w="7736" w:type="dxa"/>
          </w:tcPr>
          <w:p w14:paraId="6094B9AD" w14:textId="53C6E214" w:rsidR="00021E4F" w:rsidRPr="0008623B" w:rsidRDefault="00922937"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A nem alárendelt leírható, illetve átalakítható kötelezettséginstrumentumok összege, adott esetben az 575/2013/EU rendelet 72b. cikke (3) bekezdésének alkalmazása után</w:t>
            </w:r>
          </w:p>
          <w:p w14:paraId="78F7998F" w14:textId="77777777" w:rsidR="000C6F8C" w:rsidRPr="0008623B" w:rsidRDefault="000C6F8C" w:rsidP="008E71C3">
            <w:pPr>
              <w:rPr>
                <w:rFonts w:ascii="Times New Roman" w:hAnsi="Times New Roman" w:cs="Times New Roman"/>
                <w:i/>
                <w:noProof/>
                <w:color w:val="000000" w:themeColor="text1"/>
                <w:sz w:val="24"/>
                <w:szCs w:val="24"/>
              </w:rPr>
            </w:pPr>
            <w:r>
              <w:rPr>
                <w:rFonts w:ascii="Times New Roman" w:hAnsi="Times New Roman"/>
                <w:i/>
                <w:color w:val="000000" w:themeColor="text1"/>
                <w:sz w:val="24"/>
              </w:rPr>
              <w:t>MREL</w:t>
            </w:r>
          </w:p>
          <w:p w14:paraId="02BBE4C9" w14:textId="6CA91799" w:rsidR="000C6F8C" w:rsidRPr="0008623B" w:rsidRDefault="000C6F8C" w:rsidP="008E71C3">
            <w:pPr>
              <w:rPr>
                <w:rFonts w:ascii="Times New Roman" w:hAnsi="Times New Roman" w:cs="Times New Roman"/>
                <w:noProof/>
                <w:color w:val="000000" w:themeColor="text1"/>
                <w:sz w:val="24"/>
                <w:szCs w:val="24"/>
              </w:rPr>
            </w:pPr>
            <w:r>
              <w:rPr>
                <w:rFonts w:ascii="Times New Roman" w:hAnsi="Times New Roman"/>
                <w:color w:val="000000" w:themeColor="text1"/>
                <w:sz w:val="24"/>
              </w:rPr>
              <w:t>Ez a sor a 13. sor és az EU-13a. sor összegével egyenlő.</w:t>
            </w:r>
          </w:p>
          <w:p w14:paraId="03898B83" w14:textId="77777777" w:rsidR="000C6F8C" w:rsidRPr="0008623B" w:rsidRDefault="000C6F8C" w:rsidP="008E71C3">
            <w:pPr>
              <w:rPr>
                <w:rFonts w:ascii="Times New Roman" w:hAnsi="Times New Roman" w:cs="Times New Roman"/>
                <w:i/>
                <w:noProof/>
                <w:color w:val="000000" w:themeColor="text1"/>
                <w:sz w:val="24"/>
                <w:szCs w:val="24"/>
              </w:rPr>
            </w:pPr>
            <w:r>
              <w:rPr>
                <w:rFonts w:ascii="Times New Roman" w:hAnsi="Times New Roman"/>
                <w:i/>
                <w:color w:val="000000" w:themeColor="text1"/>
                <w:sz w:val="24"/>
              </w:rPr>
              <w:t>TLAC</w:t>
            </w:r>
          </w:p>
          <w:p w14:paraId="34E50C43" w14:textId="098233F1" w:rsidR="000C6F8C" w:rsidRPr="0008623B" w:rsidRDefault="003E4404" w:rsidP="008E71C3">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 xml:space="preserve">Az 575/2013/EU rendelet 72b. cikke (3) bekezdésének alkalmazása esetén ez a sor a 13. és 13a. sorban az említett rendelet 72b. cikke (3) bekezdésének, illetve 494. cikke (2) bekezdésének alkalmazása után közzétett összegek összegét tartalmazza. </w:t>
            </w:r>
          </w:p>
          <w:p w14:paraId="5A30EA54" w14:textId="5EC0D4FB" w:rsidR="00021E4F" w:rsidRPr="0008623B" w:rsidRDefault="000C6F8C" w:rsidP="00503590">
            <w:pPr>
              <w:rPr>
                <w:rFonts w:ascii="Times New Roman" w:hAnsi="Times New Roman" w:cs="Times New Roman"/>
                <w:noProof/>
                <w:color w:val="000000" w:themeColor="text1"/>
                <w:sz w:val="24"/>
                <w:szCs w:val="24"/>
              </w:rPr>
            </w:pPr>
            <w:r>
              <w:rPr>
                <w:rFonts w:ascii="Times New Roman" w:hAnsi="Times New Roman"/>
                <w:color w:val="000000" w:themeColor="text1"/>
                <w:sz w:val="24"/>
              </w:rPr>
              <w:t>Amennyiben az 575/2013/EU rendelet 72b. cikkének (3) bekezdése nem alkalmazandó, de a szervezet érintett az 575/2013/EU rendelet 72b. cikke (4) bekezdésének alkalmazásában, ez a sor az 13. sor és az EU-13a. sor összegével egyenlő.</w:t>
            </w:r>
          </w:p>
        </w:tc>
      </w:tr>
      <w:tr w:rsidR="00026FC1" w:rsidRPr="0008623B" w14:paraId="329EB7E3" w14:textId="77777777" w:rsidTr="00E46262">
        <w:tc>
          <w:tcPr>
            <w:tcW w:w="1030" w:type="dxa"/>
          </w:tcPr>
          <w:p w14:paraId="0D278793" w14:textId="45736042" w:rsidR="00021E4F" w:rsidRPr="0008623B" w:rsidRDefault="00702377"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17</w:t>
            </w:r>
          </w:p>
        </w:tc>
        <w:tc>
          <w:tcPr>
            <w:tcW w:w="7736" w:type="dxa"/>
          </w:tcPr>
          <w:p w14:paraId="4088C906" w14:textId="78FD4FAE" w:rsidR="00021E4F" w:rsidRPr="0008623B" w:rsidRDefault="00021E4F"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Leírható, illetve átalakítható kötelezettségelemek, kiigazítások előtt</w:t>
            </w:r>
          </w:p>
          <w:p w14:paraId="22690983" w14:textId="2BAD1B47" w:rsidR="00021E4F" w:rsidRPr="0008623B" w:rsidRDefault="00021E4F" w:rsidP="00503590">
            <w:pPr>
              <w:rPr>
                <w:rFonts w:ascii="Times New Roman" w:hAnsi="Times New Roman" w:cs="Times New Roman"/>
                <w:noProof/>
                <w:color w:val="000000" w:themeColor="text1"/>
                <w:sz w:val="24"/>
                <w:szCs w:val="24"/>
              </w:rPr>
            </w:pPr>
            <w:r>
              <w:rPr>
                <w:rFonts w:ascii="Times New Roman" w:hAnsi="Times New Roman"/>
                <w:color w:val="000000" w:themeColor="text1"/>
                <w:sz w:val="24"/>
              </w:rPr>
              <w:t>Leírható, illetve átalakítható kötelezettségelemek, kiigazítások előtt. A 12., az EU-12a., az EU-12b., az EU-12c. és a 14. sor összegeként kell kiszámítani.</w:t>
            </w:r>
          </w:p>
        </w:tc>
      </w:tr>
      <w:tr w:rsidR="00633625" w:rsidRPr="0008623B" w14:paraId="2D0BC40A" w14:textId="77777777" w:rsidTr="00E46262">
        <w:tc>
          <w:tcPr>
            <w:tcW w:w="1030" w:type="dxa"/>
          </w:tcPr>
          <w:p w14:paraId="2FC5E554" w14:textId="764C5877" w:rsidR="00633625" w:rsidRPr="0008623B" w:rsidRDefault="00633625"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EU-17a</w:t>
            </w:r>
          </w:p>
        </w:tc>
        <w:tc>
          <w:tcPr>
            <w:tcW w:w="7736" w:type="dxa"/>
          </w:tcPr>
          <w:p w14:paraId="1A128FD1" w14:textId="1FF7039A" w:rsidR="00633625" w:rsidRPr="0008623B" w:rsidRDefault="00B80F7C"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Leírható, illetve átalakítható kötelezettségelemek, kiigazítások előtt – Ebből: alárendelt kötelezettségelemek</w:t>
            </w:r>
          </w:p>
          <w:p w14:paraId="4B5B9304" w14:textId="77777777" w:rsidR="002432DE" w:rsidRPr="0008623B" w:rsidRDefault="002432DE" w:rsidP="00915305">
            <w:pPr>
              <w:rPr>
                <w:rStyle w:val="InstructionsTabelleberschrift"/>
                <w:rFonts w:ascii="Times New Roman" w:hAnsi="Times New Roman"/>
                <w:b w:val="0"/>
                <w:i/>
                <w:sz w:val="24"/>
                <w:szCs w:val="24"/>
                <w:u w:val="none"/>
              </w:rPr>
            </w:pPr>
            <w:r>
              <w:rPr>
                <w:rStyle w:val="InstructionsTabelleberschrift"/>
                <w:rFonts w:ascii="Times New Roman" w:hAnsi="Times New Roman"/>
                <w:b w:val="0"/>
                <w:i/>
                <w:sz w:val="24"/>
                <w:u w:val="none"/>
              </w:rPr>
              <w:t>MREL</w:t>
            </w:r>
          </w:p>
          <w:p w14:paraId="2089EA6F" w14:textId="630F5208" w:rsidR="00DB779A" w:rsidRPr="0008623B" w:rsidRDefault="00DB779A" w:rsidP="00915305">
            <w:pPr>
              <w:rPr>
                <w:rStyle w:val="FormatvorlageInstructionsTabelleText"/>
                <w:rFonts w:ascii="Times New Roman" w:hAnsi="Times New Roman"/>
                <w:sz w:val="24"/>
                <w:szCs w:val="24"/>
              </w:rPr>
            </w:pPr>
            <w:r>
              <w:rPr>
                <w:rFonts w:ascii="Times New Roman" w:hAnsi="Times New Roman"/>
                <w:sz w:val="24"/>
              </w:rPr>
              <w:t>A 2014/59/EU irányelv 45b. cikke alapján a szavatolótőke és a leírható, illetve átalakítható kötelezettségek összegébe tartozó leírható, illetve átalakítható kötelezettségek, amelyek az említett irányelv 2. cikke (1) bekezdésének 71b. pontjában meghatározott alárendelt leírható instrumentumok, és azon kötelezettségek, amelyeket az említett irányelv 45b. cikke (3) bekezdésének megfelelően leányvállalatok bocsátottak ki, és beleszámítanak az MREL-be.</w:t>
            </w:r>
          </w:p>
          <w:p w14:paraId="69D83FC1" w14:textId="5DCAE08F" w:rsidR="003E4404" w:rsidRPr="0008623B" w:rsidRDefault="003E4404" w:rsidP="00915305">
            <w:pPr>
              <w:rPr>
                <w:rStyle w:val="FormatvorlageInstructionsTabelleText"/>
                <w:rFonts w:ascii="Times New Roman" w:hAnsi="Times New Roman"/>
                <w:sz w:val="24"/>
                <w:szCs w:val="24"/>
              </w:rPr>
            </w:pPr>
            <w:r>
              <w:rPr>
                <w:rStyle w:val="FormatvorlageInstructionsTabelleText"/>
                <w:rFonts w:ascii="Times New Roman" w:hAnsi="Times New Roman"/>
                <w:sz w:val="24"/>
              </w:rPr>
              <w:t>Harmadik ország joga által szabályozott instrumentumok esetében az instrumentumot csak akkor lehet feltüntetni ebben a sorban, ha megfelel a 2014/59/EU irányelv 55. cikkében meghatározott követelményeknek.</w:t>
            </w:r>
          </w:p>
          <w:p w14:paraId="740C1237" w14:textId="77777777" w:rsidR="002432DE" w:rsidRPr="0008623B" w:rsidRDefault="002432DE" w:rsidP="00915305">
            <w:pPr>
              <w:rPr>
                <w:rStyle w:val="InstructionsTabelleberschrift"/>
                <w:rFonts w:ascii="Times New Roman" w:hAnsi="Times New Roman"/>
                <w:b w:val="0"/>
                <w:i/>
                <w:sz w:val="24"/>
                <w:szCs w:val="24"/>
                <w:u w:val="none"/>
              </w:rPr>
            </w:pPr>
            <w:r>
              <w:rPr>
                <w:rStyle w:val="InstructionsTabelleberschrift"/>
                <w:rFonts w:ascii="Times New Roman" w:hAnsi="Times New Roman"/>
                <w:b w:val="0"/>
                <w:i/>
                <w:sz w:val="24"/>
                <w:u w:val="none"/>
              </w:rPr>
              <w:t>TLAC</w:t>
            </w:r>
          </w:p>
          <w:p w14:paraId="04429143" w14:textId="6BD51A61" w:rsidR="002432DE" w:rsidRPr="0008623B" w:rsidRDefault="002432DE"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Leírható, illetve átalakítható kötelezettségek, amelyek megfelelnek az 575/2013/EU rendelet 72a–72d. cikkében meghatározott valamennyi követelménynek, azon kötelezettségek kizárásával, amelyek vonatkozásában engedélyezték, hogy az említett rendelet 72b. cikkének (3) vagy (4) bekezdése alapján leírható, illetve átalakítható kötelezettséginstrumentumnak minősüljenek.</w:t>
            </w:r>
          </w:p>
          <w:p w14:paraId="2EEECCE3" w14:textId="4B15BE1E" w:rsidR="002432DE" w:rsidRPr="0008623B" w:rsidRDefault="002432DE"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Ez a sor tartalmazza az 575/2013/EU rendelet 494b. cikke szerinti szerzett jogi rendelkezések alapján leírható, illetve átalakítható alárendelt kötelezettségeket, valamint a járulékos tőkeinstrumentumok amortizált részét, amennyiben a hátralévő futamidő meghaladja az egy évet (az 575/2013/EU rendelet 72a. cikke (1) bekezdésének b) pontja).</w:t>
            </w:r>
          </w:p>
          <w:p w14:paraId="55FB8435" w14:textId="63FEC689" w:rsidR="002432DE" w:rsidRPr="0008623B" w:rsidRDefault="002432DE" w:rsidP="00B62DC9">
            <w:pPr>
              <w:pStyle w:val="InstructionsText"/>
            </w:pPr>
            <w:r>
              <w:rPr>
                <w:rStyle w:val="FormatvorlageInstructionsTabelleText"/>
                <w:rFonts w:ascii="Times New Roman" w:hAnsi="Times New Roman"/>
                <w:sz w:val="24"/>
              </w:rPr>
              <w:t>A 12., az EU-12a., az EU-12b. és az EU-12c. sor összegeként kell kiszámítani.</w:t>
            </w:r>
          </w:p>
        </w:tc>
      </w:tr>
      <w:tr w:rsidR="00026FC1" w:rsidRPr="0008623B" w14:paraId="45424BEE" w14:textId="77777777" w:rsidTr="00E46262">
        <w:tc>
          <w:tcPr>
            <w:tcW w:w="1030" w:type="dxa"/>
          </w:tcPr>
          <w:p w14:paraId="747BC26F" w14:textId="022289A3" w:rsidR="00702377" w:rsidRPr="0008623B" w:rsidRDefault="00702377"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18</w:t>
            </w:r>
          </w:p>
        </w:tc>
        <w:tc>
          <w:tcPr>
            <w:tcW w:w="7736" w:type="dxa"/>
          </w:tcPr>
          <w:p w14:paraId="4ADF1782" w14:textId="77777777" w:rsidR="00702377" w:rsidRPr="0008623B" w:rsidRDefault="00702377" w:rsidP="00702377">
            <w:pPr>
              <w:rPr>
                <w:rFonts w:ascii="Times New Roman" w:hAnsi="Times New Roman" w:cs="Times New Roman"/>
                <w:b/>
                <w:color w:val="000000" w:themeColor="text1"/>
                <w:sz w:val="24"/>
                <w:szCs w:val="24"/>
              </w:rPr>
            </w:pPr>
            <w:r>
              <w:rPr>
                <w:rFonts w:ascii="Times New Roman" w:hAnsi="Times New Roman"/>
                <w:b/>
                <w:color w:val="000000" w:themeColor="text1"/>
                <w:sz w:val="24"/>
              </w:rPr>
              <w:t>Szavatolótőke- és leírható, illetve átalakítható kötelezettségelemek, kiigazítások előtt</w:t>
            </w:r>
          </w:p>
          <w:p w14:paraId="151E44CE" w14:textId="2369C944" w:rsidR="00702377" w:rsidRPr="0008623B" w:rsidRDefault="00702377" w:rsidP="00503590">
            <w:pPr>
              <w:rPr>
                <w:rFonts w:ascii="Times New Roman" w:hAnsi="Times New Roman" w:cs="Times New Roman"/>
                <w:noProof/>
                <w:color w:val="000000" w:themeColor="text1"/>
                <w:sz w:val="24"/>
                <w:szCs w:val="24"/>
              </w:rPr>
            </w:pPr>
            <w:r>
              <w:rPr>
                <w:rFonts w:ascii="Times New Roman" w:hAnsi="Times New Roman"/>
                <w:color w:val="000000" w:themeColor="text1"/>
                <w:sz w:val="24"/>
              </w:rPr>
              <w:t>Szavatolótőke- és leírható, illetve átalakítható kötelezettségelemek, kiigazítások előtt. A 11. és a 17. sor összegeként kell kiszámítani.</w:t>
            </w:r>
          </w:p>
        </w:tc>
      </w:tr>
      <w:tr w:rsidR="00026FC1" w:rsidRPr="0008623B" w14:paraId="74F69B7A" w14:textId="77777777" w:rsidTr="00E46262">
        <w:tc>
          <w:tcPr>
            <w:tcW w:w="1030" w:type="dxa"/>
          </w:tcPr>
          <w:p w14:paraId="1B67D30A" w14:textId="6055FAE6" w:rsidR="00702377" w:rsidRPr="0008623B" w:rsidRDefault="00702377"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t>19</w:t>
            </w:r>
          </w:p>
        </w:tc>
        <w:tc>
          <w:tcPr>
            <w:tcW w:w="7736" w:type="dxa"/>
          </w:tcPr>
          <w:p w14:paraId="7917D77C" w14:textId="37BD1628" w:rsidR="00702377" w:rsidRPr="0008623B" w:rsidRDefault="00D413AD" w:rsidP="00702377">
            <w:pPr>
              <w:rPr>
                <w:rFonts w:ascii="Times New Roman" w:hAnsi="Times New Roman" w:cs="Times New Roman"/>
                <w:b/>
                <w:noProof/>
                <w:color w:val="000000" w:themeColor="text1"/>
                <w:sz w:val="24"/>
                <w:szCs w:val="24"/>
              </w:rPr>
            </w:pPr>
            <w:r>
              <w:rPr>
                <w:rFonts w:ascii="Times New Roman" w:hAnsi="Times New Roman"/>
                <w:b/>
                <w:color w:val="000000" w:themeColor="text1"/>
                <w:sz w:val="24"/>
              </w:rPr>
              <w:t>(Több pontból kiinduló (MPE) szanálás alá vonható csoportok közötti kitettségek levonása)</w:t>
            </w:r>
          </w:p>
          <w:p w14:paraId="36A58FE6" w14:textId="45D80DF4" w:rsidR="00A9426B" w:rsidRPr="0008623B" w:rsidRDefault="00A9426B"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t>Negatív összeg</w:t>
            </w:r>
          </w:p>
          <w:p w14:paraId="0D579B89" w14:textId="657876CE" w:rsidR="00702377" w:rsidRPr="0008623B" w:rsidRDefault="00702377" w:rsidP="00480FBC">
            <w:pPr>
              <w:rPr>
                <w:rFonts w:ascii="Times New Roman" w:hAnsi="Times New Roman" w:cs="Times New Roman"/>
                <w:noProof/>
                <w:color w:val="000000" w:themeColor="text1"/>
                <w:sz w:val="24"/>
                <w:szCs w:val="24"/>
              </w:rPr>
            </w:pPr>
            <w:r>
              <w:rPr>
                <w:rFonts w:ascii="Times New Roman" w:hAnsi="Times New Roman"/>
                <w:color w:val="000000" w:themeColor="text1"/>
                <w:sz w:val="24"/>
              </w:rPr>
              <w:t>Az 575/2013/EU rendelet 72e. cikkének (4) bekezdésével összhangban a szanálás alá vonható szervezetével nem azonos szanálás alá vonható csoporthoz tartozó egy vagy több leányvállalat szavatolótőke-instrumentumaiban vagy leírható, illetve átalakítható kötelezettséginstrumentumaiban lévő közvetlen, közvetett vagy szintetikus részesedésnek megfelelő, globálisan rendszerszinten jelentős intézmények MPE-szanálás alá vonható csoportjai közötti kitettségek levonása.</w:t>
            </w:r>
          </w:p>
        </w:tc>
      </w:tr>
      <w:tr w:rsidR="00026FC1" w:rsidRPr="0008623B" w14:paraId="34D251D0" w14:textId="77777777" w:rsidTr="00E46262">
        <w:tc>
          <w:tcPr>
            <w:tcW w:w="1030" w:type="dxa"/>
          </w:tcPr>
          <w:p w14:paraId="33B786D1" w14:textId="62F68C2B" w:rsidR="00702377" w:rsidRPr="0008623B" w:rsidRDefault="00D571F6"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t>20</w:t>
            </w:r>
          </w:p>
        </w:tc>
        <w:tc>
          <w:tcPr>
            <w:tcW w:w="7736" w:type="dxa"/>
          </w:tcPr>
          <w:p w14:paraId="22BBBE31" w14:textId="44D9E160" w:rsidR="00702377" w:rsidRPr="0008623B" w:rsidRDefault="00D413AD" w:rsidP="00702377">
            <w:pPr>
              <w:rPr>
                <w:rFonts w:ascii="Times New Roman" w:hAnsi="Times New Roman" w:cs="Times New Roman"/>
                <w:b/>
                <w:noProof/>
                <w:color w:val="000000" w:themeColor="text1"/>
                <w:sz w:val="24"/>
                <w:szCs w:val="24"/>
              </w:rPr>
            </w:pPr>
            <w:r>
              <w:rPr>
                <w:rFonts w:ascii="Times New Roman" w:hAnsi="Times New Roman"/>
                <w:b/>
                <w:color w:val="000000" w:themeColor="text1"/>
                <w:sz w:val="24"/>
              </w:rPr>
              <w:t>(Egyéb leírható, illetve átalakítható kötelezettséginstrumentumokban lévő befektetések levonása)</w:t>
            </w:r>
          </w:p>
          <w:p w14:paraId="36E83D5C" w14:textId="77777777" w:rsidR="00A9426B" w:rsidRPr="0008623B" w:rsidRDefault="00A9426B" w:rsidP="00A9426B">
            <w:pPr>
              <w:rPr>
                <w:rFonts w:ascii="Times New Roman" w:hAnsi="Times New Roman" w:cs="Times New Roman"/>
                <w:noProof/>
                <w:color w:val="000000" w:themeColor="text1"/>
                <w:sz w:val="24"/>
                <w:szCs w:val="24"/>
              </w:rPr>
            </w:pPr>
            <w:r>
              <w:rPr>
                <w:rFonts w:ascii="Times New Roman" w:hAnsi="Times New Roman"/>
                <w:color w:val="000000" w:themeColor="text1"/>
                <w:sz w:val="24"/>
              </w:rPr>
              <w:t>Negatív összeg</w:t>
            </w:r>
          </w:p>
          <w:p w14:paraId="5109AFDE" w14:textId="3A888804" w:rsidR="00D36DC6" w:rsidRPr="0008623B" w:rsidRDefault="00D36DC6" w:rsidP="00B24DB1">
            <w:pPr>
              <w:rPr>
                <w:rFonts w:ascii="Times New Roman" w:hAnsi="Times New Roman" w:cs="Times New Roman"/>
                <w:i/>
                <w:iCs/>
                <w:noProof/>
                <w:color w:val="000000" w:themeColor="text1"/>
                <w:sz w:val="24"/>
                <w:szCs w:val="24"/>
              </w:rPr>
            </w:pPr>
            <w:r>
              <w:rPr>
                <w:rFonts w:ascii="Times New Roman" w:hAnsi="Times New Roman"/>
                <w:i/>
                <w:color w:val="000000" w:themeColor="text1"/>
                <w:sz w:val="24"/>
              </w:rPr>
              <w:t>TLAC</w:t>
            </w:r>
          </w:p>
          <w:p w14:paraId="160C4AD3" w14:textId="5E7F7684" w:rsidR="00702377" w:rsidRPr="0008623B" w:rsidRDefault="00702377" w:rsidP="00B24DB1">
            <w:pPr>
              <w:rPr>
                <w:rFonts w:ascii="Times New Roman" w:hAnsi="Times New Roman" w:cs="Times New Roman"/>
                <w:noProof/>
                <w:color w:val="000000" w:themeColor="text1"/>
                <w:sz w:val="24"/>
                <w:szCs w:val="24"/>
              </w:rPr>
            </w:pPr>
            <w:r>
              <w:rPr>
                <w:rFonts w:ascii="Times New Roman" w:hAnsi="Times New Roman"/>
                <w:color w:val="000000" w:themeColor="text1"/>
                <w:sz w:val="24"/>
              </w:rPr>
              <w:t>Az egyéb leírható, illetve átalakítható kötelezettséginstrumentumokban lévő befektetések levonása az 575/2013/EU rendelet 72e. cikkének (1), (2) és (3) bekezdésével, valamint 72f–72j. cikkével összhangban. Az 575/2013/EU rendelet második része I. címe 5a. fejezetének 2. szakaszával összhangban a leírható, illetve átalakítható kötelezettségelemekből levonandó összeg.</w:t>
            </w:r>
          </w:p>
          <w:p w14:paraId="58A38F14" w14:textId="027B8532" w:rsidR="00D36DC6" w:rsidRPr="0008623B" w:rsidRDefault="00D36DC6" w:rsidP="00B24DB1">
            <w:pPr>
              <w:rPr>
                <w:rFonts w:ascii="Times New Roman" w:hAnsi="Times New Roman" w:cs="Times New Roman"/>
                <w:i/>
                <w:iCs/>
                <w:noProof/>
                <w:color w:val="000000" w:themeColor="text1"/>
                <w:sz w:val="24"/>
                <w:szCs w:val="24"/>
              </w:rPr>
            </w:pPr>
            <w:r>
              <w:rPr>
                <w:rFonts w:ascii="Times New Roman" w:hAnsi="Times New Roman"/>
                <w:i/>
                <w:color w:val="000000" w:themeColor="text1"/>
                <w:sz w:val="24"/>
              </w:rPr>
              <w:t>MREL ÉS TLAC</w:t>
            </w:r>
          </w:p>
          <w:p w14:paraId="131C0401" w14:textId="7FBC18FB" w:rsidR="00BF16DB" w:rsidRPr="0008623B" w:rsidRDefault="00BF16DB" w:rsidP="00B24DB1">
            <w:pPr>
              <w:rPr>
                <w:rFonts w:ascii="Times New Roman" w:hAnsi="Times New Roman" w:cs="Times New Roman"/>
                <w:noProof/>
                <w:color w:val="000000" w:themeColor="text1"/>
                <w:sz w:val="24"/>
                <w:szCs w:val="24"/>
              </w:rPr>
            </w:pPr>
            <w:r>
              <w:rPr>
                <w:rFonts w:ascii="Times New Roman" w:hAnsi="Times New Roman"/>
                <w:color w:val="000000" w:themeColor="text1"/>
                <w:sz w:val="24"/>
              </w:rPr>
              <w:t>Ez a sor az 575/2013/EU rendelet 78a. cikkével összhangban leírható, illetve átalakítható kötelezettséginstrumentumoknak a lehívására, visszaváltására, visszafizetésére vagy visszavásárlására vonatkozó engedély hatálya alá tartozó összeget is tartalmazza, amennyiben azt a közzétevő szervezet még nem használta fel instrumentumok lehívására, visszaváltására, visszafizetésére vagy visszavásárlására.</w:t>
            </w:r>
          </w:p>
        </w:tc>
      </w:tr>
      <w:tr w:rsidR="00026FC1" w:rsidRPr="0008623B" w14:paraId="739A1A6D" w14:textId="77777777" w:rsidTr="00E46262">
        <w:tc>
          <w:tcPr>
            <w:tcW w:w="1030" w:type="dxa"/>
          </w:tcPr>
          <w:p w14:paraId="03995BED" w14:textId="59572D69" w:rsidR="00702377" w:rsidRPr="0008623B" w:rsidRDefault="00D571F6"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t>22</w:t>
            </w:r>
          </w:p>
        </w:tc>
        <w:tc>
          <w:tcPr>
            <w:tcW w:w="7736" w:type="dxa"/>
          </w:tcPr>
          <w:p w14:paraId="2D6851E4" w14:textId="5FE3EEF7" w:rsidR="00702377" w:rsidRPr="0008623B" w:rsidRDefault="000B4D72" w:rsidP="00702377">
            <w:pPr>
              <w:rPr>
                <w:rFonts w:ascii="Times New Roman" w:hAnsi="Times New Roman" w:cs="Times New Roman"/>
                <w:b/>
                <w:noProof/>
                <w:color w:val="000000" w:themeColor="text1"/>
                <w:sz w:val="24"/>
                <w:szCs w:val="24"/>
              </w:rPr>
            </w:pPr>
            <w:r>
              <w:rPr>
                <w:rFonts w:ascii="Times New Roman" w:hAnsi="Times New Roman"/>
                <w:b/>
                <w:color w:val="000000" w:themeColor="text1"/>
                <w:sz w:val="24"/>
              </w:rPr>
              <w:t>Szavatolótőke és leírható, illetve átalakítható kötelezettségek, kiigazítások után</w:t>
            </w:r>
          </w:p>
          <w:p w14:paraId="69BED263" w14:textId="4E69A591" w:rsidR="00702377" w:rsidRPr="0008623B" w:rsidRDefault="00702377" w:rsidP="00A9426B">
            <w:pPr>
              <w:rPr>
                <w:rFonts w:ascii="Times New Roman" w:hAnsi="Times New Roman" w:cs="Times New Roman"/>
                <w:noProof/>
                <w:color w:val="000000" w:themeColor="text1"/>
                <w:sz w:val="24"/>
                <w:szCs w:val="24"/>
              </w:rPr>
            </w:pPr>
            <w:r>
              <w:rPr>
                <w:rFonts w:ascii="Times New Roman" w:hAnsi="Times New Roman"/>
                <w:color w:val="000000" w:themeColor="text1"/>
                <w:sz w:val="24"/>
              </w:rPr>
              <w:t>Az 575/2013/EU rendelet 72l. cikkében meghatározott szavatolótőke és leírható, illetve átalakítható kötelezettségek. A 18., a 19. és a 20. sor összegeként kell kiszámítani.</w:t>
            </w:r>
          </w:p>
          <w:p w14:paraId="5794043B" w14:textId="1C4A8682" w:rsidR="003E4404" w:rsidRPr="0008623B" w:rsidRDefault="003E4404" w:rsidP="00A9426B">
            <w:pPr>
              <w:rPr>
                <w:rFonts w:ascii="Times New Roman" w:hAnsi="Times New Roman" w:cs="Times New Roman"/>
                <w:i/>
                <w:noProof/>
                <w:color w:val="000000" w:themeColor="text1"/>
                <w:sz w:val="24"/>
                <w:szCs w:val="24"/>
              </w:rPr>
            </w:pPr>
            <w:r>
              <w:rPr>
                <w:rFonts w:ascii="Times New Roman" w:hAnsi="Times New Roman"/>
                <w:i/>
                <w:color w:val="000000" w:themeColor="text1"/>
                <w:sz w:val="24"/>
              </w:rPr>
              <w:t>MREL</w:t>
            </w:r>
          </w:p>
          <w:p w14:paraId="0DCEFD91" w14:textId="77777777" w:rsidR="005B765F" w:rsidRPr="0008623B" w:rsidRDefault="005B765F" w:rsidP="005B765F">
            <w:pPr>
              <w:rPr>
                <w:rStyle w:val="FormatvorlageInstructionsTabelleText"/>
                <w:rFonts w:ascii="Times New Roman" w:hAnsi="Times New Roman"/>
                <w:sz w:val="24"/>
              </w:rPr>
            </w:pPr>
            <w:r>
              <w:rPr>
                <w:rStyle w:val="FormatvorlageInstructionsTabelleText"/>
                <w:rFonts w:ascii="Times New Roman" w:hAnsi="Times New Roman"/>
                <w:sz w:val="24"/>
              </w:rPr>
              <w:lastRenderedPageBreak/>
              <w:t>A szavatolótőkének és a leírható, illetve átalakítható kötelezettségeknek az MREL-be beszámított összegét a következők összegeként kell közzétenni:</w:t>
            </w:r>
          </w:p>
          <w:p w14:paraId="58E25068" w14:textId="71FF99F0" w:rsidR="005B765F" w:rsidRPr="0008623B" w:rsidRDefault="005B765F" w:rsidP="00C4776A">
            <w:pPr>
              <w:pStyle w:val="ListParagraph"/>
              <w:numPr>
                <w:ilvl w:val="0"/>
                <w:numId w:val="10"/>
              </w:numPr>
              <w:spacing w:before="120" w:after="120" w:line="240" w:lineRule="auto"/>
              <w:contextualSpacing w:val="0"/>
              <w:jc w:val="both"/>
              <w:rPr>
                <w:rStyle w:val="FormatvorlageInstructionsTabelleText"/>
                <w:rFonts w:ascii="Times New Roman" w:hAnsi="Times New Roman"/>
                <w:sz w:val="24"/>
              </w:rPr>
            </w:pPr>
            <w:r>
              <w:rPr>
                <w:rStyle w:val="FormatvorlageInstructionsTabelleText"/>
                <w:rFonts w:ascii="Times New Roman" w:hAnsi="Times New Roman"/>
                <w:sz w:val="24"/>
              </w:rPr>
              <w:t xml:space="preserve">az 575/2013/EU rendelet 4. cikke (1) bekezdésének 118. pontjában és 72. cikkében meghatározott szavatolótőke; </w:t>
            </w:r>
          </w:p>
          <w:p w14:paraId="7D33907A" w14:textId="75C17250" w:rsidR="005B765F" w:rsidRPr="0008623B" w:rsidRDefault="005B765F" w:rsidP="00C4776A">
            <w:pPr>
              <w:pStyle w:val="ListParagraph"/>
              <w:numPr>
                <w:ilvl w:val="0"/>
                <w:numId w:val="10"/>
              </w:numPr>
              <w:spacing w:before="120" w:after="120" w:line="240" w:lineRule="auto"/>
              <w:contextualSpacing w:val="0"/>
              <w:jc w:val="both"/>
              <w:rPr>
                <w:rStyle w:val="FormatvorlageInstructionsTabelleText"/>
                <w:rFonts w:ascii="Times New Roman" w:hAnsi="Times New Roman"/>
                <w:sz w:val="24"/>
              </w:rPr>
            </w:pPr>
            <w:r>
              <w:rPr>
                <w:rStyle w:val="FormatvorlageInstructionsTabelleText"/>
                <w:rFonts w:ascii="Times New Roman" w:hAnsi="Times New Roman"/>
                <w:sz w:val="24"/>
              </w:rPr>
              <w:t>a 2014/59/EU irányelv 2. cikke (1) bekezdésének 71a. pontjában meghatározott leírható, illetve átalakítható kötelezettségek.</w:t>
            </w:r>
          </w:p>
          <w:p w14:paraId="38858668" w14:textId="194B5715" w:rsidR="003E4404" w:rsidRPr="0008623B" w:rsidRDefault="003E4404" w:rsidP="005F391D">
            <w:pPr>
              <w:spacing w:before="120" w:after="120" w:line="240" w:lineRule="auto"/>
              <w:jc w:val="both"/>
              <w:rPr>
                <w:rStyle w:val="FormatvorlageInstructionsTabelleText"/>
                <w:rFonts w:ascii="Times New Roman" w:hAnsi="Times New Roman"/>
                <w:sz w:val="24"/>
              </w:rPr>
            </w:pPr>
            <w:r>
              <w:rPr>
                <w:rStyle w:val="FormatvorlageInstructionsTabelleText"/>
                <w:rFonts w:ascii="Times New Roman" w:hAnsi="Times New Roman"/>
                <w:sz w:val="24"/>
              </w:rPr>
              <w:t>Harmadik ország joga által szabályozott instrumentumok esetében az instrumentumot csak akkor lehet feltüntetni ebben a sorban, ha megfelel a 2014/59/EU irányelv 55. cikkében meghatározott követelményeknek.</w:t>
            </w:r>
          </w:p>
          <w:p w14:paraId="7E3B34F5" w14:textId="546FE87E" w:rsidR="003E4404" w:rsidRPr="0008623B" w:rsidRDefault="003E4404" w:rsidP="005F391D">
            <w:pPr>
              <w:spacing w:before="120" w:after="120" w:line="240" w:lineRule="auto"/>
              <w:jc w:val="both"/>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3E3A8B56" w14:textId="3FF85A2A" w:rsidR="005B765F" w:rsidRPr="0008623B" w:rsidRDefault="005B765F" w:rsidP="005B765F">
            <w:pPr>
              <w:rPr>
                <w:rStyle w:val="FormatvorlageInstructionsTabelleText"/>
                <w:rFonts w:ascii="Times New Roman" w:hAnsi="Times New Roman"/>
                <w:sz w:val="24"/>
              </w:rPr>
            </w:pPr>
            <w:r>
              <w:rPr>
                <w:rStyle w:val="FormatvorlageInstructionsTabelleText"/>
                <w:rFonts w:ascii="Times New Roman" w:hAnsi="Times New Roman"/>
                <w:sz w:val="24"/>
              </w:rPr>
              <w:t>A TLAC-követelménybe beszámított szavatolótőke és leírható, illetve átalakítható kötelezettségek összege az 575/2013/EU rendelet 72l. cikkében említett összeg, amely a következőkből áll:</w:t>
            </w:r>
          </w:p>
          <w:p w14:paraId="1CDBC2DF" w14:textId="319B5CC1" w:rsidR="00DB779A" w:rsidRPr="0008623B" w:rsidRDefault="005B765F" w:rsidP="003D0BF6">
            <w:pPr>
              <w:pStyle w:val="ListParagraph"/>
              <w:numPr>
                <w:ilvl w:val="0"/>
                <w:numId w:val="22"/>
              </w:numPr>
              <w:spacing w:before="120" w:after="120" w:line="240" w:lineRule="auto"/>
              <w:contextualSpacing w:val="0"/>
              <w:jc w:val="both"/>
              <w:rPr>
                <w:rStyle w:val="FormatvorlageInstructionsTabelleText"/>
                <w:rFonts w:ascii="Times New Roman" w:hAnsi="Times New Roman"/>
                <w:sz w:val="24"/>
              </w:rPr>
            </w:pPr>
            <w:r>
              <w:rPr>
                <w:rStyle w:val="FormatvorlageInstructionsTabelleText"/>
                <w:rFonts w:ascii="Times New Roman" w:hAnsi="Times New Roman"/>
                <w:sz w:val="24"/>
              </w:rPr>
              <w:t>az 575/2013/EU rendelet 4. cikke (1) bekezdésének 118. pontjában és 72. cikkében meghatározott szavatolótőke;</w:t>
            </w:r>
          </w:p>
          <w:p w14:paraId="3185C317" w14:textId="14AD01AB" w:rsidR="005B765F" w:rsidRPr="0008623B" w:rsidRDefault="005B765F" w:rsidP="005B627B">
            <w:pPr>
              <w:pStyle w:val="ListParagraph"/>
              <w:numPr>
                <w:ilvl w:val="0"/>
                <w:numId w:val="22"/>
              </w:numPr>
              <w:spacing w:before="120" w:after="120" w:line="240" w:lineRule="auto"/>
              <w:contextualSpacing w:val="0"/>
              <w:jc w:val="both"/>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az 575/2013/EU rendelet 72k. cikkében említett leírható, illetve átalakítható kötelezettségek.</w:t>
            </w:r>
          </w:p>
        </w:tc>
      </w:tr>
      <w:tr w:rsidR="00633625" w:rsidRPr="0008623B" w14:paraId="3C365839" w14:textId="77777777" w:rsidTr="00E46262">
        <w:tc>
          <w:tcPr>
            <w:tcW w:w="1030" w:type="dxa"/>
          </w:tcPr>
          <w:p w14:paraId="13AA7EE3" w14:textId="302E8B20" w:rsidR="00633625" w:rsidRPr="0008623B" w:rsidRDefault="00633625"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EU-22a</w:t>
            </w:r>
          </w:p>
        </w:tc>
        <w:tc>
          <w:tcPr>
            <w:tcW w:w="7736" w:type="dxa"/>
          </w:tcPr>
          <w:p w14:paraId="05DA41C9" w14:textId="77777777" w:rsidR="00633625" w:rsidRPr="0008623B" w:rsidRDefault="00633625" w:rsidP="00702377">
            <w:pPr>
              <w:rPr>
                <w:rFonts w:ascii="Times New Roman" w:hAnsi="Times New Roman" w:cs="Times New Roman"/>
                <w:b/>
                <w:noProof/>
                <w:color w:val="000000" w:themeColor="text1"/>
                <w:sz w:val="24"/>
                <w:szCs w:val="24"/>
              </w:rPr>
            </w:pPr>
            <w:r>
              <w:rPr>
                <w:rFonts w:ascii="Times New Roman" w:hAnsi="Times New Roman"/>
                <w:b/>
                <w:color w:val="000000" w:themeColor="text1"/>
                <w:sz w:val="24"/>
              </w:rPr>
              <w:t>Ebből: szavatolótőke és alárendelt kötelezettségek</w:t>
            </w:r>
          </w:p>
          <w:p w14:paraId="0ED27DF2" w14:textId="30421E2C" w:rsidR="00DB779A" w:rsidRPr="0008623B" w:rsidRDefault="00DB779A" w:rsidP="00E06D47">
            <w:pPr>
              <w:rPr>
                <w:rFonts w:ascii="Times New Roman" w:hAnsi="Times New Roman" w:cs="Times New Roman"/>
                <w:b/>
                <w:noProof/>
                <w:color w:val="000000" w:themeColor="text1"/>
                <w:sz w:val="24"/>
                <w:szCs w:val="24"/>
              </w:rPr>
            </w:pPr>
            <w:r>
              <w:rPr>
                <w:rFonts w:ascii="Times New Roman" w:hAnsi="Times New Roman"/>
                <w:sz w:val="24"/>
              </w:rPr>
              <w:t>A 2014/59/EU irányelv 45b. cikke alapján a szavatolótőke és a leírható, illetve átalakítható kötelezettségek összegébe tartozó szavatolótőke, valamint leírható, illetve átalakítható kötelezettségek, amelyek az említett irányelv 2. cikke (1) bekezdésének 71b. pontjában meghatározott alárendelt leírható instrumentumok és a 2014/59/EU irányelv 45b. cikke (3) bekezdése alapján a szavatolótőke és a leírható, illetve átalakítható kötelezettségek összegébe tartozó kötelezettségek.</w:t>
            </w:r>
          </w:p>
        </w:tc>
      </w:tr>
      <w:tr w:rsidR="00026FC1" w:rsidRPr="0008623B" w14:paraId="129D2D8D" w14:textId="77777777" w:rsidTr="00E46262">
        <w:tc>
          <w:tcPr>
            <w:tcW w:w="1030" w:type="dxa"/>
          </w:tcPr>
          <w:p w14:paraId="1B5B041C" w14:textId="4E1F9AEC" w:rsidR="00702377" w:rsidRPr="0008623B" w:rsidRDefault="00D571F6" w:rsidP="00CE0D4E">
            <w:pPr>
              <w:keepNext/>
              <w:rPr>
                <w:rFonts w:ascii="Times New Roman" w:hAnsi="Times New Roman" w:cs="Times New Roman"/>
                <w:noProof/>
                <w:color w:val="000000" w:themeColor="text1"/>
                <w:sz w:val="24"/>
                <w:szCs w:val="24"/>
              </w:rPr>
            </w:pPr>
            <w:r>
              <w:rPr>
                <w:rFonts w:ascii="Times New Roman" w:hAnsi="Times New Roman"/>
                <w:color w:val="000000" w:themeColor="text1"/>
                <w:sz w:val="24"/>
              </w:rPr>
              <w:t>23</w:t>
            </w:r>
          </w:p>
        </w:tc>
        <w:tc>
          <w:tcPr>
            <w:tcW w:w="7736" w:type="dxa"/>
          </w:tcPr>
          <w:p w14:paraId="0DB96856" w14:textId="3D3296F4" w:rsidR="00702377" w:rsidRPr="0008623B" w:rsidRDefault="00702377" w:rsidP="00702377">
            <w:pPr>
              <w:rPr>
                <w:rFonts w:ascii="Times New Roman" w:hAnsi="Times New Roman" w:cs="Times New Roman"/>
                <w:b/>
                <w:noProof/>
                <w:color w:val="000000" w:themeColor="text1"/>
                <w:sz w:val="24"/>
                <w:szCs w:val="24"/>
              </w:rPr>
            </w:pPr>
            <w:r>
              <w:rPr>
                <w:rFonts w:ascii="Times New Roman" w:hAnsi="Times New Roman"/>
                <w:b/>
                <w:color w:val="000000" w:themeColor="text1"/>
                <w:sz w:val="24"/>
              </w:rPr>
              <w:t>Teljes kockázati kitettségérték (TREA)</w:t>
            </w:r>
          </w:p>
          <w:p w14:paraId="58889E7E" w14:textId="691DB651" w:rsidR="008149F0" w:rsidRPr="0008623B" w:rsidRDefault="00702377" w:rsidP="007E12BA">
            <w:pPr>
              <w:rPr>
                <w:rFonts w:ascii="Times New Roman" w:hAnsi="Times New Roman" w:cs="Times New Roman"/>
                <w:noProof/>
                <w:color w:val="000000" w:themeColor="text1"/>
                <w:sz w:val="24"/>
                <w:szCs w:val="24"/>
              </w:rPr>
            </w:pPr>
            <w:r>
              <w:rPr>
                <w:rFonts w:ascii="Times New Roman" w:hAnsi="Times New Roman"/>
                <w:color w:val="000000" w:themeColor="text1"/>
                <w:sz w:val="24"/>
              </w:rPr>
              <w:t>A szanálás alá vonható csoport teljes kockázati kitettségértéke az 575/2013/EU rendelet 18. cikke (1) bekezdésének második albekezdésével összhangban.</w:t>
            </w:r>
          </w:p>
          <w:p w14:paraId="1B151396" w14:textId="33E81FE9" w:rsidR="00702377" w:rsidRPr="0008623B" w:rsidRDefault="008149F0" w:rsidP="00E54D7F">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Az ebben a sorban közzétett teljes kockázati kitettségérték az esettől függően a 2014/59/EU irányelv 45. cikkében vagy az 575/2013/EU rendelet 92a. cikkében meghatározott követelményeknek való megfelelés alapját képező teljes kockázati kitettségérték.</w:t>
            </w:r>
          </w:p>
        </w:tc>
      </w:tr>
      <w:tr w:rsidR="00026FC1" w:rsidRPr="0008623B" w14:paraId="28440368" w14:textId="77777777" w:rsidTr="00E46262">
        <w:tc>
          <w:tcPr>
            <w:tcW w:w="1030" w:type="dxa"/>
          </w:tcPr>
          <w:p w14:paraId="32E92C5A" w14:textId="7CF5EC98" w:rsidR="00702377" w:rsidRPr="0008623B" w:rsidRDefault="00D571F6"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t>24</w:t>
            </w:r>
          </w:p>
        </w:tc>
        <w:tc>
          <w:tcPr>
            <w:tcW w:w="7736" w:type="dxa"/>
          </w:tcPr>
          <w:p w14:paraId="36574007" w14:textId="1B8A459D" w:rsidR="00702377" w:rsidRPr="0008623B" w:rsidRDefault="00516561" w:rsidP="00702377">
            <w:pPr>
              <w:rPr>
                <w:rFonts w:ascii="Times New Roman" w:hAnsi="Times New Roman" w:cs="Times New Roman"/>
                <w:b/>
                <w:noProof/>
                <w:color w:val="000000" w:themeColor="text1"/>
                <w:sz w:val="24"/>
                <w:szCs w:val="24"/>
              </w:rPr>
            </w:pPr>
            <w:r>
              <w:rPr>
                <w:rFonts w:ascii="Times New Roman" w:hAnsi="Times New Roman"/>
                <w:b/>
                <w:color w:val="000000" w:themeColor="text1"/>
                <w:sz w:val="24"/>
              </w:rPr>
              <w:t>Teljes kitettségi mérték (TEM)</w:t>
            </w:r>
          </w:p>
          <w:p w14:paraId="778066F0" w14:textId="53FCCE7C" w:rsidR="00702377" w:rsidRPr="0008623B" w:rsidRDefault="00DB779A" w:rsidP="003D0BF6">
            <w:pPr>
              <w:rPr>
                <w:rFonts w:ascii="Times New Roman" w:hAnsi="Times New Roman" w:cs="Times New Roman"/>
                <w:sz w:val="24"/>
                <w:szCs w:val="24"/>
              </w:rPr>
            </w:pPr>
            <w:r>
              <w:rPr>
                <w:rFonts w:ascii="Times New Roman" w:hAnsi="Times New Roman"/>
                <w:sz w:val="24"/>
              </w:rPr>
              <w:t>A 2014/59/EU irányelv 45. cikke (2) bekezdésének b) pontjával összhangban, az 575/2013/EU rendelet 429. cikke (4) bekezdésének és 429a. cikkének megfelelően kiszámított teljes kitettségi mérték.</w:t>
            </w:r>
          </w:p>
          <w:p w14:paraId="62A67E31" w14:textId="3AEA2863" w:rsidR="008149F0" w:rsidRPr="0008623B" w:rsidRDefault="008149F0" w:rsidP="00E54D7F">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lastRenderedPageBreak/>
              <w:t>Az ebben a sorban feltüntetett teljes kitettségi mérték az esettől függően a 2014/59/EU irányelv 45. cikkében vagy az 575/2013/EU rendelet 92a. cikkében foglalt követelményeknek való megfelelés alapját képező teljes kitettségi mérték.</w:t>
            </w:r>
          </w:p>
        </w:tc>
      </w:tr>
      <w:tr w:rsidR="00D571F6" w:rsidRPr="0008623B" w14:paraId="13300665" w14:textId="77777777" w:rsidTr="00E46262">
        <w:tc>
          <w:tcPr>
            <w:tcW w:w="1030" w:type="dxa"/>
            <w:vAlign w:val="top"/>
          </w:tcPr>
          <w:p w14:paraId="0F988C86" w14:textId="06ED1881"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lastRenderedPageBreak/>
              <w:t>25</w:t>
            </w:r>
          </w:p>
        </w:tc>
        <w:tc>
          <w:tcPr>
            <w:tcW w:w="7736" w:type="dxa"/>
          </w:tcPr>
          <w:p w14:paraId="2C833139" w14:textId="0A4AF6D0" w:rsidR="00D77E54" w:rsidRPr="0008623B" w:rsidRDefault="00D571F6" w:rsidP="00DB779A">
            <w:pPr>
              <w:rPr>
                <w:rFonts w:ascii="Times New Roman" w:hAnsi="Times New Roman" w:cs="Times New Roman"/>
                <w:b/>
                <w:noProof/>
                <w:color w:val="000000" w:themeColor="text1"/>
                <w:sz w:val="24"/>
                <w:szCs w:val="24"/>
              </w:rPr>
            </w:pPr>
            <w:r>
              <w:rPr>
                <w:rFonts w:ascii="Times New Roman" w:hAnsi="Times New Roman"/>
                <w:b/>
                <w:color w:val="000000" w:themeColor="text1"/>
                <w:sz w:val="24"/>
              </w:rPr>
              <w:t>Szavatolótőke és leírható, illetve átalakítható kötelezettségek a TREA százalékában</w:t>
            </w:r>
          </w:p>
          <w:p w14:paraId="7AB95F7A" w14:textId="6941F5F6" w:rsidR="00DB779A" w:rsidRPr="0008623B" w:rsidRDefault="00DB779A" w:rsidP="00DB779A">
            <w:pPr>
              <w:rPr>
                <w:rFonts w:ascii="Times New Roman" w:hAnsi="Times New Roman" w:cs="Times New Roman"/>
                <w:noProof/>
                <w:color w:val="000000" w:themeColor="text1"/>
                <w:sz w:val="24"/>
                <w:szCs w:val="24"/>
              </w:rPr>
            </w:pPr>
            <w:r>
              <w:rPr>
                <w:rFonts w:ascii="Times New Roman" w:hAnsi="Times New Roman"/>
                <w:color w:val="000000" w:themeColor="text1"/>
                <w:sz w:val="24"/>
              </w:rPr>
              <w:t>Ebben a sorban a 2014/59/EU irányelv 45. cikke (2) bekezdésének a) pontjával és az 575/2013/EU rendelet 92a. cikkével összhangban a szavatolótőkének és a leírható, illetve átalakítható kötelezettségeknek az MREL-be vagy adott esetben a TLAC-ba beszámított összegét az 575/2013/EU rendelet 92. cikke (3) bekezdésének megfelelően kiszámított teljes kockázati kitettségérték százalékában kell kifejezni.</w:t>
            </w:r>
          </w:p>
          <w:p w14:paraId="7EB8D0D2" w14:textId="458D8C7A" w:rsidR="00D571F6" w:rsidRPr="0008623B" w:rsidRDefault="00E06D47" w:rsidP="00E06D47">
            <w:pPr>
              <w:rPr>
                <w:rFonts w:ascii="Times New Roman" w:hAnsi="Times New Roman" w:cs="Times New Roman"/>
                <w:noProof/>
                <w:color w:val="000000" w:themeColor="text1"/>
                <w:sz w:val="24"/>
                <w:szCs w:val="24"/>
              </w:rPr>
            </w:pPr>
            <w:r>
              <w:rPr>
                <w:rFonts w:ascii="Times New Roman" w:hAnsi="Times New Roman"/>
                <w:color w:val="000000" w:themeColor="text1"/>
                <w:sz w:val="24"/>
              </w:rPr>
              <w:t>A 22. és a 23. sor hányadosaként kell kiszámítani.</w:t>
            </w:r>
          </w:p>
        </w:tc>
      </w:tr>
      <w:tr w:rsidR="00DD64EE" w:rsidRPr="0008623B" w14:paraId="344FACA7" w14:textId="77777777" w:rsidTr="00E46262">
        <w:tc>
          <w:tcPr>
            <w:tcW w:w="1030" w:type="dxa"/>
            <w:vAlign w:val="top"/>
          </w:tcPr>
          <w:p w14:paraId="79C19FE6" w14:textId="5B9A3D69" w:rsidR="00DD64EE" w:rsidRPr="0008623B" w:rsidRDefault="00DD64EE" w:rsidP="00DD64EE">
            <w:pPr>
              <w:rPr>
                <w:rFonts w:ascii="Times New Roman" w:hAnsi="Times New Roman" w:cs="Times New Roman"/>
                <w:sz w:val="24"/>
                <w:szCs w:val="24"/>
              </w:rPr>
            </w:pPr>
            <w:r>
              <w:rPr>
                <w:rFonts w:ascii="Times New Roman" w:hAnsi="Times New Roman"/>
                <w:sz w:val="24"/>
              </w:rPr>
              <w:t>EU-25a</w:t>
            </w:r>
          </w:p>
        </w:tc>
        <w:tc>
          <w:tcPr>
            <w:tcW w:w="7736" w:type="dxa"/>
            <w:vAlign w:val="top"/>
          </w:tcPr>
          <w:p w14:paraId="29460D13" w14:textId="6252FCF5" w:rsidR="00DD64EE" w:rsidRPr="0008623B" w:rsidRDefault="00DD64EE" w:rsidP="00DD64EE">
            <w:pPr>
              <w:rPr>
                <w:rFonts w:ascii="Times New Roman" w:hAnsi="Times New Roman" w:cs="Times New Roman"/>
                <w:b/>
                <w:sz w:val="24"/>
                <w:szCs w:val="24"/>
              </w:rPr>
            </w:pPr>
            <w:r>
              <w:rPr>
                <w:rFonts w:ascii="Times New Roman" w:hAnsi="Times New Roman"/>
                <w:b/>
                <w:sz w:val="24"/>
              </w:rPr>
              <w:t>Ebből: szavatolótőke és alárendelt kötelezettségek</w:t>
            </w:r>
          </w:p>
          <w:p w14:paraId="3177CD5E" w14:textId="4C559037" w:rsidR="00282ED2" w:rsidRPr="0008623B" w:rsidRDefault="00DD64EE" w:rsidP="00DD64EE">
            <w:pPr>
              <w:rPr>
                <w:rFonts w:ascii="Times New Roman" w:hAnsi="Times New Roman" w:cs="Times New Roman"/>
                <w:noProof/>
                <w:color w:val="000000" w:themeColor="text1"/>
                <w:sz w:val="24"/>
                <w:szCs w:val="24"/>
              </w:rPr>
            </w:pPr>
            <w:r>
              <w:rPr>
                <w:rFonts w:ascii="Times New Roman" w:hAnsi="Times New Roman"/>
                <w:color w:val="000000" w:themeColor="text1"/>
                <w:sz w:val="24"/>
              </w:rPr>
              <w:t>Ebben a sorban az MREL-be beszámított szavatolótőke és alárendelt leírható, illetve átalakítható kötelezettségek összegét az 575/2013/EU rendelet 92. cikke (3) bekezdésének megfelelően kiszámított teljes kockázati kitettségérték százalékában kell megadni.</w:t>
            </w:r>
          </w:p>
          <w:p w14:paraId="1420404E" w14:textId="486A4F7A" w:rsidR="00DD64EE" w:rsidRPr="0008623B" w:rsidRDefault="00633625" w:rsidP="00DD64EE">
            <w:pPr>
              <w:rPr>
                <w:rFonts w:ascii="Times New Roman" w:hAnsi="Times New Roman" w:cs="Times New Roman"/>
                <w:b/>
                <w:sz w:val="24"/>
                <w:szCs w:val="24"/>
              </w:rPr>
            </w:pPr>
            <w:r>
              <w:rPr>
                <w:rFonts w:ascii="Times New Roman" w:hAnsi="Times New Roman"/>
                <w:color w:val="000000" w:themeColor="text1"/>
                <w:sz w:val="24"/>
              </w:rPr>
              <w:t>A 22a. és a 23. sor hányadosaként kell kiszámítani.</w:t>
            </w:r>
          </w:p>
        </w:tc>
      </w:tr>
      <w:tr w:rsidR="00D571F6" w:rsidRPr="0008623B" w14:paraId="36017B22" w14:textId="77777777" w:rsidTr="00E46262">
        <w:tc>
          <w:tcPr>
            <w:tcW w:w="1030" w:type="dxa"/>
            <w:vAlign w:val="top"/>
          </w:tcPr>
          <w:p w14:paraId="34721F24" w14:textId="1ACC2AE8"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26</w:t>
            </w:r>
          </w:p>
        </w:tc>
        <w:tc>
          <w:tcPr>
            <w:tcW w:w="7736" w:type="dxa"/>
          </w:tcPr>
          <w:p w14:paraId="36877A46" w14:textId="7121B65E" w:rsidR="00D571F6" w:rsidRPr="0008623B" w:rsidRDefault="00D571F6"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Szavatolótőke és leírható, illetve átalakítható kötelezettségek a TEM százalékában</w:t>
            </w:r>
          </w:p>
          <w:p w14:paraId="00EB744D" w14:textId="4F8F3490" w:rsidR="00F31CFB" w:rsidRPr="0008623B" w:rsidRDefault="00F31CFB" w:rsidP="00D571F6">
            <w:pPr>
              <w:rPr>
                <w:rFonts w:ascii="Times New Roman" w:hAnsi="Times New Roman" w:cs="Times New Roman"/>
                <w:noProof/>
                <w:color w:val="000000" w:themeColor="text1"/>
                <w:sz w:val="24"/>
                <w:szCs w:val="24"/>
              </w:rPr>
            </w:pPr>
            <w:r>
              <w:rPr>
                <w:rFonts w:ascii="Times New Roman" w:hAnsi="Times New Roman"/>
                <w:color w:val="000000" w:themeColor="text1"/>
                <w:sz w:val="24"/>
              </w:rPr>
              <w:t>Ebben a sorban a 2014/59/EU irányelv 45. cikke (2) bekezdésének b) pontjával és az 575/2013/EU rendelet 92a. cikkével összhangban a szavatolótőkének és a leírható, illetve átalakítható kötelezettségeknek az MREL-be vagy adott esetben a TLAC-ba beszámított összegét az 575/2013/EU rendelet 429. cikke (4) bekezdésének és 429a. cikkének megfelelően kiszámított teljes kitettségi mérték százalékában kell kifejezni.</w:t>
            </w:r>
          </w:p>
          <w:p w14:paraId="4625DFA4" w14:textId="11EAD745" w:rsidR="00D571F6" w:rsidRPr="0008623B" w:rsidRDefault="00F31CFB" w:rsidP="00F31CFB">
            <w:pPr>
              <w:rPr>
                <w:rFonts w:ascii="Times New Roman" w:hAnsi="Times New Roman" w:cs="Times New Roman"/>
                <w:noProof/>
                <w:color w:val="000000" w:themeColor="text1"/>
                <w:sz w:val="24"/>
                <w:szCs w:val="24"/>
              </w:rPr>
            </w:pPr>
            <w:r>
              <w:rPr>
                <w:rFonts w:ascii="Times New Roman" w:hAnsi="Times New Roman"/>
                <w:color w:val="000000" w:themeColor="text1"/>
                <w:sz w:val="24"/>
              </w:rPr>
              <w:t>A 22. és a 24. sor hányadosaként kell kiszámítani.</w:t>
            </w:r>
          </w:p>
        </w:tc>
      </w:tr>
      <w:tr w:rsidR="00DD64EE" w:rsidRPr="0008623B" w14:paraId="6226AC49" w14:textId="77777777" w:rsidTr="00E46262">
        <w:tc>
          <w:tcPr>
            <w:tcW w:w="1030" w:type="dxa"/>
          </w:tcPr>
          <w:p w14:paraId="0551FE26" w14:textId="5A7C8577" w:rsidR="00DD64EE" w:rsidRPr="0008623B" w:rsidRDefault="00DD64EE" w:rsidP="00DD64EE">
            <w:pPr>
              <w:rPr>
                <w:rFonts w:ascii="Times New Roman" w:hAnsi="Times New Roman" w:cs="Times New Roman"/>
                <w:sz w:val="24"/>
                <w:szCs w:val="24"/>
              </w:rPr>
            </w:pPr>
            <w:r>
              <w:rPr>
                <w:rFonts w:ascii="Times New Roman" w:hAnsi="Times New Roman"/>
                <w:sz w:val="24"/>
              </w:rPr>
              <w:t>EU-26a</w:t>
            </w:r>
          </w:p>
        </w:tc>
        <w:tc>
          <w:tcPr>
            <w:tcW w:w="7736" w:type="dxa"/>
          </w:tcPr>
          <w:p w14:paraId="20A52E81" w14:textId="3A7027C7" w:rsidR="00DD64EE" w:rsidRPr="0008623B" w:rsidRDefault="00DD64EE" w:rsidP="00DD64EE">
            <w:pPr>
              <w:rPr>
                <w:rFonts w:ascii="Times New Roman" w:hAnsi="Times New Roman" w:cs="Times New Roman"/>
                <w:b/>
                <w:sz w:val="24"/>
                <w:szCs w:val="24"/>
              </w:rPr>
            </w:pPr>
            <w:r>
              <w:rPr>
                <w:rFonts w:ascii="Times New Roman" w:hAnsi="Times New Roman"/>
                <w:b/>
                <w:sz w:val="24"/>
              </w:rPr>
              <w:t>Ebből: szavatolótőke és alárendelt kötelezettségek</w:t>
            </w:r>
          </w:p>
          <w:p w14:paraId="45B16E43" w14:textId="10BF2834" w:rsidR="00CF449E" w:rsidRPr="0008623B" w:rsidRDefault="00CF449E" w:rsidP="001B5DB5">
            <w:pPr>
              <w:rPr>
                <w:rFonts w:ascii="Times New Roman" w:hAnsi="Times New Roman" w:cs="Times New Roman"/>
                <w:noProof/>
                <w:color w:val="000000" w:themeColor="text1"/>
                <w:sz w:val="24"/>
                <w:szCs w:val="24"/>
              </w:rPr>
            </w:pPr>
            <w:r>
              <w:rPr>
                <w:rFonts w:ascii="Times New Roman" w:hAnsi="Times New Roman"/>
                <w:color w:val="000000" w:themeColor="text1"/>
                <w:sz w:val="24"/>
              </w:rPr>
              <w:t>Ebben a sorban az MREL-be beszámított szavatolótőke és alárendelt leírható, illetve átalakítható kötelezettségek összegét az 575/2013/EU rendelet 429. cikke (4) bekezdésének és 429a. cikkének megfelelően kiszámított teljes kitettségi mérték százalékában kell megadni.</w:t>
            </w:r>
          </w:p>
          <w:p w14:paraId="358FA12B" w14:textId="445A7C3B" w:rsidR="00633625" w:rsidRPr="0008623B" w:rsidRDefault="00633625" w:rsidP="001B5DB5">
            <w:pPr>
              <w:rPr>
                <w:rFonts w:ascii="Times New Roman" w:hAnsi="Times New Roman" w:cs="Times New Roman"/>
                <w:b/>
                <w:sz w:val="24"/>
                <w:szCs w:val="24"/>
              </w:rPr>
            </w:pPr>
            <w:r>
              <w:rPr>
                <w:rFonts w:ascii="Times New Roman" w:hAnsi="Times New Roman"/>
                <w:color w:val="000000" w:themeColor="text1"/>
                <w:sz w:val="24"/>
              </w:rPr>
              <w:t>A 22a. és a 24. sor hányadosaként kell kiszámítani.</w:t>
            </w:r>
          </w:p>
        </w:tc>
      </w:tr>
      <w:tr w:rsidR="00D571F6" w:rsidRPr="0008623B" w14:paraId="097C48C9" w14:textId="77777777" w:rsidTr="00E46262">
        <w:tc>
          <w:tcPr>
            <w:tcW w:w="1030" w:type="dxa"/>
            <w:vAlign w:val="top"/>
          </w:tcPr>
          <w:p w14:paraId="71DD980C" w14:textId="7575C305"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27</w:t>
            </w:r>
          </w:p>
        </w:tc>
        <w:tc>
          <w:tcPr>
            <w:tcW w:w="7736" w:type="dxa"/>
          </w:tcPr>
          <w:p w14:paraId="5D1EF640" w14:textId="01C37C4A" w:rsidR="00D571F6" w:rsidRPr="0008623B" w:rsidRDefault="00D571F6"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A szanálás alá vonható csoportra vonatkozó követelmények teljesítését követően rendelkezésre álló elsődleges alapvető tőke (CET1, a TREA százalékában)</w:t>
            </w:r>
          </w:p>
          <w:p w14:paraId="0227909F" w14:textId="1CB6809D" w:rsidR="00A47BCD" w:rsidRPr="0008623B" w:rsidRDefault="00A47BCD" w:rsidP="00B62DC9">
            <w:pPr>
              <w:pStyle w:val="InstructionsText"/>
              <w:rPr>
                <w:rFonts w:eastAsiaTheme="minorEastAsia"/>
              </w:rPr>
            </w:pPr>
            <w:r>
              <w:lastRenderedPageBreak/>
              <w:t>A 2013/36/EU irányelv 141a. cikke (1) bekezdésének a), b) és c) pontjában említett követelmények mindegyikének teljesítése után rendelkezésre álló, a teljes kockázati kitettségérték százalékában kifejezett elsődleges alapvető tőke (CET1) nulla vagy pozitív összege, valamint a következők közül a nagyobbik:</w:t>
            </w:r>
          </w:p>
          <w:p w14:paraId="42E3D4EA" w14:textId="2070C8C0" w:rsidR="00A47BCD" w:rsidRPr="0008623B" w:rsidRDefault="00A47BCD" w:rsidP="00B62DC9">
            <w:pPr>
              <w:pStyle w:val="InstructionsText"/>
              <w:rPr>
                <w:rFonts w:eastAsiaTheme="minorEastAsia"/>
              </w:rPr>
            </w:pPr>
            <w:r>
              <w:t xml:space="preserve">a) adott esetben az 575/2013/EU rendelet 92a. cikkében meghatározott, a szavatolótőke és a leírható, illetve átalakítható kötelezettségek tekintetében a globálisan rendszerszinten jelentős intézményekre vonatkozó követelmény, az említett cikk (1) bekezdésének a) pontja szerint kiszámítva; </w:t>
            </w:r>
          </w:p>
          <w:p w14:paraId="396BF4D8" w14:textId="21D22CB1" w:rsidR="00A47BCD" w:rsidRPr="0008623B" w:rsidRDefault="00A47BCD" w:rsidP="00B62DC9">
            <w:pPr>
              <w:pStyle w:val="InstructionsText"/>
              <w:rPr>
                <w:rFonts w:eastAsiaTheme="minorEastAsia"/>
              </w:rPr>
            </w:pPr>
            <w:r>
              <w:t>b) a 2014/59/EU irányelv 45. cikkében meghatározott, a szavatolótőkére és a leírható, illetve átalakítható kötelezettségekre vonatkozó minimumkövetelmény, az említett cikk (2) bekezdésének a) pontja szerint kiszámítva.</w:t>
            </w:r>
          </w:p>
          <w:p w14:paraId="7D9CD928" w14:textId="77777777" w:rsidR="00A47BCD" w:rsidRPr="0008623B" w:rsidRDefault="00A47BCD" w:rsidP="00B62DC9">
            <w:pPr>
              <w:pStyle w:val="InstructionsText"/>
              <w:rPr>
                <w:rFonts w:eastAsiaTheme="minorEastAsia"/>
              </w:rPr>
            </w:pPr>
          </w:p>
          <w:p w14:paraId="0543D9CF" w14:textId="084E2193" w:rsidR="00A47BCD" w:rsidRPr="0008623B" w:rsidRDefault="00A47BCD" w:rsidP="00B62DC9">
            <w:pPr>
              <w:pStyle w:val="InstructionsText"/>
              <w:rPr>
                <w:rFonts w:eastAsiaTheme="minorEastAsia"/>
              </w:rPr>
            </w:pPr>
            <w:r>
              <w:t>Az adatszolgáltatásban közzétett számnak az MREL és a TLAC oszlopban is azonosnak kell lennie.</w:t>
            </w:r>
          </w:p>
          <w:p w14:paraId="7018FBAF" w14:textId="3CA720C2" w:rsidR="00D571F6" w:rsidRPr="0008623B" w:rsidRDefault="00A47BCD" w:rsidP="00940D58">
            <w:pPr>
              <w:rPr>
                <w:rFonts w:ascii="Times New Roman" w:hAnsi="Times New Roman" w:cs="Times New Roman"/>
                <w:noProof/>
                <w:color w:val="000000" w:themeColor="text1"/>
                <w:sz w:val="24"/>
                <w:szCs w:val="24"/>
              </w:rPr>
            </w:pPr>
            <w:r>
              <w:rPr>
                <w:rFonts w:ascii="Times New Roman" w:hAnsi="Times New Roman"/>
                <w:color w:val="000000" w:themeColor="text1"/>
                <w:sz w:val="24"/>
              </w:rPr>
              <w:t>Az összeg kiszámításánál figyelembe kell venni az átmeneti rendelkezéseknek a szavatolótőkére és a leírható, illetve átalakítható kötelezettségekre, a teljes kockázati kitettségértékre és magukra a követelményekre gyakorolt hatását. Sem a 2013/36/EU irányelv 104b. cikkében említett, kiegészítő szavatolótőkére vonatkozó iránymutatást, sem az említett irányelv 128. cikke első bekezdésének 6. pontjában említett kombinált pufferkövetelményt nem kell figyelembe venni.</w:t>
            </w:r>
          </w:p>
        </w:tc>
      </w:tr>
      <w:tr w:rsidR="00D571F6" w:rsidRPr="0008623B" w14:paraId="015114DE" w14:textId="77777777" w:rsidTr="00E46262">
        <w:tc>
          <w:tcPr>
            <w:tcW w:w="1030" w:type="dxa"/>
            <w:vAlign w:val="top"/>
          </w:tcPr>
          <w:p w14:paraId="67C0B6E2" w14:textId="23ADC5ED"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lastRenderedPageBreak/>
              <w:t>28</w:t>
            </w:r>
          </w:p>
        </w:tc>
        <w:tc>
          <w:tcPr>
            <w:tcW w:w="7736" w:type="dxa"/>
          </w:tcPr>
          <w:p w14:paraId="725380F6" w14:textId="27172D98" w:rsidR="00D571F6" w:rsidRPr="0008623B" w:rsidRDefault="00D571F6"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Intézményspecifikus kombinált pufferkövetelmény </w:t>
            </w:r>
          </w:p>
          <w:p w14:paraId="4829A94F" w14:textId="10305ADD" w:rsidR="00D571F6" w:rsidRPr="0008623B" w:rsidRDefault="00D571F6" w:rsidP="00940D58">
            <w:pPr>
              <w:rPr>
                <w:rFonts w:ascii="Times New Roman" w:hAnsi="Times New Roman" w:cs="Times New Roman"/>
                <w:noProof/>
                <w:color w:val="000000" w:themeColor="text1"/>
                <w:sz w:val="24"/>
                <w:szCs w:val="24"/>
              </w:rPr>
            </w:pPr>
            <w:r>
              <w:rPr>
                <w:rFonts w:ascii="Times New Roman" w:hAnsi="Times New Roman"/>
                <w:color w:val="000000" w:themeColor="text1"/>
                <w:sz w:val="24"/>
              </w:rPr>
              <w:t>A 2013/36/EU irányelv 128. cikke első bekezdésének 6. pontjában meghatározott, a szanálás alá vonható csoportra az említett cikk első bekezdésének 6. pontjával összhangban alkalmazandó, a teljes kockázati kitettségérték százalékában kifejezett intézményspecifikus kombinált pufferkövetelmény.</w:t>
            </w:r>
          </w:p>
        </w:tc>
      </w:tr>
      <w:tr w:rsidR="00D571F6" w:rsidRPr="0008623B" w14:paraId="0D814418" w14:textId="77777777" w:rsidTr="00E46262">
        <w:tc>
          <w:tcPr>
            <w:tcW w:w="1030" w:type="dxa"/>
            <w:vAlign w:val="top"/>
          </w:tcPr>
          <w:p w14:paraId="2D747295" w14:textId="712C6D78"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29</w:t>
            </w:r>
          </w:p>
        </w:tc>
        <w:tc>
          <w:tcPr>
            <w:tcW w:w="7736" w:type="dxa"/>
            <w:vAlign w:val="top"/>
          </w:tcPr>
          <w:p w14:paraId="793F80F0" w14:textId="2D85B0CB" w:rsidR="00D571F6" w:rsidRPr="0008623B" w:rsidRDefault="00B80F7C"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Intézményspecifikus kombinált pufferkövetelmény – Ebből: tőkefenntartási pufferkövetelmény </w:t>
            </w:r>
          </w:p>
          <w:p w14:paraId="5C784879" w14:textId="40A880B0" w:rsidR="00D571F6" w:rsidRPr="0008623B" w:rsidRDefault="00D571F6" w:rsidP="009B2422">
            <w:pPr>
              <w:rPr>
                <w:rFonts w:ascii="Times New Roman" w:hAnsi="Times New Roman" w:cs="Times New Roman"/>
                <w:noProof/>
                <w:color w:val="000000" w:themeColor="text1"/>
                <w:sz w:val="24"/>
                <w:szCs w:val="24"/>
              </w:rPr>
            </w:pPr>
            <w:r>
              <w:rPr>
                <w:rFonts w:ascii="Times New Roman" w:hAnsi="Times New Roman"/>
                <w:sz w:val="24"/>
              </w:rPr>
              <w:t>A tőkefenntartási pufferkövetelményhez kapcsolódó intézményspecifikus kombinált tőkepuffer összege (a teljes kockázati kitettségérték százalékában kifejezve).</w:t>
            </w:r>
          </w:p>
        </w:tc>
      </w:tr>
      <w:tr w:rsidR="00D571F6" w:rsidRPr="0008623B" w14:paraId="63B8627F" w14:textId="77777777" w:rsidTr="00E46262">
        <w:tc>
          <w:tcPr>
            <w:tcW w:w="1030" w:type="dxa"/>
            <w:vAlign w:val="top"/>
          </w:tcPr>
          <w:p w14:paraId="68373BD4" w14:textId="0AC3FF61"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30</w:t>
            </w:r>
          </w:p>
        </w:tc>
        <w:tc>
          <w:tcPr>
            <w:tcW w:w="7736" w:type="dxa"/>
            <w:vAlign w:val="top"/>
          </w:tcPr>
          <w:p w14:paraId="369B9330" w14:textId="25965D76" w:rsidR="00D571F6" w:rsidRPr="0008623B" w:rsidRDefault="00B80F7C"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Intézményspecifikus kombinált pufferkövetelmény – Ebből: anticiklikus tőkepuffer-követelmény </w:t>
            </w:r>
          </w:p>
          <w:p w14:paraId="6E30DDC3" w14:textId="72487262"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Az anticiklikus tőkepuffer-követelményhez kapcsolódó intézményspecifikus kombinált tőkepuffer összege (a teljes kockázati kitettségérték százalékában kifejezve).</w:t>
            </w:r>
          </w:p>
        </w:tc>
      </w:tr>
      <w:tr w:rsidR="00D571F6" w:rsidRPr="0008623B" w14:paraId="780D8179" w14:textId="77777777" w:rsidTr="00E46262">
        <w:tc>
          <w:tcPr>
            <w:tcW w:w="1030" w:type="dxa"/>
            <w:vAlign w:val="top"/>
          </w:tcPr>
          <w:p w14:paraId="4011938A" w14:textId="6723E0C3"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lastRenderedPageBreak/>
              <w:t>31</w:t>
            </w:r>
          </w:p>
        </w:tc>
        <w:tc>
          <w:tcPr>
            <w:tcW w:w="7736" w:type="dxa"/>
            <w:vAlign w:val="top"/>
          </w:tcPr>
          <w:p w14:paraId="40BC9FBF" w14:textId="6369FDFB" w:rsidR="00D571F6" w:rsidRPr="0008623B" w:rsidRDefault="00B80F7C"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Intézményspecifikus kombinált pufferkövetelmény – Ebből: rendszerkockázati pufferkövetelmény </w:t>
            </w:r>
          </w:p>
          <w:p w14:paraId="2538331C" w14:textId="1E3B6906" w:rsidR="00D571F6" w:rsidRPr="0008623B" w:rsidRDefault="00D571F6" w:rsidP="009B2422">
            <w:pPr>
              <w:rPr>
                <w:rFonts w:ascii="Times New Roman" w:hAnsi="Times New Roman" w:cs="Times New Roman"/>
                <w:sz w:val="24"/>
                <w:szCs w:val="24"/>
              </w:rPr>
            </w:pPr>
            <w:r>
              <w:rPr>
                <w:rFonts w:ascii="Times New Roman" w:hAnsi="Times New Roman"/>
                <w:sz w:val="24"/>
              </w:rPr>
              <w:t>A rendszerkockázati tőkepuffer-követelményhez kapcsolódó intézményspecifikus kombinált tőkepuffer összege (a teljes kockázati kitettségérték százalékában kifejezve).</w:t>
            </w:r>
          </w:p>
        </w:tc>
      </w:tr>
      <w:tr w:rsidR="00D571F6" w:rsidRPr="0008623B" w14:paraId="2321A559" w14:textId="77777777" w:rsidTr="00E46262">
        <w:tc>
          <w:tcPr>
            <w:tcW w:w="1030" w:type="dxa"/>
            <w:vAlign w:val="top"/>
          </w:tcPr>
          <w:p w14:paraId="5B6DF329" w14:textId="537A82C8"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EU-31a</w:t>
            </w:r>
          </w:p>
        </w:tc>
        <w:tc>
          <w:tcPr>
            <w:tcW w:w="7736" w:type="dxa"/>
            <w:vAlign w:val="top"/>
          </w:tcPr>
          <w:p w14:paraId="2ACB2A11" w14:textId="0C32CAAA" w:rsidR="00D571F6" w:rsidRPr="0008623B" w:rsidRDefault="00B80F7C"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Intézményspecifikus kombinált pufferkövetelmény – Ebből: globálisan rendszerszinten jelentős intézmények vagy egyéb rendszerszinten jelentős intézmények tőkepuffere</w:t>
            </w:r>
          </w:p>
          <w:p w14:paraId="6700C20F" w14:textId="59F7281D" w:rsidR="00D571F6" w:rsidRPr="0008623B" w:rsidRDefault="00D571F6" w:rsidP="00563C8D">
            <w:pPr>
              <w:rPr>
                <w:rFonts w:ascii="Times New Roman" w:hAnsi="Times New Roman" w:cs="Times New Roman"/>
                <w:noProof/>
                <w:color w:val="000000" w:themeColor="text1"/>
                <w:sz w:val="24"/>
                <w:szCs w:val="24"/>
              </w:rPr>
            </w:pPr>
            <w:r>
              <w:rPr>
                <w:rFonts w:ascii="Times New Roman" w:hAnsi="Times New Roman"/>
                <w:sz w:val="24"/>
              </w:rPr>
              <w:t>A globálisan rendszerszinten jelentős intézményekre vagy egyéb rendszerszinten jelentős intézményekre vonatkozó tőkepuffer-követelményhez kapcsolódó intézményspecifikus kombinált tőkepuffer összege (a teljes kockázati kitettségérték százalékában kifejezve).</w:t>
            </w:r>
          </w:p>
        </w:tc>
      </w:tr>
      <w:tr w:rsidR="0023278E" w:rsidRPr="0008623B" w14:paraId="08100425" w14:textId="77777777" w:rsidTr="00E46262">
        <w:tc>
          <w:tcPr>
            <w:tcW w:w="1030" w:type="dxa"/>
            <w:vAlign w:val="top"/>
          </w:tcPr>
          <w:p w14:paraId="6C04F598" w14:textId="5E33E643" w:rsidR="0023278E" w:rsidRPr="0008623B" w:rsidRDefault="0023278E" w:rsidP="0023278E">
            <w:pPr>
              <w:rPr>
                <w:rFonts w:ascii="Times New Roman" w:hAnsi="Times New Roman" w:cs="Times New Roman"/>
                <w:sz w:val="24"/>
                <w:szCs w:val="24"/>
              </w:rPr>
            </w:pPr>
            <w:r>
              <w:rPr>
                <w:rFonts w:ascii="Times New Roman" w:hAnsi="Times New Roman"/>
                <w:sz w:val="24"/>
              </w:rPr>
              <w:t>EU-32</w:t>
            </w:r>
          </w:p>
        </w:tc>
        <w:tc>
          <w:tcPr>
            <w:tcW w:w="7736" w:type="dxa"/>
            <w:vAlign w:val="top"/>
          </w:tcPr>
          <w:p w14:paraId="154EB8B0" w14:textId="1395906F" w:rsidR="0023278E" w:rsidRPr="0008623B" w:rsidRDefault="0023278E" w:rsidP="0023278E">
            <w:pPr>
              <w:rPr>
                <w:rFonts w:ascii="Times New Roman" w:hAnsi="Times New Roman" w:cs="Times New Roman"/>
                <w:b/>
                <w:noProof/>
                <w:color w:val="000000" w:themeColor="text1"/>
                <w:sz w:val="24"/>
                <w:szCs w:val="24"/>
              </w:rPr>
            </w:pPr>
            <w:r>
              <w:rPr>
                <w:rFonts w:ascii="Times New Roman" w:hAnsi="Times New Roman"/>
                <w:b/>
                <w:color w:val="000000" w:themeColor="text1"/>
                <w:sz w:val="24"/>
              </w:rPr>
              <w:t>Az 575/2013/EU rendelet 72a. cikkének (2) bekezdésében említett kizárt kötelezettségek teljes összege</w:t>
            </w:r>
          </w:p>
        </w:tc>
      </w:tr>
    </w:tbl>
    <w:p w14:paraId="79FEC8BB" w14:textId="2A1A82F0" w:rsidR="005C7641"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188" w:name="_Toc14769121"/>
      <w:bookmarkStart w:id="189" w:name="_Toc14769395"/>
      <w:bookmarkStart w:id="190" w:name="_Toc14769942"/>
      <w:bookmarkStart w:id="191" w:name="_Toc14770212"/>
      <w:bookmarkStart w:id="192" w:name="_Toc14771101"/>
      <w:bookmarkStart w:id="193" w:name="_Toc14771761"/>
      <w:bookmarkStart w:id="194" w:name="_Toc14769169"/>
      <w:bookmarkStart w:id="195" w:name="_Toc14769443"/>
      <w:bookmarkStart w:id="196" w:name="_Toc14769990"/>
      <w:bookmarkStart w:id="197" w:name="_Toc14770260"/>
      <w:bookmarkStart w:id="198" w:name="_Toc14771149"/>
      <w:bookmarkStart w:id="199" w:name="_Toc14771809"/>
      <w:bookmarkStart w:id="200" w:name="_Toc14769201"/>
      <w:bookmarkStart w:id="201" w:name="_Toc14769475"/>
      <w:bookmarkStart w:id="202" w:name="_Toc14770022"/>
      <w:bookmarkStart w:id="203" w:name="_Toc14770292"/>
      <w:bookmarkStart w:id="204" w:name="_Toc14771181"/>
      <w:bookmarkStart w:id="205" w:name="_Toc14771841"/>
      <w:bookmarkStart w:id="206" w:name="_Toc14770784"/>
      <w:bookmarkStart w:id="207" w:name="_Toc45266928"/>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Pr>
          <w:rFonts w:ascii="Times New Roman" w:hAnsi="Times New Roman"/>
          <w:color w:val="auto"/>
          <w:sz w:val="24"/>
        </w:rPr>
        <w:t>4.</w:t>
      </w:r>
      <w:r>
        <w:rPr>
          <w:rFonts w:ascii="Times New Roman" w:hAnsi="Times New Roman"/>
          <w:color w:val="auto"/>
          <w:sz w:val="24"/>
        </w:rPr>
        <w:tab/>
        <w:t xml:space="preserve">EU ILAC: Belső veszteségviselő képesség: belső </w:t>
      </w:r>
      <w:bookmarkStart w:id="208" w:name="_Toc14770785"/>
      <w:bookmarkEnd w:id="208"/>
      <w:r>
        <w:rPr>
          <w:rFonts w:ascii="Times New Roman" w:hAnsi="Times New Roman"/>
          <w:color w:val="auto"/>
          <w:sz w:val="24"/>
        </w:rPr>
        <w:t xml:space="preserve">MREL </w:t>
      </w:r>
      <w:bookmarkEnd w:id="206"/>
      <w:r>
        <w:rPr>
          <w:rFonts w:ascii="Times New Roman" w:hAnsi="Times New Roman"/>
          <w:color w:val="auto"/>
          <w:sz w:val="24"/>
        </w:rPr>
        <w:t>és adott esetben a nem unióbeli globálisan rendszerszinten jelentős intézmények szavatolótőkéjére és leírható, illetve átalakítható kötelezettségeire vonatkozó követelmény (belső TLAC)</w:t>
      </w:r>
      <w:bookmarkEnd w:id="207"/>
    </w:p>
    <w:p w14:paraId="4B755467" w14:textId="5E1539C5" w:rsidR="00413CCD" w:rsidRPr="0008623B" w:rsidRDefault="00413CCD" w:rsidP="00B62DC9">
      <w:pPr>
        <w:pStyle w:val="InstructionsText2"/>
        <w:numPr>
          <w:ilvl w:val="0"/>
          <w:numId w:val="12"/>
        </w:numPr>
      </w:pPr>
      <w:r>
        <w:t>Ez a tábla a szanálás alá vonható szervezetnek nem minősülő szervezetek szavatolótőkéjét és leírható, illetve átalakítható kötelezettségeit teszi közzé a 2014/59/EU irányelv 45f. cikkében meghatározott, szavatolótőkére és leírható, illetve átalakítható kötelezettségekre vonatkozó követelmény (belső MREL), valamint a) a nem unióbeli globálisan rendszerszinten jelentős intézmények szavatolótőkéjére és leírható, illetve átalakítható kötelezettségeire vonatkozó, az 575/2013/EU rendelet 92b. cikke szerinti, harmadik országbeli globálisan rendszerszinten jelentős intézmények jelentős leányvállalataira alkalmazandó követelmény (belső TLAC) céljából.</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FF6326" w:rsidRPr="0008623B" w14:paraId="4BB456DC" w14:textId="77777777" w:rsidTr="00F42DCD">
        <w:trPr>
          <w:trHeight w:val="238"/>
        </w:trPr>
        <w:tc>
          <w:tcPr>
            <w:tcW w:w="1384" w:type="dxa"/>
            <w:shd w:val="clear" w:color="auto" w:fill="D9D9D9" w:themeFill="background1" w:themeFillShade="D9"/>
          </w:tcPr>
          <w:p w14:paraId="0BD997C3" w14:textId="77777777" w:rsidR="00FF6326" w:rsidRPr="0008623B" w:rsidRDefault="00FF6326" w:rsidP="00F42DCD">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Oszlopok</w:t>
            </w:r>
          </w:p>
        </w:tc>
        <w:tc>
          <w:tcPr>
            <w:tcW w:w="7655" w:type="dxa"/>
            <w:shd w:val="clear" w:color="auto" w:fill="D9D9D9" w:themeFill="background1" w:themeFillShade="D9"/>
          </w:tcPr>
          <w:p w14:paraId="359FBA21" w14:textId="5D467A7A" w:rsidR="00FF6326" w:rsidRPr="0008623B" w:rsidRDefault="00E46262" w:rsidP="00F42DCD">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Jogszabályi hivatkozások és útmutató</w:t>
            </w:r>
          </w:p>
        </w:tc>
      </w:tr>
      <w:tr w:rsidR="00FF6326" w:rsidRPr="0008623B" w14:paraId="4D038DE2" w14:textId="77777777" w:rsidTr="00F42DCD">
        <w:trPr>
          <w:trHeight w:val="637"/>
        </w:trPr>
        <w:tc>
          <w:tcPr>
            <w:tcW w:w="1384" w:type="dxa"/>
          </w:tcPr>
          <w:p w14:paraId="60750BB7" w14:textId="77777777" w:rsidR="00FF6326" w:rsidRPr="0008623B" w:rsidDel="00DE6BC1" w:rsidRDefault="00FF6326" w:rsidP="00F42DCD">
            <w:pPr>
              <w:pStyle w:val="Applicationdirecte"/>
              <w:spacing w:before="120"/>
              <w:jc w:val="center"/>
              <w:rPr>
                <w:color w:val="000000" w:themeColor="text1"/>
                <w:szCs w:val="24"/>
              </w:rPr>
            </w:pPr>
            <w:r>
              <w:rPr>
                <w:color w:val="000000" w:themeColor="text1"/>
              </w:rPr>
              <w:t>a</w:t>
            </w:r>
          </w:p>
        </w:tc>
        <w:tc>
          <w:tcPr>
            <w:tcW w:w="7655" w:type="dxa"/>
          </w:tcPr>
          <w:p w14:paraId="054F4480" w14:textId="09D63B79" w:rsidR="00FF6326" w:rsidRPr="0008623B" w:rsidRDefault="00CB1021" w:rsidP="00F90B2E">
            <w:pPr>
              <w:autoSpaceDE w:val="0"/>
              <w:autoSpaceDN w:val="0"/>
              <w:adjustRightInd w:val="0"/>
              <w:spacing w:before="120" w:after="120"/>
              <w:rPr>
                <w:rFonts w:ascii="Times New Roman" w:hAnsi="Times New Roman" w:cs="Times New Roman"/>
                <w:color w:val="000000" w:themeColor="text1"/>
                <w:sz w:val="24"/>
                <w:szCs w:val="24"/>
              </w:rPr>
            </w:pPr>
            <w:r>
              <w:rPr>
                <w:rFonts w:ascii="Times New Roman" w:hAnsi="Times New Roman"/>
                <w:color w:val="000000" w:themeColor="text1"/>
                <w:sz w:val="24"/>
              </w:rPr>
              <w:t>A szervezetek ebben az oszlopban teszik közzé a belső MREL-re vonatkozó releváns információkat a 2014/59/EU irányelv 45. és 45f. cikkével összhangban.</w:t>
            </w:r>
          </w:p>
        </w:tc>
      </w:tr>
      <w:tr w:rsidR="00FF6326" w:rsidRPr="0008623B" w14:paraId="1546A396" w14:textId="77777777" w:rsidTr="00F42DCD">
        <w:trPr>
          <w:trHeight w:val="637"/>
        </w:trPr>
        <w:tc>
          <w:tcPr>
            <w:tcW w:w="1384" w:type="dxa"/>
          </w:tcPr>
          <w:p w14:paraId="1C66F776" w14:textId="7AB435E5" w:rsidR="00FF6326" w:rsidRPr="0008623B" w:rsidDel="00DE6BC1" w:rsidRDefault="00F90B2E" w:rsidP="00F90B2E">
            <w:pPr>
              <w:pStyle w:val="Applicationdirecte"/>
              <w:spacing w:before="120"/>
              <w:jc w:val="center"/>
              <w:rPr>
                <w:color w:val="000000" w:themeColor="text1"/>
                <w:szCs w:val="24"/>
              </w:rPr>
            </w:pPr>
            <w:r>
              <w:rPr>
                <w:color w:val="000000" w:themeColor="text1"/>
              </w:rPr>
              <w:t>b</w:t>
            </w:r>
          </w:p>
        </w:tc>
        <w:tc>
          <w:tcPr>
            <w:tcW w:w="7655" w:type="dxa"/>
          </w:tcPr>
          <w:p w14:paraId="353033F9" w14:textId="2CD18282" w:rsidR="00FF6326" w:rsidRPr="0008623B" w:rsidRDefault="00CB1021" w:rsidP="00F90B2E">
            <w:pPr>
              <w:autoSpaceDE w:val="0"/>
              <w:autoSpaceDN w:val="0"/>
              <w:adjustRightInd w:val="0"/>
              <w:spacing w:before="120" w:after="120"/>
              <w:rPr>
                <w:rFonts w:ascii="Times New Roman" w:hAnsi="Times New Roman" w:cs="Times New Roman"/>
                <w:b/>
                <w:color w:val="000000" w:themeColor="text1"/>
                <w:sz w:val="24"/>
                <w:szCs w:val="24"/>
              </w:rPr>
            </w:pPr>
            <w:r>
              <w:rPr>
                <w:rFonts w:ascii="Times New Roman" w:hAnsi="Times New Roman"/>
                <w:color w:val="000000" w:themeColor="text1"/>
                <w:sz w:val="24"/>
              </w:rPr>
              <w:t xml:space="preserve">Az 575/2013/EU rendelet 92b. cikke alapján a nem unióbeli globálisan rendszerszinten jelentős intézmények jelentős leányvállalatainak minősülő szervezetek ebben az oszlopban teszik közzé a belső TLAC-ra vonatkozó releváns információkat az 575/2013/EU rendelet 92b. cikkével összhangban. </w:t>
            </w:r>
          </w:p>
        </w:tc>
      </w:tr>
      <w:tr w:rsidR="00FF6326" w:rsidRPr="0008623B" w14:paraId="22E6AD38" w14:textId="77777777" w:rsidTr="00F42DCD">
        <w:trPr>
          <w:trHeight w:val="637"/>
        </w:trPr>
        <w:tc>
          <w:tcPr>
            <w:tcW w:w="1384" w:type="dxa"/>
          </w:tcPr>
          <w:p w14:paraId="51FE79F2" w14:textId="77777777" w:rsidR="00FF6326" w:rsidRPr="0008623B" w:rsidDel="00DE6BC1" w:rsidRDefault="00FF6326" w:rsidP="00F42DCD">
            <w:pPr>
              <w:pStyle w:val="Applicationdirecte"/>
              <w:spacing w:before="120"/>
              <w:jc w:val="center"/>
              <w:rPr>
                <w:color w:val="000000" w:themeColor="text1"/>
                <w:szCs w:val="24"/>
              </w:rPr>
            </w:pPr>
            <w:r>
              <w:rPr>
                <w:color w:val="000000" w:themeColor="text1"/>
              </w:rPr>
              <w:t>c</w:t>
            </w:r>
          </w:p>
        </w:tc>
        <w:tc>
          <w:tcPr>
            <w:tcW w:w="7655" w:type="dxa"/>
          </w:tcPr>
          <w:p w14:paraId="5128BCFA" w14:textId="7C8880AD" w:rsidR="00FF6326" w:rsidRPr="0008623B" w:rsidRDefault="00560736" w:rsidP="00BF6482">
            <w:pPr>
              <w:autoSpaceDE w:val="0"/>
              <w:autoSpaceDN w:val="0"/>
              <w:adjustRightInd w:val="0"/>
              <w:spacing w:before="120" w:after="120"/>
              <w:rPr>
                <w:noProof/>
                <w:sz w:val="24"/>
                <w:szCs w:val="24"/>
              </w:rPr>
            </w:pPr>
            <w:r>
              <w:rPr>
                <w:rFonts w:ascii="Times New Roman" w:hAnsi="Times New Roman"/>
                <w:color w:val="000000" w:themeColor="text1"/>
                <w:sz w:val="24"/>
              </w:rPr>
              <w:t>Az alkalmazandó követelménnyel és az alkalmazás szintjével kapcsolatos minőségi információk.</w:t>
            </w:r>
          </w:p>
        </w:tc>
      </w:tr>
    </w:tbl>
    <w:p w14:paraId="11222185" w14:textId="77777777" w:rsidR="00FF6326" w:rsidRPr="006E1507" w:rsidRDefault="00FF6326" w:rsidP="00FF6326">
      <w:pPr>
        <w:jc w:val="both"/>
        <w:rPr>
          <w:rFonts w:ascii="Times New Roman" w:hAnsi="Times New Roman" w:cs="Times New Roman"/>
          <w:bCs/>
          <w:noProof/>
          <w:color w:val="000000" w:themeColor="text1"/>
          <w:sz w:val="24"/>
          <w:szCs w:val="24"/>
        </w:rPr>
      </w:pPr>
    </w:p>
    <w:p w14:paraId="607A36F9" w14:textId="7120601E" w:rsidR="0082003D" w:rsidRPr="006E1507" w:rsidRDefault="0082003D" w:rsidP="005C7641">
      <w:pPr>
        <w:jc w:val="both"/>
        <w:rPr>
          <w:rFonts w:ascii="Times New Roman" w:hAnsi="Times New Roman" w:cs="Times New Roman"/>
          <w:bCs/>
          <w:i/>
          <w:noProof/>
          <w:color w:val="000000" w:themeColor="text1"/>
          <w:sz w:val="24"/>
          <w:szCs w:val="24"/>
        </w:rPr>
      </w:pPr>
    </w:p>
    <w:tbl>
      <w:tblPr>
        <w:tblStyle w:val="TableGrid"/>
        <w:tblW w:w="0" w:type="auto"/>
        <w:tblInd w:w="10" w:type="dxa"/>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
      <w:tblGrid>
        <w:gridCol w:w="1119"/>
        <w:gridCol w:w="7642"/>
      </w:tblGrid>
      <w:tr w:rsidR="00026FC1" w:rsidRPr="0008623B" w14:paraId="0EE47F56" w14:textId="77777777" w:rsidTr="002A065A">
        <w:trPr>
          <w:cnfStyle w:val="100000000000" w:firstRow="1" w:lastRow="0" w:firstColumn="0" w:lastColumn="0" w:oddVBand="0" w:evenVBand="0" w:oddHBand="0" w:evenHBand="0" w:firstRowFirstColumn="0" w:firstRowLastColumn="0" w:lastRowFirstColumn="0" w:lastRowLastColumn="0"/>
        </w:trPr>
        <w:tc>
          <w:tcPr>
            <w:tcW w:w="1109" w:type="dxa"/>
            <w:tcBorders>
              <w:top w:val="single" w:sz="4" w:space="0" w:color="auto"/>
              <w:left w:val="single" w:sz="4" w:space="0" w:color="auto"/>
              <w:right w:val="single" w:sz="4" w:space="0" w:color="auto"/>
            </w:tcBorders>
            <w:shd w:val="clear" w:color="auto" w:fill="D9D9D9" w:themeFill="background1" w:themeFillShade="D9"/>
          </w:tcPr>
          <w:p w14:paraId="46A7BCFB" w14:textId="77777777" w:rsidR="0067351E" w:rsidRPr="0008623B" w:rsidRDefault="0067351E" w:rsidP="00EF47A4">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Sor </w:t>
            </w:r>
          </w:p>
        </w:tc>
        <w:tc>
          <w:tcPr>
            <w:tcW w:w="7642" w:type="dxa"/>
            <w:tcBorders>
              <w:top w:val="single" w:sz="4" w:space="0" w:color="auto"/>
              <w:left w:val="single" w:sz="4" w:space="0" w:color="auto"/>
              <w:right w:val="single" w:sz="4" w:space="0" w:color="auto"/>
            </w:tcBorders>
            <w:shd w:val="clear" w:color="auto" w:fill="D9D9D9" w:themeFill="background1" w:themeFillShade="D9"/>
          </w:tcPr>
          <w:p w14:paraId="2C09CC04" w14:textId="58876303" w:rsidR="0067351E" w:rsidRPr="0008623B" w:rsidRDefault="00E46262" w:rsidP="00EF47A4">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Jogszabályi hivatkozások és útmutató</w:t>
            </w:r>
          </w:p>
        </w:tc>
      </w:tr>
      <w:tr w:rsidR="005D18F8" w:rsidRPr="0008623B" w14:paraId="4273A8E3" w14:textId="77777777" w:rsidTr="002A065A">
        <w:tc>
          <w:tcPr>
            <w:tcW w:w="1109" w:type="dxa"/>
            <w:vAlign w:val="top"/>
          </w:tcPr>
          <w:p w14:paraId="6FB9A622" w14:textId="17181A2D" w:rsidR="005D18F8" w:rsidRPr="0008623B" w:rsidRDefault="005D18F8" w:rsidP="00644B02">
            <w:pPr>
              <w:rPr>
                <w:rFonts w:ascii="Times New Roman" w:hAnsi="Times New Roman" w:cs="Times New Roman"/>
                <w:noProof/>
                <w:color w:val="000000" w:themeColor="text1"/>
                <w:sz w:val="24"/>
                <w:szCs w:val="24"/>
              </w:rPr>
            </w:pPr>
            <w:r>
              <w:rPr>
                <w:rFonts w:ascii="Times New Roman" w:hAnsi="Times New Roman"/>
                <w:sz w:val="24"/>
              </w:rPr>
              <w:t>EU-1</w:t>
            </w:r>
          </w:p>
        </w:tc>
        <w:tc>
          <w:tcPr>
            <w:tcW w:w="7642" w:type="dxa"/>
          </w:tcPr>
          <w:p w14:paraId="33FA642D" w14:textId="4C8C035D" w:rsidR="005D18F8" w:rsidRPr="0008623B" w:rsidRDefault="005D18F8" w:rsidP="005D18F8">
            <w:pPr>
              <w:rPr>
                <w:rFonts w:ascii="Times New Roman" w:hAnsi="Times New Roman" w:cs="Times New Roman"/>
                <w:b/>
                <w:noProof/>
                <w:color w:val="000000" w:themeColor="text1"/>
                <w:sz w:val="24"/>
                <w:szCs w:val="24"/>
              </w:rPr>
            </w:pPr>
            <w:r>
              <w:rPr>
                <w:rFonts w:ascii="Times New Roman" w:hAnsi="Times New Roman"/>
                <w:b/>
                <w:color w:val="000000" w:themeColor="text1"/>
                <w:sz w:val="24"/>
              </w:rPr>
              <w:t>A szervezetre vonatkozik-e a nem unióbeli globálisan rendszerszinten jelentős intézmények szavatolótőkéjére és leírható, illetve átalakítható kötelezettségeire vonatkozó követelmény? (I/N)</w:t>
            </w:r>
          </w:p>
          <w:p w14:paraId="402765A8" w14:textId="58B96136" w:rsidR="005D18F8" w:rsidRPr="0008623B" w:rsidRDefault="005D18F8" w:rsidP="00F90B2E">
            <w:pPr>
              <w:rPr>
                <w:rFonts w:ascii="Times New Roman" w:hAnsi="Times New Roman" w:cs="Times New Roman"/>
                <w:noProof/>
                <w:color w:val="000000" w:themeColor="text1"/>
                <w:sz w:val="24"/>
                <w:szCs w:val="24"/>
              </w:rPr>
            </w:pPr>
            <w:r>
              <w:rPr>
                <w:rFonts w:ascii="Times New Roman" w:hAnsi="Times New Roman"/>
                <w:color w:val="000000" w:themeColor="text1"/>
                <w:sz w:val="24"/>
              </w:rPr>
              <w:t>Azt kell megadni, hogy a szervezetre vonatkozik-e az 575/2013/EU rendelet 92b. cikke szerinti belső TLAC-követelmény.</w:t>
            </w:r>
          </w:p>
        </w:tc>
      </w:tr>
      <w:tr w:rsidR="005D18F8" w:rsidRPr="0008623B" w14:paraId="753D9E0C" w14:textId="77777777" w:rsidTr="002A065A">
        <w:tc>
          <w:tcPr>
            <w:tcW w:w="1109" w:type="dxa"/>
            <w:vAlign w:val="top"/>
          </w:tcPr>
          <w:p w14:paraId="4D6276FA" w14:textId="29D2C84A" w:rsidR="005D18F8" w:rsidRPr="0008623B" w:rsidRDefault="005D18F8" w:rsidP="00644B02">
            <w:pPr>
              <w:rPr>
                <w:rFonts w:ascii="Times New Roman" w:hAnsi="Times New Roman" w:cs="Times New Roman"/>
                <w:noProof/>
                <w:color w:val="000000" w:themeColor="text1"/>
                <w:sz w:val="24"/>
                <w:szCs w:val="24"/>
              </w:rPr>
            </w:pPr>
            <w:r>
              <w:rPr>
                <w:rFonts w:ascii="Times New Roman" w:hAnsi="Times New Roman"/>
                <w:sz w:val="24"/>
              </w:rPr>
              <w:t>EU-2</w:t>
            </w:r>
          </w:p>
        </w:tc>
        <w:tc>
          <w:tcPr>
            <w:tcW w:w="7642" w:type="dxa"/>
          </w:tcPr>
          <w:p w14:paraId="5580A119" w14:textId="4279FE54" w:rsidR="005D18F8" w:rsidRPr="0008623B" w:rsidRDefault="005D18F8" w:rsidP="005D18F8">
            <w:pPr>
              <w:rPr>
                <w:rFonts w:ascii="Times New Roman" w:hAnsi="Times New Roman" w:cs="Times New Roman"/>
                <w:b/>
                <w:noProof/>
                <w:color w:val="000000" w:themeColor="text1"/>
                <w:sz w:val="24"/>
                <w:szCs w:val="24"/>
              </w:rPr>
            </w:pPr>
            <w:r>
              <w:rPr>
                <w:rFonts w:ascii="Times New Roman" w:hAnsi="Times New Roman"/>
                <w:b/>
                <w:color w:val="000000" w:themeColor="text1"/>
                <w:sz w:val="24"/>
              </w:rPr>
              <w:t>Ha az EU-1. sorban „Igen” választ adtak, a követelmény konszolidált vagy egyedi alapon alkalmazandó? (K/E)</w:t>
            </w:r>
          </w:p>
          <w:p w14:paraId="16349591" w14:textId="439F9DE2" w:rsidR="005D18F8" w:rsidRPr="0008623B" w:rsidRDefault="005D18F8" w:rsidP="005D18F8">
            <w:pPr>
              <w:rPr>
                <w:rFonts w:ascii="Times New Roman" w:hAnsi="Times New Roman" w:cs="Times New Roman"/>
                <w:noProof/>
                <w:color w:val="000000" w:themeColor="text1"/>
                <w:sz w:val="24"/>
                <w:szCs w:val="24"/>
              </w:rPr>
            </w:pPr>
            <w:r>
              <w:rPr>
                <w:rFonts w:ascii="Times New Roman" w:hAnsi="Times New Roman"/>
                <w:color w:val="000000" w:themeColor="text1"/>
                <w:sz w:val="24"/>
              </w:rPr>
              <w:t>Azt kell megadni, hogy a szervezetre az 575/2013/EU rendelet 18. cikke alapján konszolidált vagy egyedi alapon vonatkozik-e belső TLAC-követelmény.</w:t>
            </w:r>
          </w:p>
          <w:p w14:paraId="557B461D" w14:textId="0A55FA2A" w:rsidR="005D18F8" w:rsidRPr="0008623B" w:rsidRDefault="005D18F8" w:rsidP="00282ED2">
            <w:pPr>
              <w:rPr>
                <w:rFonts w:ascii="Times New Roman" w:hAnsi="Times New Roman" w:cs="Times New Roman"/>
                <w:noProof/>
                <w:color w:val="000000" w:themeColor="text1"/>
                <w:sz w:val="24"/>
                <w:szCs w:val="24"/>
              </w:rPr>
            </w:pPr>
            <w:r>
              <w:rPr>
                <w:rFonts w:ascii="Times New Roman" w:hAnsi="Times New Roman"/>
                <w:color w:val="000000" w:themeColor="text1"/>
                <w:sz w:val="24"/>
              </w:rPr>
              <w:t>Amennyiben a követelmény konszolidált alapú, ezt a teljes táblát konszolidált alapon kell kitölteni. Minden más esetben egyedi alapon kell kitölteni ezt a táblát.</w:t>
            </w:r>
          </w:p>
        </w:tc>
      </w:tr>
      <w:tr w:rsidR="005C4469" w:rsidRPr="0008623B" w14:paraId="3EFBB389" w14:textId="77777777" w:rsidTr="002A065A">
        <w:tc>
          <w:tcPr>
            <w:tcW w:w="1109" w:type="dxa"/>
            <w:vAlign w:val="top"/>
          </w:tcPr>
          <w:p w14:paraId="5EB99A90" w14:textId="2812B763" w:rsidR="005C4469" w:rsidRPr="0008623B" w:rsidRDefault="005C4469" w:rsidP="00644B02">
            <w:pPr>
              <w:rPr>
                <w:rFonts w:ascii="Times New Roman" w:hAnsi="Times New Roman" w:cs="Times New Roman"/>
                <w:noProof/>
                <w:color w:val="000000" w:themeColor="text1"/>
                <w:sz w:val="24"/>
                <w:szCs w:val="24"/>
              </w:rPr>
            </w:pPr>
            <w:r>
              <w:rPr>
                <w:rFonts w:ascii="Times New Roman" w:hAnsi="Times New Roman"/>
                <w:sz w:val="24"/>
              </w:rPr>
              <w:t>EU-2a</w:t>
            </w:r>
          </w:p>
        </w:tc>
        <w:tc>
          <w:tcPr>
            <w:tcW w:w="7642" w:type="dxa"/>
          </w:tcPr>
          <w:p w14:paraId="116B6FE4" w14:textId="5D78B194" w:rsidR="005C4469" w:rsidRPr="0008623B" w:rsidRDefault="005C4469" w:rsidP="0067299C">
            <w:pPr>
              <w:rPr>
                <w:rFonts w:ascii="Times New Roman" w:hAnsi="Times New Roman" w:cs="Times New Roman"/>
                <w:b/>
                <w:noProof/>
                <w:color w:val="000000" w:themeColor="text1"/>
                <w:sz w:val="24"/>
                <w:szCs w:val="24"/>
              </w:rPr>
            </w:pPr>
            <w:r>
              <w:rPr>
                <w:rFonts w:ascii="Times New Roman" w:hAnsi="Times New Roman"/>
                <w:b/>
                <w:color w:val="000000" w:themeColor="text1"/>
                <w:sz w:val="24"/>
              </w:rPr>
              <w:t>A szervezetre vonatkozik-e a belső MREL? (I/N)</w:t>
            </w:r>
          </w:p>
          <w:p w14:paraId="61B02EAE" w14:textId="61E31496" w:rsidR="005C4469" w:rsidRPr="0008623B" w:rsidRDefault="005C4469" w:rsidP="00B24DB1">
            <w:pPr>
              <w:rPr>
                <w:rFonts w:ascii="Times New Roman" w:hAnsi="Times New Roman" w:cs="Times New Roman"/>
                <w:noProof/>
                <w:color w:val="000000" w:themeColor="text1"/>
                <w:sz w:val="24"/>
                <w:szCs w:val="24"/>
              </w:rPr>
            </w:pPr>
            <w:r>
              <w:rPr>
                <w:rFonts w:ascii="Times New Roman" w:hAnsi="Times New Roman"/>
                <w:color w:val="000000" w:themeColor="text1"/>
                <w:sz w:val="24"/>
              </w:rPr>
              <w:t>Azt kell megadni, hogy a szervezetre vonatkozik-e a 2014/59/EU irányelv 45. és 45f. cikke szerinti MREL.</w:t>
            </w:r>
          </w:p>
        </w:tc>
      </w:tr>
      <w:tr w:rsidR="005C4469" w:rsidRPr="0008623B" w14:paraId="1E79865E" w14:textId="77777777" w:rsidTr="002A065A">
        <w:tc>
          <w:tcPr>
            <w:tcW w:w="1109" w:type="dxa"/>
            <w:vAlign w:val="top"/>
          </w:tcPr>
          <w:p w14:paraId="59235EF1" w14:textId="1C47DD13" w:rsidR="005C4469" w:rsidRPr="0008623B" w:rsidRDefault="005C4469" w:rsidP="00644B02">
            <w:pPr>
              <w:rPr>
                <w:rFonts w:ascii="Times New Roman" w:hAnsi="Times New Roman" w:cs="Times New Roman"/>
                <w:noProof/>
                <w:color w:val="000000" w:themeColor="text1"/>
                <w:sz w:val="24"/>
                <w:szCs w:val="24"/>
              </w:rPr>
            </w:pPr>
            <w:r>
              <w:rPr>
                <w:rFonts w:ascii="Times New Roman" w:hAnsi="Times New Roman"/>
                <w:sz w:val="24"/>
              </w:rPr>
              <w:t>EU-2b</w:t>
            </w:r>
          </w:p>
        </w:tc>
        <w:tc>
          <w:tcPr>
            <w:tcW w:w="7642" w:type="dxa"/>
          </w:tcPr>
          <w:p w14:paraId="3CFE2B07" w14:textId="0BF8D801" w:rsidR="005C4469" w:rsidRPr="0008623B" w:rsidRDefault="005C4469" w:rsidP="0067299C">
            <w:pPr>
              <w:rPr>
                <w:rFonts w:ascii="Times New Roman" w:hAnsi="Times New Roman" w:cs="Times New Roman"/>
                <w:b/>
                <w:noProof/>
                <w:color w:val="000000" w:themeColor="text1"/>
                <w:sz w:val="24"/>
                <w:szCs w:val="24"/>
              </w:rPr>
            </w:pPr>
            <w:r>
              <w:rPr>
                <w:rFonts w:ascii="Times New Roman" w:hAnsi="Times New Roman"/>
                <w:b/>
                <w:color w:val="000000" w:themeColor="text1"/>
                <w:sz w:val="24"/>
              </w:rPr>
              <w:t>Ha az EU-2a. sorban „Igen” választ adtak, a követelmény konszolidált vagy egyedi alapon alkalmazandó? (K/E)</w:t>
            </w:r>
          </w:p>
          <w:p w14:paraId="7DC57F76" w14:textId="22478F28" w:rsidR="005C4469" w:rsidRPr="0008623B" w:rsidRDefault="005C4469" w:rsidP="0067299C">
            <w:pPr>
              <w:rPr>
                <w:rFonts w:ascii="Times New Roman" w:hAnsi="Times New Roman" w:cs="Times New Roman"/>
                <w:noProof/>
                <w:color w:val="000000" w:themeColor="text1"/>
                <w:sz w:val="24"/>
                <w:szCs w:val="24"/>
              </w:rPr>
            </w:pPr>
            <w:r>
              <w:rPr>
                <w:rFonts w:ascii="Times New Roman" w:hAnsi="Times New Roman"/>
                <w:color w:val="000000" w:themeColor="text1"/>
                <w:sz w:val="24"/>
              </w:rPr>
              <w:t>Azt kell megadni, hogy a szervezetre konszolidált vagy egyedi alapon vonatkozik-e a belső MREL.</w:t>
            </w:r>
          </w:p>
          <w:p w14:paraId="4FC6F388" w14:textId="244D10B7" w:rsidR="005C4469" w:rsidRPr="0008623B" w:rsidRDefault="005C4469" w:rsidP="0067299C">
            <w:pPr>
              <w:rPr>
                <w:rFonts w:ascii="Times New Roman" w:hAnsi="Times New Roman" w:cs="Times New Roman"/>
                <w:noProof/>
                <w:color w:val="000000" w:themeColor="text1"/>
                <w:sz w:val="24"/>
                <w:szCs w:val="24"/>
              </w:rPr>
            </w:pPr>
            <w:r>
              <w:rPr>
                <w:rFonts w:ascii="Times New Roman" w:hAnsi="Times New Roman"/>
                <w:color w:val="000000" w:themeColor="text1"/>
                <w:sz w:val="24"/>
              </w:rPr>
              <w:t>Amennyiben a követelmény konszolidált alapú, ezt a teljes táblát konszolidált alapon kell kitölteni. Minden más esetben egyedi alapon kell kitölteni ezt a táblát.</w:t>
            </w:r>
          </w:p>
        </w:tc>
      </w:tr>
      <w:tr w:rsidR="005D18F8" w:rsidRPr="0008623B" w14:paraId="4F5D32F0" w14:textId="77777777" w:rsidTr="002A065A">
        <w:tc>
          <w:tcPr>
            <w:tcW w:w="1109" w:type="dxa"/>
            <w:vAlign w:val="top"/>
          </w:tcPr>
          <w:p w14:paraId="6EF5BD76" w14:textId="64835762" w:rsidR="005D18F8" w:rsidRPr="0008623B" w:rsidRDefault="005D18F8" w:rsidP="00644B02">
            <w:pPr>
              <w:rPr>
                <w:rFonts w:ascii="Times New Roman" w:hAnsi="Times New Roman" w:cs="Times New Roman"/>
                <w:noProof/>
                <w:color w:val="000000" w:themeColor="text1"/>
                <w:sz w:val="24"/>
                <w:szCs w:val="24"/>
              </w:rPr>
            </w:pPr>
            <w:r>
              <w:rPr>
                <w:rFonts w:ascii="Times New Roman" w:hAnsi="Times New Roman"/>
                <w:sz w:val="24"/>
              </w:rPr>
              <w:t>EU-3</w:t>
            </w:r>
          </w:p>
        </w:tc>
        <w:tc>
          <w:tcPr>
            <w:tcW w:w="7642" w:type="dxa"/>
          </w:tcPr>
          <w:p w14:paraId="6472530C" w14:textId="5849D3C6" w:rsidR="005D18F8" w:rsidRPr="0008623B" w:rsidRDefault="005D18F8" w:rsidP="005D18F8">
            <w:pPr>
              <w:rPr>
                <w:rFonts w:ascii="Times New Roman" w:hAnsi="Times New Roman" w:cs="Times New Roman"/>
                <w:b/>
                <w:noProof/>
                <w:color w:val="000000" w:themeColor="text1"/>
                <w:sz w:val="24"/>
                <w:szCs w:val="24"/>
              </w:rPr>
            </w:pPr>
            <w:r>
              <w:rPr>
                <w:rFonts w:ascii="Times New Roman" w:hAnsi="Times New Roman"/>
                <w:b/>
                <w:color w:val="000000" w:themeColor="text1"/>
                <w:sz w:val="24"/>
              </w:rPr>
              <w:t>Elsődleges alapvető tőke (CET1)</w:t>
            </w:r>
          </w:p>
          <w:p w14:paraId="071B676A" w14:textId="2ECC0EBE" w:rsidR="005D18F8" w:rsidRPr="0008623B" w:rsidRDefault="003D0BF6" w:rsidP="005D18F8">
            <w:pPr>
              <w:rPr>
                <w:rFonts w:ascii="Times New Roman" w:hAnsi="Times New Roman" w:cs="Times New Roman"/>
                <w:noProof/>
                <w:color w:val="000000" w:themeColor="text1"/>
                <w:sz w:val="24"/>
                <w:szCs w:val="24"/>
              </w:rPr>
            </w:pPr>
            <w:r>
              <w:rPr>
                <w:rFonts w:ascii="Times New Roman" w:hAnsi="Times New Roman"/>
                <w:color w:val="000000" w:themeColor="text1"/>
                <w:sz w:val="24"/>
              </w:rPr>
              <w:t>Az 575/2013/EU rendelet 50. cikke.</w:t>
            </w:r>
          </w:p>
          <w:p w14:paraId="224515AC" w14:textId="760620BD" w:rsidR="005D18F8" w:rsidRPr="0008623B" w:rsidRDefault="005D18F8" w:rsidP="00FF6326">
            <w:pPr>
              <w:rPr>
                <w:rFonts w:ascii="Times New Roman" w:hAnsi="Times New Roman" w:cs="Times New Roman"/>
                <w:noProof/>
                <w:color w:val="000000" w:themeColor="text1"/>
                <w:sz w:val="24"/>
                <w:szCs w:val="24"/>
              </w:rPr>
            </w:pPr>
            <w:r>
              <w:rPr>
                <w:rFonts w:ascii="Times New Roman" w:hAnsi="Times New Roman"/>
                <w:color w:val="000000" w:themeColor="text1"/>
                <w:sz w:val="24"/>
              </w:rPr>
              <w:t>A CET1 tőke, egyedi vagy adott esetben konszolidált alapon, az 575/2013/EU rendelet 50. cikkének megfelelően számítva.</w:t>
            </w:r>
          </w:p>
        </w:tc>
      </w:tr>
      <w:tr w:rsidR="005D18F8" w:rsidRPr="0008623B" w14:paraId="65D6A57F" w14:textId="77777777" w:rsidTr="002A065A">
        <w:tc>
          <w:tcPr>
            <w:tcW w:w="1109" w:type="dxa"/>
            <w:vAlign w:val="top"/>
          </w:tcPr>
          <w:p w14:paraId="77011BCF" w14:textId="1DBC2D36" w:rsidR="005D18F8" w:rsidRPr="0008623B" w:rsidRDefault="005D18F8" w:rsidP="006A52ED">
            <w:pPr>
              <w:rPr>
                <w:rFonts w:ascii="Times New Roman" w:hAnsi="Times New Roman" w:cs="Times New Roman"/>
                <w:noProof/>
                <w:color w:val="000000" w:themeColor="text1"/>
                <w:sz w:val="24"/>
                <w:szCs w:val="24"/>
              </w:rPr>
            </w:pPr>
            <w:r>
              <w:rPr>
                <w:rFonts w:ascii="Times New Roman" w:hAnsi="Times New Roman"/>
                <w:sz w:val="24"/>
              </w:rPr>
              <w:t>EU-4</w:t>
            </w:r>
          </w:p>
        </w:tc>
        <w:tc>
          <w:tcPr>
            <w:tcW w:w="7642" w:type="dxa"/>
          </w:tcPr>
          <w:p w14:paraId="38EE0035" w14:textId="22F8D01E" w:rsidR="005D18F8" w:rsidRPr="0008623B" w:rsidRDefault="008A0AF3" w:rsidP="005D18F8">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Figyelembe vehető kiegészítő alapvető tőke </w:t>
            </w:r>
          </w:p>
          <w:p w14:paraId="0249C867" w14:textId="75BBE4E4" w:rsidR="00563C8D" w:rsidRPr="0008623B" w:rsidRDefault="003D0BF6" w:rsidP="00510C0E">
            <w:pPr>
              <w:rPr>
                <w:rFonts w:ascii="Times New Roman" w:hAnsi="Times New Roman" w:cs="Times New Roman"/>
                <w:noProof/>
                <w:color w:val="000000" w:themeColor="text1"/>
                <w:sz w:val="24"/>
                <w:szCs w:val="24"/>
              </w:rPr>
            </w:pPr>
            <w:r>
              <w:rPr>
                <w:rFonts w:ascii="Times New Roman" w:hAnsi="Times New Roman"/>
                <w:color w:val="000000" w:themeColor="text1"/>
                <w:sz w:val="24"/>
              </w:rPr>
              <w:t>Az 575/2013/EU rendelet 61. cikke.</w:t>
            </w:r>
          </w:p>
          <w:p w14:paraId="5A71C48F" w14:textId="27B14A49" w:rsidR="005D18F8" w:rsidRPr="0008623B" w:rsidRDefault="00FF6326" w:rsidP="00282ED2">
            <w:pPr>
              <w:rPr>
                <w:rFonts w:ascii="Times New Roman" w:hAnsi="Times New Roman" w:cs="Times New Roman"/>
                <w:noProof/>
                <w:color w:val="000000" w:themeColor="text1"/>
                <w:sz w:val="24"/>
                <w:szCs w:val="24"/>
              </w:rPr>
            </w:pPr>
            <w:r>
              <w:rPr>
                <w:rFonts w:ascii="Times New Roman" w:hAnsi="Times New Roman"/>
                <w:sz w:val="24"/>
              </w:rPr>
              <w:t>Csak azok a kiegészítő alapvető tőkeinstrumentumok vehetők figyelembe, amelyek megfelelnek az 575/2013/EU rendelet 92b. cikkében és a 2014/59/EU irányelv 45f. cikke (2) bekezdése b) pontjának ii. alpontjában meghatározott kritériumoknak.</w:t>
            </w:r>
          </w:p>
          <w:p w14:paraId="0094C1AC" w14:textId="45113FD1" w:rsidR="007600E9" w:rsidRPr="0008623B" w:rsidRDefault="007600E9" w:rsidP="00D950BA">
            <w:p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lastRenderedPageBreak/>
              <w:t>Belső MREL esetében a 2014/59/EU irányelv 89. cikke (2) bekezdésének negyedik albekezdésében említett instrumentumokat fel lehet tüntetni ebben a sorban, amennyiben az említett bekezdés alkalmazandó. A harmadik ország joga által szabályozott instrumentumokat csak akkor lehet feltüntetni ebben a sorban, ha megfelelnek a 2014/59/EU irányelv 55. cikkében meghatározott követelményeknek.</w:t>
            </w:r>
          </w:p>
        </w:tc>
      </w:tr>
      <w:tr w:rsidR="005D18F8" w:rsidRPr="0008623B" w14:paraId="26CF63CA" w14:textId="77777777" w:rsidTr="002A065A">
        <w:tc>
          <w:tcPr>
            <w:tcW w:w="1109" w:type="dxa"/>
          </w:tcPr>
          <w:p w14:paraId="7590CA0F" w14:textId="3E55E188" w:rsidR="005D18F8" w:rsidRPr="0008623B" w:rsidRDefault="006A52ED" w:rsidP="005D18F8">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EU-5</w:t>
            </w:r>
          </w:p>
        </w:tc>
        <w:tc>
          <w:tcPr>
            <w:tcW w:w="7642" w:type="dxa"/>
          </w:tcPr>
          <w:p w14:paraId="1D3C1105" w14:textId="5B6AF4D8" w:rsidR="005D18F8" w:rsidRPr="0008623B" w:rsidRDefault="008A0AF3" w:rsidP="005D18F8">
            <w:pPr>
              <w:rPr>
                <w:rFonts w:ascii="Times New Roman" w:hAnsi="Times New Roman" w:cs="Times New Roman"/>
                <w:b/>
                <w:noProof/>
                <w:color w:val="000000" w:themeColor="text1"/>
                <w:sz w:val="24"/>
                <w:szCs w:val="24"/>
              </w:rPr>
            </w:pPr>
            <w:r>
              <w:rPr>
                <w:rFonts w:ascii="Times New Roman" w:hAnsi="Times New Roman"/>
                <w:b/>
                <w:color w:val="000000" w:themeColor="text1"/>
                <w:sz w:val="24"/>
              </w:rPr>
              <w:t>Figyelembe vehető járulékos tőke</w:t>
            </w:r>
          </w:p>
          <w:p w14:paraId="7C05E6B8" w14:textId="2FF703C8" w:rsidR="00282ED2" w:rsidRPr="0008623B" w:rsidRDefault="003D0BF6" w:rsidP="00282ED2">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Az 575/2013/EU rendelet 71. cikke. </w:t>
            </w:r>
          </w:p>
          <w:p w14:paraId="3807E78A" w14:textId="1358321A" w:rsidR="005D18F8" w:rsidRPr="0008623B" w:rsidRDefault="002924A2" w:rsidP="00282ED2">
            <w:pPr>
              <w:rPr>
                <w:rFonts w:ascii="Times New Roman" w:hAnsi="Times New Roman" w:cs="Times New Roman"/>
                <w:noProof/>
                <w:color w:val="000000" w:themeColor="text1"/>
                <w:sz w:val="24"/>
                <w:szCs w:val="24"/>
              </w:rPr>
            </w:pPr>
            <w:r>
              <w:rPr>
                <w:rFonts w:ascii="Times New Roman" w:hAnsi="Times New Roman"/>
                <w:sz w:val="24"/>
              </w:rPr>
              <w:t>Csak azok a járulékos tőkeinstrumentumok vehetők figyelembe, amelyek megfelelnek az 575/2013/EU rendelet 92b. cikkében és a 2014/59/EU irányelv 45f. cikke (2) bekezdése b) pontjának ii. alpontjában meghatározott kritériumoknak.</w:t>
            </w:r>
          </w:p>
          <w:p w14:paraId="6CBCECA5" w14:textId="0194AD8C" w:rsidR="007600E9" w:rsidRPr="0008623B" w:rsidRDefault="007600E9" w:rsidP="00282ED2">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Belső MREL esetében a 2014/59/EU irányelv 89. cikke (2) bekezdésének negyedik albekezdésében említett instrumentumokat fel lehet tüntetni ebben a sorban, amennyiben az említett bekezdés alkalmazandó. A harmadik ország joga által szabályozott instrumentumokat csak akkor lehet feltüntetni ebben a sorban, ha megfelelnek a 2014/59/EU irányelv 55. cikkében meghatározott követelményeknek.</w:t>
            </w:r>
          </w:p>
        </w:tc>
      </w:tr>
      <w:tr w:rsidR="00026FC1" w:rsidRPr="0008623B" w14:paraId="2919AE1B" w14:textId="77777777" w:rsidTr="002A065A">
        <w:tc>
          <w:tcPr>
            <w:tcW w:w="1109" w:type="dxa"/>
          </w:tcPr>
          <w:p w14:paraId="251A5712" w14:textId="4B2177BA" w:rsidR="00B907A2" w:rsidRPr="0008623B" w:rsidRDefault="006A52ED" w:rsidP="00B907A2">
            <w:pPr>
              <w:rPr>
                <w:rFonts w:ascii="Times New Roman" w:hAnsi="Times New Roman" w:cs="Times New Roman"/>
                <w:noProof/>
                <w:color w:val="000000" w:themeColor="text1"/>
                <w:sz w:val="24"/>
                <w:szCs w:val="24"/>
              </w:rPr>
            </w:pPr>
            <w:r>
              <w:rPr>
                <w:rFonts w:ascii="Times New Roman" w:hAnsi="Times New Roman"/>
                <w:color w:val="000000" w:themeColor="text1"/>
                <w:sz w:val="24"/>
              </w:rPr>
              <w:t>EU-6</w:t>
            </w:r>
          </w:p>
        </w:tc>
        <w:tc>
          <w:tcPr>
            <w:tcW w:w="7642" w:type="dxa"/>
          </w:tcPr>
          <w:p w14:paraId="37F48E22" w14:textId="01DDD07A" w:rsidR="00B907A2" w:rsidRPr="0008623B" w:rsidRDefault="00310603">
            <w:pPr>
              <w:rPr>
                <w:rFonts w:ascii="Times New Roman" w:hAnsi="Times New Roman" w:cs="Times New Roman"/>
                <w:b/>
                <w:noProof/>
                <w:color w:val="000000" w:themeColor="text1"/>
                <w:sz w:val="24"/>
                <w:szCs w:val="24"/>
              </w:rPr>
            </w:pPr>
            <w:r>
              <w:rPr>
                <w:rFonts w:ascii="Times New Roman" w:hAnsi="Times New Roman"/>
                <w:b/>
                <w:color w:val="000000" w:themeColor="text1"/>
                <w:sz w:val="24"/>
              </w:rPr>
              <w:t>Figyelembe vehető szavatolótőke</w:t>
            </w:r>
          </w:p>
          <w:p w14:paraId="02484207" w14:textId="3BBDA43F" w:rsidR="00B907A2" w:rsidRPr="0008623B" w:rsidRDefault="00F42DCD" w:rsidP="00AB7C15">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Az elsődleges alapvető tőke (CET1), a figyelembe vehető kiegészítő alapvető tőke és a figyelembe vehető járulékos tőke összege.</w:t>
            </w:r>
          </w:p>
        </w:tc>
      </w:tr>
      <w:tr w:rsidR="00026FC1" w:rsidRPr="0008623B" w14:paraId="30D7B21F" w14:textId="77777777" w:rsidTr="002A065A">
        <w:tc>
          <w:tcPr>
            <w:tcW w:w="1109" w:type="dxa"/>
          </w:tcPr>
          <w:p w14:paraId="5D54FF19" w14:textId="5DFAFBC0" w:rsidR="006A383B" w:rsidRPr="0008623B" w:rsidRDefault="00F42DCD" w:rsidP="006A383B">
            <w:pPr>
              <w:rPr>
                <w:rFonts w:ascii="Times New Roman" w:hAnsi="Times New Roman" w:cs="Times New Roman"/>
                <w:noProof/>
                <w:color w:val="000000" w:themeColor="text1"/>
                <w:sz w:val="24"/>
                <w:szCs w:val="24"/>
              </w:rPr>
            </w:pPr>
            <w:r>
              <w:rPr>
                <w:rFonts w:ascii="Times New Roman" w:hAnsi="Times New Roman"/>
                <w:color w:val="000000" w:themeColor="text1"/>
                <w:sz w:val="24"/>
              </w:rPr>
              <w:t>EU-7</w:t>
            </w:r>
          </w:p>
        </w:tc>
        <w:tc>
          <w:tcPr>
            <w:tcW w:w="7642" w:type="dxa"/>
          </w:tcPr>
          <w:p w14:paraId="3BF153BB" w14:textId="618EB7D0" w:rsidR="006A383B" w:rsidRPr="0008623B" w:rsidRDefault="006A383B" w:rsidP="006A383B">
            <w:pPr>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Leírható, illetve átalakítható kötelezettségek </w:t>
            </w:r>
          </w:p>
          <w:p w14:paraId="63CA9295" w14:textId="50FD70BB" w:rsidR="00547B2E" w:rsidRPr="0008623B" w:rsidRDefault="00547B2E" w:rsidP="00F42DCD">
            <w:pPr>
              <w:rPr>
                <w:rFonts w:ascii="Times New Roman" w:hAnsi="Times New Roman" w:cs="Times New Roman"/>
                <w:i/>
                <w:noProof/>
                <w:color w:val="000000" w:themeColor="text1"/>
                <w:sz w:val="24"/>
                <w:szCs w:val="24"/>
              </w:rPr>
            </w:pPr>
            <w:r>
              <w:rPr>
                <w:rFonts w:ascii="Times New Roman" w:hAnsi="Times New Roman"/>
                <w:i/>
                <w:color w:val="000000" w:themeColor="text1"/>
                <w:sz w:val="24"/>
              </w:rPr>
              <w:t>Belső MREL</w:t>
            </w:r>
          </w:p>
          <w:p w14:paraId="17E7EEB4" w14:textId="3FD297AB" w:rsidR="00F42DCD" w:rsidRPr="0008623B" w:rsidRDefault="00CC7310" w:rsidP="00F42DCD">
            <w:pPr>
              <w:rPr>
                <w:rFonts w:ascii="Times New Roman" w:hAnsi="Times New Roman" w:cs="Times New Roman"/>
                <w:noProof/>
                <w:color w:val="000000" w:themeColor="text1"/>
                <w:sz w:val="24"/>
                <w:szCs w:val="24"/>
              </w:rPr>
            </w:pPr>
            <w:r>
              <w:rPr>
                <w:rFonts w:ascii="Times New Roman" w:hAnsi="Times New Roman"/>
                <w:sz w:val="24"/>
              </w:rPr>
              <w:t>A 2014/59/EU irányelv 45f. cikke (2) bekezdésének a) pontjában meghatározott feltételeket teljesítő leírható, illetve átalakítható kötelezettségek, adott esetben figyelembe véve az említett irányelv 89. cikke (2) bekezdésének negyedik albekezdését is.</w:t>
            </w:r>
          </w:p>
          <w:p w14:paraId="63956C24" w14:textId="6F2B8506" w:rsidR="00547B2E" w:rsidRPr="0008623B" w:rsidRDefault="00547B2E" w:rsidP="00F42DCD">
            <w:pPr>
              <w:rPr>
                <w:rFonts w:ascii="Times New Roman" w:hAnsi="Times New Roman" w:cs="Times New Roman"/>
                <w:noProof/>
                <w:color w:val="000000" w:themeColor="text1"/>
                <w:sz w:val="24"/>
                <w:szCs w:val="24"/>
              </w:rPr>
            </w:pPr>
            <w:r>
              <w:rPr>
                <w:rFonts w:ascii="Times New Roman" w:hAnsi="Times New Roman"/>
                <w:color w:val="000000" w:themeColor="text1"/>
                <w:sz w:val="24"/>
              </w:rPr>
              <w:t>Harmadik ország joga által szabályozott instrumentumok esetében az instrumentumot csak akkor lehet feltüntetni ebben a sorban, ha megfelel a 2014/59/EU irányelv 55. cikkében meghatározott követelményeknek.</w:t>
            </w:r>
          </w:p>
          <w:p w14:paraId="5C695D4E" w14:textId="739B28B1" w:rsidR="00547B2E" w:rsidRPr="0008623B" w:rsidRDefault="00CC7310" w:rsidP="00F42DCD">
            <w:pPr>
              <w:rPr>
                <w:rFonts w:ascii="Times New Roman" w:hAnsi="Times New Roman" w:cs="Times New Roman"/>
                <w:i/>
                <w:noProof/>
                <w:color w:val="000000" w:themeColor="text1"/>
                <w:sz w:val="24"/>
                <w:szCs w:val="24"/>
              </w:rPr>
            </w:pPr>
            <w:r>
              <w:rPr>
                <w:rFonts w:ascii="Times New Roman" w:hAnsi="Times New Roman"/>
                <w:sz w:val="24"/>
              </w:rPr>
              <w:t xml:space="preserve">Amennyiben a leányvállalat szanálási hatósága engedélyezi a szervezet számára, hogy garanciákkal teljesítse a belső MREL-t, a szanálás alá vonható szervezet által nyújtott és a 2014/59/EU irányelv 45f. cikkének (5) bekezdésében meghatározott valamennyi feltételnek megfelelő garanciák összegét is fel lehet tüntetni ebben a sorban. </w:t>
            </w:r>
            <w:r>
              <w:rPr>
                <w:rFonts w:ascii="Times New Roman" w:hAnsi="Times New Roman"/>
                <w:i/>
                <w:color w:val="000000" w:themeColor="text1"/>
                <w:sz w:val="24"/>
              </w:rPr>
              <w:t>Belső TLAC</w:t>
            </w:r>
          </w:p>
          <w:p w14:paraId="20CB430B" w14:textId="47B5B51E" w:rsidR="00766271" w:rsidRPr="0008623B" w:rsidRDefault="00CC7310" w:rsidP="00CC7310">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A leírható, illetve átalakítható kötelezettségek összegét az 575/2013/EU rendelet 72k. cikkével összhangban kell kiszámítani, amennyiben e </w:t>
            </w:r>
            <w:r>
              <w:rPr>
                <w:rFonts w:ascii="Times New Roman" w:hAnsi="Times New Roman"/>
                <w:color w:val="000000" w:themeColor="text1"/>
                <w:sz w:val="24"/>
              </w:rPr>
              <w:lastRenderedPageBreak/>
              <w:t>kötelezettségek megfelelnek az említett rendelet 92b. cikkének (2) bekezdésében meghatározott feltételeknek.</w:t>
            </w:r>
          </w:p>
        </w:tc>
      </w:tr>
      <w:tr w:rsidR="007600E9" w:rsidRPr="0008623B" w14:paraId="4E845D10" w14:textId="77777777" w:rsidTr="002A065A">
        <w:tc>
          <w:tcPr>
            <w:tcW w:w="1109" w:type="dxa"/>
          </w:tcPr>
          <w:p w14:paraId="153A7C48" w14:textId="5CC7BD86" w:rsidR="007600E9" w:rsidRPr="0008623B" w:rsidRDefault="007600E9" w:rsidP="007600E9">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EU-8</w:t>
            </w:r>
          </w:p>
        </w:tc>
        <w:tc>
          <w:tcPr>
            <w:tcW w:w="7642" w:type="dxa"/>
          </w:tcPr>
          <w:p w14:paraId="49C42D32" w14:textId="17A80A6B" w:rsidR="007600E9" w:rsidRPr="0008623B" w:rsidRDefault="00FF5E0F" w:rsidP="007600E9">
            <w:pPr>
              <w:rPr>
                <w:rFonts w:ascii="Times New Roman" w:hAnsi="Times New Roman" w:cs="Times New Roman"/>
                <w:b/>
                <w:noProof/>
                <w:color w:val="000000" w:themeColor="text1"/>
                <w:sz w:val="24"/>
                <w:szCs w:val="24"/>
              </w:rPr>
            </w:pPr>
            <w:r>
              <w:rPr>
                <w:rFonts w:ascii="Times New Roman" w:hAnsi="Times New Roman"/>
                <w:b/>
                <w:color w:val="000000" w:themeColor="text1"/>
                <w:sz w:val="24"/>
              </w:rPr>
              <w:t>Leírható, illetve átalakítható kötelezettségek – ebből: engedélyezett garanciák</w:t>
            </w:r>
          </w:p>
          <w:p w14:paraId="7FBE9C6F" w14:textId="39072AA7" w:rsidR="007600E9" w:rsidRPr="0008623B" w:rsidRDefault="009C121A" w:rsidP="009C121A">
            <w:pPr>
              <w:rPr>
                <w:rFonts w:ascii="Times New Roman" w:hAnsi="Times New Roman" w:cs="Times New Roman"/>
                <w:b/>
                <w:color w:val="000000" w:themeColor="text1"/>
                <w:sz w:val="24"/>
                <w:szCs w:val="24"/>
              </w:rPr>
            </w:pPr>
            <w:r>
              <w:rPr>
                <w:rStyle w:val="FormatvorlageInstructionsTabelleText"/>
                <w:rFonts w:ascii="Times New Roman" w:hAnsi="Times New Roman"/>
                <w:sz w:val="24"/>
              </w:rPr>
              <w:t>Amennyiben a leányvállalat szanálási hatósága engedélyezi a szervezet számára, hogy garanciákkal teljesítse a belső MREL-t, a szanálás alá vonható szervezet által nyújtott és a 2014/59/EU irányelv 45f. cikkének (5) bekezdésében meghatározott valamennyi feltételnek megfelelő garanciák összegét kell feltüntetni.</w:t>
            </w:r>
          </w:p>
        </w:tc>
      </w:tr>
      <w:tr w:rsidR="00547B2E" w:rsidRPr="0008623B" w14:paraId="352876D4" w14:textId="77777777" w:rsidTr="002A065A">
        <w:tc>
          <w:tcPr>
            <w:tcW w:w="1109" w:type="dxa"/>
          </w:tcPr>
          <w:p w14:paraId="6DCACB84" w14:textId="766ADF9F" w:rsidR="00547B2E" w:rsidRPr="0008623B" w:rsidRDefault="00644B02" w:rsidP="007600E9">
            <w:pPr>
              <w:rPr>
                <w:rFonts w:ascii="Times New Roman" w:hAnsi="Times New Roman" w:cs="Times New Roman"/>
                <w:noProof/>
                <w:color w:val="000000" w:themeColor="text1"/>
                <w:sz w:val="24"/>
                <w:szCs w:val="24"/>
              </w:rPr>
            </w:pPr>
            <w:r>
              <w:rPr>
                <w:rFonts w:ascii="Times New Roman" w:hAnsi="Times New Roman"/>
                <w:color w:val="000000" w:themeColor="text1"/>
                <w:sz w:val="24"/>
              </w:rPr>
              <w:t>EU-9a</w:t>
            </w:r>
          </w:p>
        </w:tc>
        <w:tc>
          <w:tcPr>
            <w:tcW w:w="7642" w:type="dxa"/>
          </w:tcPr>
          <w:p w14:paraId="32608FA7" w14:textId="7D99477C" w:rsidR="00547B2E" w:rsidRPr="0008623B" w:rsidRDefault="00547B2E" w:rsidP="007600E9">
            <w:pPr>
              <w:rPr>
                <w:rFonts w:ascii="Times New Roman" w:hAnsi="Times New Roman" w:cs="Times New Roman"/>
                <w:b/>
                <w:noProof/>
                <w:color w:val="000000" w:themeColor="text1"/>
                <w:sz w:val="24"/>
                <w:szCs w:val="24"/>
              </w:rPr>
            </w:pPr>
            <w:r>
              <w:rPr>
                <w:rFonts w:ascii="Times New Roman" w:hAnsi="Times New Roman"/>
                <w:b/>
                <w:color w:val="000000" w:themeColor="text1"/>
                <w:sz w:val="24"/>
              </w:rPr>
              <w:t>(Kiigazítások)</w:t>
            </w:r>
          </w:p>
          <w:p w14:paraId="716CE6EE" w14:textId="77777777" w:rsidR="00547B2E" w:rsidRPr="0008623B" w:rsidRDefault="00547B2E" w:rsidP="007600E9">
            <w:pPr>
              <w:rPr>
                <w:rStyle w:val="FormatvorlageInstructionsTabelleText"/>
                <w:rFonts w:ascii="Times New Roman" w:hAnsi="Times New Roman"/>
                <w:sz w:val="24"/>
              </w:rPr>
            </w:pPr>
            <w:r>
              <w:rPr>
                <w:rStyle w:val="FormatvorlageInstructionsTabelleText"/>
                <w:rFonts w:ascii="Times New Roman" w:hAnsi="Times New Roman"/>
                <w:sz w:val="24"/>
              </w:rPr>
              <w:t>Negatív összeg</w:t>
            </w:r>
          </w:p>
          <w:p w14:paraId="53DD0B4C" w14:textId="77777777" w:rsidR="00CB3841" w:rsidRPr="0008623B" w:rsidRDefault="00CB3841" w:rsidP="00CB3841">
            <w:pPr>
              <w:rPr>
                <w:rFonts w:ascii="Times New Roman" w:hAnsi="Times New Roman" w:cs="Times New Roman"/>
                <w:noProof/>
                <w:color w:val="000000" w:themeColor="text1"/>
                <w:sz w:val="24"/>
                <w:szCs w:val="24"/>
              </w:rPr>
            </w:pPr>
            <w:r>
              <w:rPr>
                <w:rFonts w:ascii="Times New Roman" w:hAnsi="Times New Roman"/>
                <w:color w:val="000000" w:themeColor="text1"/>
                <w:sz w:val="24"/>
              </w:rPr>
              <w:t>Ebben a sorban a következő kiigazításokat kell közzétenni:</w:t>
            </w:r>
          </w:p>
          <w:p w14:paraId="61271E0C" w14:textId="02F82C25" w:rsidR="00766271" w:rsidRPr="0008623B" w:rsidRDefault="00766271" w:rsidP="00766271">
            <w:pPr>
              <w:pStyle w:val="ListParagraph"/>
              <w:numPr>
                <w:ilvl w:val="0"/>
                <w:numId w:val="16"/>
              </w:numPr>
              <w:rPr>
                <w:rFonts w:ascii="Times New Roman" w:hAnsi="Times New Roman" w:cs="Times New Roman"/>
                <w:b/>
                <w:noProof/>
                <w:color w:val="000000" w:themeColor="text1"/>
                <w:sz w:val="24"/>
                <w:szCs w:val="24"/>
              </w:rPr>
            </w:pPr>
            <w:r>
              <w:rPr>
                <w:rFonts w:ascii="Times New Roman" w:hAnsi="Times New Roman"/>
                <w:sz w:val="24"/>
              </w:rPr>
              <w:t>az 575/2013/EU rendelet 72e. cikke (5) bekezdésének vagy a 2014/59/EU irányelv 45c. cikke (2a) bekezdése ötödik albekezdésének megfelelően levonandó szavatolótőke-instrumentumok és leírható, illetve átalakítható kötelezettséginstrumentumok állományai</w:t>
            </w:r>
          </w:p>
          <w:p w14:paraId="17EE89C8" w14:textId="699CDE18" w:rsidR="00547B2E" w:rsidRPr="0008623B" w:rsidRDefault="00766271" w:rsidP="00CB3841">
            <w:pPr>
              <w:pStyle w:val="ListParagraph"/>
              <w:numPr>
                <w:ilvl w:val="0"/>
                <w:numId w:val="16"/>
              </w:numPr>
              <w:rPr>
                <w:rFonts w:ascii="Times New Roman" w:hAnsi="Times New Roman" w:cs="Times New Roman"/>
                <w:b/>
                <w:noProof/>
                <w:color w:val="000000" w:themeColor="text1"/>
                <w:sz w:val="24"/>
                <w:szCs w:val="24"/>
              </w:rPr>
            </w:pPr>
            <w:r>
              <w:rPr>
                <w:rFonts w:ascii="Times New Roman" w:hAnsi="Times New Roman"/>
                <w:color w:val="000000" w:themeColor="text1"/>
                <w:sz w:val="24"/>
              </w:rPr>
              <w:t>az 575/2013/EU rendelet 78a. cikkével összhangban leírható, illetve átalakítható kötelezettséginstrumentumoknak a lehívására, visszaváltására, visszafizetésére vagy visszavásárlására vonatkozó engedély hatálya alá tartozó összegek, amennyiben azokat az adatszolgáltató szervezet még nem használta fel instrumentumok lehívására, visszaváltására, visszafizetésére vagy visszavásárlására („előzetes engedély hatálya alá tartozó felhasználatlan összegek”).</w:t>
            </w:r>
          </w:p>
        </w:tc>
      </w:tr>
      <w:tr w:rsidR="00026FC1" w:rsidRPr="0008623B" w14:paraId="79FC726E" w14:textId="77777777" w:rsidTr="002A065A">
        <w:tc>
          <w:tcPr>
            <w:tcW w:w="1109" w:type="dxa"/>
            <w:tcBorders>
              <w:top w:val="single" w:sz="4" w:space="0" w:color="auto"/>
              <w:left w:val="single" w:sz="4" w:space="0" w:color="auto"/>
              <w:right w:val="single" w:sz="4" w:space="0" w:color="auto"/>
            </w:tcBorders>
          </w:tcPr>
          <w:p w14:paraId="4D0F161A" w14:textId="75BE9513" w:rsidR="00A9215E" w:rsidRPr="0008623B" w:rsidRDefault="00F42DCD" w:rsidP="008C1523">
            <w:pPr>
              <w:rPr>
                <w:rFonts w:ascii="Times New Roman" w:hAnsi="Times New Roman" w:cs="Times New Roman"/>
                <w:noProof/>
                <w:color w:val="000000" w:themeColor="text1"/>
                <w:sz w:val="24"/>
                <w:szCs w:val="24"/>
              </w:rPr>
            </w:pPr>
            <w:r>
              <w:rPr>
                <w:rFonts w:ascii="Times New Roman" w:hAnsi="Times New Roman"/>
                <w:color w:val="000000" w:themeColor="text1"/>
                <w:sz w:val="24"/>
              </w:rPr>
              <w:t>EU-9b</w:t>
            </w:r>
          </w:p>
        </w:tc>
        <w:tc>
          <w:tcPr>
            <w:tcW w:w="7642" w:type="dxa"/>
            <w:tcBorders>
              <w:top w:val="single" w:sz="4" w:space="0" w:color="auto"/>
              <w:left w:val="single" w:sz="4" w:space="0" w:color="auto"/>
              <w:right w:val="single" w:sz="4" w:space="0" w:color="auto"/>
            </w:tcBorders>
          </w:tcPr>
          <w:p w14:paraId="4188FCBD" w14:textId="4ADDE5EB" w:rsidR="006475ED" w:rsidRPr="0008623B" w:rsidRDefault="00A9215E" w:rsidP="006475ED">
            <w:pPr>
              <w:rPr>
                <w:rFonts w:ascii="Times New Roman" w:hAnsi="Times New Roman" w:cs="Times New Roman"/>
                <w:noProof/>
                <w:color w:val="000000" w:themeColor="text1"/>
                <w:sz w:val="24"/>
                <w:szCs w:val="24"/>
              </w:rPr>
            </w:pPr>
            <w:r>
              <w:rPr>
                <w:rFonts w:ascii="Times New Roman" w:hAnsi="Times New Roman"/>
                <w:b/>
                <w:color w:val="000000" w:themeColor="text1"/>
                <w:sz w:val="24"/>
              </w:rPr>
              <w:t>Szavatolótőke- és leírható, illetve átalakítható kötelezettségelemek, kiigazítások után</w:t>
            </w:r>
          </w:p>
          <w:p w14:paraId="6DB0E5C7" w14:textId="7B912E87" w:rsidR="00547B2E" w:rsidRPr="0008623B" w:rsidRDefault="00547B2E" w:rsidP="00F42DCD">
            <w:pPr>
              <w:rPr>
                <w:rStyle w:val="FormatvorlageInstructionsTabelleText"/>
                <w:rFonts w:ascii="Times New Roman" w:hAnsi="Times New Roman"/>
                <w:i/>
                <w:sz w:val="24"/>
              </w:rPr>
            </w:pPr>
            <w:r>
              <w:rPr>
                <w:rStyle w:val="FormatvorlageInstructionsTabelleText"/>
                <w:rFonts w:ascii="Times New Roman" w:hAnsi="Times New Roman"/>
                <w:i/>
                <w:sz w:val="24"/>
              </w:rPr>
              <w:t>Belső MREL</w:t>
            </w:r>
          </w:p>
          <w:p w14:paraId="4FED8305" w14:textId="534AF772" w:rsidR="00547B2E" w:rsidRPr="0008623B" w:rsidRDefault="00F42DCD" w:rsidP="00F42DCD">
            <w:pPr>
              <w:rPr>
                <w:rStyle w:val="InstructionsTabelleberschrift"/>
                <w:rFonts w:ascii="Times New Roman" w:hAnsi="Times New Roman"/>
                <w:b w:val="0"/>
                <w:sz w:val="24"/>
                <w:u w:val="none"/>
              </w:rPr>
            </w:pPr>
            <w:r>
              <w:rPr>
                <w:rFonts w:ascii="Times New Roman" w:hAnsi="Times New Roman"/>
                <w:sz w:val="24"/>
              </w:rPr>
              <w:t>A szervezetnek a 2014/59/EU irányelv 45f. cikkének (2) bekezdésével összhangban a belső MREL-be beszámítható figyelembe vehető szavatolótőkéje és leírható, illetve átalakítható kötelezettségei a kiigazítások után, adott esetben figyelembe véve az említett irányelv 89. cikke (2) bekezdésének negyedik albekezdését is.</w:t>
            </w:r>
            <w:r>
              <w:rPr>
                <w:rStyle w:val="InstructionsTabelleberschrift"/>
                <w:rFonts w:ascii="Times New Roman" w:hAnsi="Times New Roman"/>
                <w:b w:val="0"/>
                <w:sz w:val="24"/>
                <w:u w:val="none"/>
              </w:rPr>
              <w:t xml:space="preserve"> Harmadik ország joga által szabályozott instrumentumok esetében az instrumentumot csak akkor lehet feltüntetni ebben a sorban, ha megfelel a 2014/59/EU irányelv 55. cikkében meghatározott követelményeknek.</w:t>
            </w:r>
          </w:p>
          <w:p w14:paraId="2C1B0641" w14:textId="08263093" w:rsidR="00547B2E" w:rsidRPr="0008623B" w:rsidRDefault="00547B2E" w:rsidP="00F42DCD">
            <w:pPr>
              <w:rPr>
                <w:rStyle w:val="InstructionsTabelleberschrift"/>
                <w:rFonts w:ascii="Times New Roman" w:hAnsi="Times New Roman"/>
                <w:b w:val="0"/>
                <w:sz w:val="24"/>
                <w:u w:val="none"/>
              </w:rPr>
            </w:pPr>
            <w:r>
              <w:rPr>
                <w:rFonts w:ascii="Times New Roman" w:hAnsi="Times New Roman"/>
                <w:color w:val="000000" w:themeColor="text1"/>
                <w:sz w:val="24"/>
              </w:rPr>
              <w:t>Az EU-6., az EU-7. és az EU-9a. sor összegeként kell kiszámítani.</w:t>
            </w:r>
          </w:p>
          <w:p w14:paraId="2538ACE7" w14:textId="7B547E87" w:rsidR="00547B2E" w:rsidRPr="0008623B" w:rsidRDefault="00547B2E" w:rsidP="00F42DCD">
            <w:pPr>
              <w:rPr>
                <w:rStyle w:val="FormatvorlageInstructionsTabelleText"/>
                <w:rFonts w:ascii="Times New Roman" w:hAnsi="Times New Roman"/>
                <w:i/>
                <w:sz w:val="24"/>
              </w:rPr>
            </w:pPr>
            <w:r>
              <w:rPr>
                <w:rStyle w:val="FormatvorlageInstructionsTabelleText"/>
                <w:rFonts w:ascii="Times New Roman" w:hAnsi="Times New Roman"/>
                <w:i/>
                <w:sz w:val="24"/>
              </w:rPr>
              <w:t>Belső TLAC</w:t>
            </w:r>
          </w:p>
          <w:p w14:paraId="56CFB916" w14:textId="470CF1AB" w:rsidR="006475ED" w:rsidRPr="0008623B" w:rsidRDefault="00547B2E" w:rsidP="00503590">
            <w:pPr>
              <w:rPr>
                <w:rFonts w:ascii="Times New Roman" w:hAnsi="Times New Roman" w:cs="Times New Roman"/>
                <w:b/>
                <w:noProof/>
                <w:color w:val="000000" w:themeColor="text1"/>
                <w:sz w:val="24"/>
                <w:szCs w:val="24"/>
              </w:rPr>
            </w:pPr>
            <w:r>
              <w:rPr>
                <w:rFonts w:ascii="Times New Roman" w:hAnsi="Times New Roman"/>
                <w:sz w:val="24"/>
              </w:rPr>
              <w:lastRenderedPageBreak/>
              <w:t>A nem unióbeli globálisan rendszerszinten jelentős intézmények szavatolótőkéjére és leírható, illetve átalakítható kötelezettségeire vonatkozó, az 575/2013/EU rendelet 92b. cikke szerinti követelménybe beszámított figyelembe vehető szavatolótőke és leírható, illetve átalakítható kötelezettségek.</w:t>
            </w:r>
            <w:r>
              <w:rPr>
                <w:rFonts w:ascii="Times New Roman" w:hAnsi="Times New Roman"/>
                <w:color w:val="000000" w:themeColor="text1"/>
                <w:sz w:val="24"/>
              </w:rPr>
              <w:t xml:space="preserve"> Az EU-6. és az EU-7. sor összegeként kell kiszámítani.</w:t>
            </w:r>
          </w:p>
        </w:tc>
      </w:tr>
      <w:tr w:rsidR="00026FC1" w:rsidRPr="0008623B" w14:paraId="2CEBF3B0" w14:textId="77777777" w:rsidTr="002A065A">
        <w:tc>
          <w:tcPr>
            <w:tcW w:w="1109" w:type="dxa"/>
          </w:tcPr>
          <w:p w14:paraId="43BF2529" w14:textId="36FBE66E" w:rsidR="000C5255" w:rsidRPr="0008623B" w:rsidDel="00FF3133" w:rsidRDefault="007F6136" w:rsidP="00F42177">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EU-10</w:t>
            </w:r>
          </w:p>
        </w:tc>
        <w:tc>
          <w:tcPr>
            <w:tcW w:w="7642" w:type="dxa"/>
          </w:tcPr>
          <w:p w14:paraId="09DCE834" w14:textId="5F82E219" w:rsidR="007F6136" w:rsidRPr="0008623B" w:rsidRDefault="007F6136" w:rsidP="00C07CCC">
            <w:pPr>
              <w:rPr>
                <w:rFonts w:ascii="Times New Roman" w:hAnsi="Times New Roman" w:cs="Times New Roman"/>
                <w:noProof/>
                <w:color w:val="000000" w:themeColor="text1"/>
                <w:sz w:val="24"/>
                <w:szCs w:val="24"/>
              </w:rPr>
            </w:pPr>
            <w:r>
              <w:rPr>
                <w:rFonts w:ascii="Times New Roman" w:hAnsi="Times New Roman"/>
                <w:b/>
                <w:color w:val="000000" w:themeColor="text1"/>
                <w:sz w:val="24"/>
              </w:rPr>
              <w:t>Teljes kockázati kitettségérték (TREA)</w:t>
            </w:r>
          </w:p>
          <w:p w14:paraId="5B78340F" w14:textId="6D0E9C20" w:rsidR="000C5255" w:rsidRPr="0008623B" w:rsidRDefault="000C5255">
            <w:pPr>
              <w:rPr>
                <w:rFonts w:ascii="Times New Roman" w:hAnsi="Times New Roman" w:cs="Times New Roman"/>
                <w:noProof/>
                <w:color w:val="000000" w:themeColor="text1"/>
                <w:sz w:val="24"/>
                <w:szCs w:val="24"/>
              </w:rPr>
            </w:pPr>
            <w:r>
              <w:rPr>
                <w:rFonts w:ascii="Times New Roman" w:hAnsi="Times New Roman"/>
                <w:color w:val="000000" w:themeColor="text1"/>
                <w:sz w:val="24"/>
              </w:rPr>
              <w:t>Azon egyedi szervezet vagy konszolidált csoport teljes kockázati kitettségértéke, amelynek szintjén meghatározták az alkalmazandó követelményeket, az 575/2013/EU rendelet 18. cikke (1) bekezdésének második albekezdésével összhangban.</w:t>
            </w:r>
          </w:p>
          <w:p w14:paraId="17016E2A" w14:textId="75D89C0B" w:rsidR="008149F0" w:rsidRPr="0008623B" w:rsidRDefault="008149F0" w:rsidP="00B7091D">
            <w:p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t>Az ebben a sorban feltüntetett teljes kockázati kitettségérték az esettől függően a 2014/59/EU irányelv 45. cikkében vagy az 575/2013/EU rendelet 92b. cikkében foglalt követelményeknek való megfelelés alapját képező teljes kockázati kitettségérték.</w:t>
            </w:r>
          </w:p>
        </w:tc>
      </w:tr>
      <w:tr w:rsidR="00026FC1" w:rsidRPr="0008623B" w14:paraId="09EE5A03" w14:textId="77777777" w:rsidTr="002A065A">
        <w:tc>
          <w:tcPr>
            <w:tcW w:w="1109" w:type="dxa"/>
          </w:tcPr>
          <w:p w14:paraId="5D0897E5" w14:textId="78C3CD2B" w:rsidR="000C5255" w:rsidRPr="0008623B" w:rsidDel="00FF3133" w:rsidRDefault="007F6136"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EU-11</w:t>
            </w:r>
          </w:p>
        </w:tc>
        <w:tc>
          <w:tcPr>
            <w:tcW w:w="7642" w:type="dxa"/>
          </w:tcPr>
          <w:p w14:paraId="3D1B444A" w14:textId="48056C18" w:rsidR="000C5255" w:rsidRPr="0008623B" w:rsidRDefault="00D156A3" w:rsidP="000C525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Teljes kitettségi mérték (TEM)</w:t>
            </w:r>
          </w:p>
          <w:p w14:paraId="53B11114" w14:textId="7FEC6446" w:rsidR="000C5255" w:rsidRPr="0008623B" w:rsidRDefault="006501CC" w:rsidP="00282ED2">
            <w:pPr>
              <w:rPr>
                <w:rFonts w:ascii="Times New Roman" w:hAnsi="Times New Roman" w:cs="Times New Roman"/>
                <w:noProof/>
                <w:color w:val="000000" w:themeColor="text1"/>
                <w:sz w:val="24"/>
                <w:szCs w:val="24"/>
              </w:rPr>
            </w:pPr>
            <w:r>
              <w:rPr>
                <w:rFonts w:ascii="Times New Roman" w:hAnsi="Times New Roman"/>
                <w:color w:val="000000" w:themeColor="text1"/>
                <w:sz w:val="24"/>
              </w:rPr>
              <w:t>Azon egyedi szervezet vagy konszolidált csoport teljes kitettségi mértéke (a tőkeáttételi mutató nevezője), amelynek szintjén meghatározták az alkalmazandó követelményeket, az 575/2013/EU rendelet 429. cikke (4) bekezdésének és 429a. cikkének megfelelően.</w:t>
            </w:r>
          </w:p>
          <w:p w14:paraId="2DB81445" w14:textId="64886997" w:rsidR="008149F0" w:rsidRPr="0008623B" w:rsidRDefault="008149F0" w:rsidP="00B7091D">
            <w:p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t>Az ebben a sorban feltüntetett teljes kitettségi mérték a 2014/59/EU irányelv 45. cikkében vagy az 575/2013/EU rendelet 92b. cikkében meghatározott követelményeknek való megfelelés alapját képező teljes kitettségi mérték.</w:t>
            </w:r>
          </w:p>
        </w:tc>
      </w:tr>
      <w:tr w:rsidR="00026FC1" w:rsidRPr="0008623B" w14:paraId="3F7E48D5" w14:textId="77777777" w:rsidTr="002A065A">
        <w:tc>
          <w:tcPr>
            <w:tcW w:w="1109" w:type="dxa"/>
          </w:tcPr>
          <w:p w14:paraId="068C68E0" w14:textId="4F4AB2A0" w:rsidR="000C5255" w:rsidRPr="0008623B" w:rsidRDefault="007F6136"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EU-12</w:t>
            </w:r>
          </w:p>
        </w:tc>
        <w:tc>
          <w:tcPr>
            <w:tcW w:w="7642" w:type="dxa"/>
          </w:tcPr>
          <w:p w14:paraId="4D8D9DC8" w14:textId="2ACFCB31" w:rsidR="000C5255" w:rsidRPr="0008623B" w:rsidRDefault="000C5255" w:rsidP="000C5255">
            <w:pPr>
              <w:rPr>
                <w:rFonts w:ascii="Times New Roman" w:hAnsi="Times New Roman" w:cs="Times New Roman"/>
                <w:noProof/>
                <w:color w:val="000000" w:themeColor="text1"/>
                <w:sz w:val="24"/>
                <w:szCs w:val="24"/>
              </w:rPr>
            </w:pPr>
            <w:r>
              <w:rPr>
                <w:rFonts w:ascii="Times New Roman" w:hAnsi="Times New Roman"/>
                <w:b/>
                <w:color w:val="000000" w:themeColor="text1"/>
                <w:sz w:val="24"/>
              </w:rPr>
              <w:t>Szavatolótőke és leírható, illetve átalakítható kötelezettségek a TREA százalékában</w:t>
            </w:r>
          </w:p>
          <w:p w14:paraId="745451FA" w14:textId="77777777" w:rsidR="000C5255" w:rsidRPr="0008623B" w:rsidRDefault="000C5255" w:rsidP="007F6136">
            <w:pPr>
              <w:rPr>
                <w:rFonts w:ascii="Times New Roman" w:hAnsi="Times New Roman" w:cs="Times New Roman"/>
                <w:bCs/>
                <w:noProof/>
                <w:color w:val="000000" w:themeColor="text1"/>
                <w:sz w:val="24"/>
                <w:szCs w:val="24"/>
              </w:rPr>
            </w:pPr>
            <w:r>
              <w:rPr>
                <w:rFonts w:ascii="Times New Roman" w:hAnsi="Times New Roman"/>
                <w:color w:val="000000" w:themeColor="text1"/>
                <w:sz w:val="24"/>
              </w:rPr>
              <w:t>Szavatolótőke és leírható, illetve átalakítható kötelezettségek aránya, a teljes kockázati kitettségérték százalékában.</w:t>
            </w:r>
          </w:p>
          <w:p w14:paraId="53A01624" w14:textId="53B31A41" w:rsidR="00DB779A" w:rsidRPr="0008623B" w:rsidRDefault="00DB779A" w:rsidP="00AB7A3C">
            <w:pPr>
              <w:rPr>
                <w:rFonts w:ascii="Times New Roman" w:hAnsi="Times New Roman" w:cs="Times New Roman"/>
                <w:b/>
                <w:noProof/>
                <w:color w:val="000000" w:themeColor="text1"/>
                <w:sz w:val="24"/>
                <w:szCs w:val="24"/>
              </w:rPr>
            </w:pPr>
            <w:r>
              <w:rPr>
                <w:rFonts w:ascii="Times New Roman" w:hAnsi="Times New Roman"/>
                <w:color w:val="000000" w:themeColor="text1"/>
                <w:sz w:val="24"/>
              </w:rPr>
              <w:t>Az EU-9b. és az EU-10. sor hányadosaként kell kiszámítani.</w:t>
            </w:r>
          </w:p>
        </w:tc>
      </w:tr>
      <w:tr w:rsidR="000F5992" w:rsidRPr="0008623B" w14:paraId="05A06C82" w14:textId="77777777" w:rsidTr="002A065A">
        <w:tc>
          <w:tcPr>
            <w:tcW w:w="1109" w:type="dxa"/>
          </w:tcPr>
          <w:p w14:paraId="3717A45E" w14:textId="2311289F" w:rsidR="000F5992" w:rsidRPr="0008623B" w:rsidDel="00F42177" w:rsidRDefault="000F5992"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EU-13</w:t>
            </w:r>
          </w:p>
        </w:tc>
        <w:tc>
          <w:tcPr>
            <w:tcW w:w="7642" w:type="dxa"/>
          </w:tcPr>
          <w:p w14:paraId="4B61594C" w14:textId="66FE0C57" w:rsidR="000F5992" w:rsidRPr="0008623B" w:rsidRDefault="00FF5E0F" w:rsidP="000C525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Szavatolótőke és leírható, illetve átalakítható kötelezettségek a TREA százalékában – ebből: engedélyezett garanciák</w:t>
            </w:r>
          </w:p>
          <w:p w14:paraId="3E66E9D6" w14:textId="43B7D24C" w:rsidR="000F5992" w:rsidRPr="0008623B" w:rsidRDefault="00B24DB1" w:rsidP="00A96376">
            <w:pPr>
              <w:rPr>
                <w:rFonts w:ascii="Times New Roman" w:hAnsi="Times New Roman" w:cs="Times New Roman"/>
                <w:noProof/>
                <w:color w:val="000000" w:themeColor="text1"/>
                <w:sz w:val="24"/>
                <w:szCs w:val="24"/>
              </w:rPr>
            </w:pPr>
            <w:r>
              <w:rPr>
                <w:rFonts w:ascii="Times New Roman" w:hAnsi="Times New Roman"/>
                <w:sz w:val="24"/>
              </w:rPr>
              <w:t>Amennyiben a leányvállalat szanálási hatósága engedélyezi a szervezet számára, hogy garanciákkal teljesítse a belső MREL-t, a szanálás alá vonható szervezet által nyújtott és a 2014/59/EU irányelv 45f. cikkének (5) bekezdésében meghatározott valamennyi feltételnek megfelelő garanciák összegét kell feltüntetni, a teljes kockázati kitettségérték százalékában.</w:t>
            </w:r>
          </w:p>
          <w:p w14:paraId="21098783" w14:textId="24721D46" w:rsidR="00B24DB1" w:rsidRPr="0008623B" w:rsidRDefault="00B07EB6" w:rsidP="00AA0676">
            <w:pPr>
              <w:rPr>
                <w:rFonts w:ascii="Times New Roman" w:hAnsi="Times New Roman" w:cs="Times New Roman"/>
                <w:b/>
                <w:noProof/>
                <w:color w:val="000000" w:themeColor="text1"/>
                <w:sz w:val="24"/>
                <w:szCs w:val="24"/>
              </w:rPr>
            </w:pPr>
            <w:r>
              <w:rPr>
                <w:rFonts w:ascii="Times New Roman" w:hAnsi="Times New Roman"/>
                <w:color w:val="000000" w:themeColor="text1"/>
                <w:sz w:val="24"/>
              </w:rPr>
              <w:t>Az EU-8. és az EU-10. sor hányadosaként kell kiszámítani.</w:t>
            </w:r>
          </w:p>
        </w:tc>
      </w:tr>
      <w:tr w:rsidR="00026FC1" w:rsidRPr="0008623B" w14:paraId="1BE5C236" w14:textId="77777777" w:rsidTr="002A065A">
        <w:tc>
          <w:tcPr>
            <w:tcW w:w="1109" w:type="dxa"/>
          </w:tcPr>
          <w:p w14:paraId="6389E44B" w14:textId="64502185" w:rsidR="000C5255" w:rsidRPr="0008623B" w:rsidRDefault="007F6136"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EU-14</w:t>
            </w:r>
          </w:p>
        </w:tc>
        <w:tc>
          <w:tcPr>
            <w:tcW w:w="7642" w:type="dxa"/>
          </w:tcPr>
          <w:p w14:paraId="747FEBA4" w14:textId="71CE299B" w:rsidR="000C5255" w:rsidRPr="0008623B" w:rsidRDefault="000C5255" w:rsidP="000C525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Szavatolótőke és leírható, illetve átalakítható kötelezettségek a TEM százalékában</w:t>
            </w:r>
          </w:p>
          <w:p w14:paraId="10E78AE1" w14:textId="0BBF5E97" w:rsidR="000C5255" w:rsidRPr="0008623B" w:rsidRDefault="000C5255">
            <w:pPr>
              <w:rPr>
                <w:rFonts w:ascii="Times New Roman" w:hAnsi="Times New Roman" w:cs="Times New Roman"/>
                <w:bCs/>
                <w:noProof/>
                <w:color w:val="000000" w:themeColor="text1"/>
                <w:sz w:val="24"/>
                <w:szCs w:val="24"/>
              </w:rPr>
            </w:pPr>
            <w:r>
              <w:rPr>
                <w:rFonts w:ascii="Times New Roman" w:hAnsi="Times New Roman"/>
                <w:color w:val="000000" w:themeColor="text1"/>
                <w:sz w:val="24"/>
              </w:rPr>
              <w:lastRenderedPageBreak/>
              <w:t>Szavatolótőke és leírható, illetve átalakítható kötelezettségek aránya, a teljes kitettségi mérték százalékában.</w:t>
            </w:r>
          </w:p>
          <w:p w14:paraId="3C080CF4" w14:textId="28CCBF72" w:rsidR="003946D4" w:rsidRPr="0008623B" w:rsidRDefault="003946D4" w:rsidP="00AB7A3C">
            <w:pPr>
              <w:rPr>
                <w:rFonts w:ascii="Times New Roman" w:hAnsi="Times New Roman" w:cs="Times New Roman"/>
                <w:b/>
                <w:noProof/>
                <w:color w:val="000000" w:themeColor="text1"/>
                <w:sz w:val="24"/>
                <w:szCs w:val="24"/>
              </w:rPr>
            </w:pPr>
            <w:r>
              <w:rPr>
                <w:rFonts w:ascii="Times New Roman" w:hAnsi="Times New Roman"/>
                <w:color w:val="000000" w:themeColor="text1"/>
                <w:sz w:val="24"/>
              </w:rPr>
              <w:t>Az EU-9b. és az EU-11. sor hányadosaként kell kiszámítani.</w:t>
            </w:r>
          </w:p>
        </w:tc>
      </w:tr>
      <w:tr w:rsidR="000F5992" w:rsidRPr="0008623B" w14:paraId="06EE9DB1" w14:textId="77777777" w:rsidTr="002A065A">
        <w:tc>
          <w:tcPr>
            <w:tcW w:w="1109" w:type="dxa"/>
          </w:tcPr>
          <w:p w14:paraId="38BE120A" w14:textId="5E907A17" w:rsidR="000F5992" w:rsidRPr="0008623B" w:rsidDel="00F42177" w:rsidRDefault="000F5992"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EU-15</w:t>
            </w:r>
          </w:p>
        </w:tc>
        <w:tc>
          <w:tcPr>
            <w:tcW w:w="7642" w:type="dxa"/>
          </w:tcPr>
          <w:p w14:paraId="6EC6E664" w14:textId="0D1F1FF7" w:rsidR="000F5992" w:rsidRPr="0008623B" w:rsidRDefault="00FF5E0F" w:rsidP="003F5FDC">
            <w:pPr>
              <w:rPr>
                <w:rFonts w:ascii="Times New Roman" w:hAnsi="Times New Roman" w:cs="Times New Roman"/>
                <w:b/>
                <w:noProof/>
                <w:color w:val="000000" w:themeColor="text1"/>
                <w:sz w:val="24"/>
                <w:szCs w:val="24"/>
              </w:rPr>
            </w:pPr>
            <w:r>
              <w:rPr>
                <w:rFonts w:ascii="Times New Roman" w:hAnsi="Times New Roman"/>
                <w:b/>
                <w:color w:val="000000" w:themeColor="text1"/>
                <w:sz w:val="24"/>
              </w:rPr>
              <w:t>Szavatolótőke és leírható, illetve átalakítható kötelezettségek a TEM százalékában – ebből: engedélyezett garanciák</w:t>
            </w:r>
          </w:p>
          <w:p w14:paraId="49C52AE4" w14:textId="4E11ED80" w:rsidR="00B07EB6" w:rsidRPr="0008623B" w:rsidRDefault="00AA0676" w:rsidP="00A96376">
            <w:pPr>
              <w:rPr>
                <w:rFonts w:ascii="Times New Roman" w:hAnsi="Times New Roman" w:cs="Times New Roman"/>
                <w:noProof/>
                <w:color w:val="000000" w:themeColor="text1"/>
                <w:sz w:val="24"/>
                <w:szCs w:val="24"/>
              </w:rPr>
            </w:pPr>
            <w:r>
              <w:rPr>
                <w:rFonts w:ascii="Times New Roman" w:hAnsi="Times New Roman"/>
                <w:sz w:val="24"/>
              </w:rPr>
              <w:t>Amennyiben a leányvállalat szanálási hatósága engedélyezi a szervezet számára, hogy garanciákkal teljesítse a belső MREL-t, a szanálás alá vonható szervezet által nyújtott és a 2014/59/EU irányelv 45f. cikkének (5) bekezdésében meghatározott valamennyi feltételnek megfelelő garanciák összegét kell feltüntetni, a teljes kitettségi mérték százalékában.</w:t>
            </w:r>
          </w:p>
          <w:p w14:paraId="5F818595" w14:textId="4B7CE3AB" w:rsidR="000F5992" w:rsidRPr="0008623B" w:rsidRDefault="00B07EB6" w:rsidP="00B07EB6">
            <w:pPr>
              <w:rPr>
                <w:rFonts w:ascii="Times New Roman" w:hAnsi="Times New Roman" w:cs="Times New Roman"/>
                <w:b/>
                <w:noProof/>
                <w:color w:val="000000" w:themeColor="text1"/>
                <w:sz w:val="24"/>
                <w:szCs w:val="24"/>
              </w:rPr>
            </w:pPr>
            <w:r>
              <w:rPr>
                <w:rFonts w:ascii="Times New Roman" w:hAnsi="Times New Roman"/>
                <w:color w:val="000000" w:themeColor="text1"/>
                <w:sz w:val="24"/>
              </w:rPr>
              <w:t>Az EU-8. és az EU-11. sor hányadosaként kell kiszámítani.</w:t>
            </w:r>
          </w:p>
        </w:tc>
      </w:tr>
      <w:tr w:rsidR="00026FC1" w:rsidRPr="0008623B" w14:paraId="72C7F5C5" w14:textId="77777777" w:rsidTr="002A065A">
        <w:tc>
          <w:tcPr>
            <w:tcW w:w="1109" w:type="dxa"/>
          </w:tcPr>
          <w:p w14:paraId="480E6DB5" w14:textId="4B427067" w:rsidR="000C5255" w:rsidRPr="0008623B" w:rsidRDefault="00F42177"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EU-16</w:t>
            </w:r>
          </w:p>
        </w:tc>
        <w:tc>
          <w:tcPr>
            <w:tcW w:w="7642" w:type="dxa"/>
          </w:tcPr>
          <w:p w14:paraId="77339BFA" w14:textId="07707C45" w:rsidR="000C5255" w:rsidRPr="0008623B" w:rsidRDefault="000C5255" w:rsidP="000C525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A szervezetre vonatkozó követelmények teljesítését követően rendelkezésre álló elsődleges alapvető tőke (CET1, a TREA százalékában)</w:t>
            </w:r>
          </w:p>
          <w:p w14:paraId="10969C39" w14:textId="385E6EF9" w:rsidR="00A47BCD" w:rsidRPr="0008623B" w:rsidRDefault="00A47BCD" w:rsidP="00AA0676">
            <w:pPr>
              <w:rPr>
                <w:rFonts w:ascii="Times New Roman" w:hAnsi="Times New Roman" w:cs="Times New Roman"/>
                <w:noProof/>
                <w:color w:val="000000" w:themeColor="text1"/>
                <w:sz w:val="24"/>
                <w:szCs w:val="24"/>
              </w:rPr>
            </w:pPr>
            <w:r>
              <w:rPr>
                <w:rFonts w:ascii="Times New Roman" w:hAnsi="Times New Roman"/>
                <w:color w:val="000000" w:themeColor="text1"/>
                <w:sz w:val="24"/>
              </w:rPr>
              <w:t>A 2013/36/EU irányelv 141a. cikkének a), b) és c) pontjában említett követelmények mindegyikének teljesítése után rendelkezésre álló elsődleges alapvető tőke (CET1) nulla vagy pozitív összege, valamint a következők közül a nagyobbik:</w:t>
            </w:r>
          </w:p>
          <w:p w14:paraId="58E9B9E9" w14:textId="7860E6DE" w:rsidR="00A47BCD" w:rsidRPr="0008623B" w:rsidRDefault="00A47BCD" w:rsidP="00AA0676">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a) adott esetben az 575/2013/EU rendelet 92b. cikke szerinti, a nem unióbeli globálisan rendszerszinten jelentős intézmények szavatolótőkéjére és leírható, illetve átalakítható kötelezettségeire vonatkozó követelmény, az 575/2013/EU rendelet 92b. cikke (1) bekezdésének megfelelően az említett rendelet 92a. cikke (1) bekezdésének a) pontjában foglalt követelmény 90 %-aként kiszámítva; valamint </w:t>
            </w:r>
          </w:p>
          <w:p w14:paraId="198DF7D6" w14:textId="3885C36B" w:rsidR="00A47BCD" w:rsidRPr="0008623B" w:rsidRDefault="00A47BCD" w:rsidP="00AA0676">
            <w:pPr>
              <w:rPr>
                <w:rFonts w:ascii="Times New Roman" w:hAnsi="Times New Roman" w:cs="Times New Roman"/>
                <w:noProof/>
                <w:color w:val="000000" w:themeColor="text1"/>
                <w:sz w:val="24"/>
                <w:szCs w:val="24"/>
              </w:rPr>
            </w:pPr>
            <w:r>
              <w:rPr>
                <w:rFonts w:ascii="Times New Roman" w:hAnsi="Times New Roman"/>
                <w:color w:val="000000" w:themeColor="text1"/>
                <w:sz w:val="24"/>
              </w:rPr>
              <w:t>b) a 2014/59/EU irányelv 45f. cikke szerinti, a szavatolótőkére és a leírható, illetve átalakítható kötelezettségekre vonatkozó minimumkövetelmény, az említett irányelv 45. cikke (2) bekezdésének a) pontja szerint kiszámítva.</w:t>
            </w:r>
          </w:p>
          <w:p w14:paraId="4CF4E1A3" w14:textId="6E11E15F" w:rsidR="00A47BCD" w:rsidRPr="0008623B" w:rsidRDefault="00A47BCD" w:rsidP="00AA0676">
            <w:pPr>
              <w:rPr>
                <w:rFonts w:ascii="Times New Roman" w:hAnsi="Times New Roman" w:cs="Times New Roman"/>
                <w:noProof/>
                <w:color w:val="000000" w:themeColor="text1"/>
                <w:sz w:val="24"/>
                <w:szCs w:val="24"/>
              </w:rPr>
            </w:pPr>
            <w:r>
              <w:rPr>
                <w:rFonts w:ascii="Times New Roman" w:hAnsi="Times New Roman"/>
                <w:color w:val="000000" w:themeColor="text1"/>
                <w:sz w:val="24"/>
              </w:rPr>
              <w:t>Az adatszolgáltatásban közzétett számnak az MREL és a TLAC oszlopban is azonosnak kell lennie.</w:t>
            </w:r>
          </w:p>
          <w:p w14:paraId="6C9387A7" w14:textId="461089FB" w:rsidR="000C5255" w:rsidRPr="0008623B" w:rsidRDefault="00A47BCD" w:rsidP="00AA0676">
            <w:pPr>
              <w:rPr>
                <w:b/>
                <w:noProof/>
              </w:rPr>
            </w:pPr>
            <w:r>
              <w:rPr>
                <w:rFonts w:ascii="Times New Roman" w:hAnsi="Times New Roman"/>
                <w:color w:val="000000" w:themeColor="text1"/>
                <w:sz w:val="24"/>
              </w:rPr>
              <w:t>Az összeg kiszámításánál figyelembe kell venni az átmeneti rendelkezéseknek a szavatolótőkére és a leírható, illetve átalakítható kötelezettségekre, a teljes kockázati kitettségértékre és magukra a követelményekre gyakorolt hatását. Sem a 2013/36/EU irányelv 104b. cikkében említett, kiegészítő szavatolótőkére vonatkozó iránymutatást, sem az említett irányelv 128. cikke első bekezdésének 6. pontjában említett kombinált pufferkövetelményt nem kell figyelembe venni.</w:t>
            </w:r>
          </w:p>
        </w:tc>
      </w:tr>
      <w:tr w:rsidR="00026FC1" w:rsidRPr="0008623B" w14:paraId="27986DD8" w14:textId="77777777" w:rsidTr="002A065A">
        <w:tc>
          <w:tcPr>
            <w:tcW w:w="1109" w:type="dxa"/>
          </w:tcPr>
          <w:p w14:paraId="72398D99" w14:textId="0534A19F" w:rsidR="000C5255" w:rsidRPr="0008623B" w:rsidRDefault="000F5992"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EU-17</w:t>
            </w:r>
          </w:p>
        </w:tc>
        <w:tc>
          <w:tcPr>
            <w:tcW w:w="7642" w:type="dxa"/>
          </w:tcPr>
          <w:p w14:paraId="76F0E68B" w14:textId="21794D3D" w:rsidR="000C5255" w:rsidRPr="0008623B" w:rsidRDefault="000C5255" w:rsidP="000C525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Intézményspecifikus kombinált pufferkövetelmény </w:t>
            </w:r>
          </w:p>
          <w:p w14:paraId="24FA0B83" w14:textId="4835122C" w:rsidR="000C5255" w:rsidRPr="0008623B" w:rsidRDefault="000C5255" w:rsidP="00CB08B2">
            <w:pPr>
              <w:rPr>
                <w:rFonts w:ascii="Times New Roman" w:hAnsi="Times New Roman" w:cs="Times New Roman"/>
                <w:b/>
                <w:noProof/>
                <w:color w:val="000000" w:themeColor="text1"/>
                <w:sz w:val="24"/>
                <w:szCs w:val="24"/>
              </w:rPr>
            </w:pPr>
            <w:r>
              <w:rPr>
                <w:rFonts w:ascii="Times New Roman" w:hAnsi="Times New Roman"/>
                <w:color w:val="000000" w:themeColor="text1"/>
                <w:sz w:val="24"/>
              </w:rPr>
              <w:lastRenderedPageBreak/>
              <w:t>A 2013/36/EU irányelv 128. cikke első bekezdésének 6. pontjában meghatározott, a szervezetre a 2013/36/EU irányelv 128. cikke első bekezdésének 6. pontjával összhangban alkalmazandó, a teljes kockázati kitettségérték százalékában kifejezett intézményspecifikus kombinált pufferkövetelmény.</w:t>
            </w:r>
          </w:p>
        </w:tc>
      </w:tr>
      <w:tr w:rsidR="00026FC1" w:rsidRPr="0008623B" w14:paraId="7F2F0D59" w14:textId="77777777" w:rsidTr="002A065A">
        <w:trPr>
          <w:trHeight w:val="58"/>
        </w:trPr>
        <w:tc>
          <w:tcPr>
            <w:tcW w:w="1109" w:type="dxa"/>
          </w:tcPr>
          <w:p w14:paraId="5F6F778C" w14:textId="5F16CF0E" w:rsidR="000F5992" w:rsidRPr="0008623B" w:rsidRDefault="00F42177" w:rsidP="00644B02">
            <w:pPr>
              <w:rPr>
                <w:rFonts w:ascii="Times New Roman" w:hAnsi="Times New Roman" w:cs="Times New Roman"/>
                <w:bCs/>
                <w:iCs/>
                <w:color w:val="000000" w:themeColor="text1"/>
                <w:sz w:val="24"/>
                <w:szCs w:val="24"/>
              </w:rPr>
            </w:pPr>
            <w:r>
              <w:rPr>
                <w:rFonts w:ascii="Times New Roman" w:hAnsi="Times New Roman"/>
                <w:color w:val="000000" w:themeColor="text1"/>
                <w:sz w:val="24"/>
              </w:rPr>
              <w:lastRenderedPageBreak/>
              <w:t>EU-18</w:t>
            </w:r>
          </w:p>
        </w:tc>
        <w:tc>
          <w:tcPr>
            <w:tcW w:w="7642" w:type="dxa"/>
          </w:tcPr>
          <w:p w14:paraId="44696FD9" w14:textId="2B694FE0" w:rsidR="008834C5" w:rsidRPr="0008623B" w:rsidRDefault="00F51FA3" w:rsidP="008834C5">
            <w:pPr>
              <w:rPr>
                <w:rFonts w:ascii="Times New Roman" w:hAnsi="Times New Roman" w:cs="Times New Roman"/>
                <w:b/>
                <w:bCs/>
                <w:color w:val="000000" w:themeColor="text1"/>
                <w:sz w:val="24"/>
                <w:szCs w:val="24"/>
              </w:rPr>
            </w:pPr>
            <w:r>
              <w:rPr>
                <w:rFonts w:ascii="Times New Roman" w:hAnsi="Times New Roman"/>
                <w:b/>
                <w:color w:val="000000" w:themeColor="text1"/>
                <w:sz w:val="24"/>
              </w:rPr>
              <w:t>A TREA százalékában kifejezett követelmény</w:t>
            </w:r>
          </w:p>
          <w:p w14:paraId="4059E3AD" w14:textId="09123D9B" w:rsidR="00B07EB6" w:rsidRPr="0008623B" w:rsidRDefault="00B07EB6" w:rsidP="0092457E">
            <w:pPr>
              <w:rPr>
                <w:rFonts w:ascii="Times New Roman" w:hAnsi="Times New Roman" w:cs="Times New Roman"/>
                <w:i/>
                <w:noProof/>
                <w:sz w:val="24"/>
                <w:szCs w:val="24"/>
              </w:rPr>
            </w:pPr>
            <w:r>
              <w:rPr>
                <w:rFonts w:ascii="Times New Roman" w:hAnsi="Times New Roman"/>
                <w:i/>
                <w:sz w:val="24"/>
              </w:rPr>
              <w:t>Belső MREL</w:t>
            </w:r>
          </w:p>
          <w:p w14:paraId="7A3B8EB3" w14:textId="022A0950" w:rsidR="00036DB1" w:rsidRPr="0008623B" w:rsidRDefault="00B07EB6" w:rsidP="0092457E">
            <w:pPr>
              <w:rPr>
                <w:rFonts w:ascii="Times New Roman" w:hAnsi="Times New Roman" w:cs="Times New Roman"/>
                <w:bCs/>
                <w:noProof/>
                <w:sz w:val="24"/>
                <w:szCs w:val="24"/>
              </w:rPr>
            </w:pPr>
            <w:r>
              <w:rPr>
                <w:rFonts w:ascii="Times New Roman" w:hAnsi="Times New Roman"/>
                <w:sz w:val="24"/>
              </w:rPr>
              <w:t>A 2014/59/EU irányelv 45f. cikkének megfelelően a szervezetre alkalmazandó, szavatolótőkére és leírható, illetve átalakítható kötelezettségekre vonatkozó követelmény, a teljes kockázati kitettségérték százalékában kifejezve (egyedi vagy adott esetben konszolidált szinten).</w:t>
            </w:r>
          </w:p>
          <w:p w14:paraId="36F1A57F" w14:textId="701178C9" w:rsidR="00B07EB6" w:rsidRPr="0008623B" w:rsidRDefault="00B07EB6" w:rsidP="00B07EB6">
            <w:pPr>
              <w:rPr>
                <w:rFonts w:ascii="Times New Roman" w:hAnsi="Times New Roman" w:cs="Times New Roman"/>
                <w:bCs/>
                <w:i/>
                <w:noProof/>
                <w:sz w:val="24"/>
                <w:szCs w:val="24"/>
              </w:rPr>
            </w:pPr>
            <w:r>
              <w:rPr>
                <w:rFonts w:ascii="Times New Roman" w:hAnsi="Times New Roman"/>
                <w:i/>
                <w:sz w:val="24"/>
              </w:rPr>
              <w:t>Belső TLAC</w:t>
            </w:r>
          </w:p>
          <w:p w14:paraId="524A15B1" w14:textId="10807991" w:rsidR="00D156A3" w:rsidRPr="0008623B" w:rsidRDefault="00B07EB6" w:rsidP="00CB08B2">
            <w:pPr>
              <w:rPr>
                <w:rFonts w:ascii="Times New Roman" w:hAnsi="Times New Roman" w:cs="Times New Roman"/>
                <w:bCs/>
                <w:noProof/>
                <w:sz w:val="24"/>
                <w:szCs w:val="24"/>
              </w:rPr>
            </w:pPr>
            <w:r>
              <w:rPr>
                <w:rFonts w:ascii="Times New Roman" w:hAnsi="Times New Roman"/>
                <w:sz w:val="24"/>
              </w:rPr>
              <w:t>Az 575/2013/EU rendelet 92b. cikkében meghatározott követelmény, a teljes kockázati kitettségérték százalékában kifejezve (adott esetben egyedi vagy konszolidált szinten).</w:t>
            </w:r>
          </w:p>
        </w:tc>
      </w:tr>
      <w:tr w:rsidR="00026FC1" w:rsidRPr="0008623B" w14:paraId="33DA72AB" w14:textId="77777777" w:rsidTr="002A065A">
        <w:tc>
          <w:tcPr>
            <w:tcW w:w="1109" w:type="dxa"/>
          </w:tcPr>
          <w:p w14:paraId="784E2295" w14:textId="4500A04A" w:rsidR="008834C5" w:rsidRPr="0008623B" w:rsidRDefault="00F42177" w:rsidP="00CE0D4E">
            <w:pPr>
              <w:keepNext/>
              <w:rPr>
                <w:rFonts w:ascii="Times New Roman" w:hAnsi="Times New Roman" w:cs="Times New Roman"/>
                <w:noProof/>
                <w:color w:val="000000" w:themeColor="text1"/>
                <w:sz w:val="24"/>
                <w:szCs w:val="24"/>
              </w:rPr>
            </w:pPr>
            <w:r>
              <w:rPr>
                <w:rFonts w:ascii="Times New Roman" w:hAnsi="Times New Roman"/>
                <w:color w:val="000000" w:themeColor="text1"/>
                <w:sz w:val="24"/>
              </w:rPr>
              <w:t>EU-19</w:t>
            </w:r>
          </w:p>
        </w:tc>
        <w:tc>
          <w:tcPr>
            <w:tcW w:w="7642" w:type="dxa"/>
          </w:tcPr>
          <w:p w14:paraId="168B9372" w14:textId="2BC4791B" w:rsidR="008834C5" w:rsidRPr="0008623B" w:rsidRDefault="00FF5E0F" w:rsidP="008834C5">
            <w:pPr>
              <w:rPr>
                <w:rFonts w:ascii="Times New Roman" w:hAnsi="Times New Roman" w:cs="Times New Roman"/>
                <w:b/>
                <w:bCs/>
                <w:color w:val="000000" w:themeColor="text1"/>
                <w:sz w:val="24"/>
                <w:szCs w:val="24"/>
              </w:rPr>
            </w:pPr>
            <w:r>
              <w:rPr>
                <w:rFonts w:ascii="Times New Roman" w:hAnsi="Times New Roman"/>
                <w:b/>
                <w:color w:val="000000" w:themeColor="text1"/>
                <w:sz w:val="24"/>
              </w:rPr>
              <w:t>A TREA százalékában kifejezett követelmény – ebből: a követelmény garanciával teljesíthető része</w:t>
            </w:r>
          </w:p>
          <w:p w14:paraId="689193A8" w14:textId="2B66DAF3" w:rsidR="00036DB1" w:rsidRPr="0008623B" w:rsidRDefault="00036DB1" w:rsidP="00102896">
            <w:pPr>
              <w:rPr>
                <w:rFonts w:ascii="Times New Roman" w:hAnsi="Times New Roman" w:cs="Times New Roman"/>
                <w:b/>
                <w:noProof/>
                <w:color w:val="000000" w:themeColor="text1"/>
                <w:sz w:val="24"/>
                <w:szCs w:val="24"/>
              </w:rPr>
            </w:pPr>
            <w:r>
              <w:rPr>
                <w:rFonts w:ascii="Times New Roman" w:hAnsi="Times New Roman"/>
                <w:sz w:val="24"/>
              </w:rPr>
              <w:t>Adott esetben a szavatolótőkére és a leírható, illetve átalakítható kötelezettségekre vonatkozó követelmény azon része, amely a 2014/59/EU irányelv 45f. cikkének (5) bekezdésével összhangban a szanálás alá vonható szervezet által nyújtott garanciával teljesíthető, a teljes kockázati kitettségérték százalékában kifejezve.</w:t>
            </w:r>
          </w:p>
        </w:tc>
      </w:tr>
      <w:tr w:rsidR="00026FC1" w:rsidRPr="0008623B" w14:paraId="7DB5B45D" w14:textId="77777777" w:rsidTr="002A065A">
        <w:tc>
          <w:tcPr>
            <w:tcW w:w="1109" w:type="dxa"/>
          </w:tcPr>
          <w:p w14:paraId="291F5089" w14:textId="5540E6DA" w:rsidR="008834C5" w:rsidRPr="0008623B" w:rsidRDefault="00BB093D"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EU-20</w:t>
            </w:r>
          </w:p>
        </w:tc>
        <w:tc>
          <w:tcPr>
            <w:tcW w:w="7642" w:type="dxa"/>
          </w:tcPr>
          <w:p w14:paraId="517C1D7E" w14:textId="160471A8" w:rsidR="008834C5" w:rsidRPr="0008623B" w:rsidRDefault="00A96376" w:rsidP="008834C5">
            <w:pPr>
              <w:rPr>
                <w:rFonts w:ascii="Times New Roman" w:hAnsi="Times New Roman" w:cs="Times New Roman"/>
                <w:b/>
                <w:bCs/>
                <w:color w:val="000000" w:themeColor="text1"/>
                <w:sz w:val="24"/>
                <w:szCs w:val="24"/>
              </w:rPr>
            </w:pPr>
            <w:r>
              <w:rPr>
                <w:rFonts w:ascii="Times New Roman" w:hAnsi="Times New Roman"/>
                <w:b/>
                <w:color w:val="000000" w:themeColor="text1"/>
                <w:sz w:val="24"/>
              </w:rPr>
              <w:t>A TEM százalékában kifejezett követelmény</w:t>
            </w:r>
          </w:p>
          <w:p w14:paraId="390682C6" w14:textId="2F127DB6" w:rsidR="00B07EB6" w:rsidRPr="0008623B" w:rsidRDefault="00B07EB6">
            <w:pPr>
              <w:rPr>
                <w:rFonts w:ascii="Times New Roman" w:hAnsi="Times New Roman" w:cs="Times New Roman"/>
                <w:i/>
                <w:noProof/>
                <w:sz w:val="24"/>
                <w:szCs w:val="24"/>
              </w:rPr>
            </w:pPr>
            <w:r>
              <w:rPr>
                <w:rFonts w:ascii="Times New Roman" w:hAnsi="Times New Roman"/>
                <w:i/>
                <w:sz w:val="24"/>
              </w:rPr>
              <w:t>Belső MREL</w:t>
            </w:r>
          </w:p>
          <w:p w14:paraId="15AB0F32" w14:textId="4388F7B3" w:rsidR="00036DB1" w:rsidRPr="0008623B" w:rsidRDefault="00B07EB6">
            <w:pPr>
              <w:rPr>
                <w:rFonts w:ascii="Times New Roman" w:hAnsi="Times New Roman" w:cs="Times New Roman"/>
                <w:bCs/>
                <w:noProof/>
                <w:sz w:val="24"/>
                <w:szCs w:val="24"/>
              </w:rPr>
            </w:pPr>
            <w:r>
              <w:rPr>
                <w:rFonts w:ascii="Times New Roman" w:hAnsi="Times New Roman"/>
                <w:sz w:val="24"/>
              </w:rPr>
              <w:t>A 2014/59/EU irányelv 45f. cikkének megfelelően a szervezetre alkalmazandó, szavatolótőkére és leírható, illetve átalakítható kötelezettségekre vonatkozó követelmény, a teljes kitettségi mérték százalékában kifejezve (egyedi vagy adott esetben az uniós anyavállalat konszolidált szintjén).</w:t>
            </w:r>
          </w:p>
          <w:p w14:paraId="28AE2B52" w14:textId="40D45C6B" w:rsidR="00B07EB6" w:rsidRPr="0008623B" w:rsidRDefault="00B07EB6" w:rsidP="006501CC">
            <w:pPr>
              <w:rPr>
                <w:rFonts w:ascii="Times New Roman" w:hAnsi="Times New Roman" w:cs="Times New Roman"/>
                <w:bCs/>
                <w:i/>
                <w:noProof/>
                <w:sz w:val="24"/>
                <w:szCs w:val="24"/>
              </w:rPr>
            </w:pPr>
            <w:r>
              <w:rPr>
                <w:rFonts w:ascii="Times New Roman" w:hAnsi="Times New Roman"/>
                <w:i/>
                <w:sz w:val="24"/>
              </w:rPr>
              <w:t xml:space="preserve">Belső TLAC </w:t>
            </w:r>
          </w:p>
          <w:p w14:paraId="316152E4" w14:textId="47164313" w:rsidR="00D156A3" w:rsidRPr="0008623B" w:rsidRDefault="00B07EB6" w:rsidP="00CB08B2">
            <w:pPr>
              <w:rPr>
                <w:rFonts w:ascii="Times New Roman" w:hAnsi="Times New Roman" w:cs="Times New Roman"/>
                <w:bCs/>
                <w:noProof/>
                <w:sz w:val="24"/>
                <w:szCs w:val="24"/>
              </w:rPr>
            </w:pPr>
            <w:r>
              <w:rPr>
                <w:rFonts w:ascii="Times New Roman" w:hAnsi="Times New Roman"/>
                <w:sz w:val="24"/>
              </w:rPr>
              <w:t>Az 575/2013/EU rendelet 92b. cikkében meghatározott követelmény, a teljes kitettségi mérték százalékában kifejezve (adott esetben egyedi vagy konszolidált szinten).</w:t>
            </w:r>
          </w:p>
        </w:tc>
      </w:tr>
      <w:tr w:rsidR="00026FC1" w:rsidRPr="0008623B" w14:paraId="665B02CC" w14:textId="77777777" w:rsidTr="002A065A">
        <w:tc>
          <w:tcPr>
            <w:tcW w:w="1109" w:type="dxa"/>
          </w:tcPr>
          <w:p w14:paraId="4CC8B518" w14:textId="34221154" w:rsidR="008834C5" w:rsidRPr="0008623B" w:rsidRDefault="0092457E"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EU-21</w:t>
            </w:r>
          </w:p>
        </w:tc>
        <w:tc>
          <w:tcPr>
            <w:tcW w:w="7642" w:type="dxa"/>
          </w:tcPr>
          <w:p w14:paraId="5E678549" w14:textId="3C180ACA" w:rsidR="008834C5" w:rsidRPr="0008623B" w:rsidRDefault="00FF5E0F" w:rsidP="008834C5">
            <w:pPr>
              <w:rPr>
                <w:rFonts w:ascii="Times New Roman" w:hAnsi="Times New Roman" w:cs="Times New Roman"/>
                <w:b/>
                <w:bCs/>
                <w:color w:val="000000" w:themeColor="text1"/>
                <w:sz w:val="24"/>
                <w:szCs w:val="24"/>
              </w:rPr>
            </w:pPr>
            <w:r>
              <w:rPr>
                <w:rFonts w:ascii="Times New Roman" w:hAnsi="Times New Roman"/>
                <w:b/>
                <w:color w:val="000000" w:themeColor="text1"/>
                <w:sz w:val="24"/>
              </w:rPr>
              <w:t>A TEM százalékában kifejezett követelmény – ebből: a követelmény garanciával teljesíthető része</w:t>
            </w:r>
          </w:p>
          <w:p w14:paraId="4AD84850" w14:textId="46814386" w:rsidR="00036DB1" w:rsidRPr="0008623B" w:rsidRDefault="00036DB1" w:rsidP="00CB08B2">
            <w:pPr>
              <w:rPr>
                <w:rFonts w:ascii="Times New Roman" w:hAnsi="Times New Roman" w:cs="Times New Roman"/>
                <w:b/>
                <w:noProof/>
                <w:color w:val="000000" w:themeColor="text1"/>
                <w:sz w:val="24"/>
                <w:szCs w:val="24"/>
              </w:rPr>
            </w:pPr>
            <w:r>
              <w:rPr>
                <w:rFonts w:ascii="Times New Roman" w:hAnsi="Times New Roman"/>
                <w:sz w:val="24"/>
              </w:rPr>
              <w:t xml:space="preserve">Adott esetben a szavatolótőkére és a leírható, illetve átalakítható kötelezettségekre vonatkozó követelmény azon része, amely a 2014/59/EU </w:t>
            </w:r>
            <w:r>
              <w:rPr>
                <w:rFonts w:ascii="Times New Roman" w:hAnsi="Times New Roman"/>
                <w:sz w:val="24"/>
              </w:rPr>
              <w:lastRenderedPageBreak/>
              <w:t>irányelv 45f. cikkének (5) bekezdésével összhangban a szanálás alá vonható szervezet által nyújtott garanciával teljesíthető, a teljes kitettségi mérték százalékában kifejezve.</w:t>
            </w:r>
          </w:p>
        </w:tc>
      </w:tr>
      <w:tr w:rsidR="000B47A2" w:rsidRPr="0008623B" w14:paraId="2ACBD5CA" w14:textId="77777777" w:rsidTr="002A065A">
        <w:tc>
          <w:tcPr>
            <w:tcW w:w="1119" w:type="dxa"/>
            <w:vAlign w:val="top"/>
          </w:tcPr>
          <w:p w14:paraId="41CF7AC6" w14:textId="519C4DAD" w:rsidR="000B47A2" w:rsidRPr="0008623B" w:rsidRDefault="000B47A2" w:rsidP="003312F4">
            <w:pPr>
              <w:rPr>
                <w:rFonts w:ascii="Times New Roman" w:hAnsi="Times New Roman" w:cs="Times New Roman"/>
                <w:sz w:val="24"/>
                <w:szCs w:val="24"/>
              </w:rPr>
            </w:pPr>
            <w:r>
              <w:rPr>
                <w:rFonts w:ascii="Times New Roman" w:hAnsi="Times New Roman"/>
                <w:sz w:val="24"/>
              </w:rPr>
              <w:lastRenderedPageBreak/>
              <w:t>EU-22</w:t>
            </w:r>
          </w:p>
        </w:tc>
        <w:tc>
          <w:tcPr>
            <w:tcW w:w="7642" w:type="dxa"/>
            <w:vAlign w:val="top"/>
          </w:tcPr>
          <w:p w14:paraId="4FA5E841" w14:textId="053232BD" w:rsidR="000B47A2" w:rsidRPr="0008623B" w:rsidRDefault="000B47A2" w:rsidP="003312F4">
            <w:pPr>
              <w:rPr>
                <w:rFonts w:ascii="Times New Roman" w:hAnsi="Times New Roman" w:cs="Times New Roman"/>
                <w:b/>
                <w:noProof/>
                <w:color w:val="000000" w:themeColor="text1"/>
                <w:sz w:val="24"/>
                <w:szCs w:val="24"/>
              </w:rPr>
            </w:pPr>
            <w:r>
              <w:rPr>
                <w:rFonts w:ascii="Times New Roman" w:hAnsi="Times New Roman"/>
                <w:b/>
                <w:color w:val="000000" w:themeColor="text1"/>
                <w:sz w:val="24"/>
              </w:rPr>
              <w:t>Az 575/2013/EU rendelet 72a. cikkének (2) bekezdésében említett kizárt kötelezettségek teljes összege</w:t>
            </w:r>
          </w:p>
        </w:tc>
      </w:tr>
    </w:tbl>
    <w:p w14:paraId="0C6C28B8" w14:textId="738A3B7A" w:rsidR="003956D6" w:rsidRPr="0008623B" w:rsidRDefault="003956D6" w:rsidP="003956D6">
      <w:pPr>
        <w:rPr>
          <w:rFonts w:ascii="Times New Roman" w:hAnsi="Times New Roman" w:cs="Times New Roman"/>
          <w:b/>
          <w:color w:val="000000" w:themeColor="text1"/>
          <w:sz w:val="24"/>
          <w:szCs w:val="24"/>
        </w:rPr>
      </w:pPr>
      <w:bookmarkStart w:id="209" w:name="_Toc521936439"/>
      <w:bookmarkStart w:id="210" w:name="_Toc521936455"/>
      <w:bookmarkStart w:id="211" w:name="_Toc521936215"/>
      <w:bookmarkStart w:id="212" w:name="_Toc521936440"/>
      <w:bookmarkStart w:id="213" w:name="_Toc521936456"/>
      <w:bookmarkStart w:id="214" w:name="_Toc521936554"/>
      <w:bookmarkStart w:id="215" w:name="_Toc521938414"/>
      <w:bookmarkStart w:id="216" w:name="_Toc521941535"/>
      <w:bookmarkStart w:id="217" w:name="_Toc521936122"/>
      <w:bookmarkStart w:id="218" w:name="_Toc521936139"/>
      <w:bookmarkStart w:id="219" w:name="_Toc521936178"/>
      <w:bookmarkStart w:id="220" w:name="_Toc521936190"/>
      <w:bookmarkStart w:id="221" w:name="_Toc521936218"/>
      <w:bookmarkStart w:id="222" w:name="_Toc521936278"/>
      <w:bookmarkStart w:id="223" w:name="_Toc521936409"/>
      <w:bookmarkStart w:id="224" w:name="_Toc521936443"/>
      <w:bookmarkStart w:id="225" w:name="_Toc521936459"/>
      <w:bookmarkStart w:id="226" w:name="_Toc521936503"/>
      <w:bookmarkStart w:id="227" w:name="_Toc521936555"/>
      <w:bookmarkStart w:id="228" w:name="_Toc521938415"/>
      <w:bookmarkStart w:id="229" w:name="_Toc521941536"/>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2A405E3F" w14:textId="56A87181" w:rsidR="00134FA4"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230" w:name="_Toc529272911"/>
      <w:bookmarkStart w:id="231" w:name="_Toc14770786"/>
      <w:bookmarkStart w:id="232" w:name="_Toc45266929"/>
      <w:bookmarkEnd w:id="0"/>
      <w:bookmarkEnd w:id="1"/>
      <w:bookmarkEnd w:id="2"/>
      <w:bookmarkEnd w:id="3"/>
      <w:bookmarkEnd w:id="4"/>
      <w:bookmarkEnd w:id="5"/>
      <w:bookmarkEnd w:id="6"/>
      <w:bookmarkEnd w:id="7"/>
      <w:bookmarkEnd w:id="8"/>
      <w:bookmarkEnd w:id="9"/>
      <w:r>
        <w:rPr>
          <w:rFonts w:ascii="Times New Roman" w:hAnsi="Times New Roman"/>
          <w:color w:val="auto"/>
          <w:sz w:val="24"/>
        </w:rPr>
        <w:t>5.</w:t>
      </w:r>
      <w:r>
        <w:rPr>
          <w:rFonts w:ascii="Times New Roman" w:hAnsi="Times New Roman"/>
          <w:color w:val="auto"/>
          <w:sz w:val="24"/>
        </w:rPr>
        <w:tab/>
        <w:t xml:space="preserve">EU TLAC2: </w:t>
      </w:r>
      <w:bookmarkEnd w:id="230"/>
      <w:r>
        <w:rPr>
          <w:rFonts w:ascii="Times New Roman" w:hAnsi="Times New Roman"/>
          <w:color w:val="auto"/>
          <w:sz w:val="24"/>
        </w:rPr>
        <w:t>Hitelezői rangsor – szanálás alá vonható szervezetnek nem minősülő szervezetek</w:t>
      </w:r>
      <w:bookmarkEnd w:id="231"/>
      <w:bookmarkEnd w:id="232"/>
    </w:p>
    <w:p w14:paraId="7A03C7D5" w14:textId="52B10ED1" w:rsidR="00EE122D" w:rsidRPr="0008623B" w:rsidRDefault="00EE122D" w:rsidP="00B62DC9">
      <w:pPr>
        <w:pStyle w:val="InstructionsText2"/>
        <w:numPr>
          <w:ilvl w:val="0"/>
          <w:numId w:val="12"/>
        </w:numPr>
      </w:pPr>
      <w:r>
        <w:t>Az EU TLAC2 táblában szereplő információkat az egyes szervezetek szintjén kell közzétenni.</w:t>
      </w:r>
    </w:p>
    <w:p w14:paraId="37B5040A" w14:textId="241394B6" w:rsidR="00D76A01" w:rsidRPr="0008623B" w:rsidRDefault="00D76A01" w:rsidP="00B62DC9">
      <w:pPr>
        <w:pStyle w:val="InstructionsText2"/>
        <w:numPr>
          <w:ilvl w:val="0"/>
          <w:numId w:val="12"/>
        </w:numPr>
      </w:pPr>
      <w:r>
        <w:t>Az EU TLAC2 tábla két változatban létezik: EU TLAC2a és EU TLAC2b. A TLAC2a tábla minden olyan finanszírozásra kiterjed, amely egyenrangú az MREL céljából figyelembe vehető instrumentumokkal, vagy azoknál hátrébb sorolt, ideértve a szavatolótőkét és az egyéb tőkeinstrumentumokat is. Az EU TLAC2b tábla csak a 2014/59/EU irányelv 45. cikkében meghatározott követelmény teljesítése céljából az említett irányelv 45f. cikkével összhangban figyelembe vehető szavatolótőkére és kötelezettségekre terjed ki.</w:t>
      </w:r>
    </w:p>
    <w:p w14:paraId="51E3EFB7" w14:textId="5F05BD0B" w:rsidR="00410769" w:rsidRPr="0008623B" w:rsidRDefault="00410769" w:rsidP="00B62DC9">
      <w:pPr>
        <w:pStyle w:val="InstructionsText2"/>
        <w:numPr>
          <w:ilvl w:val="0"/>
          <w:numId w:val="12"/>
        </w:numPr>
      </w:pPr>
      <w:r>
        <w:t>E rendelet 13. cikkének (2) bekezdésével összhangban az 575/2013/EU rendelet 92b. cikkében foglalt követelmény teljesítésére vonatkozó kötelezettség hatálya alá nem tartozó, de a 2014/59/EU irányelv 45f. cikkével összhangban az említett irányelv 45. cikkében foglalt követelménynek megfelelni köteles szervezetek megválaszthatják, hogy a 2014/59/EU irányelv 45i. cikke (3) bekezdésének b) pontjában meghatározott közzétételi követelményt az EU TLAC2a vagy az EU TLAC2b tábla használatával teljesítik.</w:t>
      </w:r>
    </w:p>
    <w:p w14:paraId="0E950EC5" w14:textId="2D041687" w:rsidR="00510C0E" w:rsidRPr="0008623B" w:rsidRDefault="0071460A" w:rsidP="00B62DC9">
      <w:pPr>
        <w:pStyle w:val="InstructionsText2"/>
        <w:numPr>
          <w:ilvl w:val="0"/>
          <w:numId w:val="12"/>
        </w:numPr>
      </w:pPr>
      <w:r>
        <w:t>A kibocsátó szervezeteknek a 2014/59/EU irányelv 45i. cikke (3) bekezdése alkalmazásának kezdőnapjától a TLAC2a táblában közzé kell tenniük a belső MREL- és a belső TLAC-követelmények teljesítésére potenciálisan figyelembe vehető kötelezettségeket. Ezen időpont előtt a kibocsátó szervezeteknek a belső TLAC-követelmény teljesítésére potenciálisan figyelembe vehető kötelezettségeket kell közzétenniük.</w:t>
      </w:r>
    </w:p>
    <w:p w14:paraId="6CD2E5E7" w14:textId="10E10F4A" w:rsidR="00134FA4" w:rsidRPr="0008623B" w:rsidRDefault="00134FA4" w:rsidP="00B62DC9">
      <w:pPr>
        <w:pStyle w:val="InstructionsText2"/>
        <w:numPr>
          <w:ilvl w:val="0"/>
          <w:numId w:val="12"/>
        </w:numPr>
      </w:pPr>
      <w:r>
        <w:t>Az ezen sorokban említett kinnlevő összegeket a kibocsátó szervezetre vonatkozó fizetésképtelenségi jognak megfelelő kielégítési ranghelyek szerinti bontásban kell megadni, függetlenül az instrumentumra irányadó jogtól.</w:t>
      </w:r>
    </w:p>
    <w:p w14:paraId="0B0B9A5D" w14:textId="25143FFC" w:rsidR="00134FA4" w:rsidRPr="0008623B" w:rsidRDefault="00522875" w:rsidP="00B62DC9">
      <w:pPr>
        <w:pStyle w:val="InstructionsText2"/>
        <w:numPr>
          <w:ilvl w:val="0"/>
          <w:numId w:val="12"/>
        </w:numPr>
      </w:pPr>
      <w:r>
        <w:t>Az alkalmazandó kielégítési sorrendeket az illetékes szanálási hatóság az e rendelet 8. cikkében meghatározott egységesített bemutatásnak megfelelően közli.</w:t>
      </w:r>
    </w:p>
    <w:p w14:paraId="572D872C" w14:textId="35C5457F" w:rsidR="00134FA4" w:rsidRPr="0008623B" w:rsidRDefault="00134FA4" w:rsidP="00B62DC9">
      <w:pPr>
        <w:pStyle w:val="InstructionsText2"/>
        <w:numPr>
          <w:ilvl w:val="0"/>
          <w:numId w:val="12"/>
        </w:numPr>
      </w:pPr>
      <w:r>
        <w:t xml:space="preserve">A ranghelyeket hátulról előre felé haladva kell bemutatni. A táblának annyi oszlopot kell tartalmaznia, hogy lehetővé tegye a legelőrébb sorolt, potenciálisan leírható, illetve átalakítható instrumentum feltüntetését. </w:t>
      </w:r>
    </w:p>
    <w:p w14:paraId="451EEEC0" w14:textId="6C07DCB8" w:rsidR="00134FA4" w:rsidRPr="0008623B" w:rsidRDefault="00134FA4" w:rsidP="00B62DC9">
      <w:pPr>
        <w:pStyle w:val="InstructionsText2"/>
        <w:numPr>
          <w:ilvl w:val="0"/>
          <w:numId w:val="12"/>
        </w:numPr>
      </w:pPr>
      <w:r>
        <w:lastRenderedPageBreak/>
        <w:t>Az egyes ranghelyekhez rendelhető összeg tovább bontható a szanálás alá vonható szervezet által – közvetlenül vagy adott esetben közvetve, a tulajdoni lánc mentén elhelyezkedő szervezeteken keresztül – tulajdonolt összegekre; és adott esetben a szanálandó szervezet tulajdonában nem álló egyéb összegekre. Az adott sor teljes összegét az adott sor utolsó oszlopába kell beírni.</w:t>
      </w:r>
    </w:p>
    <w:p w14:paraId="4EBA1B5C" w14:textId="77777777" w:rsidR="00134FA4" w:rsidRPr="006E1507" w:rsidRDefault="00134FA4" w:rsidP="00134FA4">
      <w:pPr>
        <w:rPr>
          <w:rFonts w:ascii="Times New Roman" w:hAnsi="Times New Roman" w:cs="Times New Roman"/>
          <w:noProof/>
          <w:color w:val="000000" w:themeColor="text1"/>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134FA4" w:rsidRPr="0008623B" w14:paraId="31E0F598" w14:textId="77777777" w:rsidTr="006E5727">
        <w:trPr>
          <w:trHeight w:val="238"/>
        </w:trPr>
        <w:tc>
          <w:tcPr>
            <w:tcW w:w="1384" w:type="dxa"/>
            <w:shd w:val="clear" w:color="auto" w:fill="D9D9D9" w:themeFill="background1" w:themeFillShade="D9"/>
          </w:tcPr>
          <w:p w14:paraId="1E16BF2A" w14:textId="77777777" w:rsidR="00134FA4" w:rsidRPr="0008623B" w:rsidRDefault="00134FA4" w:rsidP="006E5727">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Sorok</w:t>
            </w:r>
          </w:p>
        </w:tc>
        <w:tc>
          <w:tcPr>
            <w:tcW w:w="7655" w:type="dxa"/>
            <w:shd w:val="clear" w:color="auto" w:fill="D9D9D9" w:themeFill="background1" w:themeFillShade="D9"/>
          </w:tcPr>
          <w:p w14:paraId="69B07763" w14:textId="240E225B" w:rsidR="00134FA4" w:rsidRPr="0008623B" w:rsidRDefault="00E46262" w:rsidP="006E5727">
            <w:pPr>
              <w:autoSpaceDE w:val="0"/>
              <w:autoSpaceDN w:val="0"/>
              <w:adjustRightInd w:val="0"/>
              <w:rPr>
                <w:rFonts w:ascii="Times New Roman" w:hAnsi="Times New Roman" w:cs="Times New Roman"/>
                <w:color w:val="000000" w:themeColor="text1"/>
                <w:sz w:val="24"/>
                <w:szCs w:val="24"/>
              </w:rPr>
            </w:pPr>
            <w:r>
              <w:rPr>
                <w:rFonts w:ascii="Times New Roman" w:hAnsi="Times New Roman"/>
                <w:b/>
                <w:color w:val="000000" w:themeColor="text1"/>
                <w:sz w:val="24"/>
              </w:rPr>
              <w:t>Jogszabályi hivatkozások és útmutató</w:t>
            </w:r>
          </w:p>
        </w:tc>
      </w:tr>
      <w:tr w:rsidR="008871C6" w:rsidRPr="0008623B" w14:paraId="209D319D" w14:textId="77777777" w:rsidTr="00AA4A01">
        <w:trPr>
          <w:trHeight w:val="70"/>
        </w:trPr>
        <w:tc>
          <w:tcPr>
            <w:tcW w:w="1384" w:type="dxa"/>
          </w:tcPr>
          <w:p w14:paraId="6E58CC27" w14:textId="0752B747" w:rsidR="008871C6" w:rsidRPr="0008623B" w:rsidRDefault="008871C6" w:rsidP="000C3B9F">
            <w:pPr>
              <w:pStyle w:val="Applicationdirecte"/>
              <w:spacing w:before="120"/>
              <w:rPr>
                <w:szCs w:val="24"/>
              </w:rPr>
            </w:pPr>
            <w:r>
              <w:t>1</w:t>
            </w:r>
          </w:p>
        </w:tc>
        <w:tc>
          <w:tcPr>
            <w:tcW w:w="7655" w:type="dxa"/>
          </w:tcPr>
          <w:p w14:paraId="5F9CE229" w14:textId="006CF2E0" w:rsidR="008871C6" w:rsidRPr="0008623B" w:rsidRDefault="008871C6"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Az EU-ban nem kitöltendő</w:t>
            </w:r>
          </w:p>
        </w:tc>
      </w:tr>
      <w:tr w:rsidR="000C3B9F" w:rsidRPr="0008623B" w14:paraId="568E403E" w14:textId="77777777" w:rsidTr="006E5727">
        <w:trPr>
          <w:trHeight w:val="1014"/>
        </w:trPr>
        <w:tc>
          <w:tcPr>
            <w:tcW w:w="1384" w:type="dxa"/>
          </w:tcPr>
          <w:p w14:paraId="1E3A9FE3" w14:textId="763A11D8" w:rsidR="000C3B9F" w:rsidRPr="0008623B" w:rsidRDefault="000C3B9F" w:rsidP="000C3B9F">
            <w:pPr>
              <w:pStyle w:val="Applicationdirecte"/>
              <w:spacing w:before="120"/>
              <w:rPr>
                <w:color w:val="000000" w:themeColor="text1"/>
                <w:szCs w:val="24"/>
              </w:rPr>
            </w:pPr>
            <w:r>
              <w:t>2</w:t>
            </w:r>
          </w:p>
        </w:tc>
        <w:tc>
          <w:tcPr>
            <w:tcW w:w="7655" w:type="dxa"/>
          </w:tcPr>
          <w:p w14:paraId="4A148EDF" w14:textId="407C4BEB" w:rsidR="000C3B9F" w:rsidRPr="0008623B" w:rsidRDefault="000C3B9F"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A kielégítési ranghely leírása (szabad szöveg)</w:t>
            </w:r>
          </w:p>
          <w:p w14:paraId="11B9DED3" w14:textId="414A0BB6" w:rsidR="000C3B9F" w:rsidRPr="0008623B" w:rsidRDefault="000C3B9F" w:rsidP="000C3B9F">
            <w:pPr>
              <w:pStyle w:val="Applicationdirecte"/>
              <w:spacing w:before="120"/>
              <w:rPr>
                <w:color w:val="000000" w:themeColor="text1"/>
                <w:szCs w:val="24"/>
              </w:rPr>
            </w:pPr>
            <w:r>
              <w:rPr>
                <w:color w:val="000000" w:themeColor="text1"/>
              </w:rPr>
              <w:t xml:space="preserve">A hitelezői rangsorban található kielégítési ranghelyek száma (n) a kibocsátó szervezet kötelezettségállományától függ. A leírásnak meg kell határoznia az adott kielégítési ranghelyen lévő követelések típusait (pl. elsődleges alapvető tőkeinstrumentumok, járulékos tőkeinstrumentumok). </w:t>
            </w:r>
          </w:p>
          <w:p w14:paraId="22A60804" w14:textId="5BBC2F70" w:rsidR="000C3B9F" w:rsidRPr="0008623B" w:rsidRDefault="000C3B9F" w:rsidP="00331959">
            <w:pPr>
              <w:pStyle w:val="Applicationdirecte"/>
              <w:spacing w:before="120"/>
              <w:rPr>
                <w:b/>
                <w:color w:val="000000" w:themeColor="text1"/>
                <w:szCs w:val="24"/>
              </w:rPr>
            </w:pPr>
            <w:r>
              <w:t>Minden egyes kielégítési ranghelyhez tartozik egy olyan oszlop, amely a teljes egészében a szanálandó szervezet által – közvetlenül vagy adott esetben közvetve, a tulajdoni lánc mentén elhelyezkedő szervezeteken keresztül – tulajdonolt összeget tartalmazza, valamint egy másik oszlopot, amely a ranghelyhez tartozó azon összeget tartalmazza, amelynek egy részét a szanálás alá vonható szervezettől eltérő szervezetek tulajdonolják.</w:t>
            </w:r>
            <w:r>
              <w:rPr>
                <w:color w:val="000000" w:themeColor="text1"/>
              </w:rPr>
              <w:t xml:space="preserve"> </w:t>
            </w:r>
          </w:p>
        </w:tc>
      </w:tr>
      <w:tr w:rsidR="000C3B9F" w:rsidRPr="0008623B" w14:paraId="4F584FCC" w14:textId="77777777" w:rsidTr="006E5727">
        <w:trPr>
          <w:trHeight w:val="1014"/>
        </w:trPr>
        <w:tc>
          <w:tcPr>
            <w:tcW w:w="1384" w:type="dxa"/>
          </w:tcPr>
          <w:p w14:paraId="2A436C9B" w14:textId="2CCB8C6C" w:rsidR="000C3B9F" w:rsidRPr="0008623B" w:rsidRDefault="000C3B9F" w:rsidP="000C3B9F">
            <w:pPr>
              <w:pStyle w:val="Applicationdirecte"/>
              <w:spacing w:before="120"/>
              <w:rPr>
                <w:color w:val="000000" w:themeColor="text1"/>
                <w:szCs w:val="24"/>
              </w:rPr>
            </w:pPr>
            <w:r>
              <w:t>3</w:t>
            </w:r>
          </w:p>
        </w:tc>
        <w:tc>
          <w:tcPr>
            <w:tcW w:w="7655" w:type="dxa"/>
          </w:tcPr>
          <w:p w14:paraId="77AA473A" w14:textId="5D74CC27" w:rsidR="000C3B9F" w:rsidRPr="0008623B" w:rsidRDefault="00367DF1"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Kötelezettségek és szavatolótőke</w:t>
            </w:r>
          </w:p>
          <w:p w14:paraId="4216384F" w14:textId="0D31DC4A" w:rsidR="000C3B9F" w:rsidRPr="0008623B" w:rsidRDefault="00BB21F0" w:rsidP="00AA4A01">
            <w:pPr>
              <w:pStyle w:val="Applicationdirecte"/>
              <w:spacing w:before="120"/>
              <w:rPr>
                <w:color w:val="000000" w:themeColor="text1"/>
              </w:rPr>
            </w:pPr>
            <w:r>
              <w:rPr>
                <w:color w:val="000000" w:themeColor="text1"/>
              </w:rPr>
              <w:t>A szavatolótőke, a leírható, illetve átalakítható kötelezettségek és azon kötelezettségek összege, amelyek a szavatolótőkénél és a leírható, illetve átalakítható kötelezettségeknél alacsonyabb rangúak vagy azokkal egyenrangúak.</w:t>
            </w:r>
          </w:p>
          <w:p w14:paraId="1B0E819E" w14:textId="77777777" w:rsidR="00BB21F0" w:rsidRPr="0008623B" w:rsidRDefault="00BB21F0" w:rsidP="00AA4A01">
            <w:pPr>
              <w:pStyle w:val="Applicationdirecte"/>
              <w:spacing w:before="120"/>
              <w:rPr>
                <w:color w:val="000000" w:themeColor="text1"/>
              </w:rPr>
            </w:pPr>
            <w:r>
              <w:rPr>
                <w:color w:val="000000" w:themeColor="text1"/>
              </w:rPr>
              <w:t>Idetartoznak a hitelezői feltőkésítésből kizárt kötelezettségek is.</w:t>
            </w:r>
          </w:p>
          <w:p w14:paraId="5A7B82DD" w14:textId="368405A5" w:rsidR="008907A6" w:rsidRPr="0008623B" w:rsidRDefault="00410769" w:rsidP="005F391D">
            <w:pPr>
              <w:pStyle w:val="Fait"/>
            </w:pPr>
            <w:r>
              <w:t>Ezt a sort az EU TLAC2b táblában nem kell kitölteni.</w:t>
            </w:r>
          </w:p>
        </w:tc>
      </w:tr>
      <w:tr w:rsidR="000C3B9F" w:rsidRPr="0008623B" w14:paraId="27EAD1F9" w14:textId="77777777" w:rsidTr="006E5727">
        <w:trPr>
          <w:trHeight w:val="483"/>
        </w:trPr>
        <w:tc>
          <w:tcPr>
            <w:tcW w:w="1384" w:type="dxa"/>
          </w:tcPr>
          <w:p w14:paraId="09FA1416" w14:textId="27DA35B3" w:rsidR="000C3B9F" w:rsidRPr="0008623B" w:rsidRDefault="000C3B9F" w:rsidP="000C3B9F">
            <w:pPr>
              <w:pStyle w:val="Applicationdirecte"/>
              <w:spacing w:before="120"/>
              <w:rPr>
                <w:color w:val="000000" w:themeColor="text1"/>
                <w:szCs w:val="24"/>
              </w:rPr>
            </w:pPr>
            <w:r>
              <w:t>4</w:t>
            </w:r>
          </w:p>
        </w:tc>
        <w:tc>
          <w:tcPr>
            <w:tcW w:w="7655" w:type="dxa"/>
          </w:tcPr>
          <w:p w14:paraId="59E154B3" w14:textId="0A45A9DB" w:rsidR="000C3B9F" w:rsidRPr="0008623B" w:rsidRDefault="00A14A6B" w:rsidP="000C3B9F">
            <w:pPr>
              <w:pStyle w:val="Fait"/>
              <w:rPr>
                <w:rFonts w:eastAsiaTheme="minorEastAsia"/>
                <w:b/>
                <w:color w:val="000000" w:themeColor="text1"/>
                <w:szCs w:val="24"/>
              </w:rPr>
            </w:pPr>
            <w:r>
              <w:rPr>
                <w:b/>
                <w:color w:val="000000" w:themeColor="text1"/>
              </w:rPr>
              <w:t>Kötelezettségek és szavatolótőke – Ebből: kizárt kötelezettségek</w:t>
            </w:r>
          </w:p>
          <w:p w14:paraId="543649CA" w14:textId="35542114" w:rsidR="006C6694" w:rsidRPr="0008623B" w:rsidRDefault="000C3B9F" w:rsidP="005F391D">
            <w:pPr>
              <w:pStyle w:val="Applicationdirecte"/>
              <w:spacing w:before="120"/>
              <w:rPr>
                <w:color w:val="000000" w:themeColor="text1"/>
                <w:szCs w:val="24"/>
              </w:rPr>
            </w:pPr>
            <w:r>
              <w:rPr>
                <w:color w:val="000000" w:themeColor="text1"/>
              </w:rPr>
              <w:t>Az 575/2013/EU rendelet 72a. cikkének (2) bekezdése vagy a 2014/59/EU irányelv 44. cikkének (2) bekezdése és adott esetben a 2014/59/EU irányelv 44. cikkének (3) bekezdése alapján kizárt kötelezettségek bontása.</w:t>
            </w:r>
          </w:p>
          <w:p w14:paraId="182D9647" w14:textId="5AEB0362" w:rsidR="008907A6" w:rsidRPr="0008623B" w:rsidRDefault="00410769" w:rsidP="005F391D">
            <w:pPr>
              <w:pStyle w:val="Applicationdirecte"/>
              <w:spacing w:before="120"/>
            </w:pPr>
            <w:r>
              <w:t>Ezt a sort az EU TLAC2b táblában nem kell kitölteni.</w:t>
            </w:r>
          </w:p>
        </w:tc>
      </w:tr>
      <w:tr w:rsidR="000C3B9F" w:rsidRPr="0008623B" w14:paraId="3CFAFBE4" w14:textId="77777777" w:rsidTr="006E5727">
        <w:trPr>
          <w:trHeight w:val="1014"/>
        </w:trPr>
        <w:tc>
          <w:tcPr>
            <w:tcW w:w="1384" w:type="dxa"/>
          </w:tcPr>
          <w:p w14:paraId="76860F6D" w14:textId="42C3686D" w:rsidR="000C3B9F" w:rsidRPr="0008623B" w:rsidRDefault="000C3B9F" w:rsidP="000C3B9F">
            <w:pPr>
              <w:pStyle w:val="Applicationdirecte"/>
              <w:spacing w:before="120"/>
              <w:rPr>
                <w:color w:val="000000" w:themeColor="text1"/>
                <w:szCs w:val="24"/>
              </w:rPr>
            </w:pPr>
            <w:r>
              <w:t>5</w:t>
            </w:r>
          </w:p>
        </w:tc>
        <w:tc>
          <w:tcPr>
            <w:tcW w:w="7655" w:type="dxa"/>
          </w:tcPr>
          <w:p w14:paraId="005DF5FF" w14:textId="228C6814" w:rsidR="0016339F" w:rsidRPr="0008623B" w:rsidRDefault="00367DF1" w:rsidP="00EF47A4">
            <w:pPr>
              <w:pStyle w:val="Fait"/>
            </w:pPr>
            <w:r>
              <w:rPr>
                <w:b/>
                <w:color w:val="000000" w:themeColor="text1"/>
              </w:rPr>
              <w:t>Kötelezettségek és szavatolótőke, csökkentve a kizárt kötelezettségekkel</w:t>
            </w:r>
          </w:p>
          <w:p w14:paraId="359D335B" w14:textId="3554B9D3" w:rsidR="008907A6" w:rsidRPr="0008623B" w:rsidRDefault="00367DF1" w:rsidP="005F391D">
            <w:pPr>
              <w:pStyle w:val="Fait"/>
            </w:pPr>
            <w:r>
              <w:rPr>
                <w:color w:val="000000" w:themeColor="text1"/>
              </w:rPr>
              <w:t>Kötelezettségek és szavatolótőke a kizárt kötelezettségek nélkül.</w:t>
            </w:r>
          </w:p>
          <w:p w14:paraId="52590AAA" w14:textId="18E701D2" w:rsidR="000C3B9F" w:rsidRPr="0008623B" w:rsidRDefault="00410769" w:rsidP="008907A6">
            <w:pPr>
              <w:pStyle w:val="Applicationdirecte"/>
              <w:spacing w:before="120"/>
              <w:rPr>
                <w:color w:val="000000" w:themeColor="text1"/>
                <w:szCs w:val="24"/>
              </w:rPr>
            </w:pPr>
            <w:r>
              <w:t>Ezt a sort az EU TLAC2b táblában nem kell kitölteni.</w:t>
            </w:r>
          </w:p>
        </w:tc>
      </w:tr>
      <w:tr w:rsidR="000C3B9F" w:rsidRPr="0008623B" w14:paraId="2699A3CB" w14:textId="77777777" w:rsidTr="006E5727">
        <w:trPr>
          <w:trHeight w:val="316"/>
        </w:trPr>
        <w:tc>
          <w:tcPr>
            <w:tcW w:w="1384" w:type="dxa"/>
          </w:tcPr>
          <w:p w14:paraId="039E3565" w14:textId="2A27D53A" w:rsidR="000C3B9F" w:rsidRPr="0008623B" w:rsidRDefault="000C3B9F" w:rsidP="000C3B9F">
            <w:pPr>
              <w:autoSpaceDE w:val="0"/>
              <w:autoSpaceDN w:val="0"/>
              <w:adjustRightInd w:val="0"/>
              <w:spacing w:before="120" w:after="120"/>
              <w:jc w:val="both"/>
              <w:rPr>
                <w:rFonts w:ascii="Times New Roman" w:eastAsia="Times New Roman" w:hAnsi="Times New Roman" w:cs="Times New Roman"/>
                <w:color w:val="000000" w:themeColor="text1"/>
                <w:sz w:val="24"/>
                <w:szCs w:val="24"/>
              </w:rPr>
            </w:pPr>
            <w:r>
              <w:rPr>
                <w:rFonts w:ascii="Times New Roman" w:hAnsi="Times New Roman"/>
                <w:sz w:val="24"/>
              </w:rPr>
              <w:lastRenderedPageBreak/>
              <w:t>6</w:t>
            </w:r>
          </w:p>
        </w:tc>
        <w:tc>
          <w:tcPr>
            <w:tcW w:w="7655" w:type="dxa"/>
          </w:tcPr>
          <w:p w14:paraId="677315D1" w14:textId="45D4D61F" w:rsidR="000C3B9F" w:rsidRPr="0008623B" w:rsidRDefault="000C3B9F" w:rsidP="000C3B9F">
            <w:pPr>
              <w:autoSpaceDE w:val="0"/>
              <w:autoSpaceDN w:val="0"/>
              <w:adjustRightInd w:val="0"/>
              <w:spacing w:before="120" w:after="120"/>
              <w:jc w:val="both"/>
              <w:rPr>
                <w:rFonts w:ascii="Times New Roman" w:eastAsia="Times New Roman" w:hAnsi="Times New Roman" w:cs="Times New Roman"/>
                <w:b/>
                <w:color w:val="000000" w:themeColor="text1"/>
                <w:sz w:val="24"/>
                <w:szCs w:val="24"/>
              </w:rPr>
            </w:pPr>
            <w:r>
              <w:rPr>
                <w:rFonts w:ascii="Times New Roman" w:hAnsi="Times New Roman"/>
                <w:b/>
                <w:color w:val="000000" w:themeColor="text1"/>
                <w:sz w:val="24"/>
              </w:rPr>
              <w:t>A kizárt kötelezettségekkel csökkentett kötelezettségek és szavatolótőke azon részhalmaza, amely a belső MREL/belső TLAC céljából figyelembe vehető szavatolótőkéből és leírható, illetve átalakítható kötelezettségekből áll</w:t>
            </w:r>
          </w:p>
          <w:p w14:paraId="666E0A9A" w14:textId="0E7111CB" w:rsidR="000C3B9F" w:rsidRPr="0008623B" w:rsidRDefault="000C3B9F" w:rsidP="00341FB2">
            <w:pPr>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 xml:space="preserve">A szavatolótőke és a leírható, illetve átalakítható kötelezettségek összegének bontása a belső MREL vagy a belső TLAC céljából, a fenti 11. ponttal összhangban. </w:t>
            </w:r>
          </w:p>
        </w:tc>
      </w:tr>
      <w:tr w:rsidR="000C3B9F" w:rsidRPr="0008623B" w14:paraId="0BED3052" w14:textId="77777777" w:rsidTr="006E5727">
        <w:trPr>
          <w:trHeight w:val="316"/>
        </w:trPr>
        <w:tc>
          <w:tcPr>
            <w:tcW w:w="1384" w:type="dxa"/>
          </w:tcPr>
          <w:p w14:paraId="6F2D6129" w14:textId="1A05DE99" w:rsidR="000C3B9F" w:rsidRPr="0008623B" w:rsidRDefault="000C3B9F" w:rsidP="000C3B9F">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7</w:t>
            </w:r>
          </w:p>
        </w:tc>
        <w:tc>
          <w:tcPr>
            <w:tcW w:w="7655" w:type="dxa"/>
          </w:tcPr>
          <w:p w14:paraId="3AF5477F" w14:textId="1583355E"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Ebből: hátralevő futamidő ≥ 1 év </w:t>
            </w:r>
            <w:proofErr w:type="gramStart"/>
            <w:r>
              <w:rPr>
                <w:rFonts w:ascii="Times New Roman" w:hAnsi="Times New Roman"/>
                <w:b/>
                <w:color w:val="000000" w:themeColor="text1"/>
                <w:sz w:val="24"/>
              </w:rPr>
              <w:t>&lt; 2</w:t>
            </w:r>
            <w:proofErr w:type="gramEnd"/>
            <w:r>
              <w:rPr>
                <w:rFonts w:ascii="Times New Roman" w:hAnsi="Times New Roman"/>
                <w:b/>
                <w:color w:val="000000" w:themeColor="text1"/>
                <w:sz w:val="24"/>
              </w:rPr>
              <w:t xml:space="preserve"> év </w:t>
            </w:r>
          </w:p>
          <w:p w14:paraId="6EC4B8A9" w14:textId="6798BA07" w:rsidR="000C3B9F" w:rsidRPr="0008623B" w:rsidRDefault="0016339F" w:rsidP="000C3B9F">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A 6. sor vonatkozó hátralévő futamidejű részhalmaza.</w:t>
            </w:r>
          </w:p>
        </w:tc>
      </w:tr>
      <w:tr w:rsidR="000C3B9F" w:rsidRPr="0008623B" w14:paraId="094D1657" w14:textId="77777777" w:rsidTr="006E5727">
        <w:trPr>
          <w:trHeight w:val="316"/>
        </w:trPr>
        <w:tc>
          <w:tcPr>
            <w:tcW w:w="1384" w:type="dxa"/>
          </w:tcPr>
          <w:p w14:paraId="25637642" w14:textId="2444ED10" w:rsidR="000C3B9F" w:rsidRPr="0008623B" w:rsidRDefault="000C3B9F" w:rsidP="000C3B9F">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8</w:t>
            </w:r>
          </w:p>
        </w:tc>
        <w:tc>
          <w:tcPr>
            <w:tcW w:w="7655" w:type="dxa"/>
          </w:tcPr>
          <w:p w14:paraId="73BC8BDA" w14:textId="65A30D65"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Ebből: hátralevő futamidő ≥ 2 év </w:t>
            </w:r>
            <w:proofErr w:type="gramStart"/>
            <w:r>
              <w:rPr>
                <w:rFonts w:ascii="Times New Roman" w:hAnsi="Times New Roman"/>
                <w:b/>
                <w:color w:val="000000" w:themeColor="text1"/>
                <w:sz w:val="24"/>
              </w:rPr>
              <w:t>&lt; 5</w:t>
            </w:r>
            <w:proofErr w:type="gramEnd"/>
            <w:r>
              <w:rPr>
                <w:rFonts w:ascii="Times New Roman" w:hAnsi="Times New Roman"/>
                <w:b/>
                <w:color w:val="000000" w:themeColor="text1"/>
                <w:sz w:val="24"/>
              </w:rPr>
              <w:t xml:space="preserve"> év</w:t>
            </w:r>
          </w:p>
          <w:p w14:paraId="234E2E25" w14:textId="7A58A472" w:rsidR="000C3B9F" w:rsidRPr="0008623B" w:rsidRDefault="00F04275" w:rsidP="00F04275">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A 6. sor vonatkozó hátralévő futamidejű részhalmaza.</w:t>
            </w:r>
          </w:p>
        </w:tc>
      </w:tr>
      <w:tr w:rsidR="000C3B9F" w:rsidRPr="0008623B" w14:paraId="55CCE5FF" w14:textId="77777777" w:rsidTr="006E5727">
        <w:trPr>
          <w:trHeight w:val="316"/>
        </w:trPr>
        <w:tc>
          <w:tcPr>
            <w:tcW w:w="1384" w:type="dxa"/>
          </w:tcPr>
          <w:p w14:paraId="6D5EB35C" w14:textId="61800317" w:rsidR="000C3B9F" w:rsidRPr="0008623B" w:rsidRDefault="000C3B9F" w:rsidP="000C3B9F">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9</w:t>
            </w:r>
          </w:p>
        </w:tc>
        <w:tc>
          <w:tcPr>
            <w:tcW w:w="7655" w:type="dxa"/>
          </w:tcPr>
          <w:p w14:paraId="6513D39F" w14:textId="3B45C903"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Ebből: hátralevő futamidő ≥ 5 év </w:t>
            </w:r>
            <w:proofErr w:type="gramStart"/>
            <w:r>
              <w:rPr>
                <w:rFonts w:ascii="Times New Roman" w:hAnsi="Times New Roman"/>
                <w:b/>
                <w:color w:val="000000" w:themeColor="text1"/>
                <w:sz w:val="24"/>
              </w:rPr>
              <w:t>&lt; 10</w:t>
            </w:r>
            <w:proofErr w:type="gramEnd"/>
            <w:r>
              <w:rPr>
                <w:rFonts w:ascii="Times New Roman" w:hAnsi="Times New Roman"/>
                <w:b/>
                <w:color w:val="000000" w:themeColor="text1"/>
                <w:sz w:val="24"/>
              </w:rPr>
              <w:t xml:space="preserve"> év</w:t>
            </w:r>
          </w:p>
          <w:p w14:paraId="44AA56B3" w14:textId="34E09E5C" w:rsidR="000C3B9F" w:rsidRPr="0008623B" w:rsidRDefault="00F04275" w:rsidP="000C3B9F">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A 6. sor vonatkozó hátralévő futamidejű részhalmaza.</w:t>
            </w:r>
          </w:p>
        </w:tc>
      </w:tr>
      <w:tr w:rsidR="000C3B9F" w:rsidRPr="0008623B" w14:paraId="0B08B0F5" w14:textId="77777777" w:rsidTr="006E5727">
        <w:trPr>
          <w:trHeight w:val="316"/>
        </w:trPr>
        <w:tc>
          <w:tcPr>
            <w:tcW w:w="1384" w:type="dxa"/>
          </w:tcPr>
          <w:p w14:paraId="30A040BA" w14:textId="2B401877" w:rsidR="000C3B9F" w:rsidRPr="0008623B" w:rsidRDefault="000C3B9F" w:rsidP="000C3B9F">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10</w:t>
            </w:r>
          </w:p>
        </w:tc>
        <w:tc>
          <w:tcPr>
            <w:tcW w:w="7655" w:type="dxa"/>
          </w:tcPr>
          <w:p w14:paraId="0EDFF84A" w14:textId="7F3D5273"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Ebből: hátralévő futamidő ≥ 10 év, a lejárat nélküli értékpapírok kivételével</w:t>
            </w:r>
          </w:p>
          <w:p w14:paraId="4144E4C2" w14:textId="6B7049FC" w:rsidR="000C3B9F" w:rsidRPr="0008623B" w:rsidRDefault="00F04275"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color w:val="000000" w:themeColor="text1"/>
                <w:sz w:val="24"/>
              </w:rPr>
              <w:t>A 6. sor vonatkozó hátralévő futamidejű részhalmaza.</w:t>
            </w:r>
          </w:p>
        </w:tc>
      </w:tr>
      <w:tr w:rsidR="000C3B9F" w:rsidRPr="0008623B" w14:paraId="23AD712F" w14:textId="77777777" w:rsidTr="006E5727">
        <w:trPr>
          <w:trHeight w:val="316"/>
        </w:trPr>
        <w:tc>
          <w:tcPr>
            <w:tcW w:w="1384" w:type="dxa"/>
          </w:tcPr>
          <w:p w14:paraId="67796F9B" w14:textId="308AC29C" w:rsidR="000C3B9F" w:rsidRPr="0008623B" w:rsidRDefault="000C3B9F" w:rsidP="000C3B9F">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11</w:t>
            </w:r>
          </w:p>
        </w:tc>
        <w:tc>
          <w:tcPr>
            <w:tcW w:w="7655" w:type="dxa"/>
          </w:tcPr>
          <w:p w14:paraId="38BB8DE3" w14:textId="6E91083A"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Ebből: lejárat nélküli értékpapírok</w:t>
            </w:r>
          </w:p>
          <w:p w14:paraId="0E3F0B9E" w14:textId="5C0A7C24" w:rsidR="000C3B9F" w:rsidRPr="0008623B" w:rsidRDefault="00F04275" w:rsidP="00F04275">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color w:val="000000" w:themeColor="text1"/>
                <w:sz w:val="24"/>
              </w:rPr>
              <w:t>A 6. sor lejárat nélküli értékpapírokból álló részhalmaza.</w:t>
            </w:r>
          </w:p>
        </w:tc>
      </w:tr>
    </w:tbl>
    <w:p w14:paraId="4FDBE82C" w14:textId="77777777" w:rsidR="00134FA4" w:rsidRPr="006E1507" w:rsidRDefault="00134FA4" w:rsidP="00134FA4">
      <w:pPr>
        <w:jc w:val="both"/>
        <w:rPr>
          <w:rFonts w:ascii="Times New Roman" w:hAnsi="Times New Roman" w:cs="Times New Roman"/>
          <w:bCs/>
          <w:i/>
          <w:noProof/>
          <w:color w:val="000000" w:themeColor="text1"/>
          <w:sz w:val="24"/>
          <w:szCs w:val="24"/>
        </w:rPr>
      </w:pPr>
    </w:p>
    <w:p w14:paraId="4266C07E" w14:textId="3B554313" w:rsidR="00134FA4"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233" w:name="_Toc529272912"/>
      <w:bookmarkStart w:id="234" w:name="_Toc14770787"/>
      <w:bookmarkStart w:id="235" w:name="_Toc45266930"/>
      <w:r>
        <w:rPr>
          <w:rFonts w:ascii="Times New Roman" w:hAnsi="Times New Roman"/>
          <w:color w:val="auto"/>
          <w:sz w:val="24"/>
        </w:rPr>
        <w:t>6.</w:t>
      </w:r>
      <w:r>
        <w:rPr>
          <w:rFonts w:ascii="Times New Roman" w:hAnsi="Times New Roman"/>
          <w:color w:val="auto"/>
          <w:sz w:val="24"/>
        </w:rPr>
        <w:tab/>
        <w:t>EU TLAC3: Hitelezői rangsor – szanálás alá vonható szervezet</w:t>
      </w:r>
      <w:bookmarkEnd w:id="233"/>
      <w:bookmarkEnd w:id="234"/>
      <w:bookmarkEnd w:id="235"/>
    </w:p>
    <w:p w14:paraId="578097FF" w14:textId="1EA4E7A0" w:rsidR="00EE122D" w:rsidRPr="0008623B" w:rsidRDefault="00EE122D" w:rsidP="00B62DC9">
      <w:pPr>
        <w:pStyle w:val="InstructionsText2"/>
        <w:numPr>
          <w:ilvl w:val="0"/>
          <w:numId w:val="12"/>
        </w:numPr>
      </w:pPr>
      <w:r>
        <w:t>Az EU TLAC3 táblában szereplő információkat az egyes szervezetek szintjén kell közzétenni.</w:t>
      </w:r>
    </w:p>
    <w:p w14:paraId="0EB7EFE1" w14:textId="7A32417C" w:rsidR="00410769" w:rsidRPr="0008623B" w:rsidRDefault="00410769" w:rsidP="00B62DC9">
      <w:pPr>
        <w:pStyle w:val="InstructionsText2"/>
        <w:numPr>
          <w:ilvl w:val="0"/>
          <w:numId w:val="12"/>
        </w:numPr>
      </w:pPr>
      <w:r>
        <w:t>Az EU TLAC3 tábla két változatban létezik: EU TLAC3a és EU TLAC3b. Az EU TLAC3a tábla minden olyan finanszírozásra kiterjed, amely egyenrangú az MREL céljából potenciálisan figyelembe vehető instrumentumokkal, vagy azoknál hátrébb sorolt, ideértve a szavatolótőkét és az egyéb tőkeinstrumentumokat is. Azokat az összegeket, amelyek kizárólag alárendeltségi követelmények miatt nem vehetők figyelembe, teljes egészében, vagyis a felső korlátok alkalmazása nélkül lehet feltüntetni a vonatkozó kielégítési ranghelynek megfelelő sorban. Az EU TLAC3b tábla csak a 2014/59/EU irányelv 45. cikkében meghatározott követelmény teljesítése céljából az említett irányelv 45e. cikkével összhangban figyelembe vehető szavatolótőkére és kötelezettségekre terjed ki.</w:t>
      </w:r>
    </w:p>
    <w:p w14:paraId="417A390B" w14:textId="2D84B100" w:rsidR="00410769" w:rsidRPr="0008623B" w:rsidRDefault="00410769" w:rsidP="00B62DC9">
      <w:pPr>
        <w:pStyle w:val="InstructionsText2"/>
        <w:numPr>
          <w:ilvl w:val="0"/>
          <w:numId w:val="12"/>
        </w:numPr>
      </w:pPr>
      <w:r>
        <w:t xml:space="preserve">E rendelet 14. cikkének (2) bekezdésével összhangban az 575/2013/EU rendelet 92a. cikkében foglalt követelmény teljesítésére vonatkozó kötelezettség hatálya alá nem tartozó, de a 2014/59/EU irányelv 45e. cikkével összhangban az említett </w:t>
      </w:r>
      <w:r>
        <w:lastRenderedPageBreak/>
        <w:t>irányelv 45. cikkében foglalt követelménynek megfelelni köteles szervezetek megválaszthatják, hogy a 2014/59/EU irányelv 45i. cikke (3) bekezdésének b) pontjában meghatározott közzétételi követelményt az EU TLAC3a vagy az EU TLAC3b tábla használatával teljesítik.</w:t>
      </w:r>
    </w:p>
    <w:p w14:paraId="7914D4A7" w14:textId="50C29BF6" w:rsidR="005F391D" w:rsidRPr="0008623B" w:rsidRDefault="005F391D" w:rsidP="00B62DC9">
      <w:pPr>
        <w:pStyle w:val="InstructionsText2"/>
        <w:numPr>
          <w:ilvl w:val="0"/>
          <w:numId w:val="12"/>
        </w:numPr>
      </w:pPr>
      <w:r>
        <w:t>A kibocsátó szervezeteknek a 2014/59/EU irányelv 45i. cikke (3) bekezdése alkalmazásának kezdőnapjától az EU TLAC3a táblában közzé kell tenniük az MREL- és a TLAC-követelmények teljesítésére potenciálisan figyelembe vehető kötelezettségeket. Ezen időpont előtt a kibocsátó szervezeteknek a belső TLAC-követelmény teljesítésére potenciálisan figyelembe vehető kötelezettségeket kell közzétenniük.</w:t>
      </w:r>
    </w:p>
    <w:p w14:paraId="0643F6F9" w14:textId="54E61B56" w:rsidR="005F391D" w:rsidRPr="0008623B" w:rsidRDefault="00134FA4" w:rsidP="00B62DC9">
      <w:pPr>
        <w:pStyle w:val="InstructionsText2"/>
        <w:numPr>
          <w:ilvl w:val="0"/>
          <w:numId w:val="12"/>
        </w:numPr>
      </w:pPr>
      <w:r>
        <w:t>A 2–10. sorban említett kinnlevő összegeket a kibocsátó szervezetre vonatkozó fizetésképtelenségi jognak megfelelő kielégítési ranghely szerinti bontásban kell megadni, függetlenül az instrumentumra irányadó jogtól.</w:t>
      </w:r>
    </w:p>
    <w:p w14:paraId="2ED9C4B9" w14:textId="752032A7" w:rsidR="005F391D" w:rsidRPr="0008623B" w:rsidRDefault="00EA31AA" w:rsidP="00B62DC9">
      <w:pPr>
        <w:pStyle w:val="InstructionsText2"/>
        <w:numPr>
          <w:ilvl w:val="0"/>
          <w:numId w:val="12"/>
        </w:numPr>
      </w:pPr>
      <w:r>
        <w:t>Az alkalmazandó kielégítési ranghelyeket az illetékes szanálási hatóság a vonatkozó adatszolgáltatási táblában meghatározott egységesített bemutatásnak megfelelően közli.</w:t>
      </w:r>
    </w:p>
    <w:p w14:paraId="098D1362" w14:textId="424912A1" w:rsidR="003D2D85" w:rsidRPr="0008623B" w:rsidRDefault="00134FA4" w:rsidP="00B62DC9">
      <w:pPr>
        <w:pStyle w:val="InstructionsText2"/>
        <w:numPr>
          <w:ilvl w:val="0"/>
          <w:numId w:val="12"/>
        </w:numPr>
      </w:pPr>
      <w:r>
        <w:t>A ranghelyeket hátulról előre felé haladva kell bemutatni. A táblának annyi oszlopot kell tartalmaznia, hogy lehetővé tegye a legelőrébb sorolt, potenciálisan leírható, illetve átalakítható instrumentum feltüntetését.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134FA4" w:rsidRPr="0008623B" w14:paraId="6CE82287" w14:textId="77777777" w:rsidTr="006E5727">
        <w:trPr>
          <w:trHeight w:val="238"/>
        </w:trPr>
        <w:tc>
          <w:tcPr>
            <w:tcW w:w="1384" w:type="dxa"/>
            <w:shd w:val="clear" w:color="auto" w:fill="D9D9D9" w:themeFill="background1" w:themeFillShade="D9"/>
          </w:tcPr>
          <w:p w14:paraId="35ABF31F" w14:textId="77777777" w:rsidR="00134FA4" w:rsidRPr="0008623B" w:rsidRDefault="00134FA4" w:rsidP="006E5727">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Sorok</w:t>
            </w:r>
          </w:p>
        </w:tc>
        <w:tc>
          <w:tcPr>
            <w:tcW w:w="7655" w:type="dxa"/>
            <w:shd w:val="clear" w:color="auto" w:fill="D9D9D9" w:themeFill="background1" w:themeFillShade="D9"/>
          </w:tcPr>
          <w:p w14:paraId="209AC79A" w14:textId="70829AEF" w:rsidR="00134FA4" w:rsidRPr="0008623B" w:rsidRDefault="00E46262" w:rsidP="006E5727">
            <w:pPr>
              <w:autoSpaceDE w:val="0"/>
              <w:autoSpaceDN w:val="0"/>
              <w:adjustRightInd w:val="0"/>
              <w:rPr>
                <w:rFonts w:ascii="Times New Roman" w:hAnsi="Times New Roman" w:cs="Times New Roman"/>
                <w:color w:val="000000" w:themeColor="text1"/>
                <w:sz w:val="24"/>
                <w:szCs w:val="24"/>
              </w:rPr>
            </w:pPr>
            <w:r>
              <w:rPr>
                <w:rFonts w:ascii="Times New Roman" w:hAnsi="Times New Roman"/>
                <w:b/>
                <w:color w:val="000000" w:themeColor="text1"/>
                <w:sz w:val="24"/>
              </w:rPr>
              <w:t>Jogszabályi hivatkozások és útmutató</w:t>
            </w:r>
          </w:p>
        </w:tc>
      </w:tr>
      <w:tr w:rsidR="001D5616" w:rsidRPr="0008623B" w14:paraId="0C101719" w14:textId="77777777" w:rsidTr="006E5727">
        <w:trPr>
          <w:trHeight w:val="1014"/>
        </w:trPr>
        <w:tc>
          <w:tcPr>
            <w:tcW w:w="1384" w:type="dxa"/>
          </w:tcPr>
          <w:p w14:paraId="20818F1A" w14:textId="6C8CC711" w:rsidR="001D5616" w:rsidRPr="0008623B" w:rsidRDefault="008871C6" w:rsidP="001D5616">
            <w:pPr>
              <w:pStyle w:val="Applicationdirecte"/>
              <w:spacing w:before="120"/>
              <w:rPr>
                <w:color w:val="000000" w:themeColor="text1"/>
                <w:szCs w:val="24"/>
              </w:rPr>
            </w:pPr>
            <w:r>
              <w:t>1</w:t>
            </w:r>
          </w:p>
        </w:tc>
        <w:tc>
          <w:tcPr>
            <w:tcW w:w="7655" w:type="dxa"/>
          </w:tcPr>
          <w:p w14:paraId="255BAE3D" w14:textId="6FBDCDA3" w:rsidR="001D5616" w:rsidRPr="0008623B" w:rsidRDefault="001D5616"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A kielégítési ranghely leírása (szabad szöveg)</w:t>
            </w:r>
          </w:p>
          <w:p w14:paraId="4938332D" w14:textId="624185AF" w:rsidR="001D5616" w:rsidRPr="0008623B" w:rsidRDefault="001D5616" w:rsidP="00EA31AA">
            <w:pPr>
              <w:pStyle w:val="Applicationdirecte"/>
              <w:spacing w:before="120"/>
              <w:rPr>
                <w:color w:val="000000" w:themeColor="text1"/>
                <w:szCs w:val="24"/>
              </w:rPr>
            </w:pPr>
            <w:r>
              <w:rPr>
                <w:color w:val="000000" w:themeColor="text1"/>
              </w:rPr>
              <w:t>A hitelezői rangsorban található kielégítési ranghelyek száma (n) a szervezet kötelezettségállományától függ. Minden egyes kielégítési ranghelyhez egy oszlop tartozik. A leírásnak meg kell határoznia az adott kielégítési ranghelyen lévő követelések típusait (pl. elsődleges alapvető tőkeinstrumentumok, járulékos tőkeinstrumentumok).</w:t>
            </w:r>
          </w:p>
        </w:tc>
      </w:tr>
      <w:tr w:rsidR="001D5616" w:rsidRPr="0008623B" w14:paraId="282F3909" w14:textId="77777777" w:rsidTr="006E5727">
        <w:trPr>
          <w:trHeight w:val="1014"/>
        </w:trPr>
        <w:tc>
          <w:tcPr>
            <w:tcW w:w="1384" w:type="dxa"/>
          </w:tcPr>
          <w:p w14:paraId="6052D413" w14:textId="27A1C7E6" w:rsidR="001D5616" w:rsidRPr="0008623B" w:rsidRDefault="008871C6" w:rsidP="001D5616">
            <w:pPr>
              <w:pStyle w:val="Applicationdirecte"/>
              <w:spacing w:before="120"/>
              <w:rPr>
                <w:color w:val="000000" w:themeColor="text1"/>
                <w:szCs w:val="24"/>
              </w:rPr>
            </w:pPr>
            <w:r>
              <w:t>2</w:t>
            </w:r>
          </w:p>
        </w:tc>
        <w:tc>
          <w:tcPr>
            <w:tcW w:w="7655" w:type="dxa"/>
          </w:tcPr>
          <w:p w14:paraId="649ECD5E" w14:textId="0534C38B" w:rsidR="001D5616" w:rsidRPr="0008623B" w:rsidRDefault="00367DF1"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Kötelezettségek és szavatolótőke</w:t>
            </w:r>
          </w:p>
          <w:p w14:paraId="6CEB4608" w14:textId="77777777" w:rsidR="003D2D85" w:rsidRPr="0008623B" w:rsidRDefault="003D2D85" w:rsidP="003D2D85">
            <w:pPr>
              <w:pStyle w:val="Applicationdirecte"/>
              <w:spacing w:before="120"/>
              <w:rPr>
                <w:color w:val="000000" w:themeColor="text1"/>
              </w:rPr>
            </w:pPr>
            <w:r>
              <w:rPr>
                <w:color w:val="000000" w:themeColor="text1"/>
              </w:rPr>
              <w:t>A szavatolótőke, a leírható, illetve átalakítható kötelezettségek és azon kötelezettségek összege, amelyek a szavatolótőkénél és a leírható, illetve átalakítható kötelezettségeknél alacsonyabb rangúak vagy azokkal egyenrangúak.</w:t>
            </w:r>
          </w:p>
          <w:p w14:paraId="7ABCDC8B" w14:textId="193792D4" w:rsidR="00585921" w:rsidRPr="0008623B" w:rsidRDefault="003D2D85" w:rsidP="00E13544">
            <w:pPr>
              <w:pStyle w:val="Applicationdirecte"/>
              <w:spacing w:before="120"/>
              <w:rPr>
                <w:color w:val="000000" w:themeColor="text1"/>
              </w:rPr>
            </w:pPr>
            <w:r>
              <w:rPr>
                <w:color w:val="000000" w:themeColor="text1"/>
              </w:rPr>
              <w:t>Idetartoznak a hitelezői feltőkésítésből kizárt kötelezettségek is.</w:t>
            </w:r>
            <w:r>
              <w:t xml:space="preserve"> </w:t>
            </w:r>
          </w:p>
          <w:p w14:paraId="3B3981A4" w14:textId="543E66EA" w:rsidR="003D2D85" w:rsidRPr="0008623B" w:rsidRDefault="008348B0" w:rsidP="00640F37">
            <w:pPr>
              <w:pStyle w:val="Fait"/>
            </w:pPr>
            <w:r>
              <w:t>Ezt a sort az EU TLAC3b táblában nem kell kitölteni.</w:t>
            </w:r>
          </w:p>
        </w:tc>
      </w:tr>
      <w:tr w:rsidR="001D5616" w:rsidRPr="0008623B" w14:paraId="7EFDEF71" w14:textId="77777777" w:rsidTr="006E5727">
        <w:trPr>
          <w:trHeight w:val="483"/>
        </w:trPr>
        <w:tc>
          <w:tcPr>
            <w:tcW w:w="1384" w:type="dxa"/>
          </w:tcPr>
          <w:p w14:paraId="36ABDA8C" w14:textId="78FEFA6B" w:rsidR="001D5616" w:rsidRPr="0008623B" w:rsidRDefault="008871C6" w:rsidP="001D5616">
            <w:pPr>
              <w:pStyle w:val="Applicationdirecte"/>
              <w:spacing w:before="120"/>
              <w:rPr>
                <w:color w:val="000000" w:themeColor="text1"/>
                <w:szCs w:val="24"/>
              </w:rPr>
            </w:pPr>
            <w:r>
              <w:lastRenderedPageBreak/>
              <w:t>3</w:t>
            </w:r>
          </w:p>
        </w:tc>
        <w:tc>
          <w:tcPr>
            <w:tcW w:w="7655" w:type="dxa"/>
          </w:tcPr>
          <w:p w14:paraId="79EC0340" w14:textId="06B26FCE" w:rsidR="001D5616" w:rsidRPr="0008623B" w:rsidRDefault="00A14A6B" w:rsidP="001D5616">
            <w:pPr>
              <w:pStyle w:val="Fait"/>
              <w:rPr>
                <w:b/>
                <w:color w:val="000000" w:themeColor="text1"/>
                <w:szCs w:val="24"/>
              </w:rPr>
            </w:pPr>
            <w:r>
              <w:rPr>
                <w:b/>
                <w:color w:val="000000" w:themeColor="text1"/>
              </w:rPr>
              <w:t>Kötelezettségek és szavatolótőke – Ebből: kizárt kötelezettségek</w:t>
            </w:r>
          </w:p>
          <w:p w14:paraId="0FF41010" w14:textId="001ECF54" w:rsidR="003D2D85" w:rsidRPr="0008623B" w:rsidRDefault="003D2D85" w:rsidP="003D2D85">
            <w:pPr>
              <w:pStyle w:val="Applicationdirecte"/>
              <w:spacing w:before="120"/>
              <w:rPr>
                <w:color w:val="000000" w:themeColor="text1"/>
                <w:szCs w:val="24"/>
              </w:rPr>
            </w:pPr>
            <w:r>
              <w:rPr>
                <w:color w:val="000000" w:themeColor="text1"/>
              </w:rPr>
              <w:t>Az 575/2013/EU rendelet 72a. cikkének (2) bekezdése vagy a 2014/59/EU irányelv 44. cikkének (2) bekezdése és adott esetben az említett irányelv 44. cikkének (3) bekezdése alapján kizárt kötelezettségek bontása.</w:t>
            </w:r>
          </w:p>
          <w:p w14:paraId="6E4598A5" w14:textId="066BD409" w:rsidR="003D2D85" w:rsidRPr="0008623B" w:rsidRDefault="008348B0" w:rsidP="001D5616">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Ezt a sort az EU TLAC3b táblában nem kell kitölteni.</w:t>
            </w:r>
          </w:p>
        </w:tc>
      </w:tr>
      <w:tr w:rsidR="001D5616" w:rsidRPr="0008623B" w14:paraId="3040763E" w14:textId="77777777" w:rsidTr="006E5727">
        <w:trPr>
          <w:trHeight w:val="1014"/>
        </w:trPr>
        <w:tc>
          <w:tcPr>
            <w:tcW w:w="1384" w:type="dxa"/>
          </w:tcPr>
          <w:p w14:paraId="6ED7CBD7" w14:textId="71B213F7" w:rsidR="001D5616" w:rsidRPr="0008623B" w:rsidRDefault="008871C6" w:rsidP="001D5616">
            <w:pPr>
              <w:pStyle w:val="Applicationdirecte"/>
              <w:spacing w:before="120"/>
              <w:rPr>
                <w:color w:val="000000" w:themeColor="text1"/>
                <w:szCs w:val="24"/>
              </w:rPr>
            </w:pPr>
            <w:r>
              <w:t>4</w:t>
            </w:r>
          </w:p>
        </w:tc>
        <w:tc>
          <w:tcPr>
            <w:tcW w:w="7655" w:type="dxa"/>
          </w:tcPr>
          <w:p w14:paraId="67B3F8CE" w14:textId="50557F36" w:rsidR="001D5616" w:rsidRPr="0008623B" w:rsidRDefault="00367DF1" w:rsidP="001D5616">
            <w:pPr>
              <w:jc w:val="both"/>
              <w:rPr>
                <w:rFonts w:ascii="Times New Roman" w:eastAsia="Times New Roman" w:hAnsi="Times New Roman" w:cs="Times New Roman"/>
                <w:b/>
                <w:color w:val="000000" w:themeColor="text1"/>
                <w:sz w:val="24"/>
                <w:szCs w:val="24"/>
              </w:rPr>
            </w:pPr>
            <w:r>
              <w:rPr>
                <w:rFonts w:ascii="Times New Roman" w:hAnsi="Times New Roman"/>
                <w:b/>
                <w:color w:val="000000" w:themeColor="text1"/>
                <w:sz w:val="24"/>
              </w:rPr>
              <w:t>Kötelezettségek és szavatolótőke, csökkentve a kizárt kötelezettségekkel</w:t>
            </w:r>
          </w:p>
          <w:p w14:paraId="09D8C04D" w14:textId="0C90618C" w:rsidR="001D5616" w:rsidRPr="0008623B" w:rsidRDefault="00367DF1" w:rsidP="001D5616">
            <w:pPr>
              <w:jc w:val="both"/>
              <w:rPr>
                <w:color w:val="000000" w:themeColor="text1"/>
                <w:szCs w:val="24"/>
              </w:rPr>
            </w:pPr>
            <w:r>
              <w:rPr>
                <w:rFonts w:ascii="Times New Roman" w:hAnsi="Times New Roman"/>
                <w:color w:val="000000" w:themeColor="text1"/>
                <w:sz w:val="24"/>
              </w:rPr>
              <w:t>Kötelezettségek és szavatolótőke a kizárt kötelezettségek nélkül.</w:t>
            </w:r>
            <w:r>
              <w:rPr>
                <w:color w:val="000000" w:themeColor="text1"/>
              </w:rPr>
              <w:t xml:space="preserve"> </w:t>
            </w:r>
          </w:p>
          <w:p w14:paraId="4C2B3296" w14:textId="5FECF8AC" w:rsidR="003D2D85" w:rsidRPr="0008623B" w:rsidRDefault="008348B0" w:rsidP="001D5616">
            <w:pPr>
              <w:jc w:val="both"/>
              <w:rPr>
                <w:rFonts w:ascii="Times New Roman" w:hAnsi="Times New Roman" w:cs="Times New Roman"/>
                <w:color w:val="000000" w:themeColor="text1"/>
                <w:sz w:val="24"/>
                <w:szCs w:val="24"/>
              </w:rPr>
            </w:pPr>
            <w:r>
              <w:rPr>
                <w:rFonts w:ascii="Times New Roman" w:hAnsi="Times New Roman"/>
                <w:color w:val="000000" w:themeColor="text1"/>
                <w:sz w:val="24"/>
              </w:rPr>
              <w:t>Ezt a sort az EU TLAC3b táblában nem kell kitölteni.</w:t>
            </w:r>
          </w:p>
        </w:tc>
      </w:tr>
      <w:tr w:rsidR="001D5616" w:rsidRPr="0008623B" w14:paraId="3A2C5DDE" w14:textId="77777777" w:rsidTr="006E5727">
        <w:trPr>
          <w:trHeight w:val="316"/>
        </w:trPr>
        <w:tc>
          <w:tcPr>
            <w:tcW w:w="1384" w:type="dxa"/>
          </w:tcPr>
          <w:p w14:paraId="3404E285" w14:textId="021B6A65" w:rsidR="001D5616" w:rsidRPr="0008623B" w:rsidRDefault="008871C6" w:rsidP="001D5616">
            <w:pPr>
              <w:autoSpaceDE w:val="0"/>
              <w:autoSpaceDN w:val="0"/>
              <w:adjustRightInd w:val="0"/>
              <w:spacing w:before="120" w:after="120"/>
              <w:jc w:val="both"/>
              <w:rPr>
                <w:rFonts w:ascii="Times New Roman" w:eastAsia="Times New Roman" w:hAnsi="Times New Roman" w:cs="Times New Roman"/>
                <w:color w:val="000000" w:themeColor="text1"/>
                <w:sz w:val="24"/>
                <w:szCs w:val="24"/>
              </w:rPr>
            </w:pPr>
            <w:r>
              <w:rPr>
                <w:rFonts w:ascii="Times New Roman" w:hAnsi="Times New Roman"/>
                <w:sz w:val="24"/>
              </w:rPr>
              <w:t>5</w:t>
            </w:r>
          </w:p>
        </w:tc>
        <w:tc>
          <w:tcPr>
            <w:tcW w:w="7655" w:type="dxa"/>
          </w:tcPr>
          <w:p w14:paraId="3A72D26C" w14:textId="33DDDACD" w:rsidR="001D5616" w:rsidRPr="0008623B" w:rsidRDefault="001D5616" w:rsidP="001D5616">
            <w:pPr>
              <w:autoSpaceDE w:val="0"/>
              <w:autoSpaceDN w:val="0"/>
              <w:adjustRightInd w:val="0"/>
              <w:spacing w:before="120" w:after="120"/>
              <w:jc w:val="both"/>
              <w:rPr>
                <w:rFonts w:ascii="Times New Roman" w:eastAsia="Times New Roman" w:hAnsi="Times New Roman" w:cs="Times New Roman"/>
                <w:b/>
                <w:color w:val="000000" w:themeColor="text1"/>
                <w:sz w:val="24"/>
                <w:szCs w:val="24"/>
              </w:rPr>
            </w:pPr>
            <w:r>
              <w:rPr>
                <w:rFonts w:ascii="Times New Roman" w:hAnsi="Times New Roman"/>
                <w:b/>
                <w:color w:val="000000" w:themeColor="text1"/>
                <w:sz w:val="24"/>
              </w:rPr>
              <w:t>A kizárt kötelezettségekkel csökkentett kötelezettségek és szavatolótőke azon részhalmaza, amely az MREL/TLAC céljából potenciálisan figyelembe vehető szavatolótőkéből és kötelezettségekből áll</w:t>
            </w:r>
          </w:p>
          <w:p w14:paraId="4D791BCD" w14:textId="72DDE991" w:rsidR="001D5616" w:rsidRPr="0008623B" w:rsidRDefault="001D5616" w:rsidP="008B671A">
            <w:pPr>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A MREL vagy adott esetben a fenti 19. pontnak megfelelően a TLAC céljából figyelembe vehető szavatolótőke és kötelezettségek bontása a nem alárendelt kötelezettségek figyelembevételére vonatkozó felső korlátok alkalmazása nélkül.</w:t>
            </w:r>
          </w:p>
        </w:tc>
      </w:tr>
      <w:tr w:rsidR="001D5616" w:rsidRPr="0008623B" w14:paraId="1AD03E0A" w14:textId="77777777" w:rsidTr="006E5727">
        <w:trPr>
          <w:trHeight w:val="316"/>
        </w:trPr>
        <w:tc>
          <w:tcPr>
            <w:tcW w:w="1384" w:type="dxa"/>
          </w:tcPr>
          <w:p w14:paraId="5319D1AF" w14:textId="74E28EE0" w:rsidR="001D5616" w:rsidRPr="0008623B" w:rsidRDefault="008871C6" w:rsidP="001D5616">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6</w:t>
            </w:r>
          </w:p>
        </w:tc>
        <w:tc>
          <w:tcPr>
            <w:tcW w:w="7655" w:type="dxa"/>
          </w:tcPr>
          <w:p w14:paraId="208DFDB8" w14:textId="6F2FB385"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Ebből: hátralevő futamidő ≥ 1 év </w:t>
            </w:r>
            <w:proofErr w:type="gramStart"/>
            <w:r>
              <w:rPr>
                <w:rFonts w:ascii="Times New Roman" w:hAnsi="Times New Roman"/>
                <w:b/>
                <w:color w:val="000000" w:themeColor="text1"/>
                <w:sz w:val="24"/>
              </w:rPr>
              <w:t>&lt; 2</w:t>
            </w:r>
            <w:proofErr w:type="gramEnd"/>
            <w:r>
              <w:rPr>
                <w:rFonts w:ascii="Times New Roman" w:hAnsi="Times New Roman"/>
                <w:b/>
                <w:color w:val="000000" w:themeColor="text1"/>
                <w:sz w:val="24"/>
              </w:rPr>
              <w:t xml:space="preserve"> év </w:t>
            </w:r>
          </w:p>
          <w:p w14:paraId="024B38D7" w14:textId="23586DB1" w:rsidR="001D5616" w:rsidRPr="0008623B" w:rsidRDefault="001D5616" w:rsidP="001D5616">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Az 5. sor vonatkozó hátralévő futamidejű részhalmaza.</w:t>
            </w:r>
          </w:p>
        </w:tc>
      </w:tr>
      <w:tr w:rsidR="001D5616" w:rsidRPr="0008623B" w14:paraId="589F2978" w14:textId="77777777" w:rsidTr="006E5727">
        <w:trPr>
          <w:trHeight w:val="316"/>
        </w:trPr>
        <w:tc>
          <w:tcPr>
            <w:tcW w:w="1384" w:type="dxa"/>
          </w:tcPr>
          <w:p w14:paraId="41E8C660" w14:textId="7938235A" w:rsidR="001D5616" w:rsidRPr="0008623B" w:rsidRDefault="008871C6" w:rsidP="001D5616">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7</w:t>
            </w:r>
          </w:p>
        </w:tc>
        <w:tc>
          <w:tcPr>
            <w:tcW w:w="7655" w:type="dxa"/>
          </w:tcPr>
          <w:p w14:paraId="1A0F18F5" w14:textId="1406EA6F"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Ebből: hátralevő futamidő ≥ 2 év </w:t>
            </w:r>
            <w:proofErr w:type="gramStart"/>
            <w:r>
              <w:rPr>
                <w:rFonts w:ascii="Times New Roman" w:hAnsi="Times New Roman"/>
                <w:b/>
                <w:color w:val="000000" w:themeColor="text1"/>
                <w:sz w:val="24"/>
              </w:rPr>
              <w:t>&lt; 5</w:t>
            </w:r>
            <w:proofErr w:type="gramEnd"/>
            <w:r>
              <w:rPr>
                <w:rFonts w:ascii="Times New Roman" w:hAnsi="Times New Roman"/>
                <w:b/>
                <w:color w:val="000000" w:themeColor="text1"/>
                <w:sz w:val="24"/>
              </w:rPr>
              <w:t xml:space="preserve"> év</w:t>
            </w:r>
          </w:p>
          <w:p w14:paraId="503D3ECD" w14:textId="3E0914A8" w:rsidR="001D5616" w:rsidRPr="0008623B" w:rsidRDefault="001D5616" w:rsidP="001D5616">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Az 5. sor vonatkozó hátralévő futamidejű részhalmaza.</w:t>
            </w:r>
          </w:p>
        </w:tc>
      </w:tr>
      <w:tr w:rsidR="001D5616" w:rsidRPr="0008623B" w14:paraId="1CE5BF41" w14:textId="77777777" w:rsidTr="006E5727">
        <w:trPr>
          <w:trHeight w:val="316"/>
        </w:trPr>
        <w:tc>
          <w:tcPr>
            <w:tcW w:w="1384" w:type="dxa"/>
          </w:tcPr>
          <w:p w14:paraId="6D06C91E" w14:textId="6BE3FA67" w:rsidR="001D5616" w:rsidRPr="0008623B" w:rsidRDefault="008871C6" w:rsidP="001D5616">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8</w:t>
            </w:r>
          </w:p>
        </w:tc>
        <w:tc>
          <w:tcPr>
            <w:tcW w:w="7655" w:type="dxa"/>
          </w:tcPr>
          <w:p w14:paraId="385E6CA6" w14:textId="685C5434"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Ebből: hátralevő futamidő ≥ 5 év </w:t>
            </w:r>
            <w:proofErr w:type="gramStart"/>
            <w:r>
              <w:rPr>
                <w:rFonts w:ascii="Times New Roman" w:hAnsi="Times New Roman"/>
                <w:b/>
                <w:color w:val="000000" w:themeColor="text1"/>
                <w:sz w:val="24"/>
              </w:rPr>
              <w:t>&lt; 10</w:t>
            </w:r>
            <w:proofErr w:type="gramEnd"/>
            <w:r>
              <w:rPr>
                <w:rFonts w:ascii="Times New Roman" w:hAnsi="Times New Roman"/>
                <w:b/>
                <w:color w:val="000000" w:themeColor="text1"/>
                <w:sz w:val="24"/>
              </w:rPr>
              <w:t xml:space="preserve"> év</w:t>
            </w:r>
          </w:p>
          <w:p w14:paraId="197AF3C0" w14:textId="56872A6F" w:rsidR="001D5616" w:rsidRPr="0008623B" w:rsidRDefault="001D5616" w:rsidP="001D5616">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Az 5. sor vonatkozó hátralévő futamidejű részhalmaza.</w:t>
            </w:r>
          </w:p>
        </w:tc>
      </w:tr>
      <w:tr w:rsidR="001D5616" w:rsidRPr="0008623B" w14:paraId="6652A440" w14:textId="77777777" w:rsidTr="006E5727">
        <w:trPr>
          <w:trHeight w:val="316"/>
        </w:trPr>
        <w:tc>
          <w:tcPr>
            <w:tcW w:w="1384" w:type="dxa"/>
          </w:tcPr>
          <w:p w14:paraId="34E6E46D" w14:textId="5ECCD03F" w:rsidR="001D5616" w:rsidRPr="0008623B" w:rsidRDefault="008871C6" w:rsidP="008871C6">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9</w:t>
            </w:r>
          </w:p>
        </w:tc>
        <w:tc>
          <w:tcPr>
            <w:tcW w:w="7655" w:type="dxa"/>
          </w:tcPr>
          <w:p w14:paraId="18D5EBD6" w14:textId="39172B5A"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Ebből: hátralévő futamidő ≥ 10 év, a lejárat nélküli értékpapírok kivételével</w:t>
            </w:r>
          </w:p>
          <w:p w14:paraId="61C53A18" w14:textId="6ED02288" w:rsidR="001D5616" w:rsidRPr="0008623B" w:rsidRDefault="001D5616"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color w:val="000000" w:themeColor="text1"/>
                <w:sz w:val="24"/>
              </w:rPr>
              <w:t xml:space="preserve">Az 5. sor vonatkozó hátralévő futamidejű részhalmaza. </w:t>
            </w:r>
          </w:p>
        </w:tc>
      </w:tr>
      <w:tr w:rsidR="001D5616" w:rsidRPr="00F7311F" w14:paraId="122BED89" w14:textId="77777777" w:rsidTr="006E5727">
        <w:trPr>
          <w:trHeight w:val="316"/>
        </w:trPr>
        <w:tc>
          <w:tcPr>
            <w:tcW w:w="1384" w:type="dxa"/>
          </w:tcPr>
          <w:p w14:paraId="0B741CEB" w14:textId="37EB6C3B" w:rsidR="001D5616" w:rsidRPr="0008623B" w:rsidRDefault="001D5616" w:rsidP="001D5616">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10</w:t>
            </w:r>
          </w:p>
        </w:tc>
        <w:tc>
          <w:tcPr>
            <w:tcW w:w="7655" w:type="dxa"/>
          </w:tcPr>
          <w:p w14:paraId="00862BE8" w14:textId="48E6FB14"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Ebből: lejárat nélküli értékpapírok</w:t>
            </w:r>
          </w:p>
          <w:p w14:paraId="364F102A" w14:textId="35E5C977" w:rsidR="001D5616" w:rsidRPr="00F7311F" w:rsidRDefault="001D5616"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color w:val="000000" w:themeColor="text1"/>
                <w:sz w:val="24"/>
              </w:rPr>
              <w:t xml:space="preserve">Az 5. sor lejárat nélküli értékpapírokból álló részhalmaza. </w:t>
            </w:r>
          </w:p>
        </w:tc>
      </w:tr>
    </w:tbl>
    <w:p w14:paraId="727A9C45" w14:textId="513EB7A2" w:rsidR="002E3F40" w:rsidRPr="00DE7C85" w:rsidRDefault="00676354" w:rsidP="00AA4A01">
      <w:pPr>
        <w:pStyle w:val="body"/>
      </w:pPr>
      <w:r>
        <w:t>”</w:t>
      </w:r>
    </w:p>
    <w:sectPr w:rsidR="002E3F40" w:rsidRPr="00DE7C85" w:rsidSect="00807127">
      <w:headerReference w:type="even" r:id="rId8"/>
      <w:footerReference w:type="default" r:id="rId9"/>
      <w:headerReference w:type="first" r:id="rId10"/>
      <w:pgSz w:w="11900" w:h="16840"/>
      <w:pgMar w:top="2268" w:right="1418" w:bottom="1134" w:left="170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65B52" w14:textId="77777777" w:rsidR="00EE5DE6" w:rsidRDefault="00EE5DE6" w:rsidP="00A00E34">
      <w:r>
        <w:separator/>
      </w:r>
    </w:p>
    <w:p w14:paraId="6D9A16C1" w14:textId="77777777" w:rsidR="00EE5DE6" w:rsidRDefault="00EE5DE6"/>
  </w:endnote>
  <w:endnote w:type="continuationSeparator" w:id="0">
    <w:p w14:paraId="68144B1B" w14:textId="77777777" w:rsidR="00EE5DE6" w:rsidRDefault="00EE5DE6" w:rsidP="00A00E34">
      <w:r>
        <w:continuationSeparator/>
      </w:r>
    </w:p>
    <w:p w14:paraId="6D92350E" w14:textId="77777777" w:rsidR="00EE5DE6" w:rsidRDefault="00EE5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EUAlbertina">
    <w:altName w:val="Times New Roman"/>
    <w:charset w:val="00"/>
    <w:family w:val="auto"/>
    <w:pitch w:val="variable"/>
    <w:sig w:usb0="00000001" w:usb1="1000E0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653737"/>
      <w:docPartObj>
        <w:docPartGallery w:val="Page Numbers (Bottom of Page)"/>
        <w:docPartUnique/>
      </w:docPartObj>
    </w:sdtPr>
    <w:sdtEndPr>
      <w:rPr>
        <w:noProof/>
      </w:rPr>
    </w:sdtEndPr>
    <w:sdtContent>
      <w:p w14:paraId="7E860D88" w14:textId="580CA2FB" w:rsidR="00EE5DE6" w:rsidRDefault="00EE5DE6" w:rsidP="00940030">
        <w:pPr>
          <w:pStyle w:val="Footer"/>
          <w:jc w:val="center"/>
        </w:pPr>
        <w:r>
          <w:fldChar w:fldCharType="begin"/>
        </w:r>
        <w:r>
          <w:instrText xml:space="preserve"> PAGE   \* MERGEFORMAT </w:instrText>
        </w:r>
        <w:r>
          <w:fldChar w:fldCharType="separate"/>
        </w:r>
        <w:r w:rsidR="00290A9D">
          <w:t>20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00FCA" w14:textId="77777777" w:rsidR="00EE5DE6" w:rsidRPr="00DB5E8F" w:rsidRDefault="00EE5DE6">
      <w:pPr>
        <w:rPr>
          <w:sz w:val="12"/>
          <w:szCs w:val="12"/>
        </w:rPr>
      </w:pPr>
      <w:r w:rsidRPr="00DB5E8F">
        <w:rPr>
          <w:sz w:val="12"/>
          <w:szCs w:val="12"/>
        </w:rPr>
        <w:separator/>
      </w:r>
    </w:p>
  </w:footnote>
  <w:footnote w:type="continuationSeparator" w:id="0">
    <w:p w14:paraId="6AD737B5" w14:textId="77777777" w:rsidR="00EE5DE6" w:rsidRDefault="00EE5DE6" w:rsidP="00A00E34">
      <w:r>
        <w:continuationSeparator/>
      </w:r>
    </w:p>
    <w:p w14:paraId="5D810347" w14:textId="77777777" w:rsidR="00EE5DE6" w:rsidRDefault="00EE5DE6"/>
  </w:footnote>
  <w:footnote w:type="continuationNotice" w:id="1">
    <w:p w14:paraId="57FCC2A8" w14:textId="77777777" w:rsidR="00EE5DE6" w:rsidRDefault="00EE5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8B2EC" w14:textId="00F9D07C" w:rsidR="00EE5DE6" w:rsidRDefault="00CF0B8E">
    <w:pPr>
      <w:pStyle w:val="Header"/>
    </w:pPr>
    <w:r>
      <w:rPr>
        <w:noProof/>
      </w:rPr>
      <mc:AlternateContent>
        <mc:Choice Requires="wps">
          <w:drawing>
            <wp:anchor distT="0" distB="0" distL="0" distR="0" simplePos="0" relativeHeight="251659264" behindDoc="0" locked="0" layoutInCell="1" allowOverlap="1" wp14:anchorId="0ABFD109" wp14:editId="13862CD5">
              <wp:simplePos x="635" y="635"/>
              <wp:positionH relativeFrom="leftMargin">
                <wp:align>left</wp:align>
              </wp:positionH>
              <wp:positionV relativeFrom="paragraph">
                <wp:posOffset>635</wp:posOffset>
              </wp:positionV>
              <wp:extent cx="443865" cy="443865"/>
              <wp:effectExtent l="0" t="0" r="3175" b="2540"/>
              <wp:wrapSquare wrapText="bothSides"/>
              <wp:docPr id="2" name="Text Box 2" descr="EBH – szokásos felhasználásr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710E33" w14:textId="033AAB4C" w:rsidR="00CF0B8E" w:rsidRPr="00CF0B8E" w:rsidRDefault="00CF0B8E">
                          <w:pPr>
                            <w:rPr>
                              <w:rFonts w:ascii="Calibri" w:eastAsia="Calibri" w:hAnsi="Calibri" w:cs="Calibri"/>
                              <w:noProof/>
                              <w:color w:val="000000"/>
                              <w:sz w:val="24"/>
                              <w:szCs w:val="24"/>
                            </w:rPr>
                          </w:pPr>
                          <w:r>
                            <w:rPr>
                              <w:rFonts w:ascii="Calibri" w:hAnsi="Calibri"/>
                              <w:color w:val="000000"/>
                              <w:sz w:val="24"/>
                            </w:rPr>
                            <w:t>EBH – szokásos felhasználásra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ABFD109" id="_x0000_t202" coordsize="21600,21600" o:spt="202" path="m,l,21600r21600,l21600,xe">
              <v:stroke joinstyle="miter"/>
              <v:path gradientshapeok="t" o:connecttype="rect"/>
            </v:shapetype>
            <v:shape id="Text Box 2" o:spid="_x0000_s1026" type="#_x0000_t202" alt="EBH – szokásos felhasználásra"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3710E33" w14:textId="033AAB4C" w:rsidR="00CF0B8E" w:rsidRPr="00CF0B8E" w:rsidRDefault="00CF0B8E">
                    <w:pPr>
                      <w:rPr>
                        <w:rFonts w:ascii="Calibri" w:eastAsia="Calibri" w:hAnsi="Calibri" w:cs="Calibri"/>
                        <w:noProof/>
                        <w:color w:val="000000"/>
                        <w:sz w:val="24"/>
                        <w:szCs w:val="24"/>
                      </w:rPr>
                    </w:pPr>
                    <w:r>
                      <w:rPr>
                        <w:rFonts w:ascii="Calibri" w:hAnsi="Calibri"/>
                        <w:color w:val="000000"/>
                        <w:sz w:val="24"/>
                      </w:rPr>
                      <w:t>EBH – szokásos felhasználásra</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6C792" w14:textId="02EA7972" w:rsidR="00EE5DE6" w:rsidRDefault="00CF0B8E">
    <w:pPr>
      <w:pStyle w:val="Header"/>
    </w:pPr>
    <w:r>
      <w:rPr>
        <w:noProof/>
      </w:rPr>
      <mc:AlternateContent>
        <mc:Choice Requires="wps">
          <w:drawing>
            <wp:anchor distT="0" distB="0" distL="0" distR="0" simplePos="0" relativeHeight="251658240" behindDoc="0" locked="0" layoutInCell="1" allowOverlap="1" wp14:anchorId="7841ADB4" wp14:editId="57113CAA">
              <wp:simplePos x="635" y="635"/>
              <wp:positionH relativeFrom="leftMargin">
                <wp:align>left</wp:align>
              </wp:positionH>
              <wp:positionV relativeFrom="paragraph">
                <wp:posOffset>635</wp:posOffset>
              </wp:positionV>
              <wp:extent cx="443865" cy="443865"/>
              <wp:effectExtent l="0" t="0" r="3175" b="2540"/>
              <wp:wrapSquare wrapText="bothSides"/>
              <wp:docPr id="1" name="Text Box 1" descr="EBH – szokásos felhasználásr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CDBD6C" w14:textId="64E8C075" w:rsidR="00CF0B8E" w:rsidRPr="00CF0B8E" w:rsidRDefault="00CF0B8E">
                          <w:pPr>
                            <w:rPr>
                              <w:rFonts w:ascii="Calibri" w:eastAsia="Calibri" w:hAnsi="Calibri" w:cs="Calibri"/>
                              <w:noProof/>
                              <w:color w:val="000000"/>
                              <w:sz w:val="24"/>
                              <w:szCs w:val="24"/>
                            </w:rPr>
                          </w:pPr>
                          <w:r>
                            <w:rPr>
                              <w:rFonts w:ascii="Calibri" w:hAnsi="Calibri"/>
                              <w:color w:val="000000"/>
                              <w:sz w:val="24"/>
                            </w:rPr>
                            <w:t>EBH – szokásos felhasználásra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841ADB4" id="_x0000_t202" coordsize="21600,21600" o:spt="202" path="m,l,21600r21600,l21600,xe">
              <v:stroke joinstyle="miter"/>
              <v:path gradientshapeok="t" o:connecttype="rect"/>
            </v:shapetype>
            <v:shape id="Text Box 1" o:spid="_x0000_s1027" type="#_x0000_t202" alt="EBH – szokásos felhasználásra"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9CDBD6C" w14:textId="64E8C075" w:rsidR="00CF0B8E" w:rsidRPr="00CF0B8E" w:rsidRDefault="00CF0B8E">
                    <w:pPr>
                      <w:rPr>
                        <w:rFonts w:ascii="Calibri" w:eastAsia="Calibri" w:hAnsi="Calibri" w:cs="Calibri"/>
                        <w:noProof/>
                        <w:color w:val="000000"/>
                        <w:sz w:val="24"/>
                        <w:szCs w:val="24"/>
                      </w:rPr>
                    </w:pPr>
                    <w:r>
                      <w:rPr>
                        <w:rFonts w:ascii="Calibri" w:hAnsi="Calibri"/>
                        <w:color w:val="000000"/>
                        <w:sz w:val="24"/>
                      </w:rPr>
                      <w:t>EBH – szokásos felhasználásra</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75920"/>
    <w:multiLevelType w:val="hybridMultilevel"/>
    <w:tmpl w:val="CA5CBCCC"/>
    <w:lvl w:ilvl="0" w:tplc="E7565B6A">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B43CB"/>
    <w:multiLevelType w:val="hybridMultilevel"/>
    <w:tmpl w:val="0B82EB28"/>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B8286D"/>
    <w:multiLevelType w:val="hybridMultilevel"/>
    <w:tmpl w:val="9290217E"/>
    <w:lvl w:ilvl="0" w:tplc="019639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3C78B8"/>
    <w:multiLevelType w:val="multilevel"/>
    <w:tmpl w:val="FEE42B3C"/>
    <w:name w:val="Point"/>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rPr>
        <w:rFonts w:ascii="Tahoma" w:eastAsia="Calibri" w:hAnsi="Tahoma" w:cs="Tahoma"/>
      </w:r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7" w15:restartNumberingAfterBreak="0">
    <w:nsid w:val="1C645D18"/>
    <w:multiLevelType w:val="hybridMultilevel"/>
    <w:tmpl w:val="3BE2C7B8"/>
    <w:lvl w:ilvl="0" w:tplc="D47C1E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9" w15:restartNumberingAfterBreak="0">
    <w:nsid w:val="2D4A3D6B"/>
    <w:multiLevelType w:val="hybridMultilevel"/>
    <w:tmpl w:val="AE94D732"/>
    <w:lvl w:ilvl="0" w:tplc="1B1AF91E">
      <w:start w:val="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71C07"/>
    <w:multiLevelType w:val="hybridMultilevel"/>
    <w:tmpl w:val="E190FCD6"/>
    <w:lvl w:ilvl="0" w:tplc="18090017">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057CB8"/>
    <w:multiLevelType w:val="hybridMultilevel"/>
    <w:tmpl w:val="19402848"/>
    <w:lvl w:ilvl="0" w:tplc="236EA62C">
      <w:start w:val="1"/>
      <w:numFmt w:val="decimal"/>
      <w:lvlText w:val="%1."/>
      <w:lvlJc w:val="left"/>
      <w:pPr>
        <w:ind w:left="1353" w:hanging="360"/>
      </w:pPr>
      <w:rPr>
        <w:rFonts w:cs="Times New Roman"/>
      </w:rPr>
    </w:lvl>
    <w:lvl w:ilvl="1" w:tplc="18090017">
      <w:start w:val="1"/>
      <w:numFmt w:val="lowerLetter"/>
      <w:lvlText w:val="%2)"/>
      <w:lvlJc w:val="left"/>
      <w:pPr>
        <w:ind w:left="1440" w:hanging="360"/>
      </w:p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12" w15:restartNumberingAfterBreak="0">
    <w:nsid w:val="36686A3D"/>
    <w:multiLevelType w:val="hybridMultilevel"/>
    <w:tmpl w:val="F92E0946"/>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E03EB"/>
    <w:multiLevelType w:val="hybridMultilevel"/>
    <w:tmpl w:val="67A836AC"/>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BC57A9"/>
    <w:multiLevelType w:val="hybridMultilevel"/>
    <w:tmpl w:val="42E0F2FC"/>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D7471F"/>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227369"/>
    <w:multiLevelType w:val="hybridMultilevel"/>
    <w:tmpl w:val="8E7A791A"/>
    <w:lvl w:ilvl="0" w:tplc="4A2A8390">
      <w:start w:val="1"/>
      <w:numFmt w:val="decimal"/>
      <w:pStyle w:val="numberedparagraph"/>
      <w:lvlText w:val="%1."/>
      <w:lvlJc w:val="left"/>
      <w:pPr>
        <w:tabs>
          <w:tab w:val="num" w:pos="710"/>
        </w:tabs>
        <w:ind w:left="710" w:hanging="284"/>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66CA2C8C"/>
    <w:multiLevelType w:val="hybridMultilevel"/>
    <w:tmpl w:val="5BF2CFE0"/>
    <w:lvl w:ilvl="0" w:tplc="4BB6D85C">
      <w:start w:val="1"/>
      <w:numFmt w:val="decimal"/>
      <w:pStyle w:val="Instructionsberschrift2"/>
      <w:lvlText w:val="%1.1"/>
      <w:lvlJc w:val="left"/>
      <w:pPr>
        <w:ind w:left="7307" w:hanging="360"/>
      </w:pPr>
      <w:rPr>
        <w:rFonts w:cs="Times New Roman" w:hint="default"/>
      </w:rPr>
    </w:lvl>
    <w:lvl w:ilvl="1" w:tplc="E7565B6A">
      <w:start w:val="1"/>
      <w:numFmt w:val="lowerLetter"/>
      <w:lvlText w:val="%2."/>
      <w:lvlJc w:val="left"/>
      <w:pPr>
        <w:ind w:left="8027" w:hanging="360"/>
      </w:pPr>
      <w:rPr>
        <w:rFonts w:cs="Times New Roman"/>
      </w:rPr>
    </w:lvl>
    <w:lvl w:ilvl="2" w:tplc="67A6A44A" w:tentative="1">
      <w:start w:val="1"/>
      <w:numFmt w:val="lowerRoman"/>
      <w:lvlText w:val="%3."/>
      <w:lvlJc w:val="right"/>
      <w:pPr>
        <w:ind w:left="8747" w:hanging="180"/>
      </w:pPr>
      <w:rPr>
        <w:rFonts w:cs="Times New Roman"/>
      </w:rPr>
    </w:lvl>
    <w:lvl w:ilvl="3" w:tplc="21C6EF3C" w:tentative="1">
      <w:start w:val="1"/>
      <w:numFmt w:val="decimal"/>
      <w:lvlText w:val="%4."/>
      <w:lvlJc w:val="left"/>
      <w:pPr>
        <w:ind w:left="9467" w:hanging="360"/>
      </w:pPr>
      <w:rPr>
        <w:rFonts w:cs="Times New Roman"/>
      </w:rPr>
    </w:lvl>
    <w:lvl w:ilvl="4" w:tplc="6C185750" w:tentative="1">
      <w:start w:val="1"/>
      <w:numFmt w:val="lowerLetter"/>
      <w:lvlText w:val="%5."/>
      <w:lvlJc w:val="left"/>
      <w:pPr>
        <w:ind w:left="10187" w:hanging="360"/>
      </w:pPr>
      <w:rPr>
        <w:rFonts w:cs="Times New Roman"/>
      </w:rPr>
    </w:lvl>
    <w:lvl w:ilvl="5" w:tplc="FA46F0F4" w:tentative="1">
      <w:start w:val="1"/>
      <w:numFmt w:val="lowerRoman"/>
      <w:lvlText w:val="%6."/>
      <w:lvlJc w:val="right"/>
      <w:pPr>
        <w:ind w:left="10907" w:hanging="180"/>
      </w:pPr>
      <w:rPr>
        <w:rFonts w:cs="Times New Roman"/>
      </w:rPr>
    </w:lvl>
    <w:lvl w:ilvl="6" w:tplc="84CCF45A" w:tentative="1">
      <w:start w:val="1"/>
      <w:numFmt w:val="decimal"/>
      <w:lvlText w:val="%7."/>
      <w:lvlJc w:val="left"/>
      <w:pPr>
        <w:ind w:left="11627" w:hanging="360"/>
      </w:pPr>
      <w:rPr>
        <w:rFonts w:cs="Times New Roman"/>
      </w:rPr>
    </w:lvl>
    <w:lvl w:ilvl="7" w:tplc="E2FA2386" w:tentative="1">
      <w:start w:val="1"/>
      <w:numFmt w:val="lowerLetter"/>
      <w:lvlText w:val="%8."/>
      <w:lvlJc w:val="left"/>
      <w:pPr>
        <w:ind w:left="12347" w:hanging="360"/>
      </w:pPr>
      <w:rPr>
        <w:rFonts w:cs="Times New Roman"/>
      </w:rPr>
    </w:lvl>
    <w:lvl w:ilvl="8" w:tplc="1E3AE066" w:tentative="1">
      <w:start w:val="1"/>
      <w:numFmt w:val="lowerRoman"/>
      <w:lvlText w:val="%9."/>
      <w:lvlJc w:val="right"/>
      <w:pPr>
        <w:ind w:left="13067" w:hanging="180"/>
      </w:pPr>
      <w:rPr>
        <w:rFonts w:cs="Times New Roman"/>
      </w:rPr>
    </w:lvl>
  </w:abstractNum>
  <w:abstractNum w:abstractNumId="20" w15:restartNumberingAfterBreak="0">
    <w:nsid w:val="6A4767C0"/>
    <w:multiLevelType w:val="hybridMultilevel"/>
    <w:tmpl w:val="06983DA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abstractNum w:abstractNumId="21" w15:restartNumberingAfterBreak="0">
    <w:nsid w:val="6BCD57BB"/>
    <w:multiLevelType w:val="multilevel"/>
    <w:tmpl w:val="F60CCED6"/>
    <w:lvl w:ilvl="0">
      <w:start w:val="1"/>
      <w:numFmt w:val="decimal"/>
      <w:lvlText w:val="%1."/>
      <w:lvlJc w:val="left"/>
      <w:pPr>
        <w:ind w:left="0" w:firstLine="0"/>
      </w:pPr>
      <w:rPr>
        <w:rFonts w:asciiTheme="majorHAnsi" w:hAnsiTheme="majorHAnsi"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2"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F734B1"/>
    <w:multiLevelType w:val="hybridMultilevel"/>
    <w:tmpl w:val="090C79D4"/>
    <w:lvl w:ilvl="0" w:tplc="019639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9205749">
    <w:abstractNumId w:val="16"/>
  </w:num>
  <w:num w:numId="2" w16cid:durableId="1184441859">
    <w:abstractNumId w:val="3"/>
  </w:num>
  <w:num w:numId="3" w16cid:durableId="1028918299">
    <w:abstractNumId w:val="13"/>
  </w:num>
  <w:num w:numId="4" w16cid:durableId="776296339">
    <w:abstractNumId w:val="22"/>
  </w:num>
  <w:num w:numId="5" w16cid:durableId="750153091">
    <w:abstractNumId w:val="1"/>
  </w:num>
  <w:num w:numId="6" w16cid:durableId="336813224">
    <w:abstractNumId w:val="21"/>
  </w:num>
  <w:num w:numId="7" w16cid:durableId="465779702">
    <w:abstractNumId w:val="18"/>
  </w:num>
  <w:num w:numId="8" w16cid:durableId="663163219">
    <w:abstractNumId w:val="0"/>
  </w:num>
  <w:num w:numId="9" w16cid:durableId="1917978329">
    <w:abstractNumId w:val="8"/>
  </w:num>
  <w:num w:numId="10" w16cid:durableId="353311820">
    <w:abstractNumId w:val="23"/>
  </w:num>
  <w:num w:numId="11" w16cid:durableId="6709576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785784">
    <w:abstractNumId w:val="15"/>
  </w:num>
  <w:num w:numId="13" w16cid:durableId="1831798045">
    <w:abstractNumId w:val="20"/>
  </w:num>
  <w:num w:numId="14" w16cid:durableId="1121650833">
    <w:abstractNumId w:val="19"/>
  </w:num>
  <w:num w:numId="15" w16cid:durableId="1026759010">
    <w:abstractNumId w:val="11"/>
  </w:num>
  <w:num w:numId="16" w16cid:durableId="826094156">
    <w:abstractNumId w:val="9"/>
  </w:num>
  <w:num w:numId="17" w16cid:durableId="1348865239">
    <w:abstractNumId w:val="17"/>
  </w:num>
  <w:num w:numId="18" w16cid:durableId="1335106368">
    <w:abstractNumId w:val="7"/>
  </w:num>
  <w:num w:numId="19" w16cid:durableId="227693673">
    <w:abstractNumId w:val="11"/>
  </w:num>
  <w:num w:numId="20" w16cid:durableId="748769138">
    <w:abstractNumId w:val="11"/>
  </w:num>
  <w:num w:numId="21" w16cid:durableId="935597942">
    <w:abstractNumId w:val="2"/>
  </w:num>
  <w:num w:numId="22" w16cid:durableId="1734306422">
    <w:abstractNumId w:val="5"/>
  </w:num>
  <w:num w:numId="23" w16cid:durableId="451824100">
    <w:abstractNumId w:val="14"/>
  </w:num>
  <w:num w:numId="24" w16cid:durableId="398483654">
    <w:abstractNumId w:val="12"/>
  </w:num>
  <w:num w:numId="25" w16cid:durableId="818500383">
    <w:abstractNumId w:val="4"/>
  </w:num>
  <w:num w:numId="26" w16cid:durableId="1235430350">
    <w:abstractNumId w:val="11"/>
  </w:num>
  <w:num w:numId="27" w16cid:durableId="1326936538">
    <w:abstractNumId w:val="11"/>
  </w:num>
  <w:num w:numId="28" w16cid:durableId="1637417445">
    <w:abstractNumId w:val="11"/>
  </w:num>
  <w:num w:numId="29" w16cid:durableId="1921674367">
    <w:abstractNumId w:val="11"/>
  </w:num>
  <w:num w:numId="30" w16cid:durableId="1001541118">
    <w:abstractNumId w:val="11"/>
  </w:num>
  <w:num w:numId="31" w16cid:durableId="243297301">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activeWritingStyle w:appName="MSWord" w:lang="hu-HU" w:vendorID="64" w:dllVersion="0" w:nlCheck="1" w:checkStyle="0"/>
  <w:proofState w:grammar="clean"/>
  <w:defaultTabStop w:val="720"/>
  <w:hyphenationZone w:val="283"/>
  <w:drawingGridHorizontalSpacing w:val="360"/>
  <w:drawingGridVerticalSpacing w:val="360"/>
  <w:displayHorizontalDrawingGridEvery w:val="0"/>
  <w:displayVerticalDrawingGridEvery w:val="0"/>
  <w:characterSpacingControl w:val="doNotCompress"/>
  <w:hdrShapeDefaults>
    <o:shapedefaults v:ext="edit" spidmax="188417"/>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R_RefLast" w:val="0"/>
    <w:docVar w:name="LW_DocType" w:val="EBA GL-REC 20XX XX (FINAL GLS-REC ON"/>
  </w:docVars>
  <w:rsids>
    <w:rsidRoot w:val="006307A5"/>
    <w:rsid w:val="00000DE2"/>
    <w:rsid w:val="00001873"/>
    <w:rsid w:val="00002ED7"/>
    <w:rsid w:val="00003F50"/>
    <w:rsid w:val="00004389"/>
    <w:rsid w:val="0000671C"/>
    <w:rsid w:val="000115C7"/>
    <w:rsid w:val="000121E8"/>
    <w:rsid w:val="0001312A"/>
    <w:rsid w:val="00013281"/>
    <w:rsid w:val="000145DB"/>
    <w:rsid w:val="00015DE4"/>
    <w:rsid w:val="0001617D"/>
    <w:rsid w:val="0002022F"/>
    <w:rsid w:val="00021902"/>
    <w:rsid w:val="00021E4F"/>
    <w:rsid w:val="00022F5A"/>
    <w:rsid w:val="000231B7"/>
    <w:rsid w:val="00023BE0"/>
    <w:rsid w:val="00026E75"/>
    <w:rsid w:val="00026FC1"/>
    <w:rsid w:val="00027CA0"/>
    <w:rsid w:val="00030D65"/>
    <w:rsid w:val="000360DE"/>
    <w:rsid w:val="00036DB1"/>
    <w:rsid w:val="00037C74"/>
    <w:rsid w:val="00037D40"/>
    <w:rsid w:val="00040129"/>
    <w:rsid w:val="000445F0"/>
    <w:rsid w:val="000457FD"/>
    <w:rsid w:val="00045B67"/>
    <w:rsid w:val="000602F0"/>
    <w:rsid w:val="00060F40"/>
    <w:rsid w:val="000611BF"/>
    <w:rsid w:val="00062830"/>
    <w:rsid w:val="00062937"/>
    <w:rsid w:val="00066A9A"/>
    <w:rsid w:val="00070882"/>
    <w:rsid w:val="000774B3"/>
    <w:rsid w:val="00083C33"/>
    <w:rsid w:val="000843CD"/>
    <w:rsid w:val="00085838"/>
    <w:rsid w:val="0008623B"/>
    <w:rsid w:val="00097F01"/>
    <w:rsid w:val="000A1C81"/>
    <w:rsid w:val="000A2295"/>
    <w:rsid w:val="000A2565"/>
    <w:rsid w:val="000A3851"/>
    <w:rsid w:val="000A53C4"/>
    <w:rsid w:val="000A553F"/>
    <w:rsid w:val="000B1645"/>
    <w:rsid w:val="000B1CB3"/>
    <w:rsid w:val="000B22D4"/>
    <w:rsid w:val="000B3C02"/>
    <w:rsid w:val="000B47A2"/>
    <w:rsid w:val="000B4D72"/>
    <w:rsid w:val="000B51DB"/>
    <w:rsid w:val="000C0577"/>
    <w:rsid w:val="000C2E1B"/>
    <w:rsid w:val="000C3B9F"/>
    <w:rsid w:val="000C5255"/>
    <w:rsid w:val="000C5A8A"/>
    <w:rsid w:val="000C6F8C"/>
    <w:rsid w:val="000C74DC"/>
    <w:rsid w:val="000C7FD8"/>
    <w:rsid w:val="000D0E56"/>
    <w:rsid w:val="000D19EC"/>
    <w:rsid w:val="000D1FC3"/>
    <w:rsid w:val="000D7A44"/>
    <w:rsid w:val="000E0614"/>
    <w:rsid w:val="000E0C27"/>
    <w:rsid w:val="000E4902"/>
    <w:rsid w:val="000E4D2F"/>
    <w:rsid w:val="000E5B26"/>
    <w:rsid w:val="000E6ABB"/>
    <w:rsid w:val="000E6D15"/>
    <w:rsid w:val="000E7BBF"/>
    <w:rsid w:val="000F33D3"/>
    <w:rsid w:val="000F3E72"/>
    <w:rsid w:val="000F5992"/>
    <w:rsid w:val="000F607B"/>
    <w:rsid w:val="000F6495"/>
    <w:rsid w:val="000F6FD8"/>
    <w:rsid w:val="0010098C"/>
    <w:rsid w:val="00101B32"/>
    <w:rsid w:val="00102896"/>
    <w:rsid w:val="00103DB7"/>
    <w:rsid w:val="001061FA"/>
    <w:rsid w:val="0011007A"/>
    <w:rsid w:val="00111034"/>
    <w:rsid w:val="001142F6"/>
    <w:rsid w:val="0011517F"/>
    <w:rsid w:val="00121BB0"/>
    <w:rsid w:val="00121E46"/>
    <w:rsid w:val="0012686C"/>
    <w:rsid w:val="001300F0"/>
    <w:rsid w:val="0013022F"/>
    <w:rsid w:val="0013090C"/>
    <w:rsid w:val="00131C5D"/>
    <w:rsid w:val="00134FA4"/>
    <w:rsid w:val="001358FD"/>
    <w:rsid w:val="00136D98"/>
    <w:rsid w:val="00141B74"/>
    <w:rsid w:val="00142DF6"/>
    <w:rsid w:val="00145255"/>
    <w:rsid w:val="00145D24"/>
    <w:rsid w:val="00150101"/>
    <w:rsid w:val="001515F1"/>
    <w:rsid w:val="00152832"/>
    <w:rsid w:val="00154596"/>
    <w:rsid w:val="001600FC"/>
    <w:rsid w:val="0016339F"/>
    <w:rsid w:val="001651F7"/>
    <w:rsid w:val="0016737A"/>
    <w:rsid w:val="00170316"/>
    <w:rsid w:val="00170DA1"/>
    <w:rsid w:val="00172007"/>
    <w:rsid w:val="001736AB"/>
    <w:rsid w:val="001741D6"/>
    <w:rsid w:val="0017446F"/>
    <w:rsid w:val="00177CB9"/>
    <w:rsid w:val="0018025F"/>
    <w:rsid w:val="001834D4"/>
    <w:rsid w:val="00185F8E"/>
    <w:rsid w:val="0018755F"/>
    <w:rsid w:val="00187B95"/>
    <w:rsid w:val="00192287"/>
    <w:rsid w:val="00193B9E"/>
    <w:rsid w:val="00195025"/>
    <w:rsid w:val="001A016C"/>
    <w:rsid w:val="001A2A81"/>
    <w:rsid w:val="001A5BD4"/>
    <w:rsid w:val="001A70A8"/>
    <w:rsid w:val="001A79EE"/>
    <w:rsid w:val="001A7C5B"/>
    <w:rsid w:val="001B2C0D"/>
    <w:rsid w:val="001B350C"/>
    <w:rsid w:val="001B5DB5"/>
    <w:rsid w:val="001B6017"/>
    <w:rsid w:val="001B7A0B"/>
    <w:rsid w:val="001B7EB3"/>
    <w:rsid w:val="001C19B7"/>
    <w:rsid w:val="001C1FD9"/>
    <w:rsid w:val="001C5BC2"/>
    <w:rsid w:val="001C7800"/>
    <w:rsid w:val="001D0179"/>
    <w:rsid w:val="001D2F20"/>
    <w:rsid w:val="001D5361"/>
    <w:rsid w:val="001D5616"/>
    <w:rsid w:val="001D5620"/>
    <w:rsid w:val="001E0DA8"/>
    <w:rsid w:val="001E1188"/>
    <w:rsid w:val="001E1FDE"/>
    <w:rsid w:val="001E2C89"/>
    <w:rsid w:val="001E3599"/>
    <w:rsid w:val="001F1CB9"/>
    <w:rsid w:val="001F4C02"/>
    <w:rsid w:val="001F4CE8"/>
    <w:rsid w:val="001F7501"/>
    <w:rsid w:val="001F75A3"/>
    <w:rsid w:val="001F7EB8"/>
    <w:rsid w:val="00205878"/>
    <w:rsid w:val="00213065"/>
    <w:rsid w:val="002138F0"/>
    <w:rsid w:val="00213D7B"/>
    <w:rsid w:val="00214DEC"/>
    <w:rsid w:val="00214E35"/>
    <w:rsid w:val="00216E68"/>
    <w:rsid w:val="002216A2"/>
    <w:rsid w:val="00223B7E"/>
    <w:rsid w:val="00224761"/>
    <w:rsid w:val="00224A3F"/>
    <w:rsid w:val="00224D96"/>
    <w:rsid w:val="002306C7"/>
    <w:rsid w:val="00230A15"/>
    <w:rsid w:val="00232344"/>
    <w:rsid w:val="0023278E"/>
    <w:rsid w:val="00241BD8"/>
    <w:rsid w:val="0024295D"/>
    <w:rsid w:val="002432DE"/>
    <w:rsid w:val="002434B0"/>
    <w:rsid w:val="002461BD"/>
    <w:rsid w:val="002462A7"/>
    <w:rsid w:val="00247621"/>
    <w:rsid w:val="00247AB7"/>
    <w:rsid w:val="00253125"/>
    <w:rsid w:val="00254CA9"/>
    <w:rsid w:val="00254DFD"/>
    <w:rsid w:val="0026239C"/>
    <w:rsid w:val="00264555"/>
    <w:rsid w:val="002645B6"/>
    <w:rsid w:val="00264EA5"/>
    <w:rsid w:val="00266F94"/>
    <w:rsid w:val="0027418E"/>
    <w:rsid w:val="002767AA"/>
    <w:rsid w:val="002814F8"/>
    <w:rsid w:val="00281891"/>
    <w:rsid w:val="00282ED2"/>
    <w:rsid w:val="00285E97"/>
    <w:rsid w:val="002907FA"/>
    <w:rsid w:val="00290A9D"/>
    <w:rsid w:val="00290DA3"/>
    <w:rsid w:val="002924A2"/>
    <w:rsid w:val="002928F8"/>
    <w:rsid w:val="00295727"/>
    <w:rsid w:val="00297816"/>
    <w:rsid w:val="002A065A"/>
    <w:rsid w:val="002A0FF0"/>
    <w:rsid w:val="002A1CB5"/>
    <w:rsid w:val="002A34A3"/>
    <w:rsid w:val="002A3A19"/>
    <w:rsid w:val="002A5117"/>
    <w:rsid w:val="002A5279"/>
    <w:rsid w:val="002B6AA3"/>
    <w:rsid w:val="002B71D4"/>
    <w:rsid w:val="002B7668"/>
    <w:rsid w:val="002C0DCF"/>
    <w:rsid w:val="002D0461"/>
    <w:rsid w:val="002D1867"/>
    <w:rsid w:val="002D724B"/>
    <w:rsid w:val="002E1FC7"/>
    <w:rsid w:val="002E32D3"/>
    <w:rsid w:val="002E3F40"/>
    <w:rsid w:val="002E4D38"/>
    <w:rsid w:val="002E6355"/>
    <w:rsid w:val="002F2009"/>
    <w:rsid w:val="002F3554"/>
    <w:rsid w:val="002F47AF"/>
    <w:rsid w:val="00300924"/>
    <w:rsid w:val="003025A8"/>
    <w:rsid w:val="00306345"/>
    <w:rsid w:val="00306F09"/>
    <w:rsid w:val="00310603"/>
    <w:rsid w:val="003129B6"/>
    <w:rsid w:val="00313D08"/>
    <w:rsid w:val="003149FA"/>
    <w:rsid w:val="00314D6E"/>
    <w:rsid w:val="00315264"/>
    <w:rsid w:val="00320E57"/>
    <w:rsid w:val="003221EF"/>
    <w:rsid w:val="00322C23"/>
    <w:rsid w:val="003248A2"/>
    <w:rsid w:val="00324A6D"/>
    <w:rsid w:val="00325425"/>
    <w:rsid w:val="0032589A"/>
    <w:rsid w:val="003306DD"/>
    <w:rsid w:val="00330C6C"/>
    <w:rsid w:val="003312F4"/>
    <w:rsid w:val="00331959"/>
    <w:rsid w:val="00334BA5"/>
    <w:rsid w:val="00335F4B"/>
    <w:rsid w:val="00336FAF"/>
    <w:rsid w:val="0034127D"/>
    <w:rsid w:val="00341FB2"/>
    <w:rsid w:val="00346BC4"/>
    <w:rsid w:val="00350D0D"/>
    <w:rsid w:val="00351057"/>
    <w:rsid w:val="00352220"/>
    <w:rsid w:val="0035477B"/>
    <w:rsid w:val="00355C4C"/>
    <w:rsid w:val="003604AA"/>
    <w:rsid w:val="00362F08"/>
    <w:rsid w:val="00364AD2"/>
    <w:rsid w:val="003651A6"/>
    <w:rsid w:val="00365358"/>
    <w:rsid w:val="00367DF1"/>
    <w:rsid w:val="003705AC"/>
    <w:rsid w:val="00371481"/>
    <w:rsid w:val="0037295D"/>
    <w:rsid w:val="00372BEC"/>
    <w:rsid w:val="00376814"/>
    <w:rsid w:val="00385DE1"/>
    <w:rsid w:val="00386F82"/>
    <w:rsid w:val="003909DE"/>
    <w:rsid w:val="00392385"/>
    <w:rsid w:val="0039300A"/>
    <w:rsid w:val="003946D4"/>
    <w:rsid w:val="003956D6"/>
    <w:rsid w:val="00396053"/>
    <w:rsid w:val="00397B7E"/>
    <w:rsid w:val="003A0F02"/>
    <w:rsid w:val="003A2580"/>
    <w:rsid w:val="003A2BF5"/>
    <w:rsid w:val="003A4578"/>
    <w:rsid w:val="003A4F6C"/>
    <w:rsid w:val="003B30F3"/>
    <w:rsid w:val="003B6A5A"/>
    <w:rsid w:val="003B6D48"/>
    <w:rsid w:val="003C0C1E"/>
    <w:rsid w:val="003C10CA"/>
    <w:rsid w:val="003C3E07"/>
    <w:rsid w:val="003C527B"/>
    <w:rsid w:val="003D01F8"/>
    <w:rsid w:val="003D0BF6"/>
    <w:rsid w:val="003D116C"/>
    <w:rsid w:val="003D263E"/>
    <w:rsid w:val="003D2D85"/>
    <w:rsid w:val="003D6072"/>
    <w:rsid w:val="003D6E27"/>
    <w:rsid w:val="003D7A72"/>
    <w:rsid w:val="003D7D9F"/>
    <w:rsid w:val="003E318D"/>
    <w:rsid w:val="003E4086"/>
    <w:rsid w:val="003E4404"/>
    <w:rsid w:val="003F5FDC"/>
    <w:rsid w:val="00401EDD"/>
    <w:rsid w:val="0040501C"/>
    <w:rsid w:val="00406F30"/>
    <w:rsid w:val="00407DCE"/>
    <w:rsid w:val="00410769"/>
    <w:rsid w:val="00412567"/>
    <w:rsid w:val="00413CCD"/>
    <w:rsid w:val="004172D1"/>
    <w:rsid w:val="004172D6"/>
    <w:rsid w:val="00421B3A"/>
    <w:rsid w:val="00422C16"/>
    <w:rsid w:val="00424530"/>
    <w:rsid w:val="0043577F"/>
    <w:rsid w:val="0043584F"/>
    <w:rsid w:val="0043675A"/>
    <w:rsid w:val="004372C4"/>
    <w:rsid w:val="00440D98"/>
    <w:rsid w:val="00441F85"/>
    <w:rsid w:val="004421C3"/>
    <w:rsid w:val="00447BBE"/>
    <w:rsid w:val="00452468"/>
    <w:rsid w:val="0045301B"/>
    <w:rsid w:val="00453020"/>
    <w:rsid w:val="004541F3"/>
    <w:rsid w:val="00455CD2"/>
    <w:rsid w:val="00455E0E"/>
    <w:rsid w:val="00455F54"/>
    <w:rsid w:val="004657A7"/>
    <w:rsid w:val="00466C09"/>
    <w:rsid w:val="004719B4"/>
    <w:rsid w:val="00471CA1"/>
    <w:rsid w:val="00471CCE"/>
    <w:rsid w:val="004730A0"/>
    <w:rsid w:val="0047368B"/>
    <w:rsid w:val="00475770"/>
    <w:rsid w:val="004806FA"/>
    <w:rsid w:val="00480FBC"/>
    <w:rsid w:val="00481540"/>
    <w:rsid w:val="00481AC4"/>
    <w:rsid w:val="004825E8"/>
    <w:rsid w:val="00482FB6"/>
    <w:rsid w:val="004871EA"/>
    <w:rsid w:val="0048795F"/>
    <w:rsid w:val="004955E7"/>
    <w:rsid w:val="0049781D"/>
    <w:rsid w:val="00497CEA"/>
    <w:rsid w:val="004A2984"/>
    <w:rsid w:val="004A5B8D"/>
    <w:rsid w:val="004A5D8B"/>
    <w:rsid w:val="004A7656"/>
    <w:rsid w:val="004B1382"/>
    <w:rsid w:val="004B2FC0"/>
    <w:rsid w:val="004B3067"/>
    <w:rsid w:val="004B7784"/>
    <w:rsid w:val="004C1B19"/>
    <w:rsid w:val="004C320A"/>
    <w:rsid w:val="004C6392"/>
    <w:rsid w:val="004C7EBE"/>
    <w:rsid w:val="004D09C0"/>
    <w:rsid w:val="004D3523"/>
    <w:rsid w:val="004D509A"/>
    <w:rsid w:val="004D7668"/>
    <w:rsid w:val="004E0D97"/>
    <w:rsid w:val="004E3901"/>
    <w:rsid w:val="004E405B"/>
    <w:rsid w:val="004E5F86"/>
    <w:rsid w:val="004E6DCC"/>
    <w:rsid w:val="004F0AB6"/>
    <w:rsid w:val="004F2D8A"/>
    <w:rsid w:val="004F63DB"/>
    <w:rsid w:val="004F7817"/>
    <w:rsid w:val="0050071E"/>
    <w:rsid w:val="00501097"/>
    <w:rsid w:val="00503590"/>
    <w:rsid w:val="00505C64"/>
    <w:rsid w:val="005105EF"/>
    <w:rsid w:val="00510C0E"/>
    <w:rsid w:val="00516561"/>
    <w:rsid w:val="005177B5"/>
    <w:rsid w:val="005202C1"/>
    <w:rsid w:val="00522875"/>
    <w:rsid w:val="00522E99"/>
    <w:rsid w:val="00523895"/>
    <w:rsid w:val="0053035C"/>
    <w:rsid w:val="00531879"/>
    <w:rsid w:val="00537D0F"/>
    <w:rsid w:val="005410AB"/>
    <w:rsid w:val="00542965"/>
    <w:rsid w:val="0054335F"/>
    <w:rsid w:val="00543A44"/>
    <w:rsid w:val="005445E6"/>
    <w:rsid w:val="00547B2E"/>
    <w:rsid w:val="00547EE4"/>
    <w:rsid w:val="00552ECB"/>
    <w:rsid w:val="00557BAA"/>
    <w:rsid w:val="00560736"/>
    <w:rsid w:val="00562A39"/>
    <w:rsid w:val="00563C8D"/>
    <w:rsid w:val="00565691"/>
    <w:rsid w:val="00565C4E"/>
    <w:rsid w:val="005673AC"/>
    <w:rsid w:val="00571ACB"/>
    <w:rsid w:val="00571BB6"/>
    <w:rsid w:val="005723E4"/>
    <w:rsid w:val="0057596B"/>
    <w:rsid w:val="00575BA7"/>
    <w:rsid w:val="00582AA7"/>
    <w:rsid w:val="0058477C"/>
    <w:rsid w:val="00584E53"/>
    <w:rsid w:val="00584E70"/>
    <w:rsid w:val="0058568F"/>
    <w:rsid w:val="00585921"/>
    <w:rsid w:val="0059058A"/>
    <w:rsid w:val="00591101"/>
    <w:rsid w:val="00593D83"/>
    <w:rsid w:val="00595DC1"/>
    <w:rsid w:val="00597146"/>
    <w:rsid w:val="00597386"/>
    <w:rsid w:val="00597933"/>
    <w:rsid w:val="005A06E1"/>
    <w:rsid w:val="005A4EA0"/>
    <w:rsid w:val="005A6911"/>
    <w:rsid w:val="005A70AE"/>
    <w:rsid w:val="005A75A5"/>
    <w:rsid w:val="005B1FEA"/>
    <w:rsid w:val="005B31FE"/>
    <w:rsid w:val="005B33E7"/>
    <w:rsid w:val="005B465F"/>
    <w:rsid w:val="005B4A4C"/>
    <w:rsid w:val="005B5C09"/>
    <w:rsid w:val="005B627B"/>
    <w:rsid w:val="005B765F"/>
    <w:rsid w:val="005B7D63"/>
    <w:rsid w:val="005C1F5E"/>
    <w:rsid w:val="005C2EE0"/>
    <w:rsid w:val="005C3676"/>
    <w:rsid w:val="005C3DFF"/>
    <w:rsid w:val="005C4469"/>
    <w:rsid w:val="005C498B"/>
    <w:rsid w:val="005C590A"/>
    <w:rsid w:val="005C7641"/>
    <w:rsid w:val="005D0DDE"/>
    <w:rsid w:val="005D18F8"/>
    <w:rsid w:val="005D3988"/>
    <w:rsid w:val="005D4005"/>
    <w:rsid w:val="005D40D1"/>
    <w:rsid w:val="005D5C25"/>
    <w:rsid w:val="005D7065"/>
    <w:rsid w:val="005D7532"/>
    <w:rsid w:val="005E59A5"/>
    <w:rsid w:val="005E79AA"/>
    <w:rsid w:val="005F10A2"/>
    <w:rsid w:val="005F391D"/>
    <w:rsid w:val="006017FA"/>
    <w:rsid w:val="006037CC"/>
    <w:rsid w:val="006059B2"/>
    <w:rsid w:val="00610305"/>
    <w:rsid w:val="00610419"/>
    <w:rsid w:val="00611DDB"/>
    <w:rsid w:val="00612C7B"/>
    <w:rsid w:val="00615CA4"/>
    <w:rsid w:val="0061775D"/>
    <w:rsid w:val="00620307"/>
    <w:rsid w:val="006209BD"/>
    <w:rsid w:val="006224C1"/>
    <w:rsid w:val="00622726"/>
    <w:rsid w:val="00622FCD"/>
    <w:rsid w:val="00623AB1"/>
    <w:rsid w:val="006269B7"/>
    <w:rsid w:val="00626D85"/>
    <w:rsid w:val="006307A5"/>
    <w:rsid w:val="00630EA1"/>
    <w:rsid w:val="00630FE1"/>
    <w:rsid w:val="00633625"/>
    <w:rsid w:val="00633DC7"/>
    <w:rsid w:val="00636E1D"/>
    <w:rsid w:val="006404D8"/>
    <w:rsid w:val="006405E3"/>
    <w:rsid w:val="00640F37"/>
    <w:rsid w:val="0064224B"/>
    <w:rsid w:val="00642D3B"/>
    <w:rsid w:val="00644B02"/>
    <w:rsid w:val="006453C4"/>
    <w:rsid w:val="00645CF4"/>
    <w:rsid w:val="00646735"/>
    <w:rsid w:val="006475ED"/>
    <w:rsid w:val="00650183"/>
    <w:rsid w:val="006501CC"/>
    <w:rsid w:val="00653FD1"/>
    <w:rsid w:val="00655112"/>
    <w:rsid w:val="0065594A"/>
    <w:rsid w:val="0066112E"/>
    <w:rsid w:val="00662B01"/>
    <w:rsid w:val="00662BA0"/>
    <w:rsid w:val="00662E70"/>
    <w:rsid w:val="00663B0A"/>
    <w:rsid w:val="006641F8"/>
    <w:rsid w:val="006671A5"/>
    <w:rsid w:val="00670254"/>
    <w:rsid w:val="0067299C"/>
    <w:rsid w:val="0067351E"/>
    <w:rsid w:val="0067520E"/>
    <w:rsid w:val="00676354"/>
    <w:rsid w:val="006776E9"/>
    <w:rsid w:val="00680E3F"/>
    <w:rsid w:val="0068246F"/>
    <w:rsid w:val="00692662"/>
    <w:rsid w:val="006973AC"/>
    <w:rsid w:val="00697737"/>
    <w:rsid w:val="006A0D6A"/>
    <w:rsid w:val="006A2D78"/>
    <w:rsid w:val="006A383B"/>
    <w:rsid w:val="006A52ED"/>
    <w:rsid w:val="006B3B29"/>
    <w:rsid w:val="006B4E80"/>
    <w:rsid w:val="006B7D83"/>
    <w:rsid w:val="006C023A"/>
    <w:rsid w:val="006C186D"/>
    <w:rsid w:val="006C4574"/>
    <w:rsid w:val="006C6694"/>
    <w:rsid w:val="006D1E95"/>
    <w:rsid w:val="006D2DAD"/>
    <w:rsid w:val="006D3144"/>
    <w:rsid w:val="006D34EB"/>
    <w:rsid w:val="006D4640"/>
    <w:rsid w:val="006D7393"/>
    <w:rsid w:val="006E05F4"/>
    <w:rsid w:val="006E1507"/>
    <w:rsid w:val="006E55E1"/>
    <w:rsid w:val="006E5727"/>
    <w:rsid w:val="006E6D34"/>
    <w:rsid w:val="006E6D4C"/>
    <w:rsid w:val="006F2E13"/>
    <w:rsid w:val="006F3256"/>
    <w:rsid w:val="006F445D"/>
    <w:rsid w:val="006F72C6"/>
    <w:rsid w:val="006F735A"/>
    <w:rsid w:val="007004F7"/>
    <w:rsid w:val="007019F9"/>
    <w:rsid w:val="00702377"/>
    <w:rsid w:val="00703E4E"/>
    <w:rsid w:val="00705FB0"/>
    <w:rsid w:val="007071C6"/>
    <w:rsid w:val="0070732E"/>
    <w:rsid w:val="00711E1C"/>
    <w:rsid w:val="00712D2C"/>
    <w:rsid w:val="00713C09"/>
    <w:rsid w:val="00713E33"/>
    <w:rsid w:val="0071460A"/>
    <w:rsid w:val="0071592D"/>
    <w:rsid w:val="00717DB0"/>
    <w:rsid w:val="00721FBA"/>
    <w:rsid w:val="00725A92"/>
    <w:rsid w:val="00730352"/>
    <w:rsid w:val="00733A42"/>
    <w:rsid w:val="00736334"/>
    <w:rsid w:val="0073688E"/>
    <w:rsid w:val="00742839"/>
    <w:rsid w:val="0075022F"/>
    <w:rsid w:val="00752710"/>
    <w:rsid w:val="00753C69"/>
    <w:rsid w:val="00755505"/>
    <w:rsid w:val="007600E9"/>
    <w:rsid w:val="007604B4"/>
    <w:rsid w:val="0076316D"/>
    <w:rsid w:val="00766271"/>
    <w:rsid w:val="00772993"/>
    <w:rsid w:val="00774940"/>
    <w:rsid w:val="00776697"/>
    <w:rsid w:val="007815FB"/>
    <w:rsid w:val="00781D80"/>
    <w:rsid w:val="007857A2"/>
    <w:rsid w:val="00790A5B"/>
    <w:rsid w:val="00791122"/>
    <w:rsid w:val="00791DE5"/>
    <w:rsid w:val="00794ADC"/>
    <w:rsid w:val="00794EAB"/>
    <w:rsid w:val="007A0054"/>
    <w:rsid w:val="007A2A87"/>
    <w:rsid w:val="007A38F2"/>
    <w:rsid w:val="007A394A"/>
    <w:rsid w:val="007A44A6"/>
    <w:rsid w:val="007A5353"/>
    <w:rsid w:val="007A54D3"/>
    <w:rsid w:val="007A7324"/>
    <w:rsid w:val="007B177F"/>
    <w:rsid w:val="007B3D63"/>
    <w:rsid w:val="007B69D6"/>
    <w:rsid w:val="007C357B"/>
    <w:rsid w:val="007C55D0"/>
    <w:rsid w:val="007D1315"/>
    <w:rsid w:val="007D7196"/>
    <w:rsid w:val="007E12BA"/>
    <w:rsid w:val="007E17FF"/>
    <w:rsid w:val="007E25B9"/>
    <w:rsid w:val="007E2DD6"/>
    <w:rsid w:val="007E57CE"/>
    <w:rsid w:val="007E71F7"/>
    <w:rsid w:val="007F2439"/>
    <w:rsid w:val="007F3548"/>
    <w:rsid w:val="007F501F"/>
    <w:rsid w:val="007F5A93"/>
    <w:rsid w:val="007F6136"/>
    <w:rsid w:val="007F7EED"/>
    <w:rsid w:val="00800B73"/>
    <w:rsid w:val="008028B7"/>
    <w:rsid w:val="00806FEC"/>
    <w:rsid w:val="00807127"/>
    <w:rsid w:val="0080752F"/>
    <w:rsid w:val="008111EF"/>
    <w:rsid w:val="008123E1"/>
    <w:rsid w:val="00812B3B"/>
    <w:rsid w:val="00813BAC"/>
    <w:rsid w:val="00813CD4"/>
    <w:rsid w:val="008149F0"/>
    <w:rsid w:val="0081560B"/>
    <w:rsid w:val="00815C25"/>
    <w:rsid w:val="0082003D"/>
    <w:rsid w:val="00821B9D"/>
    <w:rsid w:val="00823FF9"/>
    <w:rsid w:val="00825520"/>
    <w:rsid w:val="00825672"/>
    <w:rsid w:val="00832DE5"/>
    <w:rsid w:val="008348B0"/>
    <w:rsid w:val="00834CE6"/>
    <w:rsid w:val="00840915"/>
    <w:rsid w:val="0084468C"/>
    <w:rsid w:val="00844EE2"/>
    <w:rsid w:val="0085041F"/>
    <w:rsid w:val="00851DC4"/>
    <w:rsid w:val="008521E0"/>
    <w:rsid w:val="008552A0"/>
    <w:rsid w:val="008611DE"/>
    <w:rsid w:val="00862D23"/>
    <w:rsid w:val="0086363B"/>
    <w:rsid w:val="00863CFB"/>
    <w:rsid w:val="008640A2"/>
    <w:rsid w:val="00865492"/>
    <w:rsid w:val="00867CB4"/>
    <w:rsid w:val="008708AB"/>
    <w:rsid w:val="008717F1"/>
    <w:rsid w:val="00874ED5"/>
    <w:rsid w:val="00875BE3"/>
    <w:rsid w:val="00876CD5"/>
    <w:rsid w:val="008776CA"/>
    <w:rsid w:val="008810BC"/>
    <w:rsid w:val="008834C5"/>
    <w:rsid w:val="008871C6"/>
    <w:rsid w:val="008874AF"/>
    <w:rsid w:val="008907A6"/>
    <w:rsid w:val="00892F55"/>
    <w:rsid w:val="00895BF6"/>
    <w:rsid w:val="00897B68"/>
    <w:rsid w:val="008A02D3"/>
    <w:rsid w:val="008A0AF3"/>
    <w:rsid w:val="008A67AD"/>
    <w:rsid w:val="008A71DF"/>
    <w:rsid w:val="008A72C8"/>
    <w:rsid w:val="008B0845"/>
    <w:rsid w:val="008B1AF1"/>
    <w:rsid w:val="008B237A"/>
    <w:rsid w:val="008B63BC"/>
    <w:rsid w:val="008B671A"/>
    <w:rsid w:val="008B78D5"/>
    <w:rsid w:val="008C1523"/>
    <w:rsid w:val="008C1A94"/>
    <w:rsid w:val="008C2161"/>
    <w:rsid w:val="008C2E99"/>
    <w:rsid w:val="008C2EEB"/>
    <w:rsid w:val="008C5B82"/>
    <w:rsid w:val="008C7F33"/>
    <w:rsid w:val="008D5FF2"/>
    <w:rsid w:val="008E3015"/>
    <w:rsid w:val="008E3ADF"/>
    <w:rsid w:val="008E71C3"/>
    <w:rsid w:val="008F1FDA"/>
    <w:rsid w:val="008F3908"/>
    <w:rsid w:val="008F435C"/>
    <w:rsid w:val="008F63C9"/>
    <w:rsid w:val="008F66E2"/>
    <w:rsid w:val="009014B6"/>
    <w:rsid w:val="009026E7"/>
    <w:rsid w:val="00912882"/>
    <w:rsid w:val="00912895"/>
    <w:rsid w:val="00914DAA"/>
    <w:rsid w:val="00915305"/>
    <w:rsid w:val="009168E0"/>
    <w:rsid w:val="009210DE"/>
    <w:rsid w:val="00922937"/>
    <w:rsid w:val="0092311E"/>
    <w:rsid w:val="0092457E"/>
    <w:rsid w:val="00927883"/>
    <w:rsid w:val="00933758"/>
    <w:rsid w:val="009342D4"/>
    <w:rsid w:val="009358C9"/>
    <w:rsid w:val="00936956"/>
    <w:rsid w:val="00940030"/>
    <w:rsid w:val="00940D58"/>
    <w:rsid w:val="00941E13"/>
    <w:rsid w:val="009425B2"/>
    <w:rsid w:val="00943B87"/>
    <w:rsid w:val="00943C57"/>
    <w:rsid w:val="00945E98"/>
    <w:rsid w:val="00950374"/>
    <w:rsid w:val="009531CB"/>
    <w:rsid w:val="00956949"/>
    <w:rsid w:val="00960683"/>
    <w:rsid w:val="0096160F"/>
    <w:rsid w:val="00962389"/>
    <w:rsid w:val="009632A3"/>
    <w:rsid w:val="00965B80"/>
    <w:rsid w:val="00970EEF"/>
    <w:rsid w:val="0097126E"/>
    <w:rsid w:val="009776BD"/>
    <w:rsid w:val="009902A6"/>
    <w:rsid w:val="00993B1E"/>
    <w:rsid w:val="00994534"/>
    <w:rsid w:val="0099485B"/>
    <w:rsid w:val="00995853"/>
    <w:rsid w:val="00996BB3"/>
    <w:rsid w:val="009A312F"/>
    <w:rsid w:val="009A3433"/>
    <w:rsid w:val="009A4D08"/>
    <w:rsid w:val="009A532A"/>
    <w:rsid w:val="009A57FF"/>
    <w:rsid w:val="009A62CD"/>
    <w:rsid w:val="009B2422"/>
    <w:rsid w:val="009B2AC4"/>
    <w:rsid w:val="009B4CEE"/>
    <w:rsid w:val="009B64D4"/>
    <w:rsid w:val="009B7538"/>
    <w:rsid w:val="009B7766"/>
    <w:rsid w:val="009C0507"/>
    <w:rsid w:val="009C1086"/>
    <w:rsid w:val="009C121A"/>
    <w:rsid w:val="009C12C9"/>
    <w:rsid w:val="009C13C2"/>
    <w:rsid w:val="009C1CE7"/>
    <w:rsid w:val="009C27F8"/>
    <w:rsid w:val="009C2D83"/>
    <w:rsid w:val="009C4B32"/>
    <w:rsid w:val="009D05E0"/>
    <w:rsid w:val="009D16D2"/>
    <w:rsid w:val="009D2279"/>
    <w:rsid w:val="009D2B00"/>
    <w:rsid w:val="009D55F7"/>
    <w:rsid w:val="009E2A50"/>
    <w:rsid w:val="009E38A2"/>
    <w:rsid w:val="009E4107"/>
    <w:rsid w:val="009E56B1"/>
    <w:rsid w:val="009E7102"/>
    <w:rsid w:val="009E76BE"/>
    <w:rsid w:val="009E79BF"/>
    <w:rsid w:val="009F12DA"/>
    <w:rsid w:val="009F3FE6"/>
    <w:rsid w:val="009F41C4"/>
    <w:rsid w:val="009F53AF"/>
    <w:rsid w:val="00A00793"/>
    <w:rsid w:val="00A00E34"/>
    <w:rsid w:val="00A062C7"/>
    <w:rsid w:val="00A06B05"/>
    <w:rsid w:val="00A10257"/>
    <w:rsid w:val="00A14332"/>
    <w:rsid w:val="00A14A6B"/>
    <w:rsid w:val="00A150DD"/>
    <w:rsid w:val="00A205B4"/>
    <w:rsid w:val="00A20F19"/>
    <w:rsid w:val="00A2301F"/>
    <w:rsid w:val="00A23608"/>
    <w:rsid w:val="00A26C98"/>
    <w:rsid w:val="00A27B9D"/>
    <w:rsid w:val="00A27D88"/>
    <w:rsid w:val="00A304D0"/>
    <w:rsid w:val="00A347B2"/>
    <w:rsid w:val="00A36C1C"/>
    <w:rsid w:val="00A3785C"/>
    <w:rsid w:val="00A37ABE"/>
    <w:rsid w:val="00A37FED"/>
    <w:rsid w:val="00A42159"/>
    <w:rsid w:val="00A45BEA"/>
    <w:rsid w:val="00A4607D"/>
    <w:rsid w:val="00A47BCD"/>
    <w:rsid w:val="00A52987"/>
    <w:rsid w:val="00A53EC9"/>
    <w:rsid w:val="00A63B7B"/>
    <w:rsid w:val="00A64297"/>
    <w:rsid w:val="00A65948"/>
    <w:rsid w:val="00A70777"/>
    <w:rsid w:val="00A70974"/>
    <w:rsid w:val="00A725D6"/>
    <w:rsid w:val="00A72AEE"/>
    <w:rsid w:val="00A72C7D"/>
    <w:rsid w:val="00A73E7C"/>
    <w:rsid w:val="00A76095"/>
    <w:rsid w:val="00A81586"/>
    <w:rsid w:val="00A8548B"/>
    <w:rsid w:val="00A85B4D"/>
    <w:rsid w:val="00A8715E"/>
    <w:rsid w:val="00A9023F"/>
    <w:rsid w:val="00A9215E"/>
    <w:rsid w:val="00A92440"/>
    <w:rsid w:val="00A9426B"/>
    <w:rsid w:val="00A95705"/>
    <w:rsid w:val="00A95806"/>
    <w:rsid w:val="00A96376"/>
    <w:rsid w:val="00A97842"/>
    <w:rsid w:val="00AA0676"/>
    <w:rsid w:val="00AA38EB"/>
    <w:rsid w:val="00AA4A01"/>
    <w:rsid w:val="00AA66FF"/>
    <w:rsid w:val="00AA7DCF"/>
    <w:rsid w:val="00AB104D"/>
    <w:rsid w:val="00AB149D"/>
    <w:rsid w:val="00AB197D"/>
    <w:rsid w:val="00AB2476"/>
    <w:rsid w:val="00AB4C8F"/>
    <w:rsid w:val="00AB64A8"/>
    <w:rsid w:val="00AB77FD"/>
    <w:rsid w:val="00AB7A3C"/>
    <w:rsid w:val="00AB7C15"/>
    <w:rsid w:val="00AC1927"/>
    <w:rsid w:val="00AD0C73"/>
    <w:rsid w:val="00AE1A2D"/>
    <w:rsid w:val="00AE5347"/>
    <w:rsid w:val="00AE55F6"/>
    <w:rsid w:val="00AE56DB"/>
    <w:rsid w:val="00AE5775"/>
    <w:rsid w:val="00AE5F3C"/>
    <w:rsid w:val="00AF2AB2"/>
    <w:rsid w:val="00AF5581"/>
    <w:rsid w:val="00AF7442"/>
    <w:rsid w:val="00B00CC4"/>
    <w:rsid w:val="00B01098"/>
    <w:rsid w:val="00B012FF"/>
    <w:rsid w:val="00B03E49"/>
    <w:rsid w:val="00B07EB6"/>
    <w:rsid w:val="00B131DC"/>
    <w:rsid w:val="00B13C87"/>
    <w:rsid w:val="00B1710D"/>
    <w:rsid w:val="00B23E9B"/>
    <w:rsid w:val="00B24DB1"/>
    <w:rsid w:val="00B301F0"/>
    <w:rsid w:val="00B3120E"/>
    <w:rsid w:val="00B32510"/>
    <w:rsid w:val="00B3293A"/>
    <w:rsid w:val="00B3595C"/>
    <w:rsid w:val="00B36D5E"/>
    <w:rsid w:val="00B375DF"/>
    <w:rsid w:val="00B409EF"/>
    <w:rsid w:val="00B43E07"/>
    <w:rsid w:val="00B4462F"/>
    <w:rsid w:val="00B45872"/>
    <w:rsid w:val="00B526A8"/>
    <w:rsid w:val="00B55FAB"/>
    <w:rsid w:val="00B611F1"/>
    <w:rsid w:val="00B61E83"/>
    <w:rsid w:val="00B62D70"/>
    <w:rsid w:val="00B62DC9"/>
    <w:rsid w:val="00B654C4"/>
    <w:rsid w:val="00B6669B"/>
    <w:rsid w:val="00B6734E"/>
    <w:rsid w:val="00B7091D"/>
    <w:rsid w:val="00B7360D"/>
    <w:rsid w:val="00B75164"/>
    <w:rsid w:val="00B759B1"/>
    <w:rsid w:val="00B76198"/>
    <w:rsid w:val="00B7667F"/>
    <w:rsid w:val="00B767C1"/>
    <w:rsid w:val="00B803BA"/>
    <w:rsid w:val="00B80C00"/>
    <w:rsid w:val="00B80F7C"/>
    <w:rsid w:val="00B81CBB"/>
    <w:rsid w:val="00B836E8"/>
    <w:rsid w:val="00B83D9D"/>
    <w:rsid w:val="00B84529"/>
    <w:rsid w:val="00B85E10"/>
    <w:rsid w:val="00B907A2"/>
    <w:rsid w:val="00B96861"/>
    <w:rsid w:val="00B96F7F"/>
    <w:rsid w:val="00BA006A"/>
    <w:rsid w:val="00BA04C8"/>
    <w:rsid w:val="00BA315F"/>
    <w:rsid w:val="00BA3E3D"/>
    <w:rsid w:val="00BA414B"/>
    <w:rsid w:val="00BB093D"/>
    <w:rsid w:val="00BB1195"/>
    <w:rsid w:val="00BB2111"/>
    <w:rsid w:val="00BB21F0"/>
    <w:rsid w:val="00BB35EA"/>
    <w:rsid w:val="00BB3A7F"/>
    <w:rsid w:val="00BB516B"/>
    <w:rsid w:val="00BC150E"/>
    <w:rsid w:val="00BC21D5"/>
    <w:rsid w:val="00BC59E5"/>
    <w:rsid w:val="00BC7FD2"/>
    <w:rsid w:val="00BD05E6"/>
    <w:rsid w:val="00BD45CF"/>
    <w:rsid w:val="00BD6570"/>
    <w:rsid w:val="00BE06F2"/>
    <w:rsid w:val="00BE1110"/>
    <w:rsid w:val="00BE5F2B"/>
    <w:rsid w:val="00BF10F6"/>
    <w:rsid w:val="00BF16DB"/>
    <w:rsid w:val="00BF1E4B"/>
    <w:rsid w:val="00BF2D59"/>
    <w:rsid w:val="00BF6482"/>
    <w:rsid w:val="00BF6D7C"/>
    <w:rsid w:val="00C03AE7"/>
    <w:rsid w:val="00C044C1"/>
    <w:rsid w:val="00C05D9D"/>
    <w:rsid w:val="00C07CCC"/>
    <w:rsid w:val="00C12FA8"/>
    <w:rsid w:val="00C13DEE"/>
    <w:rsid w:val="00C15414"/>
    <w:rsid w:val="00C1757D"/>
    <w:rsid w:val="00C20764"/>
    <w:rsid w:val="00C261D1"/>
    <w:rsid w:val="00C2638F"/>
    <w:rsid w:val="00C316C6"/>
    <w:rsid w:val="00C31F21"/>
    <w:rsid w:val="00C35592"/>
    <w:rsid w:val="00C356AF"/>
    <w:rsid w:val="00C41927"/>
    <w:rsid w:val="00C439D6"/>
    <w:rsid w:val="00C43FD9"/>
    <w:rsid w:val="00C44EB2"/>
    <w:rsid w:val="00C4776A"/>
    <w:rsid w:val="00C47E8F"/>
    <w:rsid w:val="00C54CC8"/>
    <w:rsid w:val="00C54D12"/>
    <w:rsid w:val="00C57BC4"/>
    <w:rsid w:val="00C60915"/>
    <w:rsid w:val="00C62E84"/>
    <w:rsid w:val="00C64457"/>
    <w:rsid w:val="00C64E27"/>
    <w:rsid w:val="00C7138A"/>
    <w:rsid w:val="00C7417A"/>
    <w:rsid w:val="00C74F59"/>
    <w:rsid w:val="00C767FF"/>
    <w:rsid w:val="00C81E10"/>
    <w:rsid w:val="00C85374"/>
    <w:rsid w:val="00C85A9B"/>
    <w:rsid w:val="00C8603E"/>
    <w:rsid w:val="00C91877"/>
    <w:rsid w:val="00C924F1"/>
    <w:rsid w:val="00C93804"/>
    <w:rsid w:val="00C95BAB"/>
    <w:rsid w:val="00C964B8"/>
    <w:rsid w:val="00C97011"/>
    <w:rsid w:val="00CA28F2"/>
    <w:rsid w:val="00CA76A0"/>
    <w:rsid w:val="00CB08B2"/>
    <w:rsid w:val="00CB1021"/>
    <w:rsid w:val="00CB3841"/>
    <w:rsid w:val="00CB3B6B"/>
    <w:rsid w:val="00CC25E6"/>
    <w:rsid w:val="00CC38AC"/>
    <w:rsid w:val="00CC3E46"/>
    <w:rsid w:val="00CC4210"/>
    <w:rsid w:val="00CC5D73"/>
    <w:rsid w:val="00CC7273"/>
    <w:rsid w:val="00CC7310"/>
    <w:rsid w:val="00CC7B25"/>
    <w:rsid w:val="00CD4AF7"/>
    <w:rsid w:val="00CD4C1C"/>
    <w:rsid w:val="00CD5473"/>
    <w:rsid w:val="00CD6024"/>
    <w:rsid w:val="00CD738B"/>
    <w:rsid w:val="00CD7C1C"/>
    <w:rsid w:val="00CD7CA4"/>
    <w:rsid w:val="00CE0D4E"/>
    <w:rsid w:val="00CE3517"/>
    <w:rsid w:val="00CE3C0C"/>
    <w:rsid w:val="00CE61DA"/>
    <w:rsid w:val="00CE78A2"/>
    <w:rsid w:val="00CE79AB"/>
    <w:rsid w:val="00CF0B8E"/>
    <w:rsid w:val="00CF21D0"/>
    <w:rsid w:val="00CF449E"/>
    <w:rsid w:val="00CF5357"/>
    <w:rsid w:val="00D01670"/>
    <w:rsid w:val="00D01CB8"/>
    <w:rsid w:val="00D048AC"/>
    <w:rsid w:val="00D05C26"/>
    <w:rsid w:val="00D062AC"/>
    <w:rsid w:val="00D10C48"/>
    <w:rsid w:val="00D120EF"/>
    <w:rsid w:val="00D152E7"/>
    <w:rsid w:val="00D156A3"/>
    <w:rsid w:val="00D20381"/>
    <w:rsid w:val="00D218D0"/>
    <w:rsid w:val="00D21F91"/>
    <w:rsid w:val="00D30EDF"/>
    <w:rsid w:val="00D33027"/>
    <w:rsid w:val="00D33D65"/>
    <w:rsid w:val="00D34065"/>
    <w:rsid w:val="00D36B9B"/>
    <w:rsid w:val="00D36DC6"/>
    <w:rsid w:val="00D3796C"/>
    <w:rsid w:val="00D413AD"/>
    <w:rsid w:val="00D42C57"/>
    <w:rsid w:val="00D44360"/>
    <w:rsid w:val="00D45306"/>
    <w:rsid w:val="00D45878"/>
    <w:rsid w:val="00D46178"/>
    <w:rsid w:val="00D50981"/>
    <w:rsid w:val="00D53948"/>
    <w:rsid w:val="00D5416C"/>
    <w:rsid w:val="00D549B9"/>
    <w:rsid w:val="00D557EE"/>
    <w:rsid w:val="00D56058"/>
    <w:rsid w:val="00D56CD5"/>
    <w:rsid w:val="00D571F6"/>
    <w:rsid w:val="00D578FF"/>
    <w:rsid w:val="00D57F4B"/>
    <w:rsid w:val="00D61179"/>
    <w:rsid w:val="00D62224"/>
    <w:rsid w:val="00D63D0E"/>
    <w:rsid w:val="00D656AD"/>
    <w:rsid w:val="00D67A13"/>
    <w:rsid w:val="00D70EE2"/>
    <w:rsid w:val="00D73135"/>
    <w:rsid w:val="00D73E5E"/>
    <w:rsid w:val="00D76A01"/>
    <w:rsid w:val="00D76E91"/>
    <w:rsid w:val="00D77AA1"/>
    <w:rsid w:val="00D77E54"/>
    <w:rsid w:val="00D80264"/>
    <w:rsid w:val="00D819D9"/>
    <w:rsid w:val="00D830AD"/>
    <w:rsid w:val="00D831F2"/>
    <w:rsid w:val="00D849AA"/>
    <w:rsid w:val="00D85804"/>
    <w:rsid w:val="00D86434"/>
    <w:rsid w:val="00D872D1"/>
    <w:rsid w:val="00D9187B"/>
    <w:rsid w:val="00D93BA2"/>
    <w:rsid w:val="00D950BA"/>
    <w:rsid w:val="00DA5515"/>
    <w:rsid w:val="00DA6122"/>
    <w:rsid w:val="00DB3B95"/>
    <w:rsid w:val="00DB4809"/>
    <w:rsid w:val="00DB4BDE"/>
    <w:rsid w:val="00DB5E8F"/>
    <w:rsid w:val="00DB61B8"/>
    <w:rsid w:val="00DB733C"/>
    <w:rsid w:val="00DB779A"/>
    <w:rsid w:val="00DC012C"/>
    <w:rsid w:val="00DC3E99"/>
    <w:rsid w:val="00DC7C3E"/>
    <w:rsid w:val="00DD3FF2"/>
    <w:rsid w:val="00DD64EE"/>
    <w:rsid w:val="00DD7FA1"/>
    <w:rsid w:val="00DE0A1C"/>
    <w:rsid w:val="00DE30E0"/>
    <w:rsid w:val="00DE6BC1"/>
    <w:rsid w:val="00DE7C85"/>
    <w:rsid w:val="00DF04DA"/>
    <w:rsid w:val="00DF06E8"/>
    <w:rsid w:val="00DF6D5F"/>
    <w:rsid w:val="00DF724A"/>
    <w:rsid w:val="00DF735F"/>
    <w:rsid w:val="00E02765"/>
    <w:rsid w:val="00E033C3"/>
    <w:rsid w:val="00E038C3"/>
    <w:rsid w:val="00E06D47"/>
    <w:rsid w:val="00E07416"/>
    <w:rsid w:val="00E11C60"/>
    <w:rsid w:val="00E13544"/>
    <w:rsid w:val="00E1386E"/>
    <w:rsid w:val="00E14AA0"/>
    <w:rsid w:val="00E16F59"/>
    <w:rsid w:val="00E22BC2"/>
    <w:rsid w:val="00E22BCE"/>
    <w:rsid w:val="00E24AAF"/>
    <w:rsid w:val="00E258D8"/>
    <w:rsid w:val="00E30718"/>
    <w:rsid w:val="00E31391"/>
    <w:rsid w:val="00E3179D"/>
    <w:rsid w:val="00E326FF"/>
    <w:rsid w:val="00E3467E"/>
    <w:rsid w:val="00E34B8E"/>
    <w:rsid w:val="00E361B0"/>
    <w:rsid w:val="00E41563"/>
    <w:rsid w:val="00E415C9"/>
    <w:rsid w:val="00E46262"/>
    <w:rsid w:val="00E516B0"/>
    <w:rsid w:val="00E51BB1"/>
    <w:rsid w:val="00E54BA8"/>
    <w:rsid w:val="00E54D7F"/>
    <w:rsid w:val="00E55705"/>
    <w:rsid w:val="00E574A1"/>
    <w:rsid w:val="00E6275C"/>
    <w:rsid w:val="00E62DB8"/>
    <w:rsid w:val="00E63010"/>
    <w:rsid w:val="00E63399"/>
    <w:rsid w:val="00E66893"/>
    <w:rsid w:val="00E66BA7"/>
    <w:rsid w:val="00E677EF"/>
    <w:rsid w:val="00E6790C"/>
    <w:rsid w:val="00E70BB6"/>
    <w:rsid w:val="00E7159B"/>
    <w:rsid w:val="00E75F07"/>
    <w:rsid w:val="00E859DF"/>
    <w:rsid w:val="00E85A8B"/>
    <w:rsid w:val="00E87041"/>
    <w:rsid w:val="00E916E4"/>
    <w:rsid w:val="00E94218"/>
    <w:rsid w:val="00E95201"/>
    <w:rsid w:val="00E96304"/>
    <w:rsid w:val="00EA1807"/>
    <w:rsid w:val="00EA251B"/>
    <w:rsid w:val="00EA31AA"/>
    <w:rsid w:val="00EA4947"/>
    <w:rsid w:val="00EC0C41"/>
    <w:rsid w:val="00EC11F0"/>
    <w:rsid w:val="00EC1594"/>
    <w:rsid w:val="00EC1C8C"/>
    <w:rsid w:val="00EC365B"/>
    <w:rsid w:val="00EC5AD1"/>
    <w:rsid w:val="00ED161F"/>
    <w:rsid w:val="00ED2521"/>
    <w:rsid w:val="00ED2F67"/>
    <w:rsid w:val="00ED2FB9"/>
    <w:rsid w:val="00ED36B7"/>
    <w:rsid w:val="00ED7637"/>
    <w:rsid w:val="00EE013F"/>
    <w:rsid w:val="00EE0C7D"/>
    <w:rsid w:val="00EE122D"/>
    <w:rsid w:val="00EE456B"/>
    <w:rsid w:val="00EE5DE6"/>
    <w:rsid w:val="00EE6267"/>
    <w:rsid w:val="00EE6613"/>
    <w:rsid w:val="00EE6988"/>
    <w:rsid w:val="00EF2A23"/>
    <w:rsid w:val="00EF35BF"/>
    <w:rsid w:val="00EF381C"/>
    <w:rsid w:val="00EF47A4"/>
    <w:rsid w:val="00EF685F"/>
    <w:rsid w:val="00F00755"/>
    <w:rsid w:val="00F00C37"/>
    <w:rsid w:val="00F034AC"/>
    <w:rsid w:val="00F04275"/>
    <w:rsid w:val="00F1590F"/>
    <w:rsid w:val="00F160D2"/>
    <w:rsid w:val="00F27395"/>
    <w:rsid w:val="00F31CFB"/>
    <w:rsid w:val="00F339A4"/>
    <w:rsid w:val="00F33C22"/>
    <w:rsid w:val="00F42177"/>
    <w:rsid w:val="00F42DCD"/>
    <w:rsid w:val="00F4484F"/>
    <w:rsid w:val="00F45638"/>
    <w:rsid w:val="00F4748D"/>
    <w:rsid w:val="00F50E9C"/>
    <w:rsid w:val="00F51116"/>
    <w:rsid w:val="00F5117A"/>
    <w:rsid w:val="00F51FA3"/>
    <w:rsid w:val="00F52F33"/>
    <w:rsid w:val="00F53841"/>
    <w:rsid w:val="00F53B21"/>
    <w:rsid w:val="00F60ACD"/>
    <w:rsid w:val="00F612B3"/>
    <w:rsid w:val="00F650BC"/>
    <w:rsid w:val="00F653FF"/>
    <w:rsid w:val="00F66078"/>
    <w:rsid w:val="00F67EF6"/>
    <w:rsid w:val="00F7064A"/>
    <w:rsid w:val="00F7198E"/>
    <w:rsid w:val="00F7311F"/>
    <w:rsid w:val="00F747AD"/>
    <w:rsid w:val="00F8260F"/>
    <w:rsid w:val="00F83279"/>
    <w:rsid w:val="00F87F11"/>
    <w:rsid w:val="00F90B2E"/>
    <w:rsid w:val="00F91302"/>
    <w:rsid w:val="00F942CA"/>
    <w:rsid w:val="00F9452C"/>
    <w:rsid w:val="00F9689B"/>
    <w:rsid w:val="00F97395"/>
    <w:rsid w:val="00F97508"/>
    <w:rsid w:val="00FA0160"/>
    <w:rsid w:val="00FA3503"/>
    <w:rsid w:val="00FA590B"/>
    <w:rsid w:val="00FA5C42"/>
    <w:rsid w:val="00FA68AB"/>
    <w:rsid w:val="00FB021F"/>
    <w:rsid w:val="00FB0A9F"/>
    <w:rsid w:val="00FB2C5B"/>
    <w:rsid w:val="00FB33E0"/>
    <w:rsid w:val="00FB52EB"/>
    <w:rsid w:val="00FB7206"/>
    <w:rsid w:val="00FB7367"/>
    <w:rsid w:val="00FB77F3"/>
    <w:rsid w:val="00FC1D72"/>
    <w:rsid w:val="00FC309B"/>
    <w:rsid w:val="00FC62C4"/>
    <w:rsid w:val="00FD17AA"/>
    <w:rsid w:val="00FE0C92"/>
    <w:rsid w:val="00FE0D29"/>
    <w:rsid w:val="00FE35E0"/>
    <w:rsid w:val="00FE4173"/>
    <w:rsid w:val="00FE4DD2"/>
    <w:rsid w:val="00FE5577"/>
    <w:rsid w:val="00FE78A3"/>
    <w:rsid w:val="00FF2A56"/>
    <w:rsid w:val="00FF3133"/>
    <w:rsid w:val="00FF34CA"/>
    <w:rsid w:val="00FF39DE"/>
    <w:rsid w:val="00FF3AA8"/>
    <w:rsid w:val="00FF5E0F"/>
    <w:rsid w:val="00FF632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8417"/>
    <o:shapelayout v:ext="edit">
      <o:idmap v:ext="edit" data="1"/>
    </o:shapelayout>
  </w:shapeDefaults>
  <w:decimalSymbol w:val="."/>
  <w:listSeparator w:val=","/>
  <w14:docId w14:val="533E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177"/>
  </w:style>
  <w:style w:type="paragraph" w:styleId="Heading1">
    <w:name w:val="heading 1"/>
    <w:aliases w:val="Cover title white"/>
    <w:basedOn w:val="Normal"/>
    <w:next w:val="Normal"/>
    <w:link w:val="Heading1Char"/>
    <w:uiPriority w:val="9"/>
    <w:qFormat/>
    <w:rsid w:val="00F42177"/>
    <w:pPr>
      <w:keepNext/>
      <w:keepLines/>
      <w:spacing w:before="320" w:after="0" w:line="240" w:lineRule="auto"/>
      <w:outlineLvl w:val="0"/>
    </w:pPr>
    <w:rPr>
      <w:rFonts w:asciiTheme="majorHAnsi" w:eastAsiaTheme="majorEastAsia" w:hAnsiTheme="majorHAnsi" w:cstheme="majorBidi"/>
      <w:color w:val="234156" w:themeColor="accent1" w:themeShade="BF"/>
      <w:sz w:val="30"/>
      <w:szCs w:val="30"/>
    </w:rPr>
  </w:style>
  <w:style w:type="paragraph" w:styleId="Heading2">
    <w:name w:val="heading 2"/>
    <w:basedOn w:val="Normal"/>
    <w:next w:val="Normal"/>
    <w:link w:val="Heading2Char"/>
    <w:uiPriority w:val="9"/>
    <w:semiHidden/>
    <w:unhideWhenUsed/>
    <w:qFormat/>
    <w:rsid w:val="00940030"/>
    <w:pPr>
      <w:keepNext/>
      <w:keepLines/>
      <w:spacing w:before="40" w:after="0" w:line="240" w:lineRule="auto"/>
      <w:outlineLvl w:val="1"/>
    </w:pPr>
    <w:rPr>
      <w:rFonts w:asciiTheme="majorHAnsi" w:eastAsiaTheme="majorEastAsia" w:hAnsiTheme="majorHAnsi" w:cstheme="majorBidi"/>
      <w:b/>
      <w:sz w:val="28"/>
      <w:szCs w:val="28"/>
    </w:rPr>
  </w:style>
  <w:style w:type="paragraph" w:styleId="Heading3">
    <w:name w:val="heading 3"/>
    <w:aliases w:val="Title 2"/>
    <w:basedOn w:val="Normal"/>
    <w:next w:val="Normal"/>
    <w:link w:val="Heading3Char"/>
    <w:uiPriority w:val="9"/>
    <w:semiHidden/>
    <w:unhideWhenUsed/>
    <w:qFormat/>
    <w:rsid w:val="00F42177"/>
    <w:pPr>
      <w:keepNext/>
      <w:keepLines/>
      <w:spacing w:before="40" w:after="0" w:line="240" w:lineRule="auto"/>
      <w:outlineLvl w:val="2"/>
    </w:pPr>
    <w:rPr>
      <w:rFonts w:asciiTheme="majorHAnsi" w:eastAsiaTheme="majorEastAsia" w:hAnsiTheme="majorHAnsi" w:cstheme="majorBidi"/>
      <w:color w:val="102B43" w:themeColor="accent6" w:themeShade="BF"/>
      <w:sz w:val="26"/>
      <w:szCs w:val="26"/>
    </w:rPr>
  </w:style>
  <w:style w:type="paragraph" w:styleId="Heading4">
    <w:name w:val="heading 4"/>
    <w:basedOn w:val="Normal"/>
    <w:next w:val="Normal"/>
    <w:link w:val="Heading4Char"/>
    <w:uiPriority w:val="9"/>
    <w:semiHidden/>
    <w:unhideWhenUsed/>
    <w:qFormat/>
    <w:rsid w:val="00F42177"/>
    <w:pPr>
      <w:keepNext/>
      <w:keepLines/>
      <w:spacing w:before="40" w:after="0"/>
      <w:outlineLvl w:val="3"/>
    </w:pPr>
    <w:rPr>
      <w:rFonts w:asciiTheme="majorHAnsi" w:eastAsiaTheme="majorEastAsia" w:hAnsiTheme="majorHAnsi" w:cstheme="majorBidi"/>
      <w:i/>
      <w:iCs/>
      <w:color w:val="3D4C52" w:themeColor="accent5" w:themeShade="BF"/>
      <w:sz w:val="25"/>
      <w:szCs w:val="25"/>
    </w:rPr>
  </w:style>
  <w:style w:type="paragraph" w:styleId="Heading5">
    <w:name w:val="heading 5"/>
    <w:aliases w:val="Cover subtitle white"/>
    <w:basedOn w:val="Normal"/>
    <w:next w:val="Normal"/>
    <w:link w:val="Heading5Char"/>
    <w:uiPriority w:val="9"/>
    <w:semiHidden/>
    <w:unhideWhenUsed/>
    <w:qFormat/>
    <w:rsid w:val="00F42177"/>
    <w:pPr>
      <w:keepNext/>
      <w:keepLines/>
      <w:spacing w:before="40" w:after="0"/>
      <w:outlineLvl w:val="4"/>
    </w:pPr>
    <w:rPr>
      <w:rFonts w:asciiTheme="majorHAnsi" w:eastAsiaTheme="majorEastAsia" w:hAnsiTheme="majorHAnsi" w:cstheme="majorBidi"/>
      <w:i/>
      <w:iCs/>
      <w:color w:val="84490E" w:themeColor="accent2" w:themeShade="80"/>
      <w:sz w:val="24"/>
      <w:szCs w:val="24"/>
    </w:rPr>
  </w:style>
  <w:style w:type="paragraph" w:styleId="Heading6">
    <w:name w:val="heading 6"/>
    <w:basedOn w:val="Normal"/>
    <w:next w:val="Normal"/>
    <w:link w:val="Heading6Char"/>
    <w:uiPriority w:val="9"/>
    <w:semiHidden/>
    <w:unhideWhenUsed/>
    <w:qFormat/>
    <w:rsid w:val="00F42177"/>
    <w:pPr>
      <w:keepNext/>
      <w:keepLines/>
      <w:spacing w:before="40" w:after="0"/>
      <w:outlineLvl w:val="5"/>
    </w:pPr>
    <w:rPr>
      <w:rFonts w:asciiTheme="majorHAnsi" w:eastAsiaTheme="majorEastAsia" w:hAnsiTheme="majorHAnsi" w:cstheme="majorBidi"/>
      <w:i/>
      <w:iCs/>
      <w:color w:val="0B1C2C" w:themeColor="accent6" w:themeShade="80"/>
      <w:sz w:val="23"/>
      <w:szCs w:val="23"/>
    </w:rPr>
  </w:style>
  <w:style w:type="paragraph" w:styleId="Heading7">
    <w:name w:val="heading 7"/>
    <w:basedOn w:val="Normal"/>
    <w:next w:val="Normal"/>
    <w:link w:val="Heading7Char"/>
    <w:uiPriority w:val="9"/>
    <w:semiHidden/>
    <w:unhideWhenUsed/>
    <w:qFormat/>
    <w:rsid w:val="00F42177"/>
    <w:pPr>
      <w:keepNext/>
      <w:keepLines/>
      <w:spacing w:before="40" w:after="0"/>
      <w:outlineLvl w:val="6"/>
    </w:pPr>
    <w:rPr>
      <w:rFonts w:asciiTheme="majorHAnsi" w:eastAsiaTheme="majorEastAsia" w:hAnsiTheme="majorHAnsi" w:cstheme="majorBidi"/>
      <w:color w:val="172B39" w:themeColor="accent1" w:themeShade="80"/>
    </w:rPr>
  </w:style>
  <w:style w:type="paragraph" w:styleId="Heading8">
    <w:name w:val="heading 8"/>
    <w:basedOn w:val="Normal"/>
    <w:next w:val="Normal"/>
    <w:link w:val="Heading8Char"/>
    <w:uiPriority w:val="9"/>
    <w:semiHidden/>
    <w:unhideWhenUsed/>
    <w:qFormat/>
    <w:rsid w:val="00F42177"/>
    <w:pPr>
      <w:keepNext/>
      <w:keepLines/>
      <w:spacing w:before="40" w:after="0"/>
      <w:outlineLvl w:val="7"/>
    </w:pPr>
    <w:rPr>
      <w:rFonts w:asciiTheme="majorHAnsi" w:eastAsiaTheme="majorEastAsia" w:hAnsiTheme="majorHAnsi" w:cstheme="majorBidi"/>
      <w:color w:val="84490E" w:themeColor="accent2" w:themeShade="80"/>
      <w:sz w:val="21"/>
      <w:szCs w:val="21"/>
    </w:rPr>
  </w:style>
  <w:style w:type="paragraph" w:styleId="Heading9">
    <w:name w:val="heading 9"/>
    <w:basedOn w:val="Normal"/>
    <w:next w:val="Normal"/>
    <w:link w:val="Heading9Char"/>
    <w:uiPriority w:val="9"/>
    <w:semiHidden/>
    <w:unhideWhenUsed/>
    <w:qFormat/>
    <w:rsid w:val="00F42177"/>
    <w:pPr>
      <w:keepNext/>
      <w:keepLines/>
      <w:spacing w:before="40" w:after="0"/>
      <w:outlineLvl w:val="8"/>
    </w:pPr>
    <w:rPr>
      <w:rFonts w:asciiTheme="majorHAnsi" w:eastAsiaTheme="majorEastAsia" w:hAnsiTheme="majorHAnsi" w:cstheme="majorBidi"/>
      <w:color w:val="0B1C2C"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uiPriority w:val="9"/>
    <w:rsid w:val="00F42177"/>
    <w:rPr>
      <w:rFonts w:asciiTheme="majorHAnsi" w:eastAsiaTheme="majorEastAsia" w:hAnsiTheme="majorHAnsi" w:cstheme="majorBidi"/>
      <w:color w:val="234156" w:themeColor="accent1" w:themeShade="BF"/>
      <w:sz w:val="30"/>
      <w:szCs w:val="30"/>
    </w:rPr>
  </w:style>
  <w:style w:type="paragraph" w:customStyle="1" w:styleId="Numberedtilelevel1">
    <w:name w:val="Numbered tile level 1"/>
    <w:basedOn w:val="Titlelevel1"/>
    <w:link w:val="Numberedtilelevel1Char"/>
    <w:qFormat/>
    <w:rsid w:val="00482FB6"/>
  </w:style>
  <w:style w:type="character" w:customStyle="1" w:styleId="Heading2Char">
    <w:name w:val="Heading 2 Char"/>
    <w:basedOn w:val="DefaultParagraphFont"/>
    <w:link w:val="Heading2"/>
    <w:uiPriority w:val="9"/>
    <w:semiHidden/>
    <w:rsid w:val="00940030"/>
    <w:rPr>
      <w:rFonts w:asciiTheme="majorHAnsi" w:eastAsiaTheme="majorEastAsia" w:hAnsiTheme="majorHAnsi" w:cstheme="majorBidi"/>
      <w:b/>
      <w:sz w:val="28"/>
      <w:szCs w:val="28"/>
    </w:rPr>
  </w:style>
  <w:style w:type="paragraph" w:customStyle="1" w:styleId="Numberedtitlelevel2">
    <w:name w:val="Numbered title level 2"/>
    <w:basedOn w:val="Titlelevel2"/>
    <w:next w:val="body"/>
    <w:rsid w:val="00482FB6"/>
    <w:pPr>
      <w:numPr>
        <w:ilvl w:val="1"/>
        <w:numId w:val="6"/>
      </w:numPr>
    </w:pPr>
  </w:style>
  <w:style w:type="paragraph" w:customStyle="1" w:styleId="Titlelevel2">
    <w:name w:val="Title level 2"/>
    <w:rsid w:val="005D4005"/>
    <w:pPr>
      <w:spacing w:before="240" w:after="240"/>
    </w:pPr>
    <w:rPr>
      <w:rFonts w:asciiTheme="majorHAnsi" w:eastAsiaTheme="majorEastAsia" w:hAnsiTheme="majorHAnsi" w:cstheme="majorBidi"/>
      <w:bCs/>
      <w:color w:val="2F5773" w:themeColor="text2"/>
      <w:sz w:val="32"/>
    </w:rPr>
  </w:style>
  <w:style w:type="paragraph" w:customStyle="1" w:styleId="body">
    <w:name w:val="body"/>
    <w:qFormat/>
    <w:rsid w:val="00CD4AF7"/>
    <w:pPr>
      <w:spacing w:before="240" w:after="120" w:line="276" w:lineRule="auto"/>
      <w:jc w:val="both"/>
    </w:pPr>
  </w:style>
  <w:style w:type="character" w:customStyle="1" w:styleId="Heading3Char">
    <w:name w:val="Heading 3 Char"/>
    <w:aliases w:val="Title 2 Char"/>
    <w:basedOn w:val="DefaultParagraphFont"/>
    <w:link w:val="Heading3"/>
    <w:uiPriority w:val="9"/>
    <w:semiHidden/>
    <w:rsid w:val="00F42177"/>
    <w:rPr>
      <w:rFonts w:asciiTheme="majorHAnsi" w:eastAsiaTheme="majorEastAsia" w:hAnsiTheme="majorHAnsi" w:cstheme="majorBidi"/>
      <w:color w:val="102B43" w:themeColor="accent6" w:themeShade="BF"/>
      <w:sz w:val="26"/>
      <w:szCs w:val="26"/>
    </w:rPr>
  </w:style>
  <w:style w:type="character" w:customStyle="1" w:styleId="Heading4Char">
    <w:name w:val="Heading 4 Char"/>
    <w:basedOn w:val="DefaultParagraphFont"/>
    <w:link w:val="Heading4"/>
    <w:uiPriority w:val="9"/>
    <w:semiHidden/>
    <w:rsid w:val="00F42177"/>
    <w:rPr>
      <w:rFonts w:asciiTheme="majorHAnsi" w:eastAsiaTheme="majorEastAsia" w:hAnsiTheme="majorHAnsi" w:cstheme="majorBidi"/>
      <w:i/>
      <w:iCs/>
      <w:color w:val="3D4C52" w:themeColor="accent5" w:themeShade="BF"/>
      <w:sz w:val="25"/>
      <w:szCs w:val="25"/>
    </w:rPr>
  </w:style>
  <w:style w:type="character" w:customStyle="1" w:styleId="Heading5Char">
    <w:name w:val="Heading 5 Char"/>
    <w:aliases w:val="Cover subtitle white Char"/>
    <w:basedOn w:val="DefaultParagraphFont"/>
    <w:link w:val="Heading5"/>
    <w:uiPriority w:val="9"/>
    <w:semiHidden/>
    <w:rsid w:val="00F42177"/>
    <w:rPr>
      <w:rFonts w:asciiTheme="majorHAnsi" w:eastAsiaTheme="majorEastAsia" w:hAnsiTheme="majorHAnsi" w:cstheme="majorBidi"/>
      <w:i/>
      <w:iCs/>
      <w:color w:val="84490E" w:themeColor="accent2" w:themeShade="80"/>
      <w:sz w:val="24"/>
      <w:szCs w:val="24"/>
    </w:rPr>
  </w:style>
  <w:style w:type="character" w:customStyle="1" w:styleId="Heading6Char">
    <w:name w:val="Heading 6 Char"/>
    <w:basedOn w:val="DefaultParagraphFont"/>
    <w:link w:val="Heading6"/>
    <w:uiPriority w:val="9"/>
    <w:semiHidden/>
    <w:rsid w:val="00F42177"/>
    <w:rPr>
      <w:rFonts w:asciiTheme="majorHAnsi" w:eastAsiaTheme="majorEastAsia" w:hAnsiTheme="majorHAnsi" w:cstheme="majorBidi"/>
      <w:i/>
      <w:iCs/>
      <w:color w:val="0B1C2C" w:themeColor="accent6" w:themeShade="80"/>
      <w:sz w:val="23"/>
      <w:szCs w:val="23"/>
    </w:rPr>
  </w:style>
  <w:style w:type="character" w:customStyle="1" w:styleId="Heading7Char">
    <w:name w:val="Heading 7 Char"/>
    <w:basedOn w:val="DefaultParagraphFont"/>
    <w:link w:val="Heading7"/>
    <w:uiPriority w:val="9"/>
    <w:semiHidden/>
    <w:rsid w:val="00F42177"/>
    <w:rPr>
      <w:rFonts w:asciiTheme="majorHAnsi" w:eastAsiaTheme="majorEastAsia" w:hAnsiTheme="majorHAnsi" w:cstheme="majorBidi"/>
      <w:color w:val="172B39" w:themeColor="accent1" w:themeShade="80"/>
    </w:rPr>
  </w:style>
  <w:style w:type="character" w:customStyle="1" w:styleId="Heading8Char">
    <w:name w:val="Heading 8 Char"/>
    <w:basedOn w:val="DefaultParagraphFont"/>
    <w:link w:val="Heading8"/>
    <w:uiPriority w:val="9"/>
    <w:semiHidden/>
    <w:rsid w:val="00F42177"/>
    <w:rPr>
      <w:rFonts w:asciiTheme="majorHAnsi" w:eastAsiaTheme="majorEastAsia" w:hAnsiTheme="majorHAnsi" w:cstheme="majorBidi"/>
      <w:color w:val="84490E" w:themeColor="accent2" w:themeShade="80"/>
      <w:sz w:val="21"/>
      <w:szCs w:val="21"/>
    </w:rPr>
  </w:style>
  <w:style w:type="character" w:customStyle="1" w:styleId="Heading9Char">
    <w:name w:val="Heading 9 Char"/>
    <w:basedOn w:val="DefaultParagraphFont"/>
    <w:link w:val="Heading9"/>
    <w:uiPriority w:val="9"/>
    <w:semiHidden/>
    <w:rsid w:val="00F42177"/>
    <w:rPr>
      <w:rFonts w:asciiTheme="majorHAnsi" w:eastAsiaTheme="majorEastAsia" w:hAnsiTheme="majorHAnsi" w:cstheme="majorBidi"/>
      <w:color w:val="0B1C2C" w:themeColor="accent6" w:themeShade="80"/>
    </w:rPr>
  </w:style>
  <w:style w:type="paragraph" w:styleId="BalloonText">
    <w:name w:val="Balloon Text"/>
    <w:basedOn w:val="Normal"/>
    <w:link w:val="BalloonTextChar"/>
    <w:uiPriority w:val="99"/>
    <w:semiHidden/>
    <w:rsid w:val="00372B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2AA7"/>
    <w:rPr>
      <w:rFonts w:ascii="Lucida Grande" w:hAnsi="Lucida Grande" w:cs="Lucida Grande"/>
      <w:sz w:val="18"/>
      <w:szCs w:val="18"/>
    </w:rPr>
  </w:style>
  <w:style w:type="paragraph" w:customStyle="1" w:styleId="Tableheader">
    <w:name w:val="Table header"/>
    <w:next w:val="Tabledata"/>
    <w:rsid w:val="00813BAC"/>
    <w:pPr>
      <w:spacing w:after="80"/>
    </w:pPr>
    <w:rPr>
      <w:rFonts w:ascii="Calibri" w:eastAsia="Times New Roman" w:hAnsi="Calibri" w:cs="Times New Roman"/>
      <w:b/>
      <w:color w:val="000000"/>
    </w:rPr>
  </w:style>
  <w:style w:type="paragraph" w:customStyle="1" w:styleId="Tabledata">
    <w:name w:val="Table data"/>
    <w:basedOn w:val="body"/>
    <w:rsid w:val="00455E0E"/>
    <w:pPr>
      <w:spacing w:before="120" w:line="240" w:lineRule="auto"/>
    </w:pPr>
    <w:rPr>
      <w:rFonts w:eastAsia="Times New Roman" w:cstheme="minorHAnsi"/>
      <w:bCs/>
      <w:color w:val="000000"/>
      <w:sz w:val="20"/>
      <w:lang w:eastAsia="en-GB"/>
    </w:rPr>
  </w:style>
  <w:style w:type="paragraph" w:customStyle="1" w:styleId="List1">
    <w:name w:val="List1"/>
    <w:autoRedefine/>
    <w:rsid w:val="008F3908"/>
    <w:pPr>
      <w:numPr>
        <w:numId w:val="4"/>
      </w:numPr>
    </w:pPr>
  </w:style>
  <w:style w:type="paragraph" w:styleId="Footer">
    <w:name w:val="footer"/>
    <w:basedOn w:val="Normal"/>
    <w:link w:val="FooterChar"/>
    <w:uiPriority w:val="99"/>
    <w:rsid w:val="00A00E34"/>
    <w:pPr>
      <w:tabs>
        <w:tab w:val="center" w:pos="4320"/>
        <w:tab w:val="right" w:pos="8640"/>
      </w:tabs>
    </w:pPr>
  </w:style>
  <w:style w:type="character" w:customStyle="1" w:styleId="FooterChar">
    <w:name w:val="Footer Char"/>
    <w:basedOn w:val="DefaultParagraphFont"/>
    <w:link w:val="Footer"/>
    <w:uiPriority w:val="99"/>
    <w:rsid w:val="00582AA7"/>
    <w:rPr>
      <w:sz w:val="22"/>
    </w:rPr>
  </w:style>
  <w:style w:type="table" w:styleId="TableGrid">
    <w:name w:val="Table Grid"/>
    <w:aliases w:val="Tabla CUADROS"/>
    <w:basedOn w:val="TableProfessional"/>
    <w:uiPriority w:val="59"/>
    <w:rsid w:val="00A14332"/>
    <w:rPr>
      <w:sz w:val="20"/>
      <w:szCs w:val="20"/>
      <w:lang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rsid w:val="00D560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rsid w:val="007A0054"/>
    <w:pPr>
      <w:numPr>
        <w:numId w:val="5"/>
      </w:numPr>
      <w:spacing w:before="240" w:after="120"/>
      <w:contextualSpacing/>
    </w:pPr>
  </w:style>
  <w:style w:type="paragraph" w:customStyle="1" w:styleId="Titlelevel1">
    <w:name w:val="Title level 1"/>
    <w:link w:val="Titlelevel1Char"/>
    <w:autoRedefine/>
    <w:rsid w:val="00471CA1"/>
    <w:pPr>
      <w:pBdr>
        <w:bottom w:val="single" w:sz="8" w:space="1" w:color="2F5773" w:themeColor="text2"/>
      </w:pBdr>
      <w:spacing w:before="360" w:after="600" w:line="560" w:lineRule="exact"/>
    </w:pPr>
    <w:rPr>
      <w:rFonts w:asciiTheme="majorHAnsi" w:eastAsiaTheme="majorEastAsia" w:hAnsiTheme="majorHAnsi" w:cstheme="majorBidi"/>
      <w:color w:val="2F5773" w:themeColor="text2"/>
      <w:spacing w:val="5"/>
      <w:kern w:val="28"/>
      <w:sz w:val="52"/>
      <w:szCs w:val="52"/>
    </w:rPr>
  </w:style>
  <w:style w:type="paragraph" w:customStyle="1" w:styleId="Titlelevel3">
    <w:name w:val="Title level 3"/>
    <w:rsid w:val="005D4005"/>
    <w:pPr>
      <w:spacing w:before="240" w:after="240"/>
    </w:pPr>
    <w:rPr>
      <w:b/>
      <w:color w:val="2F5773" w:themeColor="text2"/>
    </w:rPr>
  </w:style>
  <w:style w:type="paragraph" w:customStyle="1" w:styleId="Titlelevel4">
    <w:name w:val="Title level 4"/>
    <w:next w:val="body"/>
    <w:rsid w:val="00AE55F6"/>
    <w:pPr>
      <w:spacing w:before="240" w:after="240"/>
    </w:pPr>
    <w:rPr>
      <w:color w:val="E98E31" w:themeColor="background2"/>
    </w:rPr>
  </w:style>
  <w:style w:type="paragraph" w:customStyle="1" w:styleId="Figuretitle">
    <w:name w:val="Figure title"/>
    <w:basedOn w:val="body"/>
    <w:next w:val="Normal"/>
    <w:autoRedefine/>
    <w:rsid w:val="003221EF"/>
    <w:pPr>
      <w:keepNext/>
      <w:spacing w:before="360" w:after="360"/>
    </w:pPr>
    <w:rPr>
      <w:rFonts w:eastAsia="Times New Roman" w:cs="Times New Roman"/>
      <w:bCs/>
      <w:noProof/>
      <w:color w:val="2F5773" w:themeColor="text2"/>
      <w:szCs w:val="20"/>
      <w:lang w:eastAsia="en-GB"/>
    </w:rPr>
  </w:style>
  <w:style w:type="table" w:customStyle="1" w:styleId="EBAtable">
    <w:name w:val="EBA table"/>
    <w:basedOn w:val="TableNormal"/>
    <w:uiPriority w:val="99"/>
    <w:rsid w:val="002434B0"/>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98E31" w:themeColor="background2"/>
          <w:right w:val="nil"/>
          <w:insideH w:val="nil"/>
          <w:insideV w:val="nil"/>
          <w:tl2br w:val="nil"/>
          <w:tr2bl w:val="nil"/>
        </w:tcBorders>
      </w:tcPr>
    </w:tblStylePr>
    <w:tblStylePr w:type="lastRow">
      <w:tblPr/>
      <w:tcPr>
        <w:tcBorders>
          <w:top w:val="nil"/>
          <w:left w:val="nil"/>
          <w:bottom w:val="single" w:sz="4" w:space="0" w:color="E98E31" w:themeColor="background2"/>
          <w:right w:val="nil"/>
          <w:insideH w:val="nil"/>
          <w:insideV w:val="nil"/>
          <w:tl2br w:val="nil"/>
          <w:tr2bl w:val="nil"/>
        </w:tcBorders>
      </w:tcPr>
    </w:tblStylePr>
  </w:style>
  <w:style w:type="character" w:styleId="PageNumber">
    <w:name w:val="page number"/>
    <w:basedOn w:val="DefaultParagraphFont"/>
    <w:uiPriority w:val="99"/>
    <w:semiHidden/>
    <w:rsid w:val="00610305"/>
    <w:rPr>
      <w:rFonts w:asciiTheme="minorHAnsi" w:hAnsiTheme="minorHAnsi"/>
      <w:color w:val="auto"/>
      <w:sz w:val="22"/>
    </w:rPr>
  </w:style>
  <w:style w:type="paragraph" w:customStyle="1" w:styleId="Runningtitle">
    <w:name w:val="Running title"/>
    <w:rsid w:val="009F53AF"/>
    <w:rPr>
      <w:caps/>
      <w:sz w:val="16"/>
      <w:szCs w:val="18"/>
    </w:rPr>
  </w:style>
  <w:style w:type="paragraph" w:styleId="FootnoteText">
    <w:name w:val="footnote text"/>
    <w:basedOn w:val="body"/>
    <w:link w:val="FootnoteTextChar"/>
    <w:autoRedefine/>
    <w:rsid w:val="00DB5E8F"/>
    <w:pPr>
      <w:spacing w:before="80" w:after="0" w:line="200" w:lineRule="exact"/>
    </w:pPr>
    <w:rPr>
      <w:sz w:val="18"/>
      <w:szCs w:val="18"/>
    </w:rPr>
  </w:style>
  <w:style w:type="character" w:customStyle="1" w:styleId="FootnoteTextChar">
    <w:name w:val="Footnote Text Char"/>
    <w:basedOn w:val="DefaultParagraphFont"/>
    <w:link w:val="FootnoteText"/>
    <w:rsid w:val="00582AA7"/>
    <w:rPr>
      <w:sz w:val="18"/>
      <w:szCs w:val="18"/>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basedOn w:val="DefaultParagraphFont"/>
    <w:rsid w:val="00B13C87"/>
    <w:rPr>
      <w:rFonts w:asciiTheme="minorHAnsi" w:hAnsiTheme="minorHAnsi"/>
      <w:sz w:val="22"/>
      <w:szCs w:val="18"/>
      <w:vertAlign w:val="superscript"/>
    </w:rPr>
  </w:style>
  <w:style w:type="paragraph" w:customStyle="1" w:styleId="bullet1">
    <w:name w:val="bullet 1"/>
    <w:basedOn w:val="body"/>
    <w:next w:val="body"/>
    <w:rsid w:val="001C5BC2"/>
    <w:pPr>
      <w:numPr>
        <w:numId w:val="2"/>
      </w:numPr>
    </w:pPr>
  </w:style>
  <w:style w:type="paragraph" w:styleId="TOC1">
    <w:name w:val="toc 1"/>
    <w:autoRedefine/>
    <w:uiPriority w:val="39"/>
    <w:rsid w:val="001F4C02"/>
    <w:pPr>
      <w:tabs>
        <w:tab w:val="right" w:pos="8771"/>
      </w:tabs>
      <w:spacing w:before="120" w:after="120"/>
      <w:ind w:left="426" w:hanging="426"/>
      <w:outlineLvl w:val="0"/>
    </w:pPr>
    <w:rPr>
      <w:b/>
      <w:bCs/>
      <w:noProof/>
      <w:color w:val="2F5773" w:themeColor="text2"/>
    </w:rPr>
  </w:style>
  <w:style w:type="paragraph" w:styleId="TOC2">
    <w:name w:val="toc 2"/>
    <w:next w:val="Normal"/>
    <w:autoRedefine/>
    <w:uiPriority w:val="39"/>
    <w:rsid w:val="00C41927"/>
    <w:pPr>
      <w:tabs>
        <w:tab w:val="left" w:pos="529"/>
        <w:tab w:val="right" w:pos="8771"/>
      </w:tabs>
      <w:spacing w:before="80" w:after="80"/>
    </w:pPr>
    <w:rPr>
      <w:noProof/>
    </w:rPr>
  </w:style>
  <w:style w:type="paragraph" w:styleId="TOC3">
    <w:name w:val="toc 3"/>
    <w:basedOn w:val="Normal"/>
    <w:next w:val="Normal"/>
    <w:autoRedefine/>
    <w:uiPriority w:val="39"/>
    <w:rsid w:val="00663B0A"/>
    <w:pPr>
      <w:tabs>
        <w:tab w:val="right" w:pos="8771"/>
      </w:tabs>
      <w:ind w:left="567"/>
    </w:pPr>
  </w:style>
  <w:style w:type="paragraph" w:styleId="TOC4">
    <w:name w:val="toc 4"/>
    <w:basedOn w:val="Normal"/>
    <w:next w:val="Normal"/>
    <w:autoRedefine/>
    <w:uiPriority w:val="39"/>
    <w:rsid w:val="00EE456B"/>
    <w:pPr>
      <w:tabs>
        <w:tab w:val="right" w:pos="8771"/>
      </w:tabs>
      <w:ind w:left="1134"/>
    </w:pPr>
  </w:style>
  <w:style w:type="paragraph" w:customStyle="1" w:styleId="bullet2">
    <w:name w:val="bullet 2"/>
    <w:basedOn w:val="body"/>
    <w:rsid w:val="001C5BC2"/>
    <w:pPr>
      <w:numPr>
        <w:numId w:val="1"/>
      </w:numPr>
    </w:pPr>
  </w:style>
  <w:style w:type="paragraph" w:customStyle="1" w:styleId="Numberedtitlelevel3">
    <w:name w:val="Numbered title level 3"/>
    <w:basedOn w:val="Titlelevel3"/>
    <w:next w:val="body"/>
    <w:rsid w:val="008F3908"/>
    <w:pPr>
      <w:numPr>
        <w:ilvl w:val="2"/>
        <w:numId w:val="6"/>
      </w:numPr>
    </w:pPr>
  </w:style>
  <w:style w:type="table" w:styleId="LightShading">
    <w:name w:val="Light Shading"/>
    <w:basedOn w:val="TableNormal"/>
    <w:uiPriority w:val="60"/>
    <w:rsid w:val="00F942C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5301B"/>
    <w:rPr>
      <w:color w:val="234156" w:themeColor="accent1" w:themeShade="BF"/>
    </w:rPr>
    <w:tblPr>
      <w:tblStyleRowBandSize w:val="1"/>
      <w:tblStyleColBandSize w:val="1"/>
      <w:tblBorders>
        <w:top w:val="single" w:sz="8" w:space="0" w:color="2F5773" w:themeColor="accent1"/>
        <w:bottom w:val="single" w:sz="8" w:space="0" w:color="2F5773" w:themeColor="accent1"/>
      </w:tblBorders>
    </w:tblPr>
    <w:tblStylePr w:type="fir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la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hemeFill="accent1" w:themeFillTint="3F"/>
      </w:tcPr>
    </w:tblStylePr>
    <w:tblStylePr w:type="band1Horz">
      <w:tblPr/>
      <w:tcPr>
        <w:tcBorders>
          <w:left w:val="nil"/>
          <w:right w:val="nil"/>
          <w:insideH w:val="nil"/>
          <w:insideV w:val="nil"/>
        </w:tcBorders>
        <w:shd w:val="clear" w:color="auto" w:fill="C1D7E6" w:themeFill="accent1" w:themeFillTint="3F"/>
      </w:tcPr>
    </w:tblStylePr>
  </w:style>
  <w:style w:type="paragraph" w:customStyle="1" w:styleId="Contenttitle">
    <w:name w:val="Content title"/>
    <w:basedOn w:val="Titlelevel1"/>
    <w:rsid w:val="00172007"/>
  </w:style>
  <w:style w:type="paragraph" w:customStyle="1" w:styleId="Numberedtitlelevel4">
    <w:name w:val="Numbered title level 4"/>
    <w:basedOn w:val="Titlelevel4"/>
    <w:rsid w:val="005D4005"/>
    <w:pPr>
      <w:numPr>
        <w:numId w:val="3"/>
      </w:numPr>
    </w:pPr>
  </w:style>
  <w:style w:type="paragraph" w:styleId="Header">
    <w:name w:val="header"/>
    <w:basedOn w:val="Normal"/>
    <w:link w:val="HeaderChar"/>
    <w:uiPriority w:val="99"/>
    <w:semiHidden/>
    <w:rsid w:val="00A92440"/>
    <w:pPr>
      <w:tabs>
        <w:tab w:val="center" w:pos="4320"/>
        <w:tab w:val="right" w:pos="8640"/>
      </w:tabs>
    </w:pPr>
  </w:style>
  <w:style w:type="character" w:customStyle="1" w:styleId="HeaderChar">
    <w:name w:val="Header Char"/>
    <w:basedOn w:val="DefaultParagraphFont"/>
    <w:link w:val="Header"/>
    <w:uiPriority w:val="99"/>
    <w:semiHidden/>
    <w:rsid w:val="00582AA7"/>
    <w:rPr>
      <w:sz w:val="22"/>
    </w:rPr>
  </w:style>
  <w:style w:type="paragraph" w:styleId="Title">
    <w:name w:val="Title"/>
    <w:basedOn w:val="Normal"/>
    <w:next w:val="Normal"/>
    <w:link w:val="TitleChar"/>
    <w:uiPriority w:val="10"/>
    <w:qFormat/>
    <w:rsid w:val="00F42177"/>
    <w:pPr>
      <w:spacing w:after="0" w:line="240" w:lineRule="auto"/>
      <w:contextualSpacing/>
    </w:pPr>
    <w:rPr>
      <w:rFonts w:asciiTheme="majorHAnsi" w:eastAsiaTheme="majorEastAsia" w:hAnsiTheme="majorHAnsi" w:cstheme="majorBidi"/>
      <w:color w:val="234156" w:themeColor="accent1" w:themeShade="BF"/>
      <w:spacing w:val="-10"/>
      <w:sz w:val="52"/>
      <w:szCs w:val="52"/>
    </w:rPr>
  </w:style>
  <w:style w:type="character" w:customStyle="1" w:styleId="TitleChar">
    <w:name w:val="Title Char"/>
    <w:basedOn w:val="DefaultParagraphFont"/>
    <w:link w:val="Title"/>
    <w:uiPriority w:val="10"/>
    <w:rsid w:val="00F42177"/>
    <w:rPr>
      <w:rFonts w:asciiTheme="majorHAnsi" w:eastAsiaTheme="majorEastAsia" w:hAnsiTheme="majorHAnsi" w:cstheme="majorBidi"/>
      <w:color w:val="234156" w:themeColor="accent1" w:themeShade="BF"/>
      <w:spacing w:val="-10"/>
      <w:sz w:val="52"/>
      <w:szCs w:val="52"/>
    </w:rPr>
  </w:style>
  <w:style w:type="paragraph" w:styleId="TableofFigures">
    <w:name w:val="table of figures"/>
    <w:basedOn w:val="Normal"/>
    <w:next w:val="Normal"/>
    <w:autoRedefine/>
    <w:uiPriority w:val="99"/>
    <w:rsid w:val="00172007"/>
    <w:pPr>
      <w:spacing w:before="160"/>
    </w:pPr>
  </w:style>
  <w:style w:type="paragraph" w:styleId="Subtitle">
    <w:name w:val="Subtitle"/>
    <w:basedOn w:val="Normal"/>
    <w:next w:val="Normal"/>
    <w:link w:val="SubtitleChar"/>
    <w:uiPriority w:val="11"/>
    <w:qFormat/>
    <w:rsid w:val="00F42177"/>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42177"/>
    <w:rPr>
      <w:rFonts w:asciiTheme="majorHAnsi" w:eastAsiaTheme="majorEastAsia" w:hAnsiTheme="majorHAnsi" w:cstheme="majorBidi"/>
    </w:rPr>
  </w:style>
  <w:style w:type="character" w:styleId="BookTitle">
    <w:name w:val="Book Title"/>
    <w:basedOn w:val="DefaultParagraphFont"/>
    <w:uiPriority w:val="33"/>
    <w:qFormat/>
    <w:rsid w:val="00F42177"/>
    <w:rPr>
      <w:b/>
      <w:bCs/>
      <w:smallCaps/>
    </w:rPr>
  </w:style>
  <w:style w:type="character" w:customStyle="1" w:styleId="Highlighttext">
    <w:name w:val="Highlight text"/>
    <w:basedOn w:val="DefaultParagraphFont"/>
    <w:uiPriority w:val="1"/>
    <w:semiHidden/>
    <w:rsid w:val="00AE55F6"/>
    <w:rPr>
      <w:rFonts w:asciiTheme="minorHAnsi" w:hAnsiTheme="minorHAnsi"/>
      <w:b/>
      <w:bCs/>
      <w:caps w:val="0"/>
      <w:smallCaps w:val="0"/>
      <w:color w:val="E98E31" w:themeColor="background2"/>
      <w:sz w:val="22"/>
      <w:szCs w:val="22"/>
    </w:rPr>
  </w:style>
  <w:style w:type="paragraph" w:customStyle="1" w:styleId="abbreviation">
    <w:name w:val="abbreviation"/>
    <w:basedOn w:val="Tableheader"/>
    <w:rsid w:val="00455E0E"/>
    <w:rPr>
      <w:bCs/>
      <w:lang w:eastAsia="en-GB"/>
    </w:rPr>
  </w:style>
  <w:style w:type="paragraph" w:styleId="ListBullet">
    <w:name w:val="List Bullet"/>
    <w:basedOn w:val="Normal"/>
    <w:semiHidden/>
    <w:rsid w:val="00A304D0"/>
    <w:pPr>
      <w:numPr>
        <w:numId w:val="8"/>
      </w:numPr>
      <w:contextualSpacing/>
    </w:pPr>
  </w:style>
  <w:style w:type="character" w:styleId="Hyperlink">
    <w:name w:val="Hyperlink"/>
    <w:basedOn w:val="DefaultParagraphFont"/>
    <w:uiPriority w:val="99"/>
    <w:rsid w:val="00392385"/>
    <w:rPr>
      <w:color w:val="2F5773" w:themeColor="hyperlink"/>
      <w:u w:val="single"/>
    </w:rPr>
  </w:style>
  <w:style w:type="paragraph" w:customStyle="1" w:styleId="numberedparagraph">
    <w:name w:val="numbered paragraph"/>
    <w:basedOn w:val="body"/>
    <w:rsid w:val="00E22BCE"/>
    <w:pPr>
      <w:numPr>
        <w:numId w:val="7"/>
      </w:numPr>
    </w:pPr>
  </w:style>
  <w:style w:type="paragraph" w:styleId="TOC5">
    <w:name w:val="toc 5"/>
    <w:basedOn w:val="Normal"/>
    <w:next w:val="Normal"/>
    <w:autoRedefine/>
    <w:uiPriority w:val="39"/>
    <w:semiHidden/>
    <w:rsid w:val="00B526A8"/>
    <w:pPr>
      <w:ind w:left="880"/>
    </w:pPr>
  </w:style>
  <w:style w:type="paragraph" w:styleId="TOC6">
    <w:name w:val="toc 6"/>
    <w:basedOn w:val="Normal"/>
    <w:next w:val="Normal"/>
    <w:autoRedefine/>
    <w:uiPriority w:val="39"/>
    <w:semiHidden/>
    <w:rsid w:val="00B526A8"/>
    <w:pPr>
      <w:ind w:left="1100"/>
    </w:pPr>
  </w:style>
  <w:style w:type="paragraph" w:styleId="TOC7">
    <w:name w:val="toc 7"/>
    <w:basedOn w:val="Normal"/>
    <w:next w:val="Normal"/>
    <w:autoRedefine/>
    <w:uiPriority w:val="39"/>
    <w:semiHidden/>
    <w:rsid w:val="00B526A8"/>
    <w:pPr>
      <w:ind w:left="1320"/>
    </w:pPr>
  </w:style>
  <w:style w:type="paragraph" w:styleId="TOC8">
    <w:name w:val="toc 8"/>
    <w:basedOn w:val="Normal"/>
    <w:next w:val="Normal"/>
    <w:autoRedefine/>
    <w:uiPriority w:val="39"/>
    <w:semiHidden/>
    <w:rsid w:val="00B526A8"/>
    <w:pPr>
      <w:ind w:left="1540"/>
    </w:pPr>
  </w:style>
  <w:style w:type="paragraph" w:styleId="TOC9">
    <w:name w:val="toc 9"/>
    <w:basedOn w:val="Normal"/>
    <w:next w:val="Normal"/>
    <w:autoRedefine/>
    <w:uiPriority w:val="39"/>
    <w:semiHidden/>
    <w:rsid w:val="00B526A8"/>
    <w:pPr>
      <w:ind w:left="1760"/>
    </w:pPr>
  </w:style>
  <w:style w:type="paragraph" w:customStyle="1" w:styleId="Default">
    <w:name w:val="Default"/>
    <w:rsid w:val="000C7FD8"/>
    <w:pPr>
      <w:autoSpaceDE w:val="0"/>
      <w:autoSpaceDN w:val="0"/>
      <w:adjustRightInd w:val="0"/>
    </w:pPr>
    <w:rPr>
      <w:rFonts w:ascii="Calibri" w:eastAsiaTheme="minorHAnsi" w:hAnsi="Calibri" w:cs="Calibri"/>
      <w:color w:val="000000"/>
    </w:rPr>
  </w:style>
  <w:style w:type="paragraph" w:styleId="TOCHeading">
    <w:name w:val="TOC Heading"/>
    <w:basedOn w:val="Heading1"/>
    <w:next w:val="Normal"/>
    <w:uiPriority w:val="39"/>
    <w:unhideWhenUsed/>
    <w:qFormat/>
    <w:rsid w:val="00F42177"/>
    <w:pPr>
      <w:outlineLvl w:val="9"/>
    </w:pPr>
  </w:style>
  <w:style w:type="character" w:customStyle="1" w:styleId="Marker">
    <w:name w:val="Marker"/>
    <w:rsid w:val="00B43E07"/>
    <w:rPr>
      <w:color w:val="0000FF"/>
      <w:shd w:val="clear" w:color="auto" w:fill="auto"/>
    </w:rPr>
  </w:style>
  <w:style w:type="character" w:customStyle="1" w:styleId="Marker2">
    <w:name w:val="Marker2"/>
    <w:rsid w:val="00B43E07"/>
    <w:rPr>
      <w:color w:val="FF0000"/>
      <w:shd w:val="clear" w:color="auto" w:fill="auto"/>
    </w:rPr>
  </w:style>
  <w:style w:type="paragraph" w:customStyle="1" w:styleId="Annexetitre">
    <w:name w:val="Annexe titre"/>
    <w:basedOn w:val="Normal"/>
    <w:next w:val="Normal"/>
    <w:rsid w:val="00B43E07"/>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Fait"/>
    <w:rsid w:val="00B43E07"/>
    <w:pPr>
      <w:spacing w:before="480" w:after="120"/>
      <w:jc w:val="both"/>
    </w:pPr>
    <w:rPr>
      <w:rFonts w:ascii="Times New Roman" w:eastAsia="Times New Roman" w:hAnsi="Times New Roman" w:cs="Times New Roman"/>
      <w:sz w:val="24"/>
    </w:rPr>
  </w:style>
  <w:style w:type="paragraph" w:customStyle="1" w:styleId="Considrant">
    <w:name w:val="Considérant"/>
    <w:basedOn w:val="Normal"/>
    <w:rsid w:val="00B43E07"/>
    <w:pPr>
      <w:numPr>
        <w:numId w:val="9"/>
      </w:numPr>
      <w:spacing w:before="120" w:after="120"/>
      <w:jc w:val="both"/>
    </w:pPr>
    <w:rPr>
      <w:rFonts w:ascii="Times New Roman" w:eastAsia="Times New Roman" w:hAnsi="Times New Roman" w:cs="Times New Roman"/>
      <w:sz w:val="24"/>
    </w:rPr>
  </w:style>
  <w:style w:type="paragraph" w:customStyle="1" w:styleId="Datedadoption">
    <w:name w:val="Date d'adoption"/>
    <w:basedOn w:val="Normal"/>
    <w:next w:val="Titreobjet"/>
    <w:rsid w:val="00B43E07"/>
    <w:pPr>
      <w:spacing w:before="360"/>
      <w:jc w:val="center"/>
    </w:pPr>
    <w:rPr>
      <w:rFonts w:ascii="Times New Roman" w:eastAsia="Times New Roman" w:hAnsi="Times New Roman" w:cs="Times New Roman"/>
      <w:b/>
      <w:sz w:val="24"/>
    </w:rPr>
  </w:style>
  <w:style w:type="paragraph" w:customStyle="1" w:styleId="Fait">
    <w:name w:val="Fait à"/>
    <w:basedOn w:val="Normal"/>
    <w:next w:val="Institutionquisigne"/>
    <w:rsid w:val="00B43E07"/>
    <w:pPr>
      <w:keepNext/>
      <w:spacing w:before="120"/>
      <w:jc w:val="both"/>
    </w:pPr>
    <w:rPr>
      <w:rFonts w:ascii="Times New Roman" w:eastAsia="Times New Roman" w:hAnsi="Times New Roman" w:cs="Times New Roman"/>
      <w:sz w:val="24"/>
    </w:rPr>
  </w:style>
  <w:style w:type="paragraph" w:customStyle="1" w:styleId="Formuledadoption">
    <w:name w:val="Formule d'adoption"/>
    <w:basedOn w:val="Normal"/>
    <w:next w:val="Titrearticle"/>
    <w:rsid w:val="00B43E07"/>
    <w:pPr>
      <w:keepNext/>
      <w:spacing w:before="120" w:after="120"/>
      <w:jc w:val="both"/>
    </w:pPr>
    <w:rPr>
      <w:rFonts w:ascii="Times New Roman" w:eastAsia="Times New Roman" w:hAnsi="Times New Roman" w:cs="Times New Roman"/>
      <w:sz w:val="24"/>
    </w:rPr>
  </w:style>
  <w:style w:type="paragraph" w:customStyle="1" w:styleId="Institutionquisigne">
    <w:name w:val="Institution qui signe"/>
    <w:basedOn w:val="Normal"/>
    <w:next w:val="Personnequisigne"/>
    <w:rsid w:val="00B43E07"/>
    <w:pPr>
      <w:keepNext/>
      <w:tabs>
        <w:tab w:val="left" w:pos="4252"/>
      </w:tabs>
      <w:spacing w:before="720"/>
      <w:jc w:val="both"/>
    </w:pPr>
    <w:rPr>
      <w:rFonts w:ascii="Times New Roman" w:eastAsia="Times New Roman" w:hAnsi="Times New Roman" w:cs="Times New Roman"/>
      <w:i/>
      <w:sz w:val="24"/>
    </w:rPr>
  </w:style>
  <w:style w:type="paragraph" w:customStyle="1" w:styleId="Personnequisigne">
    <w:name w:val="Personne qui signe"/>
    <w:basedOn w:val="Normal"/>
    <w:next w:val="Institutionquisigne"/>
    <w:rsid w:val="00B43E07"/>
    <w:pPr>
      <w:tabs>
        <w:tab w:val="left" w:pos="4252"/>
      </w:tabs>
    </w:pPr>
    <w:rPr>
      <w:rFonts w:ascii="Times New Roman" w:eastAsia="Times New Roman" w:hAnsi="Times New Roman" w:cs="Times New Roman"/>
      <w:i/>
      <w:sz w:val="24"/>
    </w:rPr>
  </w:style>
  <w:style w:type="paragraph" w:customStyle="1" w:styleId="Titrearticle">
    <w:name w:val="Titre article"/>
    <w:basedOn w:val="Normal"/>
    <w:next w:val="Normal"/>
    <w:rsid w:val="00B43E07"/>
    <w:pPr>
      <w:keepNext/>
      <w:spacing w:before="360" w:after="120"/>
      <w:jc w:val="center"/>
    </w:pPr>
    <w:rPr>
      <w:rFonts w:ascii="Times New Roman" w:eastAsia="Times New Roman" w:hAnsi="Times New Roman" w:cs="Times New Roman"/>
      <w:i/>
      <w:sz w:val="24"/>
    </w:rPr>
  </w:style>
  <w:style w:type="paragraph" w:customStyle="1" w:styleId="Titreobjet">
    <w:name w:val="Titre objet"/>
    <w:basedOn w:val="Normal"/>
    <w:next w:val="Normal"/>
    <w:rsid w:val="00B43E07"/>
    <w:pPr>
      <w:spacing w:before="360" w:after="360"/>
      <w:jc w:val="center"/>
    </w:pPr>
    <w:rPr>
      <w:rFonts w:ascii="Times New Roman" w:eastAsia="Times New Roman" w:hAnsi="Times New Roman" w:cs="Times New Roman"/>
      <w:b/>
      <w:sz w:val="24"/>
    </w:rPr>
  </w:style>
  <w:style w:type="paragraph" w:customStyle="1" w:styleId="Typedudocument">
    <w:name w:val="Type du document"/>
    <w:basedOn w:val="Normal"/>
    <w:next w:val="Titreobjet"/>
    <w:rsid w:val="00B43E07"/>
    <w:pPr>
      <w:spacing w:before="360"/>
      <w:jc w:val="center"/>
    </w:pPr>
    <w:rPr>
      <w:rFonts w:ascii="Times New Roman" w:eastAsia="Times New Roman" w:hAnsi="Times New Roman" w:cs="Times New Roman"/>
      <w:b/>
      <w:sz w:val="24"/>
    </w:rPr>
  </w:style>
  <w:style w:type="paragraph" w:customStyle="1" w:styleId="Pagedecouverture">
    <w:name w:val="Page de couverture"/>
    <w:basedOn w:val="Normal"/>
    <w:next w:val="Normal"/>
    <w:rsid w:val="00B43E07"/>
    <w:pPr>
      <w:spacing w:before="120" w:after="120"/>
      <w:jc w:val="both"/>
    </w:pPr>
    <w:rPr>
      <w:rFonts w:ascii="Times New Roman" w:eastAsia="Times New Roman" w:hAnsi="Times New Roman" w:cs="Times New Roman"/>
      <w:sz w:val="24"/>
    </w:rPr>
  </w:style>
  <w:style w:type="paragraph" w:customStyle="1" w:styleId="Institutionquiagit">
    <w:name w:val="Institution qui agit"/>
    <w:basedOn w:val="Normal"/>
    <w:next w:val="Normal"/>
    <w:rsid w:val="00B43E07"/>
    <w:pPr>
      <w:keepNext/>
      <w:spacing w:before="600" w:after="120"/>
      <w:jc w:val="both"/>
    </w:pPr>
    <w:rPr>
      <w:rFonts w:ascii="Times New Roman" w:eastAsia="Times New Roman" w:hAnsi="Times New Roman" w:cs="Times New Roman"/>
      <w:sz w:val="24"/>
    </w:rPr>
  </w:style>
  <w:style w:type="paragraph" w:styleId="ListParagraph">
    <w:name w:val="List Paragraph"/>
    <w:basedOn w:val="Normal"/>
    <w:uiPriority w:val="34"/>
    <w:qFormat/>
    <w:rsid w:val="009F12DA"/>
    <w:pPr>
      <w:ind w:left="720"/>
      <w:contextualSpacing/>
    </w:pPr>
  </w:style>
  <w:style w:type="character" w:styleId="CommentReference">
    <w:name w:val="annotation reference"/>
    <w:basedOn w:val="DefaultParagraphFont"/>
    <w:uiPriority w:val="99"/>
    <w:semiHidden/>
    <w:unhideWhenUsed/>
    <w:rsid w:val="00E7159B"/>
    <w:rPr>
      <w:sz w:val="16"/>
      <w:szCs w:val="16"/>
    </w:rPr>
  </w:style>
  <w:style w:type="paragraph" w:styleId="CommentText">
    <w:name w:val="annotation text"/>
    <w:basedOn w:val="Normal"/>
    <w:link w:val="CommentTextChar"/>
    <w:uiPriority w:val="99"/>
    <w:unhideWhenUsed/>
    <w:rsid w:val="00E7159B"/>
    <w:rPr>
      <w:sz w:val="20"/>
      <w:szCs w:val="20"/>
    </w:rPr>
  </w:style>
  <w:style w:type="character" w:customStyle="1" w:styleId="CommentTextChar">
    <w:name w:val="Comment Text Char"/>
    <w:basedOn w:val="DefaultParagraphFont"/>
    <w:link w:val="CommentText"/>
    <w:uiPriority w:val="99"/>
    <w:rsid w:val="00E7159B"/>
    <w:rPr>
      <w:sz w:val="20"/>
      <w:szCs w:val="20"/>
    </w:rPr>
  </w:style>
  <w:style w:type="paragraph" w:styleId="CommentSubject">
    <w:name w:val="annotation subject"/>
    <w:basedOn w:val="CommentText"/>
    <w:next w:val="CommentText"/>
    <w:link w:val="CommentSubjectChar"/>
    <w:uiPriority w:val="99"/>
    <w:semiHidden/>
    <w:unhideWhenUsed/>
    <w:rsid w:val="00E7159B"/>
    <w:rPr>
      <w:b/>
      <w:bCs/>
    </w:rPr>
  </w:style>
  <w:style w:type="character" w:customStyle="1" w:styleId="CommentSubjectChar">
    <w:name w:val="Comment Subject Char"/>
    <w:basedOn w:val="CommentTextChar"/>
    <w:link w:val="CommentSubject"/>
    <w:uiPriority w:val="99"/>
    <w:semiHidden/>
    <w:rsid w:val="00E7159B"/>
    <w:rPr>
      <w:b/>
      <w:bCs/>
      <w:sz w:val="20"/>
      <w:szCs w:val="20"/>
    </w:rPr>
  </w:style>
  <w:style w:type="paragraph" w:styleId="Caption">
    <w:name w:val="caption"/>
    <w:basedOn w:val="Normal"/>
    <w:next w:val="Normal"/>
    <w:uiPriority w:val="35"/>
    <w:unhideWhenUsed/>
    <w:qFormat/>
    <w:rsid w:val="00F42177"/>
    <w:pPr>
      <w:spacing w:line="240" w:lineRule="auto"/>
    </w:pPr>
    <w:rPr>
      <w:b/>
      <w:bCs/>
      <w:smallCaps/>
      <w:color w:val="2F5773" w:themeColor="accent1"/>
      <w:spacing w:val="6"/>
    </w:rPr>
  </w:style>
  <w:style w:type="paragraph" w:customStyle="1" w:styleId="Point1letter">
    <w:name w:val="Point 1 (letter)"/>
    <w:basedOn w:val="Normal"/>
    <w:rsid w:val="003956D6"/>
    <w:pPr>
      <w:widowControl w:val="0"/>
      <w:tabs>
        <w:tab w:val="left" w:pos="709"/>
      </w:tabs>
      <w:adjustRightInd w:val="0"/>
      <w:spacing w:before="120" w:after="120"/>
      <w:jc w:val="both"/>
      <w:textAlignment w:val="baseline"/>
    </w:pPr>
    <w:rPr>
      <w:rFonts w:ascii="Times New Roman" w:eastAsia="Times New Roman" w:hAnsi="Times New Roman" w:cs="Times New Roman"/>
      <w:color w:val="000000"/>
      <w:sz w:val="24"/>
      <w:szCs w:val="20"/>
      <w:lang w:eastAsia="en-GB"/>
    </w:rPr>
  </w:style>
  <w:style w:type="paragraph" w:customStyle="1" w:styleId="Point2number">
    <w:name w:val="Point 2 (number)"/>
    <w:basedOn w:val="Normal"/>
    <w:rsid w:val="003956D6"/>
    <w:pPr>
      <w:widowControl w:val="0"/>
      <w:adjustRightInd w:val="0"/>
      <w:spacing w:after="240"/>
      <w:ind w:left="1418" w:hanging="709"/>
      <w:jc w:val="both"/>
      <w:textAlignment w:val="baseline"/>
    </w:pPr>
    <w:rPr>
      <w:rFonts w:ascii="Times New Roman" w:eastAsia="Times New Roman" w:hAnsi="Times New Roman" w:cs="Times New Roman"/>
      <w:sz w:val="24"/>
      <w:szCs w:val="20"/>
      <w:lang w:eastAsia="en-GB"/>
    </w:rPr>
  </w:style>
  <w:style w:type="paragraph" w:customStyle="1" w:styleId="CM1">
    <w:name w:val="CM1"/>
    <w:basedOn w:val="Default"/>
    <w:next w:val="Default"/>
    <w:uiPriority w:val="99"/>
    <w:rsid w:val="00597146"/>
    <w:rPr>
      <w:rFonts w:ascii="EUAlbertina" w:eastAsiaTheme="minorEastAsia" w:hAnsi="EUAlbertina" w:cstheme="minorBidi"/>
      <w:color w:val="auto"/>
    </w:rPr>
  </w:style>
  <w:style w:type="paragraph" w:customStyle="1" w:styleId="CM3">
    <w:name w:val="CM3"/>
    <w:basedOn w:val="Default"/>
    <w:next w:val="Default"/>
    <w:uiPriority w:val="99"/>
    <w:rsid w:val="00597146"/>
    <w:rPr>
      <w:rFonts w:ascii="EUAlbertina" w:eastAsiaTheme="minorEastAsia" w:hAnsi="EUAlbertina" w:cstheme="minorBidi"/>
      <w:color w:val="auto"/>
    </w:rPr>
  </w:style>
  <w:style w:type="table" w:customStyle="1" w:styleId="Grilledetableauclaire1">
    <w:name w:val="Grille de tableau claire1"/>
    <w:basedOn w:val="TableNormal"/>
    <w:uiPriority w:val="40"/>
    <w:rsid w:val="00A7609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oint0number">
    <w:name w:val="Point 0 (number)"/>
    <w:basedOn w:val="Normal"/>
    <w:rsid w:val="00A76095"/>
    <w:pPr>
      <w:spacing w:before="120" w:after="120"/>
      <w:ind w:left="720" w:hanging="360"/>
      <w:jc w:val="both"/>
    </w:pPr>
    <w:rPr>
      <w:rFonts w:ascii="Times New Roman" w:eastAsia="Calibri" w:hAnsi="Times New Roman" w:cs="Times New Roman"/>
      <w:sz w:val="24"/>
    </w:rPr>
  </w:style>
  <w:style w:type="paragraph" w:customStyle="1" w:styleId="Point1number">
    <w:name w:val="Point 1 (number)"/>
    <w:basedOn w:val="Normal"/>
    <w:rsid w:val="00A76095"/>
    <w:pPr>
      <w:spacing w:before="120" w:after="120"/>
      <w:ind w:left="2160" w:hanging="360"/>
      <w:jc w:val="both"/>
    </w:pPr>
    <w:rPr>
      <w:rFonts w:ascii="Times New Roman" w:eastAsia="Calibri" w:hAnsi="Times New Roman" w:cs="Times New Roman"/>
      <w:sz w:val="24"/>
    </w:rPr>
  </w:style>
  <w:style w:type="paragraph" w:customStyle="1" w:styleId="Point3number">
    <w:name w:val="Point 3 (number)"/>
    <w:basedOn w:val="Normal"/>
    <w:rsid w:val="00A76095"/>
    <w:pPr>
      <w:spacing w:before="120" w:after="120"/>
      <w:ind w:left="5040" w:hanging="360"/>
      <w:jc w:val="both"/>
    </w:pPr>
    <w:rPr>
      <w:rFonts w:ascii="Times New Roman" w:eastAsia="Calibri" w:hAnsi="Times New Roman" w:cs="Times New Roman"/>
      <w:sz w:val="24"/>
    </w:rPr>
  </w:style>
  <w:style w:type="character" w:styleId="Strong">
    <w:name w:val="Strong"/>
    <w:basedOn w:val="DefaultParagraphFont"/>
    <w:uiPriority w:val="22"/>
    <w:qFormat/>
    <w:rsid w:val="00F42177"/>
    <w:rPr>
      <w:b/>
      <w:bCs/>
    </w:rPr>
  </w:style>
  <w:style w:type="character" w:styleId="Emphasis">
    <w:name w:val="Emphasis"/>
    <w:basedOn w:val="DefaultParagraphFont"/>
    <w:uiPriority w:val="20"/>
    <w:qFormat/>
    <w:rsid w:val="00F42177"/>
    <w:rPr>
      <w:i/>
      <w:iCs/>
    </w:rPr>
  </w:style>
  <w:style w:type="paragraph" w:styleId="NoSpacing">
    <w:name w:val="No Spacing"/>
    <w:uiPriority w:val="1"/>
    <w:qFormat/>
    <w:rsid w:val="00F42177"/>
    <w:pPr>
      <w:spacing w:after="0" w:line="240" w:lineRule="auto"/>
    </w:pPr>
  </w:style>
  <w:style w:type="paragraph" w:styleId="Quote">
    <w:name w:val="Quote"/>
    <w:basedOn w:val="Normal"/>
    <w:next w:val="Normal"/>
    <w:link w:val="QuoteChar"/>
    <w:uiPriority w:val="29"/>
    <w:qFormat/>
    <w:rsid w:val="00F42177"/>
    <w:pPr>
      <w:spacing w:before="120"/>
      <w:ind w:left="720" w:right="720"/>
      <w:jc w:val="center"/>
    </w:pPr>
    <w:rPr>
      <w:i/>
      <w:iCs/>
    </w:rPr>
  </w:style>
  <w:style w:type="character" w:customStyle="1" w:styleId="QuoteChar">
    <w:name w:val="Quote Char"/>
    <w:basedOn w:val="DefaultParagraphFont"/>
    <w:link w:val="Quote"/>
    <w:uiPriority w:val="29"/>
    <w:rsid w:val="00F42177"/>
    <w:rPr>
      <w:i/>
      <w:iCs/>
    </w:rPr>
  </w:style>
  <w:style w:type="paragraph" w:styleId="IntenseQuote">
    <w:name w:val="Intense Quote"/>
    <w:basedOn w:val="Normal"/>
    <w:next w:val="Normal"/>
    <w:link w:val="IntenseQuoteChar"/>
    <w:uiPriority w:val="30"/>
    <w:qFormat/>
    <w:rsid w:val="00F42177"/>
    <w:pPr>
      <w:spacing w:before="120" w:line="300" w:lineRule="auto"/>
      <w:ind w:left="576" w:right="576"/>
      <w:jc w:val="center"/>
    </w:pPr>
    <w:rPr>
      <w:rFonts w:asciiTheme="majorHAnsi" w:eastAsiaTheme="majorEastAsia" w:hAnsiTheme="majorHAnsi" w:cstheme="majorBidi"/>
      <w:color w:val="2F5773" w:themeColor="accent1"/>
      <w:sz w:val="24"/>
      <w:szCs w:val="24"/>
    </w:rPr>
  </w:style>
  <w:style w:type="character" w:customStyle="1" w:styleId="IntenseQuoteChar">
    <w:name w:val="Intense Quote Char"/>
    <w:basedOn w:val="DefaultParagraphFont"/>
    <w:link w:val="IntenseQuote"/>
    <w:uiPriority w:val="30"/>
    <w:rsid w:val="00F42177"/>
    <w:rPr>
      <w:rFonts w:asciiTheme="majorHAnsi" w:eastAsiaTheme="majorEastAsia" w:hAnsiTheme="majorHAnsi" w:cstheme="majorBidi"/>
      <w:color w:val="2F5773" w:themeColor="accent1"/>
      <w:sz w:val="24"/>
      <w:szCs w:val="24"/>
    </w:rPr>
  </w:style>
  <w:style w:type="character" w:styleId="SubtleEmphasis">
    <w:name w:val="Subtle Emphasis"/>
    <w:basedOn w:val="DefaultParagraphFont"/>
    <w:uiPriority w:val="19"/>
    <w:qFormat/>
    <w:rsid w:val="00F42177"/>
    <w:rPr>
      <w:i/>
      <w:iCs/>
      <w:color w:val="404040" w:themeColor="text1" w:themeTint="BF"/>
    </w:rPr>
  </w:style>
  <w:style w:type="character" w:styleId="IntenseEmphasis">
    <w:name w:val="Intense Emphasis"/>
    <w:basedOn w:val="DefaultParagraphFont"/>
    <w:uiPriority w:val="21"/>
    <w:qFormat/>
    <w:rsid w:val="00F42177"/>
    <w:rPr>
      <w:b w:val="0"/>
      <w:bCs w:val="0"/>
      <w:i/>
      <w:iCs/>
      <w:color w:val="2F5773" w:themeColor="accent1"/>
    </w:rPr>
  </w:style>
  <w:style w:type="character" w:styleId="SubtleReference">
    <w:name w:val="Subtle Reference"/>
    <w:basedOn w:val="DefaultParagraphFont"/>
    <w:uiPriority w:val="31"/>
    <w:qFormat/>
    <w:rsid w:val="00F42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42177"/>
    <w:rPr>
      <w:b/>
      <w:bCs/>
      <w:smallCaps/>
      <w:color w:val="2F5773" w:themeColor="accent1"/>
      <w:spacing w:val="5"/>
      <w:u w:val="single"/>
    </w:rPr>
  </w:style>
  <w:style w:type="paragraph" w:customStyle="1" w:styleId="InstructionsText">
    <w:name w:val="Instructions Text"/>
    <w:basedOn w:val="Normal"/>
    <w:link w:val="InstructionsTextChar"/>
    <w:autoRedefine/>
    <w:rsid w:val="00B62DC9"/>
    <w:pPr>
      <w:spacing w:after="120" w:line="240" w:lineRule="auto"/>
    </w:pPr>
    <w:rPr>
      <w:rFonts w:ascii="Times New Roman" w:eastAsia="Times New Roman" w:hAnsi="Times New Roman" w:cs="Times New Roman"/>
      <w:noProof/>
      <w:sz w:val="24"/>
      <w:szCs w:val="24"/>
      <w:lang w:eastAsia="de-DE"/>
    </w:rPr>
  </w:style>
  <w:style w:type="character" w:customStyle="1" w:styleId="FormatvorlageInstructionsTabelleText">
    <w:name w:val="Formatvorlage Instructions Tabelle Text"/>
    <w:uiPriority w:val="99"/>
    <w:qFormat/>
    <w:rsid w:val="00807127"/>
    <w:rPr>
      <w:rFonts w:ascii="Verdana" w:hAnsi="Verdana" w:cs="Times New Roman"/>
      <w:bCs/>
      <w:sz w:val="20"/>
      <w:u w:val="none"/>
    </w:rPr>
  </w:style>
  <w:style w:type="character" w:customStyle="1" w:styleId="InstructionsTextChar">
    <w:name w:val="Instructions Text Char"/>
    <w:link w:val="InstructionsText"/>
    <w:locked/>
    <w:rsid w:val="00B62DC9"/>
    <w:rPr>
      <w:rFonts w:ascii="Times New Roman" w:eastAsia="Times New Roman" w:hAnsi="Times New Roman" w:cs="Times New Roman"/>
      <w:noProof/>
      <w:sz w:val="24"/>
      <w:szCs w:val="24"/>
      <w:lang w:val="hu-HU" w:eastAsia="de-DE"/>
    </w:rPr>
  </w:style>
  <w:style w:type="paragraph" w:styleId="Revision">
    <w:name w:val="Revision"/>
    <w:hidden/>
    <w:uiPriority w:val="99"/>
    <w:semiHidden/>
    <w:rsid w:val="00510C0E"/>
    <w:pPr>
      <w:spacing w:after="0" w:line="240" w:lineRule="auto"/>
    </w:pPr>
  </w:style>
  <w:style w:type="paragraph" w:customStyle="1" w:styleId="Heading">
    <w:name w:val="Heading"/>
    <w:basedOn w:val="Numberedtilelevel1"/>
    <w:link w:val="HeadingChar"/>
    <w:qFormat/>
    <w:rsid w:val="001F4C02"/>
    <w:pPr>
      <w:ind w:left="709" w:hanging="709"/>
    </w:pPr>
    <w:rPr>
      <w:rFonts w:ascii="Times New Roman" w:hAnsi="Times New Roman" w:cs="Times New Roman"/>
      <w:sz w:val="24"/>
      <w:szCs w:val="24"/>
    </w:rPr>
  </w:style>
  <w:style w:type="character" w:customStyle="1" w:styleId="Titlelevel1Char">
    <w:name w:val="Title level 1 Char"/>
    <w:basedOn w:val="DefaultParagraphFont"/>
    <w:link w:val="Titlelevel1"/>
    <w:rsid w:val="00FD17AA"/>
    <w:rPr>
      <w:rFonts w:asciiTheme="majorHAnsi" w:eastAsiaTheme="majorEastAsia" w:hAnsiTheme="majorHAnsi" w:cstheme="majorBidi"/>
      <w:color w:val="2F5773" w:themeColor="text2"/>
      <w:spacing w:val="5"/>
      <w:kern w:val="28"/>
      <w:sz w:val="52"/>
      <w:szCs w:val="52"/>
    </w:rPr>
  </w:style>
  <w:style w:type="character" w:customStyle="1" w:styleId="Numberedtilelevel1Char">
    <w:name w:val="Numbered tile level 1 Char"/>
    <w:basedOn w:val="Titlelevel1Char"/>
    <w:link w:val="Numberedtilelevel1"/>
    <w:rsid w:val="00FD17AA"/>
    <w:rPr>
      <w:rFonts w:asciiTheme="majorHAnsi" w:eastAsiaTheme="majorEastAsia" w:hAnsiTheme="majorHAnsi" w:cstheme="majorBidi"/>
      <w:color w:val="2F5773" w:themeColor="text2"/>
      <w:spacing w:val="5"/>
      <w:kern w:val="28"/>
      <w:sz w:val="52"/>
      <w:szCs w:val="52"/>
    </w:rPr>
  </w:style>
  <w:style w:type="character" w:customStyle="1" w:styleId="HeadingChar">
    <w:name w:val="Heading Char"/>
    <w:basedOn w:val="Numberedtilelevel1Char"/>
    <w:link w:val="Heading"/>
    <w:rsid w:val="001F4C02"/>
    <w:rPr>
      <w:rFonts w:ascii="Times New Roman" w:eastAsiaTheme="majorEastAsia" w:hAnsi="Times New Roman" w:cs="Times New Roman"/>
      <w:color w:val="2F5773" w:themeColor="text2"/>
      <w:spacing w:val="5"/>
      <w:kern w:val="28"/>
      <w:sz w:val="24"/>
      <w:szCs w:val="24"/>
    </w:rPr>
  </w:style>
  <w:style w:type="paragraph" w:customStyle="1" w:styleId="Instructionsberschrift2">
    <w:name w:val="Instructions Überschrift 2"/>
    <w:basedOn w:val="Heading2"/>
    <w:rsid w:val="0065594A"/>
    <w:pPr>
      <w:keepLines w:val="0"/>
      <w:numPr>
        <w:numId w:val="14"/>
      </w:numPr>
      <w:spacing w:before="240" w:after="240"/>
      <w:jc w:val="both"/>
    </w:pPr>
    <w:rPr>
      <w:rFonts w:ascii="Verdana" w:eastAsia="Arial" w:hAnsi="Verdana" w:cs="Arial"/>
      <w:sz w:val="20"/>
      <w:szCs w:val="24"/>
      <w:u w:val="single"/>
      <w:lang w:eastAsia="x-none"/>
    </w:rPr>
  </w:style>
  <w:style w:type="paragraph" w:customStyle="1" w:styleId="InstructionsText2">
    <w:name w:val="Instructions Text 2"/>
    <w:basedOn w:val="InstructionsText"/>
    <w:qFormat/>
    <w:rsid w:val="0065594A"/>
    <w:pPr>
      <w:spacing w:after="240"/>
    </w:pPr>
  </w:style>
  <w:style w:type="character" w:customStyle="1" w:styleId="InstructionsTabelleberschrift">
    <w:name w:val="Instructions Tabelle Überschrift"/>
    <w:qFormat/>
    <w:rsid w:val="00A47BCD"/>
    <w:rPr>
      <w:rFonts w:ascii="Verdana" w:hAnsi="Verdana" w:cs="Times New Roman"/>
      <w:b/>
      <w:bCs/>
      <w:sz w:val="20"/>
      <w:u w:val="single"/>
    </w:rPr>
  </w:style>
  <w:style w:type="character" w:styleId="FollowedHyperlink">
    <w:name w:val="FollowedHyperlink"/>
    <w:basedOn w:val="DefaultParagraphFont"/>
    <w:uiPriority w:val="99"/>
    <w:semiHidden/>
    <w:unhideWhenUsed/>
    <w:rsid w:val="005B76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0851">
      <w:bodyDiv w:val="1"/>
      <w:marLeft w:val="0"/>
      <w:marRight w:val="0"/>
      <w:marTop w:val="0"/>
      <w:marBottom w:val="0"/>
      <w:divBdr>
        <w:top w:val="none" w:sz="0" w:space="0" w:color="auto"/>
        <w:left w:val="none" w:sz="0" w:space="0" w:color="auto"/>
        <w:bottom w:val="none" w:sz="0" w:space="0" w:color="auto"/>
        <w:right w:val="none" w:sz="0" w:space="0" w:color="auto"/>
      </w:divBdr>
    </w:div>
    <w:div w:id="194852131">
      <w:bodyDiv w:val="1"/>
      <w:marLeft w:val="0"/>
      <w:marRight w:val="0"/>
      <w:marTop w:val="0"/>
      <w:marBottom w:val="0"/>
      <w:divBdr>
        <w:top w:val="none" w:sz="0" w:space="0" w:color="auto"/>
        <w:left w:val="none" w:sz="0" w:space="0" w:color="auto"/>
        <w:bottom w:val="none" w:sz="0" w:space="0" w:color="auto"/>
        <w:right w:val="none" w:sz="0" w:space="0" w:color="auto"/>
      </w:divBdr>
    </w:div>
    <w:div w:id="247663650">
      <w:bodyDiv w:val="1"/>
      <w:marLeft w:val="0"/>
      <w:marRight w:val="0"/>
      <w:marTop w:val="0"/>
      <w:marBottom w:val="0"/>
      <w:divBdr>
        <w:top w:val="none" w:sz="0" w:space="0" w:color="auto"/>
        <w:left w:val="none" w:sz="0" w:space="0" w:color="auto"/>
        <w:bottom w:val="none" w:sz="0" w:space="0" w:color="auto"/>
        <w:right w:val="none" w:sz="0" w:space="0" w:color="auto"/>
      </w:divBdr>
    </w:div>
    <w:div w:id="261452164">
      <w:bodyDiv w:val="1"/>
      <w:marLeft w:val="0"/>
      <w:marRight w:val="0"/>
      <w:marTop w:val="0"/>
      <w:marBottom w:val="0"/>
      <w:divBdr>
        <w:top w:val="none" w:sz="0" w:space="0" w:color="auto"/>
        <w:left w:val="none" w:sz="0" w:space="0" w:color="auto"/>
        <w:bottom w:val="none" w:sz="0" w:space="0" w:color="auto"/>
        <w:right w:val="none" w:sz="0" w:space="0" w:color="auto"/>
      </w:divBdr>
    </w:div>
    <w:div w:id="495071054">
      <w:bodyDiv w:val="1"/>
      <w:marLeft w:val="0"/>
      <w:marRight w:val="0"/>
      <w:marTop w:val="0"/>
      <w:marBottom w:val="0"/>
      <w:divBdr>
        <w:top w:val="none" w:sz="0" w:space="0" w:color="auto"/>
        <w:left w:val="none" w:sz="0" w:space="0" w:color="auto"/>
        <w:bottom w:val="none" w:sz="0" w:space="0" w:color="auto"/>
        <w:right w:val="none" w:sz="0" w:space="0" w:color="auto"/>
      </w:divBdr>
    </w:div>
    <w:div w:id="579288300">
      <w:bodyDiv w:val="1"/>
      <w:marLeft w:val="0"/>
      <w:marRight w:val="0"/>
      <w:marTop w:val="0"/>
      <w:marBottom w:val="0"/>
      <w:divBdr>
        <w:top w:val="none" w:sz="0" w:space="0" w:color="auto"/>
        <w:left w:val="none" w:sz="0" w:space="0" w:color="auto"/>
        <w:bottom w:val="none" w:sz="0" w:space="0" w:color="auto"/>
        <w:right w:val="none" w:sz="0" w:space="0" w:color="auto"/>
      </w:divBdr>
    </w:div>
    <w:div w:id="596407262">
      <w:bodyDiv w:val="1"/>
      <w:marLeft w:val="0"/>
      <w:marRight w:val="0"/>
      <w:marTop w:val="0"/>
      <w:marBottom w:val="0"/>
      <w:divBdr>
        <w:top w:val="none" w:sz="0" w:space="0" w:color="auto"/>
        <w:left w:val="none" w:sz="0" w:space="0" w:color="auto"/>
        <w:bottom w:val="none" w:sz="0" w:space="0" w:color="auto"/>
        <w:right w:val="none" w:sz="0" w:space="0" w:color="auto"/>
      </w:divBdr>
    </w:div>
    <w:div w:id="768937124">
      <w:bodyDiv w:val="1"/>
      <w:marLeft w:val="0"/>
      <w:marRight w:val="0"/>
      <w:marTop w:val="0"/>
      <w:marBottom w:val="0"/>
      <w:divBdr>
        <w:top w:val="none" w:sz="0" w:space="0" w:color="auto"/>
        <w:left w:val="none" w:sz="0" w:space="0" w:color="auto"/>
        <w:bottom w:val="none" w:sz="0" w:space="0" w:color="auto"/>
        <w:right w:val="none" w:sz="0" w:space="0" w:color="auto"/>
      </w:divBdr>
    </w:div>
    <w:div w:id="968825126">
      <w:bodyDiv w:val="1"/>
      <w:marLeft w:val="0"/>
      <w:marRight w:val="0"/>
      <w:marTop w:val="0"/>
      <w:marBottom w:val="0"/>
      <w:divBdr>
        <w:top w:val="none" w:sz="0" w:space="0" w:color="auto"/>
        <w:left w:val="none" w:sz="0" w:space="0" w:color="auto"/>
        <w:bottom w:val="none" w:sz="0" w:space="0" w:color="auto"/>
        <w:right w:val="none" w:sz="0" w:space="0" w:color="auto"/>
      </w:divBdr>
    </w:div>
    <w:div w:id="980379001">
      <w:bodyDiv w:val="1"/>
      <w:marLeft w:val="0"/>
      <w:marRight w:val="0"/>
      <w:marTop w:val="0"/>
      <w:marBottom w:val="0"/>
      <w:divBdr>
        <w:top w:val="none" w:sz="0" w:space="0" w:color="auto"/>
        <w:left w:val="none" w:sz="0" w:space="0" w:color="auto"/>
        <w:bottom w:val="none" w:sz="0" w:space="0" w:color="auto"/>
        <w:right w:val="none" w:sz="0" w:space="0" w:color="auto"/>
      </w:divBdr>
    </w:div>
    <w:div w:id="1124035648">
      <w:bodyDiv w:val="1"/>
      <w:marLeft w:val="0"/>
      <w:marRight w:val="0"/>
      <w:marTop w:val="0"/>
      <w:marBottom w:val="0"/>
      <w:divBdr>
        <w:top w:val="none" w:sz="0" w:space="0" w:color="auto"/>
        <w:left w:val="none" w:sz="0" w:space="0" w:color="auto"/>
        <w:bottom w:val="none" w:sz="0" w:space="0" w:color="auto"/>
        <w:right w:val="none" w:sz="0" w:space="0" w:color="auto"/>
      </w:divBdr>
    </w:div>
    <w:div w:id="1613584015">
      <w:bodyDiv w:val="1"/>
      <w:marLeft w:val="0"/>
      <w:marRight w:val="0"/>
      <w:marTop w:val="0"/>
      <w:marBottom w:val="0"/>
      <w:divBdr>
        <w:top w:val="none" w:sz="0" w:space="0" w:color="auto"/>
        <w:left w:val="none" w:sz="0" w:space="0" w:color="auto"/>
        <w:bottom w:val="none" w:sz="0" w:space="0" w:color="auto"/>
        <w:right w:val="none" w:sz="0" w:space="0" w:color="auto"/>
      </w:divBdr>
    </w:div>
    <w:div w:id="2008171406">
      <w:bodyDiv w:val="1"/>
      <w:marLeft w:val="0"/>
      <w:marRight w:val="0"/>
      <w:marTop w:val="0"/>
      <w:marBottom w:val="0"/>
      <w:divBdr>
        <w:top w:val="none" w:sz="0" w:space="0" w:color="auto"/>
        <w:left w:val="none" w:sz="0" w:space="0" w:color="auto"/>
        <w:bottom w:val="none" w:sz="0" w:space="0" w:color="auto"/>
        <w:right w:val="none" w:sz="0" w:space="0" w:color="auto"/>
      </w:divBdr>
    </w:div>
    <w:div w:id="2029520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EBA template">
  <a:themeElements>
    <a:clrScheme name="EBA theme 2">
      <a:dk1>
        <a:srgbClr val="000000"/>
      </a:dk1>
      <a:lt1>
        <a:sysClr val="window" lastClr="FFFFFF"/>
      </a:lt1>
      <a:dk2>
        <a:srgbClr val="2F5773"/>
      </a:dk2>
      <a:lt2>
        <a:srgbClr val="E98E31"/>
      </a:lt2>
      <a:accent1>
        <a:srgbClr val="2F5773"/>
      </a:accent1>
      <a:accent2>
        <a:srgbClr val="EA933B"/>
      </a:accent2>
      <a:accent3>
        <a:srgbClr val="D44D2A"/>
      </a:accent3>
      <a:accent4>
        <a:srgbClr val="49AB74"/>
      </a:accent4>
      <a:accent5>
        <a:srgbClr val="52666E"/>
      </a:accent5>
      <a:accent6>
        <a:srgbClr val="163A5A"/>
      </a:accent6>
      <a:hlink>
        <a:srgbClr val="2F5773"/>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5F79D-63F7-42D0-8F31-2808AF242F86}">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28</Pages>
  <Words>9633</Words>
  <Characters>51057</Characters>
  <Application>Microsoft Office Word</Application>
  <DocSecurity>0</DocSecurity>
  <Lines>1160</Lines>
  <Paragraphs>659</Paragraphs>
  <ScaleCrop>false</ScaleCrop>
  <Company/>
  <LinksUpToDate>false</LinksUpToDate>
  <CharactersWithSpaces>60031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2024-04-05T10:29:00Z</dcterms:created>
  <dcterms:modified xsi:type="dcterms:W3CDTF">2024-05-08T13:09:00Z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2024-03-04T17:54:16Z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91b58fde-dfad-47dc-b1e2-20839b75e6a2</vt:lpwstr>
  </property>
  <property fmtid="{D5CDD505-2E9C-101B-9397-08002B2CF9AE}" pid="8" name="MSIP_Label_6bd9ddd1-4d20-43f6-abfa-fc3c07406f94_ContentBits">
    <vt:lpwstr>0</vt:lpwstr>
  </property>
</Properties>
</file>