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FI</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LIITE IV</w:t>
      </w:r>
    </w:p>
    <w:p w14:paraId="66B07866" w14:textId="77777777" w:rsidR="00385DE1" w:rsidRPr="004E6370"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OMIEN VAROJEN JA HYVÄKSYTTÄVIEN VELKOJEN MÄÄRÄÄ KOSKEVAN VÄHIMMÄISVAATIMUKSEN (MREL) JULKISTAMINEN – RAPORTOINTIOHJEET</w:t>
      </w:r>
    </w:p>
    <w:p w14:paraId="7E4782B7" w14:textId="77777777" w:rsidR="00940030" w:rsidRPr="004E6370" w:rsidRDefault="00940030" w:rsidP="00940030"/>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Yleiset ohjeet Rakenne ja käytännöt</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Rakenne</w:t>
      </w:r>
      <w:bookmarkEnd w:id="10"/>
      <w:bookmarkEnd w:id="11"/>
      <w:bookmarkEnd w:id="12"/>
    </w:p>
    <w:p w14:paraId="038BA668" w14:textId="1D5FE25B" w:rsidR="0065594A" w:rsidRPr="0008623B" w:rsidRDefault="0065594A" w:rsidP="00B62DC9">
      <w:pPr>
        <w:pStyle w:val="InstructionsText2"/>
        <w:numPr>
          <w:ilvl w:val="0"/>
          <w:numId w:val="12"/>
        </w:numPr>
      </w:pPr>
      <w:r>
        <w:t>Tämä omien varojen ja hyväksyttävien velkojen vähimmäisvaatimusta (MREL-vähimmäisvaatimus) ja kokonaistappionkattamiskykyä (TLAC) koskeva julkistamiskehys koostuu kolmesta lomakeryhmästä:</w:t>
      </w:r>
    </w:p>
    <w:p w14:paraId="160EDC16" w14:textId="77777777" w:rsidR="00AB77FD" w:rsidRPr="0008623B" w:rsidRDefault="00AB77FD" w:rsidP="00B62DC9">
      <w:pPr>
        <w:pStyle w:val="InstructionsText2"/>
        <w:numPr>
          <w:ilvl w:val="1"/>
          <w:numId w:val="15"/>
        </w:numPr>
      </w:pPr>
      <w:r>
        <w:t>kriisinratkaisun kohteena olevien konsernien ja yhteisöjen MREL-vähimmäisvaatimus ja TLAC;</w:t>
      </w:r>
    </w:p>
    <w:p w14:paraId="531DF249" w14:textId="0719D053" w:rsidR="00AB77FD" w:rsidRPr="0008623B" w:rsidRDefault="00AB77FD" w:rsidP="00B62DC9">
      <w:pPr>
        <w:pStyle w:val="InstructionsText2"/>
        <w:numPr>
          <w:ilvl w:val="1"/>
          <w:numId w:val="15"/>
        </w:numPr>
      </w:pPr>
      <w:r>
        <w:t>sellaisten yhteisöjen, jotka eivät ole kriisinratkaisun kohteena olevia yhteisöjä, sekä EU:n ulkopuolisten maailmanlaajuisten järjestelmän kannalta merkittävien laitosten (G-SII-laitosten) olennaisten tytäryritysten MREL-vähimmäisvaatimus ja TLAC;</w:t>
      </w:r>
    </w:p>
    <w:p w14:paraId="3EE4CEDD" w14:textId="5B2484DA" w:rsidR="00AB77FD" w:rsidRPr="0008623B" w:rsidRDefault="00AB77FD" w:rsidP="00B62DC9">
      <w:pPr>
        <w:pStyle w:val="InstructionsText2"/>
        <w:numPr>
          <w:ilvl w:val="1"/>
          <w:numId w:val="15"/>
        </w:numPr>
      </w:pPr>
      <w:r>
        <w:t>liikkeeseenlaskijayhteisöjen velkojien etuoikeusjärjestys.</w:t>
      </w:r>
    </w:p>
    <w:p w14:paraId="1ED5F5C4" w14:textId="551A7AA0" w:rsidR="0065594A" w:rsidRPr="0008623B" w:rsidRDefault="0065594A" w:rsidP="00B62DC9">
      <w:pPr>
        <w:pStyle w:val="InstructionsText2"/>
        <w:numPr>
          <w:ilvl w:val="0"/>
          <w:numId w:val="12"/>
        </w:numPr>
      </w:pPr>
      <w:r>
        <w:t>Kunkin lomakkeen osalta annetaan lainsäädäntöviittaukset. Tässä liitteessä annetaan tarkempia lisätietoja kunkin lomakesarjan raportointiin liittyvistä yleisemmistä näkökohdista ja positiokohtaisia ohjeita.</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Lyhenteet</w:t>
      </w:r>
      <w:bookmarkEnd w:id="18"/>
    </w:p>
    <w:p w14:paraId="7F56C9B4" w14:textId="1EA8178A" w:rsidR="0065594A" w:rsidRPr="0008623B" w:rsidRDefault="0065594A" w:rsidP="00B62DC9">
      <w:pPr>
        <w:pStyle w:val="InstructionsText2"/>
        <w:numPr>
          <w:ilvl w:val="0"/>
          <w:numId w:val="12"/>
        </w:numPr>
      </w:pPr>
      <w:r>
        <w:t>Tämän asetuksen liitteissä käytetään seuraavia lyhenteitä:</w:t>
      </w:r>
    </w:p>
    <w:p w14:paraId="7AA24AF3" w14:textId="4E2F4B2C" w:rsidR="0065594A" w:rsidRPr="0008623B" w:rsidRDefault="00B96861" w:rsidP="00B62DC9">
      <w:pPr>
        <w:pStyle w:val="InstructionsText2"/>
        <w:numPr>
          <w:ilvl w:val="0"/>
          <w:numId w:val="31"/>
        </w:numPr>
      </w:pPr>
      <w:r>
        <w:t xml:space="preserve"> ’MREL-vähimmäisvaatimuksella’ tarkoitetaan direktiivin 2014/59/EU 45 artiklassa tarkoitettua omia varoja ja hyväksyttäviä velkoja koskevaa vähimmäisvaatimusta;</w:t>
      </w:r>
    </w:p>
    <w:p w14:paraId="3F223F84" w14:textId="14E43992" w:rsidR="0065594A" w:rsidRPr="0008623B" w:rsidRDefault="0065594A" w:rsidP="00B62DC9">
      <w:pPr>
        <w:pStyle w:val="InstructionsText2"/>
        <w:numPr>
          <w:ilvl w:val="0"/>
          <w:numId w:val="31"/>
        </w:numPr>
      </w:pPr>
      <w:r>
        <w:t>’TLAC:llä’ tarkoitetaan asetuksen (EU) N:o 575/2013 92 a artiklan mukaista G-SII-laitosten omien varojen ja hyväksyttävien velkojen vaatimusta;</w:t>
      </w:r>
    </w:p>
    <w:p w14:paraId="1FEB92E2" w14:textId="1715F9BB" w:rsidR="0065594A" w:rsidRPr="0008623B" w:rsidRDefault="0065594A" w:rsidP="00B62DC9">
      <w:pPr>
        <w:pStyle w:val="InstructionsText2"/>
        <w:numPr>
          <w:ilvl w:val="0"/>
          <w:numId w:val="31"/>
        </w:numPr>
      </w:pPr>
      <w:r>
        <w:t>’sisäisellä TLAC:llä’ tarkoitetaan asetuksen (EU) N:o 575/2013 92 b artiklan mukaista EU:n ulkopuolisten G-SII-laitosten omien varojen ja hyväksyttävien velkojen vaatimusta;</w:t>
      </w:r>
    </w:p>
    <w:p w14:paraId="41F598D3" w14:textId="411A41F7" w:rsidR="0097126E" w:rsidRPr="0008623B" w:rsidRDefault="0097126E" w:rsidP="0073688E">
      <w:pPr>
        <w:pStyle w:val="ListParagraph"/>
        <w:numPr>
          <w:ilvl w:val="0"/>
          <w:numId w:val="31"/>
        </w:numPr>
      </w:pPr>
      <w:r>
        <w:rPr>
          <w:rFonts w:ascii="Times New Roman" w:hAnsi="Times New Roman"/>
          <w:sz w:val="24"/>
        </w:rPr>
        <w:lastRenderedPageBreak/>
        <w:t xml:space="preserve">’sisäisellä MREL-vähimmäisvaatimuksella’ tarkoitetaan MREL-vähimmäisvaatimusta, jota sovelletaan direktiivin 2014/59/EU 45 f artiklan mukaisesti yhteisöihin, jotka eivät itse ole kriisinratkaisun kohteena olevia yhteisöjä.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Keskeiset mittarit – MREL-vähimmäisvaatimus ja tapauksen mukaan G-SII-laitosten omien varojen ja hyväksyttävien velkojen vaatimus</w:t>
      </w:r>
      <w:bookmarkEnd w:id="23"/>
      <w:bookmarkEnd w:id="24"/>
    </w:p>
    <w:p w14:paraId="7C25FB3D" w14:textId="5B7ACB83" w:rsidR="001D5361" w:rsidRPr="0008623B" w:rsidRDefault="00CB1021" w:rsidP="00B62DC9">
      <w:pPr>
        <w:pStyle w:val="InstructionsText2"/>
        <w:numPr>
          <w:ilvl w:val="0"/>
          <w:numId w:val="12"/>
        </w:numPr>
      </w:pPr>
      <w:r>
        <w:t>Yhteisöjen on selitettävä lomakkeeseen liitetyssä selostuksessa kaikki mahdolliset olennaiset erot julkistettujen omien varojen määrien ja kriisinratkaisun kohteena olevan konsernin tasolla lasketun, IFRS 9:n mukaisen täysimääräisiä vaatimuksia vastaavan määrän välillä. Niiden on myös selitettävä kaikki mahdolliset olennaiset erot kriisinratkaisun kohteena olevan konsernin tasolla lasketun, IFRS 9:n mukaisen täysimääräisiä vaatimuksia vastaavan määrän ja vakavaraisuusvalvonnassa olevan ryhmän tasolla lasketun, IFRS 9:n mukaisen täysimääräisiä vaatimuksia vastaavan määrän välillä.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Sarakkeet</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Lainsäädäntöviittaukset ja ohjeet</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Yhteisöjen on julkistettava tässä sarakkeessa MREL-vähimmäisvaatimusta koskevat asiaankuuluvat tiedot direktiivin 2014/59/EU 45 ja 45 e artiklan mukaisesti.</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Yhteisöjen on ilmoitettava tässä julkistamisjakson lopun arvo.</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Yhteisöjen, jotka ovat G-SII-laitoksia, joihin sovelletaan asetuksen (EU) N:o 575/2013 92 a artiklan mukaisesti TLAC-vaatimusta, on ilmoitettava näissä sarakkeissa kyseistä vaatimusta koskevat asiaankuuluvat tiedot.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Julkistamisjaksot T, T-1, T-2, T-3 ja T-4 ovat neljännesvuosittaisia jaksoja. Yhteisöjen on ilmoitettava julkistamisjaksoja vastaavat päivämäärät. Yhteisöjen, jotka julkistavat nämä tiedot neljännesvuosittain, on ilmoitettava jaksoja T, T-1, T-2, T-3 ja T-4 koskevat tiedot; yhteisöjen, jotka julkistavat nämä tiedot puolivuosittain, on ilmoitettava jaksoja T, T-2 ja T-4 koskevat tiedot; ja yhteisöjen, jotka julkistavat nämä tiedot vuosittain, on ilmoitettava jaksoja T ja T-4 koskevat tiedot.</w:t>
            </w:r>
          </w:p>
        </w:tc>
      </w:tr>
    </w:tbl>
    <w:p w14:paraId="33309394" w14:textId="77777777" w:rsidR="009C13C2" w:rsidRPr="004E6370"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Rivit</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Lainsäädäntöviittaukset ja ohjeet</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Omat varat ja hyväksyttävät velat</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Yhtä suuri kuin lomakkeen EU TLAC1 rivillä 22 ilmoitetut arvot.</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Omat varat ja hyväksyttävät velat – joista omat varat ja etuoikeudeltaan huonommat velat</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Yhtä suuri kuin lomakkeen EU TLAC1 rivillä EU-22a ilmoitettu arvo.</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lastRenderedPageBreak/>
              <w:t>Omat varat, omien varojen ja hyväksyttävien velkojen määrään direktiivin 2014/59/EU 45 b artiklan mukaisesti sisällytetyt hyväksyttävät velat, jotka ovat kyseisen direktiivin 2 artiklan 1 kohdan 71 b alakohdassa määriteltyjä etuoikeusasemaltaan huonompia hyväksyttäviä instrumentteja, ja velat, jotka on sisällytetty omien varojen ja hyväksyttävien velkojen määrään direktiivin 2014/59/EU 45 b artiklan 3 kohdan mukaisesti.</w:t>
            </w:r>
            <w:r>
              <w:rPr>
                <w:rStyle w:val="FormatvorlageInstructionsTabelleText"/>
                <w:rFonts w:ascii="Times New Roman" w:hAnsi="Times New Roman"/>
                <w:sz w:val="24"/>
              </w:rPr>
              <w:t xml:space="preserve"> Kolmannen maan lainsäädännön alaisten instrumenttien osalta instrumentti sisällytetään tälle riville vain, jos se täyttää direktiivin 2014/59/EU 55 artiklassa säädetyt vaatimukset.</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Kriisinratkaisun kohteena olevan konsernin kokonaisriskin määrä (TREA)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Yhtä suuri kuin lomakkeen EU TLAC1 rivillä 23 ilmoitettu arvo.</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Direktiivin 2014/59/EU 45 artiklan 2 kohdan a alakohta ja asetuksen (EU) N:o 575/2013 92 artiklan 3 kohta.</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Omat varat ja hyväksyttävät velat prosenttiosuutena kokonaisriskin määrästä</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Yhtä suuri kuin lomakkeen EU TLAC1 rivillä 25 ilmoitetut arvot.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Tällä rivillä ilmoitetaan rivillä 1 ilmoitettu omien varojen ja hyväksyttävien velkojen määrä prosenttiosuutena asetuksen (EU) N:o 575/2013 92 artiklan 3 kohdan mukaisesti lasketusta kokonaisriskin määrästä.</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Omat varat ja hyväksyttävät velat prosenttiosuutena kokonaisriskin määrästä – josta omat varat ja etuoikeudeltaan huonommat velat</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Yhtä suuri kuin lomakkeen EU TLAC1 rivillä EU-25a ilmoitettu arvo.</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Tällä rivillä ilmoitetaan rivillä EU-1a ilmoitettu omien varojen ja etuoikeusasemaltaan huonompien hyväksyttävien velkojen määrä prosenttiosuutena asetuksen (EU) N:o 575/2013 92 artiklan 3 kohdan mukaisesti lasketusta kokonaisriskin määrästä.</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Kriisinratkaisun kohteena olevan konsernin vastuiden kokonaismäärä (total exposure measure, TEM)</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Yhtä suuri kuin lomakkeen EU TLAC1 rivillä 24 ilmoitettu arvo.</w:t>
            </w:r>
          </w:p>
          <w:p w14:paraId="5BC2C1BD" w14:textId="4F7E9896" w:rsidR="00705FB0" w:rsidRPr="0008623B" w:rsidRDefault="003D0BF6" w:rsidP="00FB021F">
            <w:pPr>
              <w:pStyle w:val="Fait"/>
            </w:pPr>
            <w:r>
              <w:t>Direktiivin 2014/59/EU 45 artiklan 2 kohdan b alakohta ja asetuksen (EU) N:o 575/2013 429 artiklan 4 kohta ja 429 a artikla.</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Omat varat ja hyväksyttävät velat prosenttiosuutena vastuiden kokonaismäärästä</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Yhtä suuri kuin lomakkeen EU TLAC1 rivillä 26 ilmoitettu arvo.</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Tällä rivillä ilmoitetaan rivillä 1 ilmoitettu omien varojen ja hyväksyttävien velkojen määrä prosenttiosuutena asetuksen (EU) N:o 575/2013 429 artiklan 4 kohdan ja 429 a artiklan mukaisesti lasketusta vastuiden kokonaismäärästä.</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Omat varat ja hyväksyttävät velat prosenttiosuutena vastuiden kokonaismäärästä – josta omat varat ja etuoikeudeltaan huonommat velat</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Yhtä suuri kuin lomakkeen EU TLAC1 rivillä EU-26a ilmoitettu arvo.</w:t>
            </w:r>
          </w:p>
          <w:p w14:paraId="4E14C375" w14:textId="17204913" w:rsidR="0037295D" w:rsidRPr="0008623B" w:rsidRDefault="00705FB0" w:rsidP="00FB021F">
            <w:pPr>
              <w:pStyle w:val="Fait"/>
              <w:spacing w:before="0"/>
              <w:rPr>
                <w:b/>
                <w:color w:val="000000" w:themeColor="text1"/>
                <w:szCs w:val="24"/>
              </w:rPr>
            </w:pPr>
            <w:r>
              <w:rPr>
                <w:color w:val="000000" w:themeColor="text1"/>
              </w:rPr>
              <w:t>Tällä rivillä ilmoitetaan rivillä EU-1a ilmoitettu omien varojen ja etuoikeusasemaltaan huonompien hyväksyttävien velkojen määrä prosenttiosuutena asetuksen (EU) N:o 575/2013 429 artiklan 4 kohdan ja 429 a artiklan mukaisesti lasketusta vastuiden kokonaismäärästä.</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Sovelletaanko asetuksen (EU) N:o 575/2013 72 b artiklan 4 kohdan mukaista velkojen etuoikeusasemaa koskevaa poikkeusta? (5 prosentin poikkeus)</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Ainoastaan yhteisöt, joihin sovelletaan G-SII-laitosten omien varojen ja hyväksyttävien velkojen vaatimusta, ilmoittavat tämän rivin tiedot.</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Jos kriisinratkaisuviranomainen sallii asetuksen (EU) N:o 575/2013 72 b artiklan 4 kohdan mukaisesti, että velat katsotaan hyväksyttävien velkojen instrumenteiksi, raportoivan yhteisön on merkittävä tähän ”Kyllä”.</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Jos kriisinratkaisuviranomainen ei asetuksen (EU) N:o 575/2013 72 b artiklan 4 kohdan mukaisesti salli, että velat katsotaan hyväksyttävien velkojen instrumenteiksi, kriisinratkaisun kohteena olevan konsernin tai kriisinratkaisun kohteena olevan yhteisön on merkittävä tähän ”Ei”.</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Koska asetuksen (EU) N:o 575/2013 72 b artiklan 3 ja 4 kohdassa säädetyt poikkeukset sulkevat toisensa pois, tämä rivi jätetään tyhjäksi, jos raportoiva yhteisö on täyttänyt rivin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Sallittujen muiden kuin etuoikeusasemaltaan huonompien hyväksyttävien velkojen instrumenttien yhteenlaskettu määrä, jos sovelletaan asetuksen (EU) N:o 575/2013 72 b artiklan 3 kohdan mukaista etuoikeusasemaa koskevaan vaatimukseen liittyvää harkintavaltaa (poikkeus enintään 3,5 prosenttia)</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Ainoastaan yhteisöt, joihin sovelletaan G-SII-laitosten omien varojen ja hyväksyttävien velkojen vaatimusta, ilmoittavat tämän rivin tiedot.</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Tässä ilmoitetaan sellaisten muiden kuin etuoikeusasemaltaan huonompien hyväksyttävien velkojen instrumenttien yhteenlaskettu määrä, joiden osalta kriisinratkaisuviranomainen on sallinut, että ne voidaan katsoa hyväksyttävien velkojen instrumenteiksi TLAC:tä varten asetuksen (EU) N:o 575/2013 72 b artiklan 3 kohdan mukaisesti.</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Koska asetuksen (EU) N:o 575/2013 72 b artiklan 3 ja 4 kohdassa säädetyt poikkeukset sulkevat toisensa pois, tämä rivi jätetään tyhjäksi, jos raportoiva yhteisö on merkinnyt riville 6b ”Kyllä”.</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proofErr w:type="gramStart"/>
            <w:r>
              <w:rPr>
                <w:rFonts w:ascii="Times New Roman" w:hAnsi="Times New Roman"/>
                <w:sz w:val="24"/>
              </w:rPr>
              <w:lastRenderedPageBreak/>
              <w:t>6c</w:t>
            </w:r>
            <w:proofErr w:type="gramEnd"/>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Jos sovelletaan velkojen etuoikeusasemaa koskevaa rajattua poikkeusta asetuksen (EU) N:o 575/2013 72 b artiklan 3 kohdan mukaisesti, sellaisen liikkeeseen lasketun rahoituksen määrä, jolla on sama etuoikeusasema kuin poissuljetuilla veloilla ja joka kirjataan riville 1, jaettuna sellaisella liikkeeseen lasketulla rahoituksella, jolla on sama etuoikeusasema kuin poissuljetuilla veloilla ja joka kirjattaisiin riville 1, jos ylärajaa ei sovellettaisi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Ainoastaan yhteisöt, joihin sovelletaan G-SII-laitosten omien varojen ja hyväksyttävien velkojen vaatimusta, ilmoittavat tämän rivin tiedot.</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Tällä rivillä ilmoitetaan kriisinratkaisun kohteena olevan yhteisön liikkeeseen laskemien etuoikeutettujen velkojen omistajille niiden hyväksyttäviksi veloiksi katsottujen etuoikeutettujen velkojen prosenttiosuus, joita ei ole suljettu pois, jotta ne voivat tarvittaessa soveltaa asetuksen (EU) N:o 575/2013 72 e artiklassa säädettyä vähennysjärjestelmää.</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Jos sovelletaan velkojen etuoikeusasemaa koskevaa rajattua poikkeusta asetuksen (EU) N:o 575/2013 72 b artiklan 3 kohdan nojalla, yhteisöjen on ilmoitettava</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sellaisen liikkeeseen lasketun rahoituksen määrä, jolla on sama etuoikeusasema kuin asetuksen (EU) N:o 575/2013 72 a artiklan 2 kohdassa tarkoitetuilla poissuljetuilla veloilla ja joka sisältyy rivillä 1 esitettyyn määrään;</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jaettuna sellaisen liikkeeseen lasketun rahoituksen määrällä, jolla on sama etuoikeusasema kuin asetuksen (EU) N:o 575/2013 72 a artiklan 2 kohdassa tarkoitetuilla poissuljetuilla veloilla ja joka kirjattaisiin riville 1, jos ylärajaa ei sovellettaisi.</w:t>
            </w:r>
          </w:p>
        </w:tc>
      </w:tr>
      <w:tr w:rsidR="008B1AF1" w:rsidRPr="0008623B" w14:paraId="3397A407" w14:textId="77777777" w:rsidTr="00915305">
        <w:trPr>
          <w:trHeight w:val="316"/>
        </w:trPr>
        <w:tc>
          <w:tcPr>
            <w:tcW w:w="1384" w:type="dxa"/>
          </w:tcPr>
          <w:p w14:paraId="064B005C" w14:textId="65B49825" w:rsidR="008B1AF1" w:rsidRPr="004E6370"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Omien varojen ja hyväksyttävien velkojen määrää koskeva vähimmäisvaatimus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MREL-vähimmäisvaatimus ilmaistuna prosenttiosuutena kokonaisriskin määrästä</w:t>
            </w:r>
          </w:p>
          <w:p w14:paraId="5D62407D" w14:textId="1D56CFCB" w:rsidR="006453C4" w:rsidRPr="0008623B" w:rsidRDefault="006453C4" w:rsidP="00D33D65">
            <w:pPr>
              <w:pStyle w:val="Fait"/>
            </w:pPr>
            <w:r>
              <w:rPr>
                <w:color w:val="000000" w:themeColor="text1"/>
              </w:rPr>
              <w:t>Kriisinratkaisuviranomaisen direktiivin 2014/59/EU 45 e artiklan mukaisesti määrittämä yhteisöön sovellettava omia varoja ja hyväksyttäviä velkoja koskeva vähimmäisvaatimus ilmaistuna prosenttiosuutena asetuksen (EU) N:o 575/2013 92 artiklan 3 kohdan mukaisesti lasketusta kokonaisriskin määrästä.</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MREL-vähimmäisvaatimus ilmaistuna prosenttiosuutena kokonaisriskin määrästä – josta omilla varoilla tai etuoikeudeltaan huonommilla veloilla täytettävä</w:t>
            </w:r>
          </w:p>
          <w:p w14:paraId="33EFDD9D" w14:textId="00E44973" w:rsidR="008B1AF1" w:rsidRPr="0008623B" w:rsidRDefault="00D819D9" w:rsidP="00D33D65">
            <w:pPr>
              <w:rPr>
                <w:color w:val="000000" w:themeColor="text1"/>
                <w:szCs w:val="24"/>
              </w:rPr>
            </w:pPr>
            <w:r>
              <w:rPr>
                <w:rFonts w:ascii="Times New Roman" w:hAnsi="Times New Roman"/>
                <w:sz w:val="24"/>
              </w:rPr>
              <w:lastRenderedPageBreak/>
              <w:t>Soveltuvin osin MREL-vähimmäisvaatimuksen osa, jonka osalta kriisinratkaisuviranomainen on direktiivin 2014/59/EU 45 b artiklan 4–8 kohdan nojalla vaatinut, että se täytetään käyttämällä omia varoja, etuoikeusasemaltaan huonompia hyväksyttäviä instrumentteja tai kyseisen artiklan 3 kohdassa tarkoitettuja velkoja, ilmaistuna prosenttiosuutena asetuksen (EU) N:o 575/2013 92 artiklan 3 kohdan mukaisesti lasketusta kokonaisriskin määrästä.</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MREL-vähimmäisvaatimus ilmaistuna prosenttiosuutena vastuiden kokonaismäärästä</w:t>
            </w:r>
          </w:p>
          <w:p w14:paraId="7ABED549" w14:textId="5EF36813" w:rsidR="006453C4" w:rsidRPr="0008623B" w:rsidRDefault="006453C4" w:rsidP="00717DB0">
            <w:pPr>
              <w:pStyle w:val="Fait"/>
            </w:pPr>
            <w:r>
              <w:t>Kriisinratkaisuviranomaisen direktiivin 2014/59/EU 45 e artiklan mukaisesti määrittämä raportoivaan yhteisöön sovellettava omia varoja ja hyväksyttäviä velkoja koskeva vähimmäisvaatimus ilmaistuna prosenttiosuutena asetuksen (EU) N:o 575/2013 429 artiklan 4 kohdan ja 429 a artiklan mukaisesti lasketusta vastuiden kokonaismäärästä.</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MREL-vähimmäisvaatimus ilmaistuna prosenttiosuutena vastuiden kokonaismäärästä – josta omilla varoilla tai etuoikeudeltaan huonommilla veloilla täytettävä</w:t>
            </w:r>
          </w:p>
          <w:p w14:paraId="366BA2A0" w14:textId="50E2609F" w:rsidR="008B1AF1" w:rsidRPr="0008623B" w:rsidRDefault="00D819D9" w:rsidP="00E1386E">
            <w:pPr>
              <w:rPr>
                <w:color w:val="000000" w:themeColor="text1"/>
                <w:szCs w:val="24"/>
              </w:rPr>
            </w:pPr>
            <w:r>
              <w:rPr>
                <w:rFonts w:ascii="Times New Roman" w:hAnsi="Times New Roman"/>
                <w:sz w:val="24"/>
              </w:rPr>
              <w:t>Soveltuvin osin MREL-vähimmäisvaatimuksen osa, jonka osalta kriisinratkaisuviranomainen on direktiivin 2014/59/EU 45 b artiklan 4–8 kohdan nojalla vaatinut, että se täytetään käyttämällä omia varoja, etuoikeusasemaltaan huonompia hyväksyttäviä instrumentteja tai kyseisen artiklan 3 kohdassa tarkoitettuja velkoja, ilmaistuna prosenttiosuutena asetuksen (EU) N:o 575/2013 429 artiklan 4 kohdan ja 429 a artiklan mukaisesti lasketusta vastuiden kokonaismäärästä.</w:t>
            </w:r>
          </w:p>
        </w:tc>
      </w:tr>
    </w:tbl>
    <w:p w14:paraId="38CEC33F" w14:textId="77777777" w:rsidR="005673AC" w:rsidRPr="004E6370"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Koostumus – MREL-vähimmäisvaatimus ja tapauksen mukaan G-SII-laitosten omien varojen ja hyväksyttävien velkojen vaatimus</w:t>
      </w:r>
      <w:bookmarkEnd w:id="186"/>
      <w:bookmarkEnd w:id="187"/>
    </w:p>
    <w:p w14:paraId="5FDEB8AD" w14:textId="17A1952C" w:rsidR="00021E4F" w:rsidRPr="0008623B" w:rsidRDefault="00021E4F" w:rsidP="00B62DC9">
      <w:pPr>
        <w:pStyle w:val="InstructionsText2"/>
        <w:numPr>
          <w:ilvl w:val="0"/>
          <w:numId w:val="12"/>
        </w:numPr>
      </w:pPr>
      <w:r>
        <w:t>Kriisinratkaisun kohteena olevaan konserniin liittyvään omien varojen ja hyväksyttävien velkojen positioon sisällytetään ainoastaan pääomainstrumentit ja hyväksyttävät velat, joiden liikkeeseenlaskijana on kriisinratkaisun kohteena oleva yhteisö tai, jos tapauksen mukaan direktiivin 2014/59/EU 45 b artiklan 3 kohdassa tai asetuksen (EU) N:o 575/2013 88 a artiklassa säädetyt vaatimukset täyttyvät, joiden liikkeeseenlaskijoina ovat kriisinratkaisun kohteena olevan yhteisön tytäryritykset, lukuun ottamatta kriisinratkaisun kohteena olevan konsernin ulkopuolella olevia yhteisöjä. Vastaavasti omien varojen ja hyväksyttävien velkojen positio perustuu kokonaisriskin määrään (johon on tehty direktiivin 2014/59/EU 45 h artiklan 2 kohdan sallimat oikaisut) ja kriisinratkaisun kohteena olevan konsernin tasolla laskettuun vastuiden kokonaismäärään.</w:t>
      </w:r>
    </w:p>
    <w:p w14:paraId="31AA4E2B" w14:textId="5FF6ED9D" w:rsidR="00B00CC4" w:rsidRPr="0008623B" w:rsidRDefault="00021E4F" w:rsidP="00B62DC9">
      <w:pPr>
        <w:pStyle w:val="InstructionsText2"/>
        <w:numPr>
          <w:ilvl w:val="0"/>
          <w:numId w:val="12"/>
        </w:numPr>
      </w:pPr>
      <w:r>
        <w:t>Lakisääteisten oikaisujen osalta yhteisöjen on ilmoitettava omista varoista ja hyväksyttävistä veloista tehdyt vähennykset negatiivisina lukuina ja omiin varoihin ja hyväksyttäviin velkoihin tehdyt lisäykset positiivisina lukuina.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Sarakkeet</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Lainsäädäntöviittaukset ja ohjeet</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Yhteisöjen on julkistettava tässä sarakkeessa MREL-vähimmäisvaatimusta koskevat asiaankuuluvat tiedot direktiivin 2014/59/EU 45 ja 45 e artiklan mukaisesti.</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Yhteisöjen, jotka ovat G-SII-laitoksia, joihin sovelletaan asetuksen (EU) N:o 575/2013 92 a artiklan mukaisesti TLAC-vaatimusta, on ilmoitettava tässä sarakkeessa kyseistä vaatimusta koskevat asiaankuuluvat tiedot.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Tämän sarakkeen täyttävät ainoastaan yhteisöt, joihin sovelletaan TLAC-vaatimusta.</w:t>
            </w:r>
            <w:r>
              <w:t xml:space="preserve"> </w:t>
            </w:r>
          </w:p>
          <w:p w14:paraId="1B6D4BC4" w14:textId="410E4195" w:rsidR="00807127" w:rsidRPr="0008623B" w:rsidRDefault="00807127" w:rsidP="00B62DC9">
            <w:pPr>
              <w:pStyle w:val="InstructionsText"/>
            </w:pPr>
            <w:r>
              <w:t>Tässä sarakkeessa ilmoitetaan direktiivin 2014/59/EU 45 artiklassa säädetyn vaatimuksen yhteydessä sovellettavien määrien ja asetuksen (EU) N:o 575/2013 92 a artiklan mukaisen vaatimuksen yhteydessä sovellettavien määrien välinen erotus.</w:t>
            </w:r>
          </w:p>
        </w:tc>
      </w:tr>
    </w:tbl>
    <w:p w14:paraId="3AC1888A" w14:textId="77777777" w:rsidR="00807127" w:rsidRPr="004E6370"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Rivi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Lainsäädäntöviittaukset ja ohjeet</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Ydinpääoma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50 artiklan mukaisesti laskettu kriisinratkaisun kohteena olevan konsernin ydinpääoma (CET1)</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Ensisijainen lisäpääoma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61 artiklan mukaisesti laskettu kriisinratkaisun kohteena olevan konsernin ydinpääoma (AT1)</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MREL-vähimmäisvaatimuksen tapauksessa kolmannen maan lainsäädännön alaiset instrumentit sisällytetään tälle riville vain, jos ne täyttävät direktiivin 2014/59/EU 55 artiklassa säädetyt vaatimukset.</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Toissijainen pääoma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71 artiklan mukaisesti laskettu kriisinratkaisun kohteena olevan konsernin toissijainen pääoma (T2)</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MREL-vähimmäisvaatimuksen tapauksessa kolmannen maan lainsäädännön alaiset instrumentit sisällytetään tälle riville vain, jos ne täyttävät direktiivin 2014/59/EU 55 artiklassa säädetyt vaatimukset.</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Asetuksen (EU) N:o 575/2013 92 a artiklassa ja direktiivin 2014/59/EU 45 artiklassa tarkoitetut omat varat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Omat varat sovellettaessa asetuksen (EU) N:o 575/2013 92 a artiklaa ja direktiivin 2014/59/EU 45 artiklaa; kyseiset omat varat lasketaan laskemalla yhteen rivit 1, 2 ja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Kriisinratkaisun kohteena olevan yhteisön suoraan liikkeeseen laskemat hyväksyttävien velkojen instrumentit, jotka ovat poissuljettuja velkoja huonommassa asemassa (ja joita ei ole vapautettu uusista säännöksistä määräajaksi)</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MREL-vähimmäisvaatimus</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t>Kriisinratkaisun kohteena olevan yhteisön suoraan liikkeeseen laskemat hyväksyttävät velat, jotka on sisällytetty direktiivin 2014/59/EU 45 b artiklan mukaisesti omien varojen ja hyväksyttävien velkojen määrään ja jotka ovat kyseisen direktiivin 2 artiklan 1 kohdan 71 b alakohdassa määriteltyjä etuoikeusasemaltaan huonompia hyväksyttäviä instrumentteja.</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Kriisinratkaisun kohteena olevan yhteisön suoraan liikkeeseen laskemat hyväksyttävät velat, jotka täyttävät kaikki asetuksen (EU) N:o 575/2013 72 a – 72 d artiklassa säädetyt vaatimukset, lukuun ottamatta sellaisia velkoja, jotka voidaan katsoa hyväksyttävien velkojen instrumenteiksi kyseisen asetuksen 72 b artiklan 3 tai 4 kohdan mukaisesti.</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Tämä rivi ei sisällä toissijaisen pääoman (T2) instrumenttien jaksotettua osuutta, jos jäljellä oleva maturiteetti on yli yksi vuosi (asetuksen (EU) N:o 575/2013 72 a artiklan 1 kohdan b alakohta), eikä asetuksen (EU) N:o 575/2013 494 b artiklan nojalla uusista säännöksistä määräajaksi vapautettuja hyväksyttäviä velkoja.</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Kriisinratkaisun kohteena olevan konsernin muiden yhteisöjen suoraan liikkeeseen laskemat hyväksyttävien velkojen instrumentit, jotka ovat poissuljettuja velkoja huonommassa asemassa (ja joita ei ole vapautettu uusista säännöksistä määräajaksi)</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Tytäryritysten liikkeeseen laskemat hyväksyttävät velat, jotka on sisällytetty direktiivin 2014/59/EU 45 b artiklan mukaisesti omien varojen ja hyväksyttävien velkojen määrään ja jotka sisällytetään kyseisen direktiivin 45 b artiklan 3 kohdan mukaisesti MREL-vähimmäisvaatimukseen.</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Tytäryritysten liikkeeseen laskemat hyväksyttävät velat, jotka täyttävät kaikki asetuksen (EU) N:o 575/2013 72 a – 72 d artiklassa säädetyt vaatimukset, lukuun ottamatta sellaisia velkoja, jotka voidaan katsoa hyväksyttävien velkojen instrumenteiksi kyseisen asetuksen 72 b artiklan 3 tai 4 kohdan </w:t>
            </w:r>
            <w:r>
              <w:rPr>
                <w:rStyle w:val="FormatvorlageInstructionsTabelleText"/>
                <w:rFonts w:ascii="Times New Roman" w:hAnsi="Times New Roman"/>
                <w:sz w:val="24"/>
              </w:rPr>
              <w:lastRenderedPageBreak/>
              <w:t>mukaisesti, ja jotka voidaan sisällyttää yhteisön konsolidoituihin hyväksyttävien velkojen instrumentteihin asetuksen (EU) N:o 575/2013 88 a artiklan mukaisesti.</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Tämä rivi ei sisällä toissijaisen pääoman (T2) instrumenttien jaksotettua osuutta, jos jäljellä oleva maturiteetti on yli yksi vuosi (asetuksen (EU) N:o 575/2013 72 a artiklan 1 kohdan b alakohta), eikä asetuksen (EU) N:o 575/2013 494 b artiklan nojalla uusista säännöksistä määräajaksi vapautettuja hyväksyttäviä velkoja.</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Hyväksyttävien velkojen instrumentit, jotka ovat poissuljettuja velkoja huonommassa asemassa ja jotka on laskettu liikkeeseen ennen 27 päivää kesäkuuta 2019 (etuoikeudeltaan huonommat, jotka on vapautettu uusista säännöksistä määräajaksi)</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Hyväksyttävät velat, jotka täyttävät seuraavat edellytykset:</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ne on laskettu liikkeeseen ennen 27 päivää kesäkuuta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t>ne ovat direktiivin 2014/59/EU 2 artiklan 1 kohdan 71 b alakohdassa määriteltyjä etuoikeusasemaltaan huonompia hyväksyttäviä instrumentteja;</w:t>
            </w:r>
            <w:r>
              <w:rPr>
                <w:rStyle w:val="FormatvorlageInstructionsTabelleText"/>
                <w:rFonts w:ascii="Times New Roman" w:hAnsi="Times New Roman"/>
                <w:sz w:val="24"/>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t>ne sisällytetään omiin varoihin ja hyväksyttäviin velkoihin asetuksen (EU) N:o 575/2013 494 b artiklan 3 kohdan seurauksena.</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seuraavat edellytykset:</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ne on laskettu liikkeeseen ennen 27 päivää kesäkuuta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ne täyttävät asetuksen (EU) N:o 575/2013 72 b artiklan 2 kohdan d alakohdan vaatimukset;</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ne voidaan katsoa hyväksyttäviksi veloiksi asetuksen (EU) N:o 575/2013 494 b artiklan 3 kohdassa säädetyn määräaikaisen uusista säännöksistä vapauttamisen seurauksena.</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w:t>
            </w:r>
            <w:proofErr w:type="gramStart"/>
            <w:r>
              <w:rPr>
                <w:rFonts w:ascii="Times New Roman" w:hAnsi="Times New Roman"/>
                <w:color w:val="000000" w:themeColor="text1"/>
                <w:sz w:val="24"/>
              </w:rPr>
              <w:t>12c</w:t>
            </w:r>
            <w:proofErr w:type="gramEnd"/>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Toissijaisen pääoman (T2) instrumentit, joiden jäljellä oleva maturiteetti on vähintään yksi vuosi, siltä osin kuin niitä ei voida katsoa toissijaisen pääoman (T2) eriksi</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Jaksotettu osuus toissijaisen pääoman (T2) instrumenteista, kun jäljellä oleva maturiteetti on yli yksi vuosi (asetuksen (EU) N:o 575/2013 72 a artiklan 1 kohdan b alakohta).</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Tällä rivillä ilmoitetaan ainoastaan määrä, jota ei ole kirjattu omiin varoihin mutta joka täyttää kaikki asetuksen (EU) N:o 575/2013 72 b artiklassa säädetyt hyväksyttävyyskriteerit.</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MREL-vähimmäisvaatimuksen tapauksessa kolmannen maan lainsäädännön alaiset instrumentit sisällytetään tälle riville vain, jos ne täyttävät direktiivin 2014/59/EU 55 artiklassa säädetyt vaatimukset.</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Hyväksyttävät velat, jotka eivät ole poissuljettuja velkoja huonommassa asemassa (ja joita ei ole vapautettu uusista säännöksistä määräajaksi, ennen ylärajan soveltamista)</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MREL-vähimmäisvaatimus</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Velat, jotka täyttävät direktiivin 2014/59/EU 45 b artiklassa säädetyt edellytykset ja jotka eivät ole kokonaan asetuksen (EU) N:o 575/2013 72 a artiklan 2 kohdassa tarkoitettuihin poissuljettuihin velkoihin perustuvia vaateita huonommassa asemassa.</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t>Hyväksyttävät velat, jotka täyttävät asetuksen (EU) N:o 575/2013 72 a – 72 d artiklassa, lukuun ottamatta 72 b artiklan 2 kohdan d alakohtaa, säädetyt vaatimukset ja jotka voitaisiin katsoa hyväksyttävien velkojen instrumenteiksi kyseisen asetuksen 72 b artiklan 3 kohdan mukaisesti tai jotka voidaan katsoa hyväksyttävien velkojen instrumenteiksi kyseisen asetuksen 72 b artiklan 4 kohdan mukaisesti.</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Sovellettaessa asetuksen (EU) N:o 575/2013 72 b artiklan 3 kohtaa tai kyseisen asetuksen 494 artiklan 2 kohtaa tällä rivillä on ilmoitettava koko määrä soveltamatta 3,5 prosentin ja 2,5 prosentin ylärajaa.</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Tälle riville ei sisällytetä määrää, joka voidaan kirjata soveltaen asetuksen (EU) N:o 575/2013 494 b artiklan 3 kohdan mukaista siirtymäsäännöstä.</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Ennen 27 päivää kesäkuuta 2019 liikkeeseen lasketut hyväksyttävät velat, jotka eivät ole poissuljettuja velkoja huonommassa asemassa (ennen ylärajan soveltamista)</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MREL-vähimmäisvaatimus</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Hyväksyttävät velat, jotka täyttävät seuraavat edellytykset:</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 on laskettu liikkeeseen ennen 27 päivää kesäkuuta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 täyttävät direktiivin 2014/59/EU 45 b artiklassa säädetyt edellytykset, eivätkä ne ole kokonaan asetuksen (EU) N:o 575/2013 72 a artiklan 2 kohdassa tarkoitettuihin poissuljettuihin velkoihin perustuvia vaateita huonommassa asemassa;</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ne voidaan katsoa hyväksyttäviksi veloiksi asetuksen (EU) N:o 575/2013 494 b artiklan 3 kohdassa säädetyn määräaikaisen uusista säännöksistä vapauttamisen seurauksena.</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Hyväksyttävät velat, jotka täyttävät seuraavat edellytykset:</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 on laskettu liikkeeseen ennen 27 päivää kesäkuuta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 täyttävät asetuksen (EU) N:o 575/2013 72 a – 72 d artiklassa säädetyt vaatimukset, lukuun ottamatta kyseisen asetuksen 72 b artiklan 2 kohdan d alakohtaa, ja ne voitaisiin katsoa hyväksyttävien velkojen instrumenteiksi kyseisen asetuksen 72 b artiklan 3 kohdan mukaisesti tai ne voidaan katsoa hyväksyttävien velkojen instrumenteiksi kyseisen asetuksen 72 b artiklan 4 kohdan mukaisesti;</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 voidaan katsoa hyväksyttäviksi veloiksi asetuksen (EU) N:o 575/2013 494 b artiklan 3 kohdassa säädetyn määräaikaisen uusista säännöksistä vapauttamisen seurauksena.</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Sovellettaessa asetuksen (EU) N:o 575/2013 72 b artiklan 3 kohtaa tai kyseisen asetuksen 494 artiklan 2 kohtaa tällä rivillä on ilmoitettava koko määrä soveltamatta 3,5 prosentin ja 2,5 prosentin ylärajaa.</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Muiden kuin etuoikeusasemaltaan huonompien hyväksyttävien velkojen instrumenttien määrä tapauksen mukaan asetuksen (EU) N:o 575/2013 72 b artiklan 3 kohdan soveltamisen jälkeen</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MREL-vähimmäisvaatimus</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Tämä rivi on rivin 13 ja rivin EU-13a summa.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color w:val="000000" w:themeColor="text1"/>
              </w:rPr>
              <w:t>Sovellettaessa asetuksen (EU) N:o 575/2013 72 b artiklan 3 kohtaa tällä rivillä esitetään edellä riveillä 13 ja 13a ilmoitettujen määrien summa kyseisen asetuksen 72 b artiklan 3 kohdan tai kyseisen asetuksen 494 artiklan 2 kohdan soveltamisen jälkeen.</w:t>
            </w:r>
            <w:r>
              <w:rPr>
                <w:rFonts w:ascii="Times New Roman" w:hAnsi="Times New Roman"/>
                <w:color w:val="000000" w:themeColor="text1"/>
                <w:sz w:val="24"/>
              </w:rPr>
              <w:t xml:space="preserve">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Jos asetuksen (EU) N:o 575/2013 72 b artiklan 3 kohtaa ei sovelleta, mutta yhteisö hyötyy asetuksen (EU) N:o 575/2013 72 b artiklan 4 kohdan soveltamisesta, tämän rivin on oltava rivien 13 ja EU-13a summa.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Hyväksyttävien velkojen erät ennen oikaisuja</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Hyväksyttävien velkojen erät ennen oikaisuja. Lasketaan seuraavasti: rivi 12 plus rivi EU-12a plus rivi EU-12b plus rivi EU-</w:t>
            </w:r>
            <w:proofErr w:type="gramStart"/>
            <w:r>
              <w:rPr>
                <w:rFonts w:ascii="Times New Roman" w:hAnsi="Times New Roman"/>
                <w:color w:val="000000" w:themeColor="text1"/>
                <w:sz w:val="24"/>
              </w:rPr>
              <w:t>12c</w:t>
            </w:r>
            <w:proofErr w:type="gramEnd"/>
            <w:r>
              <w:rPr>
                <w:rFonts w:ascii="Times New Roman" w:hAnsi="Times New Roman"/>
                <w:color w:val="000000" w:themeColor="text1"/>
                <w:sz w:val="24"/>
              </w:rPr>
              <w:t xml:space="preserve"> plus rivi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Hyväksyttävien velkojen erät ennen oikaisuja – joista etuoikeudeltaan huonompien velkojen erät</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MREL-vähimmäisvaatimus</w:t>
            </w:r>
          </w:p>
          <w:p w14:paraId="2089EA6F" w14:textId="630F5208" w:rsidR="00DB779A" w:rsidRPr="0008623B" w:rsidRDefault="00DB779A" w:rsidP="00915305">
            <w:pPr>
              <w:rPr>
                <w:rStyle w:val="FormatvorlageInstructionsTabelleText"/>
                <w:rFonts w:ascii="Times New Roman" w:hAnsi="Times New Roman"/>
                <w:sz w:val="24"/>
                <w:szCs w:val="24"/>
              </w:rPr>
            </w:pPr>
            <w:r>
              <w:rPr>
                <w:rFonts w:ascii="Times New Roman" w:hAnsi="Times New Roman"/>
                <w:sz w:val="24"/>
              </w:rPr>
              <w:t>Omien varojen ja hyväksyttävien velkojen määrään direktiivin 2014/59/EU 45 b artiklan mukaisesti sisällytetyt hyväksyttävät velat, jotka ovat kyseisen direktiivin 2 artiklan 1 kohdan 71 b alakohdassa määriteltyjä etuoikeusasemaltaan huonompia hyväksyttäviä instrumentteja, ja tytäryritysten liikkeeseen laskemat velat, jotka sisällytetään MREL-vähimmäisvaatimukseen kyseisen direktiivin 45 b artiklan 3 kohdan mukaisesti.</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Hyväksyttävät velat, jotka täyttävät kaikki asetuksen (EU) N:o 575/2013 72 a – 72 d artiklassa säädetyt vaatimukset, lukuun ottamatta sellaisia velkoja, jotka voidaan katsoa hyväksyttävien velkojen instrumenteiksi kyseisen asetuksen 72 b artiklan 3 tai 4 kohdan mukaisesti.</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Tämä rivi sisältää etuoikeudeltaan huonommat velat, jotka ovat hyväksyttäviä asetuksen (EU) N:o 575/2013 494 b artiklan mukaisen määräaikaisen uusista säännöksistä vapauttamisen seurauksena, sekä toissijaisen pääoman (T2) instrumenttien jaksotetun osuuden, jos jäljellä oleva maturiteetti on enemmän kuin yksi vuosi (asetuksen (EU) N:o 575/2013 72 a artiklan 1 kohdan b alakohta).</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Lasketaan seuraavasti: rivi 12 plus rivi EU-12a plus rivi EU-12b plus rivi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Omien varojen ja hyväksyttävien velkojen erät ennen oikaisuja</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Omien varojen ja hyväksyttävien velkojen erät ennen oikaisuja. Lasketaan rivien 11 ja 17 summana.</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(Vastuiden vähentäminen kriisinratkaisun kohteena olevien konsernien välillä usean kriisinratkaisuviranomaisen mallissa)</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Negatiivinen määrä</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Asetuksen (EU) N:o 575/2013 72 e artiklan 4 kohdan mukainen vastuiden vähentäminen sellaisten kriisinratkaisun kohteena olevien G-SII-konsernien välillä, joihin sovelletaan usean kriisinratkaisuviranomaisen mallia, kun kyseiset vastuut vastaavat suoria, välillisiä tai synteettisiä omistusosuuksia sellaisen tytäryrityksen (sellaisten tytäryritysten) omien varojen instrumenteista tai hyväksyttävien velkojen instrumenteista, joka ei kuulu </w:t>
            </w:r>
            <w:r>
              <w:rPr>
                <w:rFonts w:ascii="Times New Roman" w:hAnsi="Times New Roman"/>
                <w:color w:val="000000" w:themeColor="text1"/>
                <w:sz w:val="24"/>
              </w:rPr>
              <w:lastRenderedPageBreak/>
              <w:t>(jotka eivät kuulu) samaan kriisinratkaisun kohteena olevaan konserniin kuin kriisinratkaisun kohteena oleva yhteisö.</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(Muihin hyväksyttävien velkojen instrumentteihin tehtyjen sijoitusten vähentäminen)</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Negatiivinen määrä</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Muihin hyväksyttävien velkojen instrumentteihin tehtyjä sijoituksia koskevat vähennykset asetuksen (EU) N:o 575/2013 72 e artiklan 1, 2 ja 3 kohdan ja 72 f – 72 j artiklan mukaisesti. Määrä, joka vähennetään hyväksyttävien velkojen eristä asetuksen (EU) N:o 575/2013 toisen osan I osaston 5 a luvun 2 jakson mukaisesti.</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MREL-vähimmäisvaatimus ja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Tälle riville sisällytetään myös sellaisen luvan kattamat määrät, joka on myönnetty asetuksen (EU) N:o 575/2013 78 a artiklan mukaisia hyväksyttävien velkojen instrumenttien osto-optioita, lunastuksia, takaisinmaksuja tai takaisinostoja varten, siltä osin kuin raportoiva yhteisö ei ole vielä käyttänyt kyseistä määrää loppuun toteuttamalla instrumenttien osto-optioita, lunastuksia, takaisinmaksuja tai takaisinostoja.</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oikaisujen jälkeen</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72 l artiklassa määritellyt omat varat ja hyväksyttävät velat. Lasketaan rivien 18, 19 ja 20 summana.</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MREL-vähimmäisvaatimus</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MREL-vähimmäisvaatimuksen täyttämiseksi huomioon otettava omien varojen ja hyväksyttävien velkojen määrä ilmoitetaan seuraavien summana:</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asetuksen (EU) N:o 575/2013 4 artiklan 1 kohdan 118 alakohdassa ja 72 artiklassa määritellyt omat varat;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direktiivin 2014/59/EU 2 artiklan 1 kohdan 71 a alakohdassa määritellyt hyväksyttävät velat.</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Kolmannen maan lainsäädännön alaisten instrumenttien osalta instrumentti sisällytetään tälle riville vain, jos se täyttää direktiivin 2014/59/EU 55 artiklassa säädetyt vaatimukset.</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TLAC-vaatimuksen täyttämiseksi huomioon otettava omien varojen ja hyväksyttävien velkojen määrä on asetuksen (EU) N:o 575/2013 72 l artiklassa tarkoitettu määrä, joka koostuu seuraavista:</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asetuksen (EU) N:o 575/2013 4 artiklan 1 kohdan 118 alakohdassa ja 72 artiklassa määritellyt omat varat;</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asetuksen (EU) N:o 575/2013 72 k artiklassa tarkoitetut hyväksyttävät velat.</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Joista omat varat ja etuoikeudeltaan huonommat velat</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sz w:val="24"/>
              </w:rPr>
              <w:t>Omat varat ja omien varojen ja hyväksyttävien velkojen määrään direktiivin 2014/59/EU 45 b artiklan mukaisesti sisällytetyt hyväksyttävät velat, jotka ovat kyseisen direktiivin 2 artiklan 1 kohdan 71 b alakohdassa määriteltyjä etuoikeusasemaltaan huonompia hyväksyttäviä instrumentteja, ja velat, jotka on sisällytetty omien varojen ja hyväksyttävien velkojen määrään direktiivin 2014/59/EU 45 b artiklan 3 kohdan mukaisesti.</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Kokonaisriskin määrä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Kriisinratkaisun kohteena olevan konsernin kokonaisriskin määrä asetuksen (EU) N:o 575/2013 18 artiklan 1 kohdan toisen alakohdan mukaisesti.</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Tällä rivillä ilmoitettava kokonaisriskin määrä on kokonaisriskin määrä, jonka perusteella noudatetaan tapauksen mukaan direktiivin 2014/59/EU 45 artiklassa tai asetuksen (EU) N:o 575/2013 92 a artiklassa säädettyjä vaatimuksia.</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Vastuiden kokonaismäärä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Direktiivin 2014/59/EU 45 artiklan 2 kohdan b alakohdan mukaisesti vastuiden kokonaismäärä laskettuna asetuksen (EU) N:o 575/2013 429 artiklan 4 kohdan ja 429 a artiklan mukaisesti.</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Tällä rivillä ilmoitettava vastuiden kokonaismäärä on vastuiden kokonaismäärä, jonka perusteella noudatetaan tapauksen mukaan direktiivin 2014/59/EU 45 artiklan tai asetuksen (EU) N:o 575/2013 92 a artiklan vaatimuksia.</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prosenttiosuutena kokonaisriskin määrästä</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Tätä rivillä ilmoitetaan tapauksen mukaan MREL-vähimmäisvaatimuksen tai TLAC-vaatimuksen täyttämiseksi huomioon otettava omien varojen ja hyväksyttävien velkojen määrä prosenttiosuutena asetuksen (EU) N:o 575/2013 92 artiklan 3 kohdan mukaisesti lasketusta kokonaisriskin määrästä direktiivin 2014/59/EU 45 artiklan 2 kohdan a alakohdan ja asetuksen (EU) N:o 575/2013 92 a artiklan mukaisesti.</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Lasketaan jakamalla rivi 22 rivillä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Joista omat varat ja etuoikeudeltaan huonommat velat</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Tällä rivillä ilmoitetaan MREL-vähimmäisvaatimuksen täyttämiseksi huomioon otettava omien varojen ja etuoikeusasemaltaan huonompien </w:t>
            </w:r>
            <w:r>
              <w:rPr>
                <w:rFonts w:ascii="Times New Roman" w:hAnsi="Times New Roman"/>
                <w:color w:val="000000" w:themeColor="text1"/>
                <w:sz w:val="24"/>
              </w:rPr>
              <w:lastRenderedPageBreak/>
              <w:t>hyväksyttävien velkojen määrä prosenttiosuutena asetuksen (EU) N:o 575/2013 92 artiklan 3 kohdan mukaisesti lasketusta kokonaisriskin määrästä.</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Lasketaan jakamalla rivi 22a rivillä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prosenttiosuutena vastuiden kokonaismäärästä</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Tätä rivillä ilmoitetaan tapauksen mukaan MREL-vähimmäisvaatimuksen tai TLAC-vaatimuksen täyttämiseksi huomioon otettava omien varojen ja hyväksyttävien velkojen määrä prosenttiosuutena asetuksen (EU) N:o 575/2013 429 artiklan 4 kohdan ja 429 a artiklan mukaisesti lasketusta vastuiden kokonaismäärästä direktiivin 2014/59/EU 45 artiklan 2 kohdan b alakohdan ja asetuksen (EU) N:o 575/2013 92 a artiklan mukaisesti.</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Lasketaan jakamalla rivi 22 rivillä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Joista omat varat ja etuoikeudeltaan huonommat velat</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Tällä rivillä ilmoitetaan MREL-vähimmäisvaatimuksen täyttämiseksi huomioon otettava omien varojen ja etuoikeusasemaltaan huonompien hyväksyttävien velkojen määrä prosenttiosuutena asetuksen (EU) N:o 575/2013 429 artiklan 4 kohdan ja 429 a artiklan mukaisesti lasketusta vastuiden kokonaismäärästä.</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Lasketaan jakamalla rivi 22a rivillä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Ydinpääoma (CET1) (prosenttiosuutena kokonaisriskin määrästä), joka on käytettävissä kriisinratkaisun kohteena olevaan konserniin sovellettavien vaatimusten täyttämisen jälkeen</w:t>
            </w:r>
          </w:p>
          <w:p w14:paraId="0227909F" w14:textId="1CB6809D" w:rsidR="00A47BCD" w:rsidRPr="0008623B" w:rsidRDefault="00A47BCD" w:rsidP="00B62DC9">
            <w:pPr>
              <w:pStyle w:val="InstructionsText"/>
              <w:rPr>
                <w:rFonts w:eastAsiaTheme="minorEastAsia"/>
              </w:rPr>
            </w:pPr>
            <w:r>
              <w:t>Sen ydinpääoman (CET1) määrä prosenttiosuutena kokonaisriskin määrästä (nolla tai positiivinen luku), joka on käytettävissä sen jälkeen kun kukin direktiivin 2013/36/EU 141 a artiklan a, b ja c alakohdassa tarkoitetuista vaatimuksista ja suurempi seuraavista vaatimuksista on täytetty:</w:t>
            </w:r>
          </w:p>
          <w:p w14:paraId="42E3D4EA" w14:textId="2070C8C0" w:rsidR="00A47BCD" w:rsidRPr="0008623B" w:rsidRDefault="00A47BCD" w:rsidP="00B62DC9">
            <w:pPr>
              <w:pStyle w:val="InstructionsText"/>
              <w:rPr>
                <w:rFonts w:eastAsiaTheme="minorEastAsia"/>
              </w:rPr>
            </w:pPr>
            <w:r>
              <w:t xml:space="preserve">a) tapauksen mukaan asetuksen (EU) N:o 575/2013 92 a artiklassa säädetty G-SII-laitoksiin sovellettava omia varoja ja hyväksyttäviä velkoja koskeva vaatimus, kun se lasketaan kyseisen artiklan 1 kohdan a alakohdan mukaisesti, ja </w:t>
            </w:r>
          </w:p>
          <w:p w14:paraId="396BF4D8" w14:textId="21D22CB1" w:rsidR="00A47BCD" w:rsidRPr="0008623B" w:rsidRDefault="00A47BCD" w:rsidP="00B62DC9">
            <w:pPr>
              <w:pStyle w:val="InstructionsText"/>
              <w:rPr>
                <w:rFonts w:eastAsiaTheme="minorEastAsia"/>
              </w:rPr>
            </w:pPr>
            <w:r>
              <w:t>b) direktiivin 2014/59/EU 45 artiklassa säädetty omia varoja ja hyväksyttäviä velkoja koskeva vähimmäisvaatimus, kun se lasketaan kyseisen artiklan 2 kohdan a alakohdan mukaisesti.</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Ilmoitetun luvun on oltava sama sekä MREL- että TLAC-sarakkeessa.</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Siinä on otettava huomioon siirtymäsäännösten vaikutus omiin varoihin ja hyväksyttäviin velkoihin, kokonaisriskin määrään ja itse vaatimuksiin. Siinä ei oteta huomioon direktiivin 2013/36/EU 104 b artiklassa tarkoitettuja, </w:t>
            </w:r>
            <w:r>
              <w:rPr>
                <w:rFonts w:ascii="Times New Roman" w:hAnsi="Times New Roman"/>
                <w:color w:val="000000" w:themeColor="text1"/>
                <w:sz w:val="24"/>
              </w:rPr>
              <w:lastRenderedPageBreak/>
              <w:t>täydentäviä omia varoja koskevia ohjeita eikä kyseisen direktiivin 128 artiklan ensimmäisen kohdan 6 alakohdan mukaista yhteenlaskettua puskurivaatimusta.</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Laitoskohtainen yhteenlaskettu puskurivaatimus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Direktiivin 2013/36/EU 128 artiklan ensimmäisen kohdan 6 alakohdassa määritelty laitoskohtainen yhteenlaskettu puskurivaatimus, jota sovelletaan kriisinratkaisun kohteena olevaan konserniin kyseisen artiklan ensimmäisen kohdan 6 alakohdan mukaisesti, ilmaistuna prosenttiosuutena kokonaisriskin määrästä.</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Laitoskohtainen yhteenlaskettu puskurivaatimus – josta yleistä pääomapuskuria koskeva vaatimus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Se laitoskohtaisen yhteenlasketun puskurin määrä (ilmaistuna prosenttiosuutena kokonaisriskin määrästä), joka liittyy yleistä pääomapuskuria koskevaan vaatimukseen.</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Laitoskohtainen yhteenlaskettu puskurivaatimus – josta vastasyklistä pääomapuskuria koskeva vaatimus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Se laitoskohtaisen yhteenlasketun puskurin määrä (ilmaistuna prosenttiosuutena kokonaisriskin määrästä), joka liittyy vastasyklistä pääomapuskuria koskevaan vaatimukseen.</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Laitoskohtainen yhteenlaskettu puskurivaatimus – josta järjestelmäriskipuskuria koskeva vaatimus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Se laitoskohtaisen yhteenlasketun puskurin määrä (ilmaistuna prosenttiosuutena kokonaisriskin määrästä), joka liittyy järjestelmäriskipuskuria koskevaan vaatimukseen.</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Laitoskohtainen yhteenlaskettu puskurivaatimus – josta maailmanlaajuista järjestelmän kannalta merkittävää laitosta (G-SII) tai muuta järjestelmän kannalta merkittävää laitosta (O-SII) koskeva puskuri</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Se laitoskohtaisen yhteenlasketun puskurin määrä (ilmaistuna prosenttiosuutena kokonaisriskin määrästä), joka liittyy G-SII- tai O-SII-puskuria koskevaan vaatimukseen.</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Asetuksen (EU) N:o 575/2013 72 a artiklan 2 kohdassa tarkoitettujen poissuljettujen velkojen kokonaismäärä</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lastRenderedPageBreak/>
        <w:t>4.</w:t>
      </w:r>
      <w:r>
        <w:rPr>
          <w:rFonts w:ascii="Times New Roman" w:hAnsi="Times New Roman"/>
          <w:color w:val="auto"/>
          <w:sz w:val="24"/>
        </w:rPr>
        <w:tab/>
        <w:t>EU ILAC: Sisäinen tappionkattamiskyky: sisäinen MREL-vähimmäisvaatimus ja tapauksen mukaan EU:n ulkopuolisiin G-SII-laitoksiin sovellettava omien varojen ja hyväksyttävien velkojen vaatimus</w:t>
      </w:r>
      <w:bookmarkStart w:id="208" w:name="_Toc14770785"/>
      <w:bookmarkEnd w:id="206"/>
      <w:bookmarkEnd w:id="208"/>
      <w:r>
        <w:rPr>
          <w:rFonts w:ascii="Times New Roman" w:hAnsi="Times New Roman"/>
          <w:color w:val="auto"/>
          <w:sz w:val="24"/>
        </w:rPr>
        <w:t xml:space="preserve"> (sisäinen TLAC)</w:t>
      </w:r>
      <w:bookmarkEnd w:id="207"/>
    </w:p>
    <w:p w14:paraId="4B755467" w14:textId="5E1539C5" w:rsidR="00413CCD" w:rsidRPr="0008623B" w:rsidRDefault="00413CCD" w:rsidP="00B62DC9">
      <w:pPr>
        <w:pStyle w:val="InstructionsText2"/>
        <w:numPr>
          <w:ilvl w:val="0"/>
          <w:numId w:val="12"/>
        </w:numPr>
      </w:pPr>
      <w:r>
        <w:t>Tässä lomakkeessa ilmoitetaan sellaisten yhteisöjen, jotka eivät itse ole kriisinratkaisun kohteena olevia yhteisöjä, omat varat ja hyväksyttävät velat, jotka otetaan huomioon täytettäessä direktiivin 2014/59/EU 45 f artiklassa säädettyä omien varojen ja hyväksyttävien velkojen vaatimusta (sisäinen MREL-vähimmäisvaatimus) sekä asetuksen (EU) N:o 575/2013 92 b artiklassa säädettyä EU:n ulkopuolisten G-SII-laitosten olennaisiin tytäryrityksiin sovellettavaa EU:n ulkopuolisia G-SII- laitoksia koskevaa omien varojen ja hyväksyttävien velkojen vaatimusta (sisäinen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Sarakkeet</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Lainsäädäntöviittaukset ja ohjeet</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Yhteisöjen on julkistettava tässä sarakkeessa sisäistä MREL-vähimmäisvaatimusta koskevat asiaankuuluvat tiedot direktiivin 2014/59/EU 45 ja 45 f artiklan mukaisesti.</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Yhteisöjen, jotka ovat asetuksen (EU) N:o 575/2013 92 b artiklassa tarkoitettuja EU:n ulkopuolisten G-SII-laitosten olennaisia tytäryrityksiä, on julkistettava tässä sarakkeessa asiaankuuluvat tiedot sisäisestä TLAC:stä asetuksen (EU) N:o 575/2013 92 b artiklan mukaisesti.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Laadulliset tiedot sovellettavasta vaatimuksesta ja soveltamistasosta.</w:t>
            </w:r>
          </w:p>
        </w:tc>
      </w:tr>
    </w:tbl>
    <w:p w14:paraId="11222185" w14:textId="77777777" w:rsidR="00FF6326" w:rsidRPr="004E6370"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4E6370"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Rivi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Lainsäädäntöviittaukset ja ohjeet</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Sovelletaanko yhteisöön EU:n ulkopuolista G-SII-laitosta koskevaa omien varojen ja hyväksyttävien velkojen vaatimusta? (Kyllä/Ei)</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Tässä ilmoitetaan, sovelletaanko yhteisöön sisäistä TLAC-vaatimusta asetuksen (EU) N:o 575/2013 92 b artiklan mukaisesti.</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Jos rivillä EU-1 vastaus on ”Kyllä”, sovelletaanko vaatimusta konsolidoinnin perusteella (K) vai yksittäisen yhteisön tasolla (Y)? (K/Y)</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Tässä ilmoitetaan, sovelletaanko yhteisöön sisäistä TLAC-vaatimusta asetuksen (EU) N:o 575/2013 18 artiklan mukaisesti konsolidoinnin perusteella vai yksittäisen yhteisön tasolla.</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Jos vaatimusta sovelletaan konsolidoinnin perusteella, koko tämä lomake on täytettävä konsolidoinnin perusteella. Kaikissa muissa tapauksissa tämä lomake täytetään yksittäisen yhteisön tasolla.</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lastRenderedPageBreak/>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Sovelletaanko yhteisöön sisäistä MREL-vähimmäisvaatimusta? (Kyllä/Ei)</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Tässä ilmoitetaan, sovelletaanko yhteisöön MREL-vähimmäisvaatimusta direktiivin 2014/59/EU 45 ja 45 f artiklan mukaisesti.</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Jos rivillä EU-2a vastaus on ”Kyllä”, sovelletaanko vaatimusta konsolidoinnin perusteella (K) vai yksittäisen yhteisön tasolla (Y)? (K/Y)</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Tässä ilmoitetaan, sovelletaanko yhteisöön sisäistä MREL-vähimmäisvaatimusta konsolidoinnin perusteella vai yksittäisen yhteisön tasolla.</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Jos vaatimusta sovelletaan konsolidoinnin perusteella, koko tämä lomake on täytettävä konsolidoinnin perusteella. Kaikissa muissa tapauksissa tämä lomake täytetään yksittäisen yhteisön tasolla.</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Ydinpääoma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50 artikla.</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50 artiklan mukainen ydinpääoma (CET1) tapauksen mukaan yksittäisen yhteisön tasolla tai konsolidoinnin perusteella.</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Hyväksyttävä ensisijainen lisäpääoma (AT1)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Asetuksen (EU) N:o 575/2013 61 artikla.</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sz w:val="24"/>
              </w:rPr>
              <w:t>Ensisijaisen lisäpääoman (AT1) instrumentit otetaan huomioon vain, jos ne täyttävät asetuksen (EU) N:o 575/2013 92 b artiklassa ja direktiivin 2014/59/EU 45 f artiklan 2 kohdan b alakohdan ii alakohdassa säädetyt kriteerit.</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Sisäisen MREL-vähimmäisvaatimuksen tapauksessa huomioon otetaan direktiivin 2014/59/EU 89 artiklan 2 kohdan neljännessä alakohdassa tarkoitetut instrumentit, jos kyseistä kohtaa sovelletaan. Kolmannen maan lainsäädännön alaiset instrumentit otetaan huomioon vain, jos ne täyttävät direktiivin 2014/59/EU 55 artiklassa säädetyt vaatimukset.</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Hyväksyttävä toissijainen pääoma (T2)</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Asetuksen (EU) N:o 575/2013 71 artikla.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Toissijaisen pääoman (T2) instrumentit otetaan huomioon vain, jos ne täyttävät asetuksen (EU) N:o 575/2013 92 b artiklassa ja direktiivin 2014/59/EU 45 f artiklan 2 kohdan b alakohdan ii alakohdassa säädetyt kriteerit.</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Sisäisen MREL-vähimmäisvaatimuksen tapauksessa huomioon otetaan direktiivin 2014/59/EU 89 artiklan 2 kohdan neljännessä alakohdassa </w:t>
            </w:r>
            <w:r>
              <w:rPr>
                <w:rStyle w:val="FormatvorlageInstructionsTabelleText"/>
                <w:rFonts w:ascii="Times New Roman" w:hAnsi="Times New Roman"/>
                <w:sz w:val="24"/>
              </w:rPr>
              <w:lastRenderedPageBreak/>
              <w:t>tarkoitetut instrumentit, jos kyseistä kohtaa sovelletaan. Kolmannen maan lainsäädännön alaiset instrumentit otetaan huomioon vain, jos ne täyttävät direktiivin 2014/59/EU 55 artiklassa säädetyt vaatimukset.</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Hyväksyttävät omat varat</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Ydinpääoman (CET1), hyväksyttävän ensisijaisen lisäpääoman (AT1) ja hyväksyttävän toissijaisen pääoman (T2) summa.</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Hyväksyttävät velat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Sisäinen MREL-vähimmäisvaatimus</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Hyväksyttävät velat, jotka täyttävät direktiivin 2014/59/EU 45 f artiklan 2 kohdan a alakohdassa säädetyt edellytykset, ottaen tarvittaessa huomioon myös kyseisen direktiivin 89 artiklan 2 kohdan neljäs alakohta.</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Kolmannen maan lainsäädännön alaisten instrumenttien osalta instrumentti sisällytetään tälle riville vain, jos se täyttää direktiivin 2014/59/EU 55 artiklassa säädetyt vaatimukset.</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Fonts w:ascii="Times New Roman" w:hAnsi="Times New Roman"/>
                <w:sz w:val="24"/>
              </w:rPr>
              <w:t>Jos tytäryrityksen kriisinratkaisuviranomainen sallii, että yhteisö täyttää sisäisen MREL-vähimmäisvaatimuksen takauksin, tälle riville sisällytetään myös niiden kriisinratkaisun kohteena olevan yhteisön antamien takausten määrä, jotka täyttävät kaikki direktiivin 2014/59/EU 45 f artiklan 5 kohdassa säädetyt edellytykset.</w:t>
            </w:r>
            <w:r>
              <w:rPr>
                <w:rFonts w:ascii="Times New Roman" w:hAnsi="Times New Roman"/>
                <w:sz w:val="24"/>
              </w:rPr>
              <w:br/>
            </w:r>
            <w:r>
              <w:rPr>
                <w:rFonts w:ascii="Times New Roman" w:hAnsi="Times New Roman"/>
                <w:i/>
                <w:iCs/>
                <w:sz w:val="24"/>
              </w:rPr>
              <w:t>Sisäinen 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Hyväksyttävien velkojen määrä lasketaan asetuksen (EU) N:o 575/2013 72 k artiklan mukaisesti, jos kyseiset velat täyttävät kyseisen asetuksen 92 b artiklan 2 kohdassa säädetyt edellytykset.</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Hyväksyttävät velat – joista sallittuja takauksia</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Jos tytäryrityksen kriisinratkaisuviranomainen sallii, että yhteisö täyttää sisäisen MREL-vähimmäisvaatimuksen takauksin, niiden kriisinratkaisun kohteena olevan yhteisön antamien takausten määrä, jotka täyttävät kaikki direktiivin 2014/59/EU 45 f artiklan 5 kohdassa säädetyt edellytykset.</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(Oikaisut)</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Negatiivinen määrä</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Tällä rivillä ilmoitetaan seuraavat oikaisut:</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omistusosuudet omien varojen instrumenteista ja hyväksyttävien velkojen instrumenteista, jotka on vähennettävä asetuksen (EU) N:o 575/2013 72 e artiklan 5 kohdan tai direktiivin 2014/59/EU 45 c artiklan 2 a kohdan viidennen alakohdan mukaisesti</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sellaisen luvan kattamat määrät, joka on myönnetty asetuksen (EU) N:o 575/2013 78 a artiklan mukaisia hyväksyttävien velkojen </w:t>
            </w:r>
            <w:r>
              <w:rPr>
                <w:rFonts w:ascii="Times New Roman" w:hAnsi="Times New Roman"/>
                <w:color w:val="000000" w:themeColor="text1"/>
                <w:sz w:val="24"/>
              </w:rPr>
              <w:lastRenderedPageBreak/>
              <w:t>instrumenttien osto-optioita, lunastuksia, takaisinmaksuja tai takaisinostoja varten, siltä osin kuin raportoiva yhteisö ei ole vielä käyttänyt kyseistä määrää loppuun toteuttamalla instrumenttien osto-optioita, lunastuksia, takaisinmaksuja tai takaisinostoja (käyttämättömät etukäteisen luvan määrät)</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Omien varojen ja hyväksyttävien velkojen erät oikaisujen jälkeen</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Sisäinen MREL-vähimmäisvaatimus</w:t>
            </w:r>
          </w:p>
          <w:p w14:paraId="4FED8305" w14:textId="534AF772" w:rsidR="00547B2E" w:rsidRPr="0008623B" w:rsidRDefault="00F42DCD" w:rsidP="00F42DCD">
            <w:pPr>
              <w:rPr>
                <w:rStyle w:val="InstructionsTabelleberschrift"/>
                <w:rFonts w:ascii="Times New Roman" w:hAnsi="Times New Roman"/>
                <w:b w:val="0"/>
                <w:sz w:val="24"/>
                <w:u w:val="none"/>
              </w:rPr>
            </w:pPr>
            <w:r>
              <w:rPr>
                <w:rFonts w:ascii="Times New Roman" w:hAnsi="Times New Roman"/>
                <w:sz w:val="24"/>
              </w:rPr>
              <w:t>Yhteisön hyväksyttävien omien varojen ja hyväksyttävien velkojen määrät, joista on vähennetty oikaisut ja jotka otetaan huomioon sisäisen MREL-vähimmäisvaatimuksen täyttämiseksi direktiivin 2014/59/EU 45 f artiklan 2 kohdan mukaisesti, ottaen tarvittaessa huomioon myös kyseisen direktiivin 89 artiklan 2 kohdan neljäs alakohta.</w:t>
            </w:r>
            <w:r>
              <w:rPr>
                <w:rStyle w:val="InstructionsTabelleberschrift"/>
                <w:rFonts w:ascii="Times New Roman" w:hAnsi="Times New Roman"/>
                <w:b w:val="0"/>
                <w:sz w:val="24"/>
                <w:u w:val="none"/>
              </w:rPr>
              <w:t xml:space="preserve"> Kolmannen maan lainsäädännön alaisten instrumenttien osalta instrumentti sisällytetään tälle riville vain, jos se täyttää direktiivin 2014/59/EU 55 artiklassa säädetyt vaatimukset.</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Lasketaan rivien EU-6, EU-7 ja EU-9a summana.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Sisäinen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Fonts w:ascii="Times New Roman" w:hAnsi="Times New Roman"/>
                <w:sz w:val="24"/>
              </w:rPr>
              <w:t>Hyväksyttävien omien varojen ja hyväksyttävien velkojen määrät, jotka otetaan huomioon täytettäessä asetuksen (EU) N:o 575/2013 92 b artiklan 2 kohdan mukaista EU:n ulkopuolisiin G-SII-laitoksiin sovellettavaa omien varojen ja hyväksyttävien velkojen vaatimusta.</w:t>
            </w:r>
            <w:r>
              <w:rPr>
                <w:rFonts w:ascii="Times New Roman" w:hAnsi="Times New Roman"/>
                <w:color w:val="000000" w:themeColor="text1"/>
                <w:sz w:val="24"/>
              </w:rPr>
              <w:t xml:space="preserve"> Lasketaan rivien EU-6 ja EU-7 summana.</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Kokonaisriskin määrä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Tapauksen mukaan yksittäisen yhteisön tai sen konsolidoidun ryhmän, jonka tasolla vaatimukset on asetettu asetuksen (EU) N:o 575/2013 18 artiklan 1 kohdan toisen alakohdan mukaisesti, kokonaisriskin määrä.</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Tällä rivillä ilmoitettava kokonaisriskin määrä on kokonaisriskin määrä, jonka perusteella noudatetaan tapauksen mukaan direktiivin 2014/59/EU 45 artiklan tai asetuksen (EU) N:o 575/2013 92 b artiklan vaatimuksia.</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Vastuiden kokonaismäärä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Tapauksen mukaan yksittäisen yhteisön tai sen konsolidoidun ryhmän, jonka tasolla vaatimukset on asetettu, vastuiden kokonaismäärä (vähimmäisomavaraisuusasteen nimittäjä) asetuksen (EU) N:o 575/2013 429 artiklan 4 kohdan ja 429 a artiklan mukaisesti.</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Tällä rivillä ilmoitettava vastuiden kokonaismäärä on vastuiden kokonaismäärä, jonka perusteella noudatetaan tapauksen mukaan direktiivin 2014/59/EU 45 artiklassa tai asetuksen (EU) N:o 575/2013 92 b artiklassa säädettyjä vaatimuksia.</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Omat varat ja hyväksyttävät velat prosenttiosuutena kokonaisriskin määrästä</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Omat varat ja hyväksyttävät velat prosenttiosuutena kokonaisriskin määrästä.</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Lasketaan jakamalla rivi EU-9b rivillä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prosenttiosuutena kokonaisriskin määrästä – josta sallitut takaukset</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Fonts w:ascii="Times New Roman" w:hAnsi="Times New Roman"/>
                <w:sz w:val="24"/>
              </w:rPr>
              <w:t>Jos tytäryrityksen kriisinratkaisuviranomainen sallii, että yhteisö täyttää sisäisen MREL-vähimmäisvaatimuksen takauksin, niiden kriisinratkaisun kohteena olevan yhteisön antamien takausten määrä, jotka täyttävät direktiivin 2014/59/EU 45 f artiklan 5 kohdassa säädetyt edellytykset, prosenttiosuutena kokonaisriskin määrästä.</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Lasketaan jakamalla rivi EU-8 rivillä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prosenttiosuutena vastuiden kokonaismäärästä</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Omat varat ja hyväksyttävät velat prosenttiosuutena vastuiden kokonaismäärästä.</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Lasketaan jakamalla rivi EU-9b rivillä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Omat varat ja hyväksyttävät velat prosenttiosuutena vastuiden kokonaismäärästä – josta sallitut takaukset</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Fonts w:ascii="Times New Roman" w:hAnsi="Times New Roman"/>
                <w:sz w:val="24"/>
              </w:rPr>
              <w:t>Jos tytäryrityksen kriisinratkaisuviranomainen sallii, että yhteisö täyttää sisäisen MREL-vähimmäisvaatimuksen takauksin, niiden kriisinratkaisun kohteena olevan yhteisön antamien takausten määrä, jotka täyttävät direktiivin 2014/59/EU 45 f artiklan 5 kohdassa säädetyt edellytykset, prosenttiosuutena vastuiden kokonaismäärästä.</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Lasketaan jakamalla rivi EU-8 rivillä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Ydinpääoma (CET1) (prosenttiosuutena kokonaisriskin määrästä), joka on käytettävissä yhteisöön sovellettavien vaatimusten täyttämisen jälkeen</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Se ydinpääoman (CET1) määrä (nolla tai positiivinen luku), joka on käytettävissä sen </w:t>
            </w:r>
            <w:proofErr w:type="gramStart"/>
            <w:r>
              <w:rPr>
                <w:rFonts w:ascii="Times New Roman" w:hAnsi="Times New Roman"/>
                <w:color w:val="000000" w:themeColor="text1"/>
                <w:sz w:val="24"/>
              </w:rPr>
              <w:t>jälkeen</w:t>
            </w:r>
            <w:proofErr w:type="gramEnd"/>
            <w:r>
              <w:rPr>
                <w:rFonts w:ascii="Times New Roman" w:hAnsi="Times New Roman"/>
                <w:color w:val="000000" w:themeColor="text1"/>
                <w:sz w:val="24"/>
              </w:rPr>
              <w:t xml:space="preserve"> kun kukin direktiivin 2013/36/EU 141 a artiklan a, b ja c alakohdassa tarkoitetuista vaatimuksista ja suurempi seuraavista vaatimuksista on täytetty:</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tapauksen mukaan asetuksen (EU) N:o 575/2013 92 b artiklan mukainen EU:n ulkopuolisia G-SII-laitoksia koskeva omien varojen ja hyväksyttävien velkojen vaatimus, kun se lasketaan asetuksen (EU) N:o 575/2013 92 b </w:t>
            </w:r>
            <w:r>
              <w:rPr>
                <w:rFonts w:ascii="Times New Roman" w:hAnsi="Times New Roman"/>
                <w:color w:val="000000" w:themeColor="text1"/>
                <w:sz w:val="24"/>
              </w:rPr>
              <w:lastRenderedPageBreak/>
              <w:t xml:space="preserve">artiklan 1 kohdan mukaisesti siten, että se on 90 prosenttia kyseisen asetuksen 92 a artiklan 1 kohdan a alakohdan mukaisesta vaatimuksesta, ja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direktiivin 2014/59/EU 45 f artiklassa säädetty omia varoja ja hyväksyttäviä velkoja koskeva vähimmäisvaatimus, kun se lasketaan kyseisen direktiivin 45 artiklan 2 kohdan a alakohdan mukaisesti.</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Ilmoitetun luvun on oltava sama sekä MREL- että TLAC-sarakkeessa</w:t>
            </w:r>
          </w:p>
          <w:p w14:paraId="6C9387A7" w14:textId="461089FB" w:rsidR="000C5255" w:rsidRPr="0008623B" w:rsidRDefault="00A47BCD" w:rsidP="00AA0676">
            <w:pPr>
              <w:rPr>
                <w:b/>
                <w:noProof/>
              </w:rPr>
            </w:pPr>
            <w:r>
              <w:rPr>
                <w:rFonts w:ascii="Times New Roman" w:hAnsi="Times New Roman"/>
                <w:color w:val="000000" w:themeColor="text1"/>
                <w:sz w:val="24"/>
              </w:rPr>
              <w:t>Siinä on otettava huomioon siirtymäsäännösten vaikutus omiin varoihin ja hyväksyttäviin velkoihin, kokonaisriskin määrään ja itse vaatimuksiin. Siinä ei oteta huomioon direktiivin 2013/36/EU 104 b artiklassa tarkoitettuja, täydentäviä omia varoja koskevia ohjeita eikä kyseisen direktiivin 128 artiklan ensimmäisen kohdan 6 alakohdan mukaista yhteenlaskettua puskurivaatimusta.</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Laitoskohtainen yhteenlaskettu puskurivaatimus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Direktiivin 2013/36/EU 128 artiklan ensimmäisen kohdan 6 alakohdassa määritelty laitoskohtainen yhteenlaskettu puskurivaatimus, jota sovelletaan yhteisöön direktiivin 2013/36/EU 128 artiklan ensimmäisen kohdan 6 alakohdan mukaisesti, ilmaistuna prosenttiosuutena kokonaisriskin määrästä.</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Vaatimus ilmaistuna prosenttiosuutena kokonaisriskin määrästä</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Sisäinen MREL-vähimmäisvaatimus</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Yhteisöön direktiivin 2014/59/EU 45 f artiklan mukaisesti sovellettava omien varojen ja hyväksyttävien velkojen vaatimus prosenttiosuutena kokonaisriskin määrästä (tapauksen mukaan yksittäisen yhteisön tasolla tai konsolidoidulla tasolla)</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Sisäinen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Asetuksen (EU) N:o 575/2013 92 b artiklassa säädetty vaatimus prosenttiosuutena kokonaisriskin määrästä (tapauksen mukaan yksittäisen yhteisön tasolla tai konsolidoidulla tasolla).</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Vaatimus ilmaistuna prosenttiosuutena kokonaisriskin määrästä – josta vaatimuksen se osa, joka voidaan täyttää takauksella</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Tapauksen mukaan omien varojen ja hyväksyttävien velkojen vaatimuksesta (ilmaistuna prosenttiosuutena kokonaisriskin määrästä) se osa, joka voidaan täyttää kriisinratkaisun kohteena olevan yhteisön antamalla takauksella direktiivin 2014/59/EU 45 f artiklan 5 kohdan mukaisesti.</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Vaatimus ilmaistuna prosenttiosuutena vastuiden kokonaismäärästä</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Sisäinen MREL-vähimmäisvaatimus</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lastRenderedPageBreak/>
              <w:t>Yhteisöön direktiivin 2014/59/EU 45 f artiklan mukaisesti sovellettava omien varojen ja hyväksyttävien velkojen vaatimus prosenttiosuutena vastuiden kokonaismäärästä (tapauksen mukaan yksittäisen yhteisön tasolla tai konsolidoituna EU:ssa olevan emoyrityksen tasolla)</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Sisäinen TLAC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Asetuksen (EU) N:o 575/2013 92 b artiklassa säädetty vaatimus prosenttiosuutena vastuiden kokonaismäärästä (tapauksen mukaan yksittäisen yhteisön tasolla tai konsolidoidulla tasolla).</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Vaatimus ilmaistuna prosenttiosuutena vastuiden kokonaismäärästä – josta vaatimuksen se osa, joka voidaan täyttää takauksella</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Tapauksen mukaan omien varojen ja hyväksyttävien velkojen vaatimuksesta (ilmaistuna prosenttiosuutena vastuiden kokonaismäärästä) se osa, joka voidaan täyttää kriisinratkaisun kohteena olevan yhteisön antamalla takauksella direktiivin 2014/59/EU 45 f artiklan 5 kohdan mukaisesti.</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Asetuksen (EU) N:o 575/2013 72 a artiklan 2 kohdassa tarkoitettujen poissuljettujen velkojen kokonaismäärä</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Velkojien etuoikeusjärjestys – yhteisöt, jotka eivät itse ole kriisinratkaisun kohteena olevia yhteisöjä</w:t>
      </w:r>
      <w:bookmarkEnd w:id="230"/>
      <w:bookmarkEnd w:id="231"/>
      <w:bookmarkEnd w:id="232"/>
    </w:p>
    <w:p w14:paraId="7A03C7D5" w14:textId="52B10ED1" w:rsidR="00EE122D" w:rsidRPr="0008623B" w:rsidRDefault="00EE122D" w:rsidP="00B62DC9">
      <w:pPr>
        <w:pStyle w:val="InstructionsText2"/>
        <w:numPr>
          <w:ilvl w:val="0"/>
          <w:numId w:val="12"/>
        </w:numPr>
      </w:pPr>
      <w:r>
        <w:t>Lomakkeeseen EU TLAC2 sisältyvät tiedot julkistetaan yksittäisen yhteisön tasolla.</w:t>
      </w:r>
    </w:p>
    <w:p w14:paraId="37B5040A" w14:textId="241394B6" w:rsidR="00D76A01" w:rsidRPr="0008623B" w:rsidRDefault="00D76A01" w:rsidP="00B62DC9">
      <w:pPr>
        <w:pStyle w:val="InstructionsText2"/>
        <w:numPr>
          <w:ilvl w:val="0"/>
          <w:numId w:val="12"/>
        </w:numPr>
      </w:pPr>
      <w:r>
        <w:t>Lomakkeesta EU TLAC2 on kaksi versiota: EU TLAC2a ja EU TLAC2b. Lomake EU TLAC2a kattaa kaiken rahoituksen, jolla on sama tai huonompi etuoikeusasema kuin MREL-kelpoisilla instrumenteilla, mukaan lukien omat varat ja muut pääomainstrumentit. Lomake EU TLAC2b kattaa ainoastaan direktiivin 2014/59/EU 45 artiklan vaatimuksen täyttämiseksi kyseisen direktiivin 45 f artiklan mukaisesti hyväksyttävät omat varat ja velat.</w:t>
      </w:r>
    </w:p>
    <w:p w14:paraId="51E3EFB7" w14:textId="5F05BD0B" w:rsidR="00410769" w:rsidRPr="0008623B" w:rsidRDefault="00410769" w:rsidP="00B62DC9">
      <w:pPr>
        <w:pStyle w:val="InstructionsText2"/>
        <w:numPr>
          <w:ilvl w:val="0"/>
          <w:numId w:val="12"/>
        </w:numPr>
      </w:pPr>
      <w:r>
        <w:t>Tämän asetuksen 13 artiklan 2 kohdan mukaisesti yhteisöt, jotka eivät ole velvollisia noudattamaan asetuksen (EU) N:o 575/2013 92 b artiklan vaatimusta mutta joiden on noudatettava direktiivin 2014/59/EU 45 artiklassa säädettyä vaatimusta kyseisen direktiivin 45 f artiklan mukaisesti, voivat valita, käyttävätkö ne lomaketta EU TLAC2a vai lomaketta EU TLAC2b täyttääkseen direktiivin 2014/59/EU 45 i artiklan 3 kohdan b alakohdassa säädetyn julkistamisvaatimuksen.</w:t>
      </w:r>
    </w:p>
    <w:p w14:paraId="0E950EC5" w14:textId="2D041687" w:rsidR="00510C0E" w:rsidRPr="0008623B" w:rsidRDefault="0071460A" w:rsidP="00B62DC9">
      <w:pPr>
        <w:pStyle w:val="InstructionsText2"/>
        <w:numPr>
          <w:ilvl w:val="0"/>
          <w:numId w:val="12"/>
        </w:numPr>
      </w:pPr>
      <w:r>
        <w:t>Liikkeeseenlaskijayhteisöjen on direktiivin 2014/59/EU 45 i artiklan 3 kohdan soveltamispäivästä alkaen julkistettava EU TLAC2a-lomakkeessa velat, jotka voidaan mahdollisesti hyväksyä sisäisen MREL-vähimmäisvaatimuksen ja sisäisen TLAC-vaatimuksen täyttämiseksi. Liikkeeseenlaskijayhteisöjen on ennen kyseistä päivää julkistettava velat, jotka voidaan mahdollisesti hyväksyä sisäisen TLAC-vaatimuksen täyttämiseksi.</w:t>
      </w:r>
    </w:p>
    <w:p w14:paraId="6CD2E5E7" w14:textId="10E10F4A" w:rsidR="00134FA4" w:rsidRPr="0008623B" w:rsidRDefault="00134FA4" w:rsidP="00B62DC9">
      <w:pPr>
        <w:pStyle w:val="InstructionsText2"/>
        <w:numPr>
          <w:ilvl w:val="0"/>
          <w:numId w:val="12"/>
        </w:numPr>
      </w:pPr>
      <w:r>
        <w:lastRenderedPageBreak/>
        <w:t>Riveillä tarkoitetut jäljellä olevat määrät on jaoteltava maksukyvyttömyysluokkiin liikkeeseenlaskijayhteisöön sovellettavan maksukyvyttömyyslainsäädännön mukaisesti riippumatta instrumenttiin sovellettavasta lainsäädännöstä.</w:t>
      </w:r>
    </w:p>
    <w:p w14:paraId="0B0B9A5D" w14:textId="25143FFC" w:rsidR="00134FA4" w:rsidRPr="0008623B" w:rsidRDefault="00522875" w:rsidP="00B62DC9">
      <w:pPr>
        <w:pStyle w:val="InstructionsText2"/>
        <w:numPr>
          <w:ilvl w:val="0"/>
          <w:numId w:val="12"/>
        </w:numPr>
      </w:pPr>
      <w:r>
        <w:t>Maksukyvyttömyysluokilla tarkoitetaan tässä niitä maksukyvyttömyysluokkia, jotka toimivaltainen kriisinratkaisuviranomainen on ilmoittanut käyttämällä tämän asetuksen 8 artiklassa tarkoitettua vakiomuotoista esitystapaa.</w:t>
      </w:r>
    </w:p>
    <w:p w14:paraId="572D872C" w14:textId="35C5457F" w:rsidR="00134FA4" w:rsidRPr="0008623B" w:rsidRDefault="00134FA4" w:rsidP="00B62DC9">
      <w:pPr>
        <w:pStyle w:val="InstructionsText2"/>
        <w:numPr>
          <w:ilvl w:val="0"/>
          <w:numId w:val="12"/>
        </w:numPr>
      </w:pPr>
      <w:r>
        <w:t xml:space="preserve">Luokat esitetään kaikkein heikoimmasta kaikkein parhaimpaan. Riveille on lisättävä sarakkeita maksukyvyttömyysluokkia varten, kunnes mahdollisesti hyväksyttävien instrumenttien etuoikeusasemaltaan parhaimmat instrumentit on julkistettu. </w:t>
      </w:r>
    </w:p>
    <w:p w14:paraId="451EEEC0" w14:textId="6C07DCB8" w:rsidR="00134FA4" w:rsidRPr="0008623B" w:rsidRDefault="00134FA4" w:rsidP="00B62DC9">
      <w:pPr>
        <w:pStyle w:val="InstructionsText2"/>
        <w:numPr>
          <w:ilvl w:val="0"/>
          <w:numId w:val="12"/>
        </w:numPr>
      </w:pPr>
      <w:r>
        <w:t>Kuhunkin maksukyvyttömyysluokkaan kuuluva määrä jaotellaan tapauksen mukaan edelleen määriin, jotka kriisinratkaisun kohteena oleva yhteisö omistaa, mukaan lukien määrät, jotka kriisinratkaisun kohteena oleva yhteisö omistaa suoraan tai omistusketjuun kuuluvien yhteisöjen kautta välillisesti; ja muihin määriin, jotka eivät ole kriisinratkaisun kohteena olevan yhteisön omistuksessa. Kunkin rivin kokonaismäärä ilmoitetaan kunkin rivin viimeisessä sarakkeessa.</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Rivit</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Lainsäädäntöviittaukset ja ohjeet</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Rivi ei ole käytössä EU:ssa</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Maksukyvyttömyysluokan kuvaus (vapaamuotoinen teksti)</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Maksukyvyttömyysluokkien määrä (n) velkojahierarkiassa riippuu liikkeeseenlaskijayhteisön velkojen koostumuksesta. Kuvauksessa olisi eriteltävä kyseiseen maksukyvyttömyysluokkaan kuuluvat saamistyypit (esim. ydinpääoman (CET1) ja toissijaisen pääoman (T2) instrumentit). </w:t>
            </w:r>
          </w:p>
          <w:p w14:paraId="22A60804" w14:textId="5BBC2F70" w:rsidR="000C3B9F" w:rsidRPr="0008623B" w:rsidRDefault="000C3B9F" w:rsidP="00331959">
            <w:pPr>
              <w:pStyle w:val="Applicationdirecte"/>
              <w:spacing w:before="120"/>
              <w:rPr>
                <w:b/>
                <w:color w:val="000000" w:themeColor="text1"/>
                <w:szCs w:val="24"/>
              </w:rPr>
            </w:pPr>
            <w:r>
              <w:t>Kussakin maksukyvyttömyysluokassa on yksi sarake sellaisia määriä varten, jotka ovat kokonaan kriisinratkaisun kohteena olevan yhteisön hallussa, mukaan lukien määrät, jotka kriisinratkaisun kohteena oleva yhteisö omistaa tapauksen mukaan suoraan tai omistusketjuun kuuluvien yhteisöjen kautta välillisesti, ja toinen sarake sellaisia tilanteita varten, joissa maksukyvyttömyysluokkaan kuuluvasta määrästä osa ei ole kriisinratkaisun kohteena olevan yhteisön vaan muiden omistajien hallussa.</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Velat ja omat varat</w:t>
            </w:r>
          </w:p>
          <w:p w14:paraId="4216384F" w14:textId="0D31DC4A" w:rsidR="000C3B9F" w:rsidRPr="0008623B" w:rsidRDefault="00BB21F0" w:rsidP="00AA4A01">
            <w:pPr>
              <w:pStyle w:val="Applicationdirecte"/>
              <w:spacing w:before="120"/>
              <w:rPr>
                <w:color w:val="000000" w:themeColor="text1"/>
              </w:rPr>
            </w:pPr>
            <w:r>
              <w:rPr>
                <w:color w:val="000000" w:themeColor="text1"/>
              </w:rPr>
              <w:t>Omien varojen, hyväksyttävien velkojen ja sellaisten velkojen määrä, joilla on huonompi tai sama etuoikeusasema kuin omilla varoilla tai hyväksyttävillä veloilla.</w:t>
            </w:r>
          </w:p>
          <w:p w14:paraId="1B0E819E" w14:textId="77777777" w:rsidR="00BB21F0" w:rsidRPr="0008623B" w:rsidRDefault="00BB21F0" w:rsidP="00AA4A01">
            <w:pPr>
              <w:pStyle w:val="Applicationdirecte"/>
              <w:spacing w:before="120"/>
              <w:rPr>
                <w:color w:val="000000" w:themeColor="text1"/>
              </w:rPr>
            </w:pPr>
            <w:r>
              <w:rPr>
                <w:color w:val="000000" w:themeColor="text1"/>
              </w:rPr>
              <w:t>Tähän sisältyvät myös velat, jotka on jätetty velkakirjojen arvon alaskirjauksen ulkopuolelle.</w:t>
            </w:r>
          </w:p>
          <w:p w14:paraId="5A7B82DD" w14:textId="368405A5" w:rsidR="008907A6" w:rsidRPr="0008623B" w:rsidRDefault="00410769" w:rsidP="005F391D">
            <w:pPr>
              <w:pStyle w:val="Fait"/>
            </w:pPr>
            <w:r>
              <w:lastRenderedPageBreak/>
              <w:t>Tätä riviä ei sovelleta lomakkeessa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lastRenderedPageBreak/>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Velat ja omat varat – joista poissuljetut velat</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Asetuksen (EU) N:o 575/2013 72 a artiklan 2 kohdan tai direktiivin 2014/59/EU 44 artiklan 2 kohdan ja tapauksen mukaan direktiivin 2014/59/EU 44 artiklan 3 kohdan mukaisesti poissuljettujen velkojen erittely.</w:t>
            </w:r>
          </w:p>
          <w:p w14:paraId="182D9647" w14:textId="5AEB0362" w:rsidR="008907A6" w:rsidRPr="0008623B" w:rsidRDefault="00410769" w:rsidP="005F391D">
            <w:pPr>
              <w:pStyle w:val="Applicationdirecte"/>
              <w:spacing w:before="120"/>
            </w:pPr>
            <w:r>
              <w:t>Tätä riviä ei sovelleta lomakkeessa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Velat ja omat varat, joista on vähennetty poissuljetut velat</w:t>
            </w:r>
          </w:p>
          <w:p w14:paraId="359D335B" w14:textId="3554B9D3" w:rsidR="008907A6" w:rsidRPr="0008623B" w:rsidRDefault="00367DF1" w:rsidP="005F391D">
            <w:pPr>
              <w:pStyle w:val="Fait"/>
            </w:pPr>
            <w:r>
              <w:rPr>
                <w:color w:val="000000" w:themeColor="text1"/>
              </w:rPr>
              <w:t>Velat ja omat varat vähennettyinä poissuljetuilla veloilla.</w:t>
            </w:r>
          </w:p>
          <w:p w14:paraId="52590AAA" w14:textId="18E701D2" w:rsidR="000C3B9F" w:rsidRPr="0008623B" w:rsidRDefault="00410769" w:rsidP="008907A6">
            <w:pPr>
              <w:pStyle w:val="Applicationdirecte"/>
              <w:spacing w:before="120"/>
              <w:rPr>
                <w:color w:val="000000" w:themeColor="text1"/>
                <w:szCs w:val="24"/>
              </w:rPr>
            </w:pPr>
            <w:r>
              <w:t>Tätä riviä ei sovelleta lomakkeessa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Sellaisten velkojen ja omien varojen alaryhmä, joista on vähennetty poissuljetut velat ja jotka katsotaan omiksi varoiksi ja hyväksyttäviksi veloiksi täytettäessä sisäistä MREL-vähimmäisvaatimusta / sisäistä TLAC-vaatimusta</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Sellaisten omien varojen ja hyväksyttävien velkojen määrän erittely, jotka katsotaan sisäistä MREL-vähimmäisvaatimusta tai sisäistä TLAC-vaatimusta täytettäessä omiksi varoiksi ja hyväksyttäviksi veloiksi sovellettaessa edellä olevaa 11 kohtaa.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Joista: jäljellä oleva maturiteetti ≥ 1 vuosi &lt; 2 vuotta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6 alaryhmä, jolla on mainittu jäljellä oleva maturiteetti.</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2 vuotta &lt; 5 vuotta</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6 alaryhmä, jolla on mainittu jäljellä oleva maturiteetti.</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5 vuotta &lt; 10 vuotta</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6 alaryhmä, jolla on mainittu jäljellä oleva maturiteetti.</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10 vuotta, lukuun ottamatta eräpäivättömiä arvopapereita (perpetual securities)</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Rivin 6 alaryhmä, jolla on mainittu jäljellä oleva maturiteetti.</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eräpäivättömät arvopaperit (perpetual securities)</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Rivin 6 alaryhmä, joka muodostuu erääntymisajaltaan rajoittamattomista arvopapereista.</w:t>
            </w:r>
          </w:p>
        </w:tc>
      </w:tr>
    </w:tbl>
    <w:p w14:paraId="4FDBE82C" w14:textId="77777777" w:rsidR="00134FA4" w:rsidRPr="004E6370"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lastRenderedPageBreak/>
        <w:t>6.</w:t>
      </w:r>
      <w:r>
        <w:rPr>
          <w:rFonts w:ascii="Times New Roman" w:hAnsi="Times New Roman"/>
          <w:color w:val="auto"/>
          <w:sz w:val="24"/>
        </w:rPr>
        <w:tab/>
        <w:t xml:space="preserve">EU TLAC3: Velkojien etuoikeusjärjestys – kriisinratkaisun kohteena oleva </w:t>
      </w:r>
      <w:bookmarkEnd w:id="233"/>
      <w:bookmarkEnd w:id="234"/>
      <w:r>
        <w:rPr>
          <w:rFonts w:ascii="Times New Roman" w:hAnsi="Times New Roman"/>
          <w:color w:val="auto"/>
          <w:sz w:val="24"/>
        </w:rPr>
        <w:t>yhteisö</w:t>
      </w:r>
      <w:bookmarkEnd w:id="235"/>
    </w:p>
    <w:p w14:paraId="578097FF" w14:textId="1EA4E7A0" w:rsidR="00EE122D" w:rsidRPr="0008623B" w:rsidRDefault="00EE122D" w:rsidP="00B62DC9">
      <w:pPr>
        <w:pStyle w:val="InstructionsText2"/>
        <w:numPr>
          <w:ilvl w:val="0"/>
          <w:numId w:val="12"/>
        </w:numPr>
      </w:pPr>
      <w:r>
        <w:t>Lomakkeeseen EU TLAC3 sisältyvät tiedot julkistetaan yksittäisen yhteisön tasolla.</w:t>
      </w:r>
    </w:p>
    <w:p w14:paraId="0EB7EFE1" w14:textId="7A32417C" w:rsidR="00410769" w:rsidRPr="0008623B" w:rsidRDefault="00410769" w:rsidP="00B62DC9">
      <w:pPr>
        <w:pStyle w:val="InstructionsText2"/>
        <w:numPr>
          <w:ilvl w:val="0"/>
          <w:numId w:val="12"/>
        </w:numPr>
      </w:pPr>
      <w:r>
        <w:t>Lomakkeesta EU TLAC3 on kaksi versiota: EU TLAC3a ja EU TLAC3b. Lomake EU TLAC3a kattaa kaiken rahoituksen, jolla on sama tai huonompi etuoikeusasema kuin mahdollisesti MREL-kelpoisilla instrumenteilla, mukaan lukien omat varat ja muut pääomainstrumentit. Määrät, jotka eivät ole MREL-kelpoisia yksinomaan velkojen etuoikeusasemaa koskevien vaatimusten vuoksi, on sisällytettävä kokonaisuudessaan asianomaista maksukyvyttömyysluokkaa vastaavalle riville, toisin sanoen soveltamatta ylärajoja. Lomake EU TLAC3b kattaa ainoastaan direktiivin 2014/59/EU 45 artiklan vaatimuksen täyttämiseksi kyseisen direktiivin 45 e artiklan mukaisesti hyväksyttävät omat varat ja velat.</w:t>
      </w:r>
    </w:p>
    <w:p w14:paraId="417A390B" w14:textId="2D84B100" w:rsidR="00410769" w:rsidRPr="0008623B" w:rsidRDefault="00410769" w:rsidP="00B62DC9">
      <w:pPr>
        <w:pStyle w:val="InstructionsText2"/>
        <w:numPr>
          <w:ilvl w:val="0"/>
          <w:numId w:val="12"/>
        </w:numPr>
      </w:pPr>
      <w:r>
        <w:t>Tämän asetuksen 14 artiklan 2 kohdan mukaisesti yhteisöt, jotka eivät ole velvollisia noudattamaan asetuksen (EU) N:o 575/2013 92 a artiklan vaatimusta mutta joiden on noudatettava direktiivin 2014/59/EU 45 artiklassa säädettyä vaatimusta kyseisen direktiivin 45 e artiklan mukaisesti, voivat valita, käyttävätkö ne lomaketta EU TLAC3a vai lomaketta EU TLAC3b täyttääkseen direktiivin 2014/59/EU 45 i artiklan 3 kohdan b alakohdassa säädetyn julkistamisvaatimuksen.</w:t>
      </w:r>
    </w:p>
    <w:p w14:paraId="7914D4A7" w14:textId="50C29BF6" w:rsidR="005F391D" w:rsidRPr="0008623B" w:rsidRDefault="005F391D" w:rsidP="00B62DC9">
      <w:pPr>
        <w:pStyle w:val="InstructionsText2"/>
        <w:numPr>
          <w:ilvl w:val="0"/>
          <w:numId w:val="12"/>
        </w:numPr>
      </w:pPr>
      <w:r>
        <w:t>Liikkeeseenlaskijayhteisöjen on direktiivin 2014/59/EU 45 i artiklan 3 kohdan soveltamispäivästä alkaen julkistettava EU TLAC3a-lomakkeessa velat, jotka voidaan mahdollisesti hyväksyä MREL-vähimmäisvaatimuksen ja TLAC-vaatimuksen täyttämiseksi. Liikkeeseenlaskijayhteisöjen on ennen kyseistä päivää julkistettava velat, jotka voidaan mahdollisesti hyväksyä sisäisen TLAC-vaatimuksen täyttämiseksi.</w:t>
      </w:r>
    </w:p>
    <w:p w14:paraId="0643F6F9" w14:textId="54E61B56" w:rsidR="005F391D" w:rsidRPr="0008623B" w:rsidRDefault="00134FA4" w:rsidP="00B62DC9">
      <w:pPr>
        <w:pStyle w:val="InstructionsText2"/>
        <w:numPr>
          <w:ilvl w:val="0"/>
          <w:numId w:val="12"/>
        </w:numPr>
      </w:pPr>
      <w:r>
        <w:t>Riveillä 2–10 tarkoitetut jäljellä olevat määrät on jaoteltava maksukyvyttömyysluokkiin liikkeeseenlaskijayhteisöön sovellettavan maksukyvyttömyyslainsäädännön mukaisesti riippumatta instrumenttiin sovellettavasta lainsäädännöstä.</w:t>
      </w:r>
    </w:p>
    <w:p w14:paraId="2ED9C4B9" w14:textId="752032A7" w:rsidR="005F391D" w:rsidRPr="0008623B" w:rsidRDefault="00EA31AA" w:rsidP="00B62DC9">
      <w:pPr>
        <w:pStyle w:val="InstructionsText2"/>
        <w:numPr>
          <w:ilvl w:val="0"/>
          <w:numId w:val="12"/>
        </w:numPr>
      </w:pPr>
      <w:r>
        <w:t>Maksukyvyttömyysluokilla tarkoitetaan tässä niitä maksukyvyttömyysluokkia, jotka toimivaltainen kriisinratkaisuviranomainen on ilmoittanut käyttämällä asianomaisessa raportointilomakkeessa täsmennettyä vakiomuotoista esitystapaa.</w:t>
      </w:r>
    </w:p>
    <w:p w14:paraId="098D1362" w14:textId="424912A1" w:rsidR="003D2D85" w:rsidRPr="0008623B" w:rsidRDefault="00134FA4" w:rsidP="00B62DC9">
      <w:pPr>
        <w:pStyle w:val="InstructionsText2"/>
        <w:numPr>
          <w:ilvl w:val="0"/>
          <w:numId w:val="12"/>
        </w:numPr>
      </w:pPr>
      <w:r>
        <w:t>Luokat esitetään kaikkein heikoimmasta kaikkein parhaimpaan. Riveille on lisättävä sarakkeita maksukyvyttömyysluokkia varten, kunnes mahdollisesti hyväksyttävien instrumenttien etuoikeusasemaltaan parhaimmat instrumentit on julkistettu.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Rivit</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Lainsäädäntöviittaukset ja ohjeet</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Maksukyvyttömyysluokan kuvaus (vapaamuotoinen teksti)</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Maksukyvyttömyysluokkien määrä (n) velkojahierarkiassa riippuu yhteisön velkojen koostumuksesta. Kullekin maksukyvyttömyysluokalle on oma </w:t>
            </w:r>
            <w:r>
              <w:rPr>
                <w:color w:val="000000" w:themeColor="text1"/>
              </w:rPr>
              <w:lastRenderedPageBreak/>
              <w:t>sarakkeensa. Kuvauksessa olisi eriteltävä kyseiseen maksukyvyttömyysluokkaan kuuluvat saamistyypit (esim. ydinpääoman (CET1) ja toissijaisen pääoman (T2) instrumentit).</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lastRenderedPageBreak/>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Velat ja omat varat</w:t>
            </w:r>
          </w:p>
          <w:p w14:paraId="6CEB4608" w14:textId="77777777" w:rsidR="003D2D85" w:rsidRPr="0008623B" w:rsidRDefault="003D2D85" w:rsidP="003D2D85">
            <w:pPr>
              <w:pStyle w:val="Applicationdirecte"/>
              <w:spacing w:before="120"/>
              <w:rPr>
                <w:color w:val="000000" w:themeColor="text1"/>
              </w:rPr>
            </w:pPr>
            <w:r>
              <w:rPr>
                <w:color w:val="000000" w:themeColor="text1"/>
              </w:rPr>
              <w:t>Omien varojen, hyväksyttävien velkojen ja sellaisten velkojen määrä, joilla on huonompi tai sama etuoikeusasema kuin omilla varoilla tai hyväksyttävillä veloilla.</w:t>
            </w:r>
          </w:p>
          <w:p w14:paraId="7ABCDC8B" w14:textId="193792D4" w:rsidR="00585921" w:rsidRPr="0008623B" w:rsidRDefault="003D2D85" w:rsidP="00E13544">
            <w:pPr>
              <w:pStyle w:val="Applicationdirecte"/>
              <w:spacing w:before="120"/>
              <w:rPr>
                <w:color w:val="000000" w:themeColor="text1"/>
              </w:rPr>
            </w:pPr>
            <w:r>
              <w:rPr>
                <w:color w:val="000000" w:themeColor="text1"/>
              </w:rPr>
              <w:t>Tähän sisältyvät myös velat, jotka on jätetty velkakirjojen arvon alaskirjauksen ulkopuolelle.</w:t>
            </w:r>
            <w:r>
              <w:t xml:space="preserve"> </w:t>
            </w:r>
          </w:p>
          <w:p w14:paraId="3B3981A4" w14:textId="543E66EA" w:rsidR="003D2D85" w:rsidRPr="0008623B" w:rsidRDefault="008348B0" w:rsidP="00640F37">
            <w:pPr>
              <w:pStyle w:val="Fait"/>
            </w:pPr>
            <w:r>
              <w:t>Tätä riviä ei sovelleta lomakkeessa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Velat ja omat varat – joista poissuljetut velat</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Asetuksen (EU) N:o 575/2013 72 a artiklan 2 kohdan tai direktiivin 2014/59/EU 44 artiklan 2 kohdan ja tapauksen mukaan kyseisen direktiivin 44 artiklan 3 kohdan mukaisesti poissuljettujen velkojen erittely.</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Tätä riviä ei sovelleta lomakkeessa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Velat ja omat varat, joista on vähennetty poissuljetut velat</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Velat ja omat varat vähennettyinä poissuljetuilla veloilla.</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Tätä riviä ei sovelleta lomakkeessa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Sellaisten velkojen ja omien varojen alaryhmä, joista on vähennetty poissuljetut velat ja jotka voidaan mahdollisesti hyväksyä MREL-vähimmäisvaatimuksen / TLAC-vaatimuksen täyttämiseksi</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Erittely sellaisten omien varojen ja velkojen määrästä, jotka voidaan hyväksyä MREL-vähimmäisvaatimuksen tai TLAC-vaatimuksen täyttämiseksi sovellettaessa edellä olevaa 19 kohtaa, soveltamatta muiden kuin etuoikeudeltaan huonompien velkojen kirjaamisen ylärajoja.</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Joista: jäljellä oleva maturiteetti ≥ 1 vuotta &lt; 2 vuotta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5 alaryhmä, jolla on mainittu jäljellä oleva maturiteetti.</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2 vuotta &lt; 5 vuotta</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5 alaryhmä, jolla on mainittu jäljellä oleva maturiteetti.</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5 vuotta &lt; 10 vuotta</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Rivin 5 alaryhmä, jolla on mainittu jäljellä oleva maturiteetti.</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jäljellä oleva maturiteetti ≥ 10 vuotta, lukuun ottamatta eräpäivättömiä arvopapereita (perpetual securities)</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lastRenderedPageBreak/>
              <w:t xml:space="preserve">Rivin 5 alaryhmä, jolla on mainittu jäljellä oleva maturiteetti.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Joista: eräpäivättömät arvopaperit (perpetual securities)</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Rivin 5 alaryhmä, joka muodostuu erääntymisajaltaan rajoittamattomista arvopapereista.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PV – Normaaliin käyttöön"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PV – Normaaliin käyttöö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PV – Normaaliin käyttöön"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EPV – Normaaliin käyttöön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i-FI"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370"/>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fi-FI"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6889</Words>
  <Characters>51948</Characters>
  <Application>Microsoft Office Word</Application>
  <DocSecurity>0</DocSecurity>
  <Lines>1105</Lines>
  <Paragraphs>544</Paragraphs>
  <ScaleCrop>false</ScaleCrop>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