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1D4F5B"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sidRPr="001D4F5B">
        <w:rPr>
          <w:rFonts w:ascii="Times New Roman" w:hAnsi="Times New Roman"/>
          <w:b/>
          <w:sz w:val="24"/>
          <w:u w:val="single"/>
        </w:rPr>
        <w:t>BG</w:t>
      </w:r>
    </w:p>
    <w:p w14:paraId="39DA4C9C" w14:textId="5F2E6493" w:rsidR="00385DE1" w:rsidRPr="001D4F5B" w:rsidRDefault="00385DE1" w:rsidP="0099485B">
      <w:pPr>
        <w:jc w:val="center"/>
        <w:rPr>
          <w:rFonts w:ascii="Times New Roman" w:hAnsi="Times New Roman"/>
          <w:b/>
          <w:sz w:val="24"/>
          <w:u w:val="single"/>
        </w:rPr>
      </w:pPr>
      <w:r w:rsidRPr="001D4F5B">
        <w:rPr>
          <w:rFonts w:ascii="Times New Roman" w:hAnsi="Times New Roman"/>
          <w:b/>
          <w:sz w:val="24"/>
          <w:u w:val="single"/>
        </w:rPr>
        <w:t>ПРИЛОЖЕНИЕ IV</w:t>
      </w:r>
    </w:p>
    <w:p w14:paraId="66B07866" w14:textId="77777777" w:rsidR="00385DE1" w:rsidRPr="001D4F5B" w:rsidRDefault="00385DE1" w:rsidP="0099485B">
      <w:pPr>
        <w:jc w:val="center"/>
        <w:rPr>
          <w:rFonts w:ascii="Times New Roman" w:hAnsi="Times New Roman"/>
          <w:b/>
          <w:sz w:val="24"/>
        </w:rPr>
      </w:pPr>
    </w:p>
    <w:p w14:paraId="1D3B5C40" w14:textId="50B78FAF" w:rsidR="0001617D" w:rsidRPr="001D4F5B" w:rsidRDefault="0001617D" w:rsidP="0001617D">
      <w:pPr>
        <w:spacing w:before="120" w:after="120" w:line="240" w:lineRule="auto"/>
        <w:jc w:val="center"/>
        <w:rPr>
          <w:rFonts w:ascii="Times New Roman" w:eastAsia="Times New Roman" w:hAnsi="Times New Roman" w:cs="Times New Roman"/>
          <w:b/>
          <w:sz w:val="24"/>
          <w:szCs w:val="24"/>
        </w:rPr>
      </w:pPr>
      <w:r w:rsidRPr="001D4F5B">
        <w:rPr>
          <w:rFonts w:ascii="Times New Roman" w:hAnsi="Times New Roman"/>
          <w:b/>
          <w:sz w:val="24"/>
        </w:rPr>
        <w:t>ОПОВЕСТЯВАНЕ НА ИНФОРМАЦИЯ ОТНОСНО МИНИМАЛНОТО ИЗИСКВАНЕ ЗА СОБСТВЕНИ СРЕДСТВА И ПРИЕМЛИВИ ЗАДЪЛЖЕНИЯ - УКАЗАНИЯ</w:t>
      </w:r>
    </w:p>
    <w:p w14:paraId="7E4782B7" w14:textId="77777777" w:rsidR="00940030" w:rsidRPr="001D4F5B" w:rsidRDefault="00940030" w:rsidP="00940030"/>
    <w:p w14:paraId="6E12AAF5" w14:textId="3E457CEA" w:rsidR="00940030" w:rsidRPr="001D4F5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sidRPr="001D4F5B">
        <w:rPr>
          <w:rFonts w:ascii="Times New Roman" w:hAnsi="Times New Roman"/>
          <w:color w:val="auto"/>
          <w:sz w:val="24"/>
        </w:rPr>
        <w:t>1.</w:t>
      </w:r>
      <w:r w:rsidRPr="001D4F5B">
        <w:rPr>
          <w:rFonts w:ascii="Times New Roman" w:hAnsi="Times New Roman"/>
          <w:color w:val="auto"/>
          <w:sz w:val="24"/>
        </w:rPr>
        <w:tab/>
        <w:t>Общи указания: Структура и установени практики</w:t>
      </w:r>
    </w:p>
    <w:p w14:paraId="6CFEBC53" w14:textId="59A6818A" w:rsidR="0065594A" w:rsidRPr="001D4F5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sidRPr="001D4F5B">
        <w:rPr>
          <w:rFonts w:ascii="Times New Roman" w:hAnsi="Times New Roman"/>
          <w:color w:val="auto"/>
          <w:sz w:val="24"/>
        </w:rPr>
        <w:t>1.1</w:t>
      </w:r>
      <w:r w:rsidRPr="001D4F5B">
        <w:rPr>
          <w:rFonts w:ascii="Times New Roman" w:hAnsi="Times New Roman"/>
          <w:color w:val="auto"/>
          <w:sz w:val="24"/>
        </w:rPr>
        <w:tab/>
        <w:t>Структура</w:t>
      </w:r>
      <w:bookmarkEnd w:id="10"/>
      <w:bookmarkEnd w:id="11"/>
      <w:bookmarkEnd w:id="12"/>
    </w:p>
    <w:p w14:paraId="038BA668" w14:textId="1D5FE25B" w:rsidR="0065594A" w:rsidRPr="001D4F5B" w:rsidRDefault="0065594A" w:rsidP="00B62DC9">
      <w:pPr>
        <w:pStyle w:val="InstructionsText2"/>
        <w:numPr>
          <w:ilvl w:val="0"/>
          <w:numId w:val="12"/>
        </w:numPr>
      </w:pPr>
      <w:r w:rsidRPr="001D4F5B">
        <w:t>Настоящата рамка за оповестяване на информация относно МИПЗ и ОКПЗ се състои от три групи образци:</w:t>
      </w:r>
    </w:p>
    <w:p w14:paraId="160EDC16" w14:textId="77777777" w:rsidR="00AB77FD" w:rsidRPr="001D4F5B" w:rsidRDefault="00AB77FD" w:rsidP="00B62DC9">
      <w:pPr>
        <w:pStyle w:val="InstructionsText2"/>
        <w:numPr>
          <w:ilvl w:val="1"/>
          <w:numId w:val="15"/>
        </w:numPr>
      </w:pPr>
      <w:r w:rsidRPr="001D4F5B">
        <w:t>МИПЗ и ОКПЗ на групи за преструктуриране и субекти за преструктуриране;</w:t>
      </w:r>
    </w:p>
    <w:p w14:paraId="531DF249" w14:textId="0719D053" w:rsidR="00AB77FD" w:rsidRPr="001D4F5B" w:rsidRDefault="00AB77FD" w:rsidP="00B62DC9">
      <w:pPr>
        <w:pStyle w:val="InstructionsText2"/>
        <w:numPr>
          <w:ilvl w:val="1"/>
          <w:numId w:val="15"/>
        </w:numPr>
      </w:pPr>
      <w:r w:rsidRPr="001D4F5B">
        <w:t>МИПЗ и ОКПЗ на субекти, които не са субекти за преструктуриране, и на значими дъщерни предприятия на глобални системно значими институции (Г-СЗИ) извън ЕС;</w:t>
      </w:r>
    </w:p>
    <w:p w14:paraId="3EE4CEDD" w14:textId="5B2484DA" w:rsidR="00AB77FD" w:rsidRPr="001D4F5B" w:rsidRDefault="00AB77FD" w:rsidP="00B62DC9">
      <w:pPr>
        <w:pStyle w:val="InstructionsText2"/>
        <w:numPr>
          <w:ilvl w:val="1"/>
          <w:numId w:val="15"/>
        </w:numPr>
      </w:pPr>
      <w:r w:rsidRPr="001D4F5B">
        <w:t>йерархия на кредиторите на емитиращи субекти.</w:t>
      </w:r>
    </w:p>
    <w:p w14:paraId="1ED5F5C4" w14:textId="551A7AA0" w:rsidR="0065594A" w:rsidRPr="001D4F5B" w:rsidRDefault="0065594A" w:rsidP="00B62DC9">
      <w:pPr>
        <w:pStyle w:val="InstructionsText2"/>
        <w:numPr>
          <w:ilvl w:val="0"/>
          <w:numId w:val="12"/>
        </w:numPr>
      </w:pPr>
      <w:r w:rsidRPr="001D4F5B">
        <w:t>За всеки образец са представени препратки към нормативни актове. Настоящото приложение съдържа допълнителна подробна информация относно по-общи аспекти на докладването на всеки набор от образци и указания относно конкретни позиции.</w:t>
      </w:r>
    </w:p>
    <w:p w14:paraId="13B7702A" w14:textId="70815289" w:rsidR="0065594A" w:rsidRPr="001D4F5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sidRPr="001D4F5B">
        <w:rPr>
          <w:rFonts w:ascii="Times New Roman" w:hAnsi="Times New Roman"/>
          <w:color w:val="auto"/>
          <w:sz w:val="24"/>
        </w:rPr>
        <w:t>1.</w:t>
      </w:r>
      <w:bookmarkStart w:id="18" w:name="_Toc15294525"/>
      <w:bookmarkEnd w:id="13"/>
      <w:bookmarkEnd w:id="14"/>
      <w:bookmarkEnd w:id="15"/>
      <w:bookmarkEnd w:id="16"/>
      <w:bookmarkEnd w:id="17"/>
      <w:r w:rsidRPr="001D4F5B">
        <w:rPr>
          <w:rFonts w:ascii="Times New Roman" w:hAnsi="Times New Roman"/>
          <w:color w:val="auto"/>
          <w:sz w:val="24"/>
        </w:rPr>
        <w:t>2</w:t>
      </w:r>
      <w:r w:rsidRPr="001D4F5B">
        <w:rPr>
          <w:rFonts w:ascii="Times New Roman" w:hAnsi="Times New Roman"/>
          <w:color w:val="auto"/>
          <w:sz w:val="24"/>
        </w:rPr>
        <w:tab/>
        <w:t>Съкращения</w:t>
      </w:r>
      <w:bookmarkEnd w:id="18"/>
    </w:p>
    <w:p w14:paraId="7F56C9B4" w14:textId="1EA8178A" w:rsidR="0065594A" w:rsidRPr="001D4F5B" w:rsidRDefault="0065594A" w:rsidP="00B62DC9">
      <w:pPr>
        <w:pStyle w:val="InstructionsText2"/>
        <w:numPr>
          <w:ilvl w:val="0"/>
          <w:numId w:val="12"/>
        </w:numPr>
      </w:pPr>
      <w:r w:rsidRPr="001D4F5B">
        <w:t>За целите на приложенията към настоящия регламент се използват следните съкращения:</w:t>
      </w:r>
    </w:p>
    <w:p w14:paraId="7AA24AF3" w14:textId="4E2F4B2C" w:rsidR="0065594A" w:rsidRPr="001D4F5B" w:rsidRDefault="00B96861" w:rsidP="00B62DC9">
      <w:pPr>
        <w:pStyle w:val="InstructionsText2"/>
        <w:numPr>
          <w:ilvl w:val="0"/>
          <w:numId w:val="31"/>
        </w:numPr>
      </w:pPr>
      <w:r w:rsidRPr="001D4F5B">
        <w:t xml:space="preserve"> „МИПЗ“ е минималното изискване за собствени средства и приемливи задължения съгласно член 45 от Директива 2014/59/ЕС;</w:t>
      </w:r>
    </w:p>
    <w:p w14:paraId="3F223F84" w14:textId="14E43992" w:rsidR="0065594A" w:rsidRPr="001D4F5B" w:rsidRDefault="0065594A" w:rsidP="00B62DC9">
      <w:pPr>
        <w:pStyle w:val="InstructionsText2"/>
        <w:numPr>
          <w:ilvl w:val="0"/>
          <w:numId w:val="31"/>
        </w:numPr>
      </w:pPr>
      <w:r w:rsidRPr="001D4F5B">
        <w:t>„ОКПЗ“ е изискването за собствени средства и приемливи задължения за Г-СЗИ съгласно член 92а от Регламент (ЕС) № 575/2013;</w:t>
      </w:r>
    </w:p>
    <w:p w14:paraId="1FEB92E2" w14:textId="1715F9BB" w:rsidR="0065594A" w:rsidRPr="001D4F5B" w:rsidRDefault="0065594A" w:rsidP="00B62DC9">
      <w:pPr>
        <w:pStyle w:val="InstructionsText2"/>
        <w:numPr>
          <w:ilvl w:val="0"/>
          <w:numId w:val="31"/>
        </w:numPr>
      </w:pPr>
      <w:r w:rsidRPr="001D4F5B">
        <w:t>„вътрешен ОКПЗ“ е изискването за собствени средства и приемливи задължения за Г-СЗИ извън ЕС съгласно член 92б от Регламент (ЕС) № 575/2013;</w:t>
      </w:r>
    </w:p>
    <w:p w14:paraId="41F598D3" w14:textId="411A41F7" w:rsidR="0097126E" w:rsidRPr="001D4F5B" w:rsidRDefault="0097126E" w:rsidP="0073688E">
      <w:pPr>
        <w:pStyle w:val="ListParagraph"/>
        <w:numPr>
          <w:ilvl w:val="0"/>
          <w:numId w:val="31"/>
        </w:numPr>
      </w:pPr>
      <w:r w:rsidRPr="001D4F5B">
        <w:rPr>
          <w:rFonts w:ascii="Times New Roman" w:hAnsi="Times New Roman"/>
          <w:sz w:val="24"/>
        </w:rPr>
        <w:t xml:space="preserve">„вътрешно МИПЗ“ е МИПЗ, прилагано за субекти, които сами по себе си не са субекти за преструктуриране съгласно член 45е от Директива 2014/59/ЕС. </w:t>
      </w:r>
    </w:p>
    <w:p w14:paraId="0BC0B9FF" w14:textId="6844CE8C" w:rsidR="00B43E07" w:rsidRPr="001D4F5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sidRPr="001D4F5B">
        <w:rPr>
          <w:rFonts w:ascii="Times New Roman" w:hAnsi="Times New Roman"/>
          <w:color w:val="auto"/>
          <w:sz w:val="24"/>
        </w:rPr>
        <w:lastRenderedPageBreak/>
        <w:t>2.</w:t>
      </w:r>
      <w:r w:rsidRPr="001D4F5B">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sidRPr="001D4F5B">
        <w:rPr>
          <w:rFonts w:ascii="Times New Roman" w:hAnsi="Times New Roman"/>
          <w:color w:val="auto"/>
          <w:sz w:val="24"/>
        </w:rPr>
        <w:t>EU KM2: Основни показатели — МИПЗ и по целесъобразност изискване за собствени средства и приемливи задължения за Г-СЗИ</w:t>
      </w:r>
      <w:bookmarkEnd w:id="23"/>
      <w:bookmarkEnd w:id="24"/>
    </w:p>
    <w:p w14:paraId="7C25FB3D" w14:textId="5B7ACB83" w:rsidR="001D5361" w:rsidRPr="001D4F5B" w:rsidRDefault="00CB1021" w:rsidP="00B62DC9">
      <w:pPr>
        <w:pStyle w:val="InstructionsText2"/>
        <w:numPr>
          <w:ilvl w:val="0"/>
          <w:numId w:val="12"/>
        </w:numPr>
      </w:pPr>
      <w:r w:rsidRPr="001D4F5B">
        <w:t>В поясненията към образеца субектите обясняват всяка съществена разлика между оповестените стойности на собствените средства и цялостната окончателна стойност по МСФО 9 на равнището на групата за преструктуриране. Те обясняват също така всяка съществена разлика между цялостната окончателна стойност по МСФО 9 на равнището на групата за преструктуриране и цялостната окончателна стойност по МСФО 9 на равнището на пруденциалната група.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1D4F5B" w14:paraId="534A9C03" w14:textId="77777777" w:rsidTr="00915305">
        <w:trPr>
          <w:trHeight w:val="238"/>
        </w:trPr>
        <w:tc>
          <w:tcPr>
            <w:tcW w:w="1384" w:type="dxa"/>
            <w:shd w:val="clear" w:color="auto" w:fill="D9D9D9" w:themeFill="background1" w:themeFillShade="D9"/>
          </w:tcPr>
          <w:p w14:paraId="44B24714" w14:textId="77777777" w:rsidR="006D4640" w:rsidRPr="001D4F5B" w:rsidRDefault="006D4640" w:rsidP="00915305">
            <w:pPr>
              <w:autoSpaceDE w:val="0"/>
              <w:autoSpaceDN w:val="0"/>
              <w:adjustRightInd w:val="0"/>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Колони</w:t>
            </w:r>
          </w:p>
        </w:tc>
        <w:tc>
          <w:tcPr>
            <w:tcW w:w="7655" w:type="dxa"/>
            <w:shd w:val="clear" w:color="auto" w:fill="D9D9D9" w:themeFill="background1" w:themeFillShade="D9"/>
          </w:tcPr>
          <w:p w14:paraId="065DB08C" w14:textId="663D1380" w:rsidR="006D4640" w:rsidRPr="001D4F5B" w:rsidRDefault="00E46262" w:rsidP="00915305">
            <w:pPr>
              <w:autoSpaceDE w:val="0"/>
              <w:autoSpaceDN w:val="0"/>
              <w:adjustRightInd w:val="0"/>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Препратки към нормативни актове и указания</w:t>
            </w:r>
          </w:p>
        </w:tc>
      </w:tr>
      <w:tr w:rsidR="00BB516B" w:rsidRPr="001D4F5B" w14:paraId="5E930C2C" w14:textId="77777777" w:rsidTr="00807127">
        <w:trPr>
          <w:trHeight w:val="637"/>
        </w:trPr>
        <w:tc>
          <w:tcPr>
            <w:tcW w:w="1384" w:type="dxa"/>
          </w:tcPr>
          <w:p w14:paraId="3149647C" w14:textId="54230E4A" w:rsidR="00BB516B" w:rsidRPr="001D4F5B" w:rsidDel="00DE6BC1" w:rsidRDefault="00BB516B" w:rsidP="003F5FDC">
            <w:pPr>
              <w:pStyle w:val="Applicationdirecte"/>
              <w:spacing w:before="120"/>
              <w:rPr>
                <w:color w:val="000000" w:themeColor="text1"/>
                <w:szCs w:val="24"/>
              </w:rPr>
            </w:pPr>
            <w:r w:rsidRPr="001D4F5B">
              <w:rPr>
                <w:color w:val="000000" w:themeColor="text1"/>
              </w:rPr>
              <w:t>a</w:t>
            </w:r>
          </w:p>
        </w:tc>
        <w:tc>
          <w:tcPr>
            <w:tcW w:w="7655" w:type="dxa"/>
          </w:tcPr>
          <w:p w14:paraId="67A0C6A1" w14:textId="614E3ECA" w:rsidR="00BB516B" w:rsidRPr="001D4F5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sidRPr="001D4F5B">
              <w:rPr>
                <w:rFonts w:ascii="Times New Roman" w:hAnsi="Times New Roman"/>
                <w:color w:val="000000" w:themeColor="text1"/>
                <w:sz w:val="24"/>
              </w:rPr>
              <w:t>Субектите оповестяват в тази колона съответната информация за МИПЗ в съответствие с членове 45 и 45д от Директива 2014/59/ЕС.</w:t>
            </w:r>
          </w:p>
          <w:p w14:paraId="430CD6A3" w14:textId="4273F292" w:rsidR="00BB516B" w:rsidRPr="001D4F5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sidRPr="001D4F5B">
              <w:rPr>
                <w:rFonts w:ascii="Times New Roman" w:hAnsi="Times New Roman"/>
                <w:color w:val="000000" w:themeColor="text1"/>
                <w:sz w:val="24"/>
              </w:rPr>
              <w:t>Субектите оповестяват стойностите към края на периода на оповестяване.</w:t>
            </w:r>
          </w:p>
        </w:tc>
      </w:tr>
      <w:tr w:rsidR="00DE6BC1" w:rsidRPr="001D4F5B" w14:paraId="7B5301DE" w14:textId="77777777" w:rsidTr="00915305">
        <w:trPr>
          <w:trHeight w:val="637"/>
        </w:trPr>
        <w:tc>
          <w:tcPr>
            <w:tcW w:w="1384" w:type="dxa"/>
          </w:tcPr>
          <w:p w14:paraId="6F6942E8" w14:textId="11CBC8E4" w:rsidR="00DE6BC1" w:rsidRPr="001D4F5B" w:rsidDel="00DE6BC1" w:rsidRDefault="00B96861" w:rsidP="00BB516B">
            <w:pPr>
              <w:pStyle w:val="Applicationdirecte"/>
              <w:spacing w:before="120"/>
              <w:rPr>
                <w:color w:val="000000" w:themeColor="text1"/>
                <w:szCs w:val="24"/>
              </w:rPr>
            </w:pPr>
            <w:r w:rsidRPr="001D4F5B">
              <w:rPr>
                <w:color w:val="000000" w:themeColor="text1"/>
              </w:rPr>
              <w:t>б — е</w:t>
            </w:r>
          </w:p>
        </w:tc>
        <w:tc>
          <w:tcPr>
            <w:tcW w:w="7655" w:type="dxa"/>
          </w:tcPr>
          <w:p w14:paraId="330BD29E" w14:textId="441C1E3B" w:rsidR="00DE6BC1" w:rsidRPr="001D4F5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sidRPr="001D4F5B">
              <w:rPr>
                <w:rFonts w:ascii="Times New Roman" w:hAnsi="Times New Roman"/>
                <w:color w:val="000000" w:themeColor="text1"/>
                <w:sz w:val="24"/>
              </w:rPr>
              <w:t xml:space="preserve">Субектите, които са Г-СЗИ, за които се прилага изискването за ОКПЗ съгласно член 92а от Регламент (ЕС) № 575/2013, оповестяват в тези колони съответната информация за това изискване. </w:t>
            </w:r>
          </w:p>
          <w:p w14:paraId="34389FB0" w14:textId="7C26C455" w:rsidR="00DE6BC1" w:rsidRPr="001D4F5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sidRPr="001D4F5B">
              <w:rPr>
                <w:rFonts w:ascii="Times New Roman" w:hAnsi="Times New Roman"/>
                <w:sz w:val="24"/>
              </w:rPr>
              <w:t>Периодите за оповестяване T, T-1, T-2, T-3 и T-4 са тримесечни периоди. Субектите оповестяват датите на периодите за оповестяване. Субектите, които оповестяват тази информация тримесечно, предоставят данни за периоди T, T-1, T-2, T-3 и T-4; субектите, които оповестяват тази информация шестмесечно — за периоди T, T-2 и T-4; а субектите, които оповестяват тази информация годишно — за периоди Т и Т-4.</w:t>
            </w:r>
          </w:p>
        </w:tc>
      </w:tr>
    </w:tbl>
    <w:p w14:paraId="33309394" w14:textId="77777777" w:rsidR="009C13C2" w:rsidRPr="001D4F5B"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1D4F5B" w14:paraId="65A77E60" w14:textId="77777777" w:rsidTr="00915305">
        <w:trPr>
          <w:trHeight w:val="238"/>
        </w:trPr>
        <w:tc>
          <w:tcPr>
            <w:tcW w:w="1384" w:type="dxa"/>
            <w:shd w:val="clear" w:color="auto" w:fill="D9D9D9" w:themeFill="background1" w:themeFillShade="D9"/>
          </w:tcPr>
          <w:p w14:paraId="2C46BBB5" w14:textId="77777777" w:rsidR="006D4640" w:rsidRPr="001D4F5B" w:rsidRDefault="006D4640" w:rsidP="00915305">
            <w:pPr>
              <w:autoSpaceDE w:val="0"/>
              <w:autoSpaceDN w:val="0"/>
              <w:adjustRightInd w:val="0"/>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Редове</w:t>
            </w:r>
          </w:p>
        </w:tc>
        <w:tc>
          <w:tcPr>
            <w:tcW w:w="7655" w:type="dxa"/>
            <w:shd w:val="clear" w:color="auto" w:fill="D9D9D9" w:themeFill="background1" w:themeFillShade="D9"/>
          </w:tcPr>
          <w:p w14:paraId="309BD783" w14:textId="35573839" w:rsidR="006D4640" w:rsidRPr="001D4F5B" w:rsidRDefault="00E46262" w:rsidP="00915305">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b/>
                <w:color w:val="000000" w:themeColor="text1"/>
                <w:sz w:val="24"/>
              </w:rPr>
              <w:t>Препратки към нормативни актове и указания</w:t>
            </w:r>
          </w:p>
        </w:tc>
      </w:tr>
      <w:tr w:rsidR="00DF735F" w:rsidRPr="001D4F5B" w14:paraId="3E6E8E5C" w14:textId="77777777" w:rsidTr="005D18F8">
        <w:trPr>
          <w:trHeight w:val="1014"/>
        </w:trPr>
        <w:tc>
          <w:tcPr>
            <w:tcW w:w="1384" w:type="dxa"/>
          </w:tcPr>
          <w:p w14:paraId="2671D250" w14:textId="2BE97FB7" w:rsidR="00DF735F" w:rsidRPr="001D4F5B" w:rsidRDefault="00150101" w:rsidP="005D18F8">
            <w:pPr>
              <w:pStyle w:val="Applicationdirecte"/>
              <w:spacing w:before="120"/>
              <w:rPr>
                <w:color w:val="000000" w:themeColor="text1"/>
                <w:szCs w:val="24"/>
              </w:rPr>
            </w:pPr>
            <w:r w:rsidRPr="001D4F5B">
              <w:rPr>
                <w:color w:val="000000" w:themeColor="text1"/>
              </w:rPr>
              <w:t>1</w:t>
            </w:r>
          </w:p>
        </w:tc>
        <w:tc>
          <w:tcPr>
            <w:tcW w:w="7655" w:type="dxa"/>
          </w:tcPr>
          <w:p w14:paraId="779E1D4D" w14:textId="3D6D105C" w:rsidR="00DF735F" w:rsidRPr="001D4F5B" w:rsidRDefault="00DF735F" w:rsidP="005D18F8">
            <w:pPr>
              <w:pStyle w:val="Applicationdirecte"/>
              <w:spacing w:before="120"/>
              <w:rPr>
                <w:b/>
                <w:color w:val="000000" w:themeColor="text1"/>
                <w:szCs w:val="24"/>
              </w:rPr>
            </w:pPr>
            <w:r w:rsidRPr="001D4F5B">
              <w:rPr>
                <w:b/>
                <w:color w:val="000000" w:themeColor="text1"/>
              </w:rPr>
              <w:t>Собствени средства и приемливи задължения</w:t>
            </w:r>
          </w:p>
          <w:p w14:paraId="0A140E20" w14:textId="2DF06A7B" w:rsidR="00DF735F" w:rsidRPr="001D4F5B" w:rsidRDefault="00DF735F" w:rsidP="00812B3B">
            <w:pPr>
              <w:spacing w:before="120" w:after="120" w:line="240" w:lineRule="auto"/>
              <w:jc w:val="both"/>
              <w:rPr>
                <w:rFonts w:ascii="Times New Roman" w:hAnsi="Times New Roman" w:cs="Times New Roman"/>
                <w:bCs/>
                <w:sz w:val="24"/>
              </w:rPr>
            </w:pPr>
            <w:r w:rsidRPr="001D4F5B">
              <w:rPr>
                <w:rFonts w:ascii="Times New Roman" w:hAnsi="Times New Roman"/>
                <w:color w:val="000000" w:themeColor="text1"/>
                <w:sz w:val="24"/>
              </w:rPr>
              <w:t>Стойности, равни на оповестените в ред 22 на образец за оповестяване EU TLAC1.</w:t>
            </w:r>
          </w:p>
        </w:tc>
      </w:tr>
      <w:tr w:rsidR="00962389" w:rsidRPr="001D4F5B" w14:paraId="3461B86E" w14:textId="77777777" w:rsidTr="00915305">
        <w:trPr>
          <w:trHeight w:val="1014"/>
        </w:trPr>
        <w:tc>
          <w:tcPr>
            <w:tcW w:w="1384" w:type="dxa"/>
          </w:tcPr>
          <w:p w14:paraId="47F71FA9" w14:textId="52988882" w:rsidR="00962389" w:rsidRPr="001D4F5B" w:rsidDel="00150101" w:rsidRDefault="00962389" w:rsidP="005B765F">
            <w:pPr>
              <w:pStyle w:val="Applicationdirecte"/>
              <w:spacing w:before="120"/>
              <w:rPr>
                <w:color w:val="000000" w:themeColor="text1"/>
                <w:szCs w:val="24"/>
              </w:rPr>
            </w:pPr>
            <w:r w:rsidRPr="001D4F5B">
              <w:rPr>
                <w:color w:val="000000" w:themeColor="text1"/>
              </w:rPr>
              <w:t>EU-1а</w:t>
            </w:r>
          </w:p>
        </w:tc>
        <w:tc>
          <w:tcPr>
            <w:tcW w:w="7655" w:type="dxa"/>
          </w:tcPr>
          <w:p w14:paraId="3D396CEE" w14:textId="278C4C7F" w:rsidR="00962389" w:rsidRPr="001D4F5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Собствени средства и приемливи задължения — в т.ч. собствени средства и подчинени задължения</w:t>
            </w:r>
          </w:p>
          <w:p w14:paraId="729B564A" w14:textId="00537292" w:rsidR="00AF2AB2" w:rsidRPr="001D4F5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Стойност, равна на оповестената в ред EU-22a на образец за оповестяване EU TLAC1.</w:t>
            </w:r>
          </w:p>
          <w:p w14:paraId="6E8661C5" w14:textId="06556E77" w:rsidR="00AF2AB2" w:rsidRPr="001D4F5B" w:rsidRDefault="00AF2AB2" w:rsidP="00B96861">
            <w:pPr>
              <w:rPr>
                <w:rFonts w:ascii="Times New Roman" w:hAnsi="Times New Roman" w:cs="Times New Roman"/>
                <w:b/>
                <w:color w:val="000000" w:themeColor="text1"/>
                <w:sz w:val="24"/>
                <w:szCs w:val="24"/>
              </w:rPr>
            </w:pPr>
            <w:r w:rsidRPr="001D4F5B">
              <w:rPr>
                <w:rFonts w:ascii="Times New Roman" w:hAnsi="Times New Roman"/>
                <w:sz w:val="24"/>
              </w:rPr>
              <w:t xml:space="preserve">Собствените средства и приемливите задължения, включени в стойността на собствените средства и приемливите задължения по член 45б от Директива 2014/59/ЕС, които са подчинени приемливи инструменти съгласно определението в член 2, параграф 1, точка 71б от </w:t>
            </w:r>
            <w:r w:rsidRPr="001D4F5B">
              <w:rPr>
                <w:rFonts w:ascii="Times New Roman" w:hAnsi="Times New Roman"/>
                <w:sz w:val="24"/>
              </w:rPr>
              <w:lastRenderedPageBreak/>
              <w:t>посочената директива, както и задълженията, включени в стойността на собствените средства и приемливите задължения по член 45б, параграф 3 от Директива 2014/59/ЕС.</w:t>
            </w:r>
            <w:r w:rsidRPr="001D4F5B">
              <w:rPr>
                <w:rStyle w:val="FormatvorlageInstructionsTabelleText"/>
                <w:rFonts w:ascii="Times New Roman" w:hAnsi="Times New Roman"/>
                <w:sz w:val="24"/>
              </w:rPr>
              <w:t xml:space="preserve"> 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tc>
      </w:tr>
      <w:tr w:rsidR="00026FC1" w:rsidRPr="001D4F5B" w14:paraId="7087FBBE" w14:textId="77777777" w:rsidTr="00915305">
        <w:trPr>
          <w:trHeight w:val="1014"/>
        </w:trPr>
        <w:tc>
          <w:tcPr>
            <w:tcW w:w="1384" w:type="dxa"/>
          </w:tcPr>
          <w:p w14:paraId="65A81525" w14:textId="01438D1E" w:rsidR="006D4640" w:rsidRPr="001D4F5B" w:rsidRDefault="00150101" w:rsidP="00915305">
            <w:pPr>
              <w:pStyle w:val="Applicationdirecte"/>
              <w:spacing w:before="120"/>
              <w:rPr>
                <w:color w:val="000000" w:themeColor="text1"/>
                <w:szCs w:val="24"/>
              </w:rPr>
            </w:pPr>
            <w:r w:rsidRPr="001D4F5B">
              <w:rPr>
                <w:color w:val="000000" w:themeColor="text1"/>
              </w:rPr>
              <w:lastRenderedPageBreak/>
              <w:t>2</w:t>
            </w:r>
          </w:p>
        </w:tc>
        <w:tc>
          <w:tcPr>
            <w:tcW w:w="7655" w:type="dxa"/>
          </w:tcPr>
          <w:p w14:paraId="7C401856" w14:textId="7B8EEDE3" w:rsidR="006D4640" w:rsidRPr="001D4F5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 xml:space="preserve">Обща рискова експозиция (ОРЕ) на групата за преструктуриране </w:t>
            </w:r>
          </w:p>
          <w:p w14:paraId="147C8558" w14:textId="2D445D5F" w:rsidR="006D4640" w:rsidRPr="001D4F5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Стойност, равна на оповестената в ред 23 на образец за оповестяване EU TLAC1.</w:t>
            </w:r>
          </w:p>
          <w:p w14:paraId="10BE5322" w14:textId="167B6DDA" w:rsidR="00705FB0" w:rsidRPr="001D4F5B" w:rsidRDefault="003D0BF6" w:rsidP="00FB021F">
            <w:pPr>
              <w:autoSpaceDE w:val="0"/>
              <w:autoSpaceDN w:val="0"/>
              <w:adjustRightInd w:val="0"/>
              <w:spacing w:before="120" w:after="120"/>
              <w:jc w:val="both"/>
              <w:rPr>
                <w:rFonts w:ascii="Times New Roman" w:hAnsi="Times New Roman" w:cs="Times New Roman"/>
                <w:bCs/>
                <w:sz w:val="24"/>
              </w:rPr>
            </w:pPr>
            <w:r w:rsidRPr="001D4F5B">
              <w:rPr>
                <w:rStyle w:val="FormatvorlageInstructionsTabelleText"/>
                <w:rFonts w:ascii="Times New Roman" w:hAnsi="Times New Roman"/>
                <w:sz w:val="24"/>
              </w:rPr>
              <w:t>Член 45, параграф 2, буква а) от Директива 2014/59/ЕС, член 92, параграф 3 от Регламент (ЕС) № 575/2013.</w:t>
            </w:r>
          </w:p>
        </w:tc>
      </w:tr>
      <w:tr w:rsidR="00DF735F" w:rsidRPr="001D4F5B" w14:paraId="36D02255" w14:textId="77777777" w:rsidTr="005D18F8">
        <w:trPr>
          <w:trHeight w:val="316"/>
        </w:trPr>
        <w:tc>
          <w:tcPr>
            <w:tcW w:w="1384" w:type="dxa"/>
          </w:tcPr>
          <w:p w14:paraId="24FC7113" w14:textId="5D3DECAC" w:rsidR="00DF735F" w:rsidRPr="001D4F5B" w:rsidRDefault="00150101" w:rsidP="005D18F8">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color w:val="000000" w:themeColor="text1"/>
                <w:sz w:val="24"/>
              </w:rPr>
              <w:t>3</w:t>
            </w:r>
          </w:p>
        </w:tc>
        <w:tc>
          <w:tcPr>
            <w:tcW w:w="7655" w:type="dxa"/>
          </w:tcPr>
          <w:p w14:paraId="038AB6D4" w14:textId="14BCE5D0" w:rsidR="00DF735F" w:rsidRPr="001D4F5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Собствени средства и приемливи задължения като процент от ОРЕ</w:t>
            </w:r>
          </w:p>
          <w:p w14:paraId="7B949D15" w14:textId="2BA6D31F" w:rsidR="00DF735F" w:rsidRPr="001D4F5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 xml:space="preserve">Стойности, равни на оповестените в ред 25 на образец за оповестяване EU TLAC1. </w:t>
            </w:r>
          </w:p>
          <w:p w14:paraId="0F5B2611" w14:textId="00BEB708" w:rsidR="00DF735F" w:rsidRPr="001D4F5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За целите на този ред размерът на оповестените в ред 1 собствени средства и приемливи задължения се изразява като процент от общата рискова експозиция, изчислена в съответствие с член 92, параграф 3 от Регламент (ЕС) № 575/2013.</w:t>
            </w:r>
          </w:p>
        </w:tc>
      </w:tr>
      <w:tr w:rsidR="00000DE2" w:rsidRPr="001D4F5B" w14:paraId="57CCD1AB" w14:textId="77777777" w:rsidTr="00915305">
        <w:trPr>
          <w:trHeight w:val="1014"/>
        </w:trPr>
        <w:tc>
          <w:tcPr>
            <w:tcW w:w="1384" w:type="dxa"/>
          </w:tcPr>
          <w:p w14:paraId="3F2D9068" w14:textId="39D72622" w:rsidR="00000DE2" w:rsidRPr="001D4F5B" w:rsidDel="00150101" w:rsidRDefault="00000DE2" w:rsidP="00DB779A">
            <w:pPr>
              <w:pStyle w:val="Applicationdirecte"/>
              <w:spacing w:before="120"/>
              <w:rPr>
                <w:color w:val="000000" w:themeColor="text1"/>
                <w:szCs w:val="24"/>
              </w:rPr>
            </w:pPr>
            <w:r w:rsidRPr="001D4F5B">
              <w:rPr>
                <w:color w:val="000000" w:themeColor="text1"/>
              </w:rPr>
              <w:t>EU-3а</w:t>
            </w:r>
          </w:p>
        </w:tc>
        <w:tc>
          <w:tcPr>
            <w:tcW w:w="7655" w:type="dxa"/>
          </w:tcPr>
          <w:p w14:paraId="44E29BD6" w14:textId="2EF98522" w:rsidR="00000DE2" w:rsidRPr="001D4F5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Собствени средства и приемливи задължения като процент от ОРЕ — в т.ч. собствени средства и подчинени задължения</w:t>
            </w:r>
          </w:p>
          <w:p w14:paraId="6CBFF6B4" w14:textId="23321C0B" w:rsidR="00000DE2" w:rsidRPr="001D4F5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Стойност, равна на оповестената в ред EU-25 a на образец за оповестяване EU TLAC1.</w:t>
            </w:r>
          </w:p>
          <w:p w14:paraId="5209AA08" w14:textId="5CE53966" w:rsidR="00000DE2" w:rsidRPr="001D4F5B" w:rsidRDefault="00705FB0" w:rsidP="00AA4A01">
            <w:pPr>
              <w:pStyle w:val="Institutionquisigne"/>
              <w:spacing w:before="100" w:beforeAutospacing="1"/>
              <w:rPr>
                <w:b/>
                <w:i w:val="0"/>
                <w:color w:val="000000" w:themeColor="text1"/>
                <w:szCs w:val="24"/>
              </w:rPr>
            </w:pPr>
            <w:r w:rsidRPr="001D4F5B">
              <w:rPr>
                <w:i w:val="0"/>
                <w:color w:val="000000" w:themeColor="text1"/>
              </w:rPr>
              <w:t>За целите на този ред размерът на посочените в ред EU-1a собствени средства и подчинени приемливи задължения се изразява като процент от общата рискова експозиция, изчислена в съответствие с член 92, параграф 3 от Регламент (ЕС) № 575/2013.</w:t>
            </w:r>
          </w:p>
        </w:tc>
      </w:tr>
      <w:tr w:rsidR="00026FC1" w:rsidRPr="001D4F5B" w14:paraId="598F6093" w14:textId="77777777" w:rsidTr="00915305">
        <w:trPr>
          <w:trHeight w:val="1014"/>
        </w:trPr>
        <w:tc>
          <w:tcPr>
            <w:tcW w:w="1384" w:type="dxa"/>
          </w:tcPr>
          <w:p w14:paraId="2BD1914D" w14:textId="668E84BB" w:rsidR="00150101" w:rsidRPr="001D4F5B" w:rsidRDefault="00150101" w:rsidP="00150101">
            <w:pPr>
              <w:pStyle w:val="Applicationdirecte"/>
              <w:spacing w:before="120"/>
              <w:rPr>
                <w:color w:val="000000" w:themeColor="text1"/>
                <w:szCs w:val="24"/>
              </w:rPr>
            </w:pPr>
            <w:r w:rsidRPr="001D4F5B">
              <w:rPr>
                <w:color w:val="000000" w:themeColor="text1"/>
              </w:rPr>
              <w:t>4</w:t>
            </w:r>
          </w:p>
        </w:tc>
        <w:tc>
          <w:tcPr>
            <w:tcW w:w="7655" w:type="dxa"/>
          </w:tcPr>
          <w:p w14:paraId="21BFF265" w14:textId="5070F7DC" w:rsidR="006D4640" w:rsidRPr="001D4F5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Мярка за общата експозиция (MOE) на групата за преструктуриране</w:t>
            </w:r>
          </w:p>
          <w:p w14:paraId="252377B7" w14:textId="103F2793" w:rsidR="006D4640" w:rsidRPr="001D4F5B" w:rsidRDefault="006D4640" w:rsidP="00936956">
            <w:pPr>
              <w:pStyle w:val="Applicationdirecte"/>
              <w:spacing w:before="120"/>
              <w:rPr>
                <w:color w:val="000000" w:themeColor="text1"/>
                <w:szCs w:val="24"/>
              </w:rPr>
            </w:pPr>
            <w:r w:rsidRPr="001D4F5B">
              <w:rPr>
                <w:color w:val="000000" w:themeColor="text1"/>
              </w:rPr>
              <w:t>Стойност, равна на оповестената в ред 24 на образец за оповестяване EU TLAC1.</w:t>
            </w:r>
          </w:p>
          <w:p w14:paraId="5BC2C1BD" w14:textId="4F7E9896" w:rsidR="00705FB0" w:rsidRPr="001D4F5B" w:rsidRDefault="003D0BF6" w:rsidP="00FB021F">
            <w:pPr>
              <w:pStyle w:val="Fait"/>
            </w:pPr>
            <w:r w:rsidRPr="001D4F5B">
              <w:t>Член 45, параграф 2, буква б) от Директива 2014/59/ЕС, член 429, параграф 4 и член 429а от Регламент (ЕС) № 575/2013.</w:t>
            </w:r>
          </w:p>
        </w:tc>
      </w:tr>
      <w:tr w:rsidR="00150101" w:rsidRPr="001D4F5B" w14:paraId="338EAA8B" w14:textId="77777777" w:rsidTr="005D18F8">
        <w:trPr>
          <w:trHeight w:val="316"/>
        </w:trPr>
        <w:tc>
          <w:tcPr>
            <w:tcW w:w="1384" w:type="dxa"/>
          </w:tcPr>
          <w:p w14:paraId="22D80E63" w14:textId="3B307FF1" w:rsidR="00150101" w:rsidRPr="001D4F5B" w:rsidRDefault="00150101" w:rsidP="005D18F8">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color w:val="000000" w:themeColor="text1"/>
                <w:sz w:val="24"/>
              </w:rPr>
              <w:t>5</w:t>
            </w:r>
          </w:p>
        </w:tc>
        <w:tc>
          <w:tcPr>
            <w:tcW w:w="7655" w:type="dxa"/>
          </w:tcPr>
          <w:p w14:paraId="55ACA309" w14:textId="5203CF48" w:rsidR="00150101" w:rsidRPr="001D4F5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Собствени средства и приемливи задължения като процент от MOE</w:t>
            </w:r>
          </w:p>
          <w:p w14:paraId="5AF77D83" w14:textId="1205FA3D" w:rsidR="00150101" w:rsidRPr="001D4F5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color w:val="000000" w:themeColor="text1"/>
                <w:sz w:val="24"/>
              </w:rPr>
              <w:t>Стойност, равна на оповестената в ред 26 на образец за оповестяване EU TLAC1.</w:t>
            </w:r>
          </w:p>
          <w:p w14:paraId="63970459" w14:textId="46B09F83" w:rsidR="00150101" w:rsidRPr="001D4F5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lastRenderedPageBreak/>
              <w:t>За целите на този ред размерът на посочените в ред 1 собствени средства и приемливи задължения се изразява като процент от мярката за общата експозиция, изчислена в съответствие с член 429, параграф 4 и член 429а от Регламент (ЕС) № 575/2013.</w:t>
            </w:r>
          </w:p>
        </w:tc>
      </w:tr>
      <w:tr w:rsidR="0037295D" w:rsidRPr="001D4F5B" w14:paraId="0D9B4EED" w14:textId="77777777" w:rsidTr="00807127">
        <w:trPr>
          <w:trHeight w:val="1014"/>
        </w:trPr>
        <w:tc>
          <w:tcPr>
            <w:tcW w:w="1384" w:type="dxa"/>
          </w:tcPr>
          <w:p w14:paraId="59748E19" w14:textId="219DA8E1" w:rsidR="0037295D" w:rsidRPr="001D4F5B" w:rsidDel="00150101" w:rsidRDefault="00A3785C" w:rsidP="00807127">
            <w:pPr>
              <w:pStyle w:val="Applicationdirecte"/>
              <w:spacing w:before="120"/>
              <w:rPr>
                <w:color w:val="000000" w:themeColor="text1"/>
                <w:szCs w:val="24"/>
              </w:rPr>
            </w:pPr>
            <w:r w:rsidRPr="001D4F5B">
              <w:rPr>
                <w:color w:val="000000" w:themeColor="text1"/>
              </w:rPr>
              <w:lastRenderedPageBreak/>
              <w:t>EU-5а</w:t>
            </w:r>
          </w:p>
        </w:tc>
        <w:tc>
          <w:tcPr>
            <w:tcW w:w="7655" w:type="dxa"/>
          </w:tcPr>
          <w:p w14:paraId="677C4852" w14:textId="7733E767" w:rsidR="0037295D" w:rsidRPr="001D4F5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Собствени средства и приемливи задължения като процент от MOE — в т.ч. собствени средства и подчинени задължения</w:t>
            </w:r>
          </w:p>
          <w:p w14:paraId="25EF5991" w14:textId="1725162F" w:rsidR="0037295D" w:rsidRPr="001D4F5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Стойност, равна на оповестената в ред EU-26a на образец за оповестяване EU TLAC1.</w:t>
            </w:r>
          </w:p>
          <w:p w14:paraId="4E14C375" w14:textId="17204913" w:rsidR="0037295D" w:rsidRPr="001D4F5B" w:rsidRDefault="00705FB0" w:rsidP="00FB021F">
            <w:pPr>
              <w:pStyle w:val="Fait"/>
              <w:spacing w:before="0"/>
              <w:rPr>
                <w:b/>
                <w:color w:val="000000" w:themeColor="text1"/>
                <w:szCs w:val="24"/>
              </w:rPr>
            </w:pPr>
            <w:r w:rsidRPr="001D4F5B">
              <w:rPr>
                <w:color w:val="000000" w:themeColor="text1"/>
              </w:rPr>
              <w:t>За целите на този ред размерът на посочените в ред EU-1a собствени средства и подчинени приемливи задължения се изразява като процент от мярката за общата експозиция, изчислена в съответствие с член 429, параграф 4 и член 429а от Регламент (ЕС) № 575/2013.</w:t>
            </w:r>
          </w:p>
        </w:tc>
      </w:tr>
      <w:tr w:rsidR="0064224B" w:rsidRPr="001D4F5B" w14:paraId="4586DD47" w14:textId="77777777" w:rsidTr="00BB35EA">
        <w:trPr>
          <w:trHeight w:val="316"/>
        </w:trPr>
        <w:tc>
          <w:tcPr>
            <w:tcW w:w="1384" w:type="dxa"/>
          </w:tcPr>
          <w:p w14:paraId="641FAF10" w14:textId="4E1D75A0" w:rsidR="0064224B" w:rsidRPr="001D4F5B" w:rsidRDefault="0064224B" w:rsidP="00BB35EA">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sz w:val="24"/>
              </w:rPr>
              <w:t>6a</w:t>
            </w:r>
          </w:p>
        </w:tc>
        <w:tc>
          <w:tcPr>
            <w:tcW w:w="7655" w:type="dxa"/>
          </w:tcPr>
          <w:p w14:paraId="2E8BDE31" w14:textId="16D0165F" w:rsidR="0064224B" w:rsidRPr="001D4F5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Прилагат ли се предвидените в член 72б, параграф 4 от Регламент (ЕС) № 575/2013 изключения по отношение на подчинеността? (изключение — 5 %)</w:t>
            </w:r>
          </w:p>
          <w:p w14:paraId="46D7CE6C" w14:textId="47F6F9D3" w:rsidR="0064224B" w:rsidRPr="001D4F5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Този ред се оповестява само от субектите, за които се прилага изискването за собствени средства и приемливи задължения за Г-СЗИ.</w:t>
            </w:r>
          </w:p>
          <w:p w14:paraId="6016F028" w14:textId="34A18C3F" w:rsidR="0064224B" w:rsidRPr="001D4F5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Ако органът за преструктуриране разрешава задълженията да се считат за инструменти на приемливите задължения в съответствие с член 72б, параграф 4 от Регламент (ЕС) № 575/2013, докладващият субект попълва „да“.</w:t>
            </w:r>
          </w:p>
          <w:p w14:paraId="6B081016" w14:textId="4812518D" w:rsidR="0064224B" w:rsidRPr="001D4F5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Ако органът за преструктуриране не разрешава задълженията да се считат за инструменти на приемливите задължения в съответствие с член 72б, параграф 4 от Регламент (ЕС) № 575/2013, групата за преструктуриране или субектът за преструктуриране попълва „не“.</w:t>
            </w:r>
          </w:p>
          <w:p w14:paraId="2F5E08DD" w14:textId="726ED396" w:rsidR="0064224B" w:rsidRPr="001D4F5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Тъй като предвидените в член 72б, параграфи 3 и 4 от Регламент (ЕС) № 575/2013 изключения са взаимно изключващи се, този ред не се попълва, ако докладващият субект е попълнил ред 6б.</w:t>
            </w:r>
          </w:p>
        </w:tc>
      </w:tr>
      <w:tr w:rsidR="008B1AF1" w:rsidRPr="001D4F5B" w14:paraId="03F999DF" w14:textId="77777777" w:rsidTr="00915305">
        <w:trPr>
          <w:trHeight w:val="316"/>
        </w:trPr>
        <w:tc>
          <w:tcPr>
            <w:tcW w:w="1384" w:type="dxa"/>
          </w:tcPr>
          <w:p w14:paraId="4B73F7B3" w14:textId="3C82303C" w:rsidR="008B1AF1" w:rsidRPr="001D4F5B" w:rsidRDefault="00FF2A56" w:rsidP="008B1AF1">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sz w:val="24"/>
              </w:rPr>
              <w:t>6б</w:t>
            </w:r>
          </w:p>
        </w:tc>
        <w:tc>
          <w:tcPr>
            <w:tcW w:w="7655" w:type="dxa"/>
          </w:tcPr>
          <w:p w14:paraId="41C2E586" w14:textId="6CC03437" w:rsidR="00BB35EA" w:rsidRPr="001D4F5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Съвкупен размер на разрешените инструменти на неподчинените приемливи задължения, когато се прилага преценката по отношение на подчинеността съгласно член 72б, параграф 3 от Регламент (ЕС) № 575/2013 (изключение — най-много 3,5 %)</w:t>
            </w:r>
          </w:p>
          <w:p w14:paraId="564101D0" w14:textId="5C7DA717" w:rsidR="00705FB0" w:rsidRPr="001D4F5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Този ред се оповестява само от субектите, за които се прилага изискването за собствени средства и приемливи задължения за Г-СЗИ.</w:t>
            </w:r>
          </w:p>
          <w:p w14:paraId="00AD85CC" w14:textId="318F6AC9" w:rsidR="002A5279" w:rsidRPr="001D4F5B" w:rsidRDefault="002A5279" w:rsidP="002A5279">
            <w:pPr>
              <w:rPr>
                <w:rStyle w:val="FormatvorlageInstructionsTabelleText"/>
                <w:rFonts w:ascii="Times New Roman" w:hAnsi="Times New Roman"/>
                <w:sz w:val="24"/>
              </w:rPr>
            </w:pPr>
            <w:r w:rsidRPr="001D4F5B">
              <w:rPr>
                <w:rStyle w:val="FormatvorlageInstructionsTabelleText"/>
                <w:rFonts w:ascii="Times New Roman" w:hAnsi="Times New Roman"/>
                <w:sz w:val="24"/>
              </w:rPr>
              <w:t>Съвкупният размер на инструментите на неподчинените приемливи задължения, за които органът за преструктуриране е разрешил да се считат за инструменти на приемливите задължения за целите на ОКПЗ съгласно член 72б, параграф 3 от Регламент (ЕС) № 575/2013.</w:t>
            </w:r>
          </w:p>
          <w:p w14:paraId="24CA67B7" w14:textId="04F0B6BC" w:rsidR="008B1AF1" w:rsidRPr="001D4F5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lastRenderedPageBreak/>
              <w:t>Тъй като предвидените в член 72б, параграфи 3 и 4 от Регламент (ЕС) № 575/2013 изключения са взаимно изключващи се, този ред не се попълва, ако в ред 6а е попълнено „да“.</w:t>
            </w:r>
          </w:p>
        </w:tc>
      </w:tr>
      <w:tr w:rsidR="008B1AF1" w:rsidRPr="001D4F5B" w14:paraId="2D64923D" w14:textId="77777777" w:rsidTr="00915305">
        <w:trPr>
          <w:trHeight w:val="316"/>
        </w:trPr>
        <w:tc>
          <w:tcPr>
            <w:tcW w:w="1384" w:type="dxa"/>
          </w:tcPr>
          <w:p w14:paraId="6C3622AD" w14:textId="140E60D3" w:rsidR="008B1AF1" w:rsidRPr="001D4F5B" w:rsidRDefault="00FF2A56" w:rsidP="008B1AF1">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sz w:val="24"/>
              </w:rPr>
              <w:lastRenderedPageBreak/>
              <w:t>6в</w:t>
            </w:r>
          </w:p>
        </w:tc>
        <w:tc>
          <w:tcPr>
            <w:tcW w:w="7655" w:type="dxa"/>
          </w:tcPr>
          <w:p w14:paraId="73DD47A6" w14:textId="24A022DC" w:rsidR="008B1AF1" w:rsidRPr="001D4F5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Ако се прилага ограниченото изключение по отношение на подчинеността съгласно член 72б, параграф 3 от Регламент (ЕС) № 575/2013, размерът на емитираното финансиране с ранг, равностоен на изключените задължения и признат в ред 1, разделен на емитираното финансиране с ранг, равностоен на изключените задължения, което е щяло да бъде признато в ред 1, ако не е приложена горна граница (%)</w:t>
            </w:r>
          </w:p>
          <w:p w14:paraId="02910CB6" w14:textId="36BCF0A1" w:rsidR="00CF21D0" w:rsidRPr="001D4F5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Style w:val="InstructionsTabelleberschrift"/>
                <w:rFonts w:ascii="Times New Roman" w:hAnsi="Times New Roman"/>
                <w:b w:val="0"/>
                <w:sz w:val="24"/>
                <w:u w:val="none"/>
              </w:rPr>
              <w:t>Този ред се оповестява само от субектите, за които се прилага изискването за собствени средства и приемливи задължения за Г-СЗИ.</w:t>
            </w:r>
          </w:p>
          <w:p w14:paraId="27823EE1" w14:textId="65D1AB03" w:rsidR="008B1AF1" w:rsidRPr="001D4F5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В този ред се предоставя информация на собствениците на първостепенен дълг, емитиран от субекта за преструктуриране, за процента на неизключения първостепенен дълг, който се счита за приемлив, така че при необходимост да могат да приложат режима на приспадане, предвиден в член 72д от Регламент (ЕС) № 575/2013.</w:t>
            </w:r>
          </w:p>
          <w:p w14:paraId="69CB0A17" w14:textId="58CD2CDA" w:rsidR="00CF21D0" w:rsidRPr="001D4F5B" w:rsidRDefault="00F66078" w:rsidP="00B62DC9">
            <w:pPr>
              <w:pStyle w:val="InstructionsText"/>
              <w:rPr>
                <w:rStyle w:val="InstructionsTabelleberschrift"/>
                <w:rFonts w:ascii="Times New Roman" w:hAnsi="Times New Roman"/>
                <w:b w:val="0"/>
                <w:sz w:val="24"/>
                <w:u w:val="none"/>
              </w:rPr>
            </w:pPr>
            <w:r w:rsidRPr="001D4F5B">
              <w:rPr>
                <w:rStyle w:val="InstructionsTabelleberschrift"/>
                <w:rFonts w:ascii="Times New Roman" w:hAnsi="Times New Roman"/>
                <w:b w:val="0"/>
                <w:sz w:val="24"/>
                <w:u w:val="none"/>
              </w:rPr>
              <w:t>Когато се прилага ограниченото изключение по отношение на подчинеността съгласно член 72б, параграф 3 от Регламент (ЕС) № 575/2013, субектите докладват:</w:t>
            </w:r>
          </w:p>
          <w:p w14:paraId="2D4EFCF5" w14:textId="674F215C" w:rsidR="00CF21D0" w:rsidRPr="001D4F5B" w:rsidRDefault="00F66078" w:rsidP="0073688E">
            <w:pPr>
              <w:spacing w:before="120" w:after="120" w:line="240" w:lineRule="auto"/>
              <w:jc w:val="both"/>
              <w:rPr>
                <w:rStyle w:val="InstructionsTabelleberschrift"/>
                <w:rFonts w:ascii="Times New Roman" w:hAnsi="Times New Roman"/>
                <w:b w:val="0"/>
                <w:sz w:val="24"/>
                <w:szCs w:val="24"/>
                <w:u w:val="none"/>
              </w:rPr>
            </w:pPr>
            <w:r w:rsidRPr="001D4F5B">
              <w:rPr>
                <w:rStyle w:val="InstructionsTabelleberschrift"/>
                <w:rFonts w:ascii="Times New Roman" w:hAnsi="Times New Roman"/>
                <w:b w:val="0"/>
                <w:sz w:val="24"/>
                <w:u w:val="none"/>
              </w:rPr>
              <w:t>а) размера на емитираното финансиране с ранг, равностоен на изключените задължения съгласно посоченото в член 72а, параграф 2 от Регламент (ЕС) № 575/2013, който е включен в представената в ред 1 стойност;</w:t>
            </w:r>
          </w:p>
          <w:p w14:paraId="61EF1E26" w14:textId="12BB5640" w:rsidR="00CF21D0" w:rsidRPr="001D4F5B" w:rsidRDefault="00F66078" w:rsidP="0073688E">
            <w:pPr>
              <w:spacing w:before="120" w:after="120" w:line="240" w:lineRule="auto"/>
              <w:jc w:val="both"/>
              <w:rPr>
                <w:rFonts w:ascii="Times New Roman" w:hAnsi="Times New Roman" w:cs="Times New Roman"/>
                <w:color w:val="000000" w:themeColor="text1"/>
                <w:sz w:val="24"/>
                <w:szCs w:val="24"/>
              </w:rPr>
            </w:pPr>
            <w:r w:rsidRPr="001D4F5B">
              <w:rPr>
                <w:rStyle w:val="InstructionsTabelleberschrift"/>
                <w:rFonts w:ascii="Times New Roman" w:hAnsi="Times New Roman"/>
                <w:b w:val="0"/>
                <w:sz w:val="24"/>
                <w:u w:val="none"/>
              </w:rPr>
              <w:t>б) разделен на размера на емитираното финансиране с ранг, равностоен на изключените задължения съгласно посоченото в член 72а, параграф 2 от Регламент (ЕС) № 575/2013, който е щял да бъде признат в ред 1, ако не е приложена горна граница.</w:t>
            </w:r>
          </w:p>
        </w:tc>
      </w:tr>
      <w:tr w:rsidR="008B1AF1" w:rsidRPr="001D4F5B" w14:paraId="3397A407" w14:textId="77777777" w:rsidTr="00915305">
        <w:trPr>
          <w:trHeight w:val="316"/>
        </w:trPr>
        <w:tc>
          <w:tcPr>
            <w:tcW w:w="1384" w:type="dxa"/>
          </w:tcPr>
          <w:p w14:paraId="064B005C" w14:textId="65B49825" w:rsidR="008B1AF1" w:rsidRPr="001D4F5B"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1D4F5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Минимално изискване за собствени средства и приемливи задължения (МИПЗ)</w:t>
            </w:r>
          </w:p>
        </w:tc>
      </w:tr>
      <w:tr w:rsidR="008B1AF1" w:rsidRPr="001D4F5B" w14:paraId="1D50EF40" w14:textId="77777777" w:rsidTr="00915305">
        <w:trPr>
          <w:trHeight w:val="316"/>
        </w:trPr>
        <w:tc>
          <w:tcPr>
            <w:tcW w:w="1384" w:type="dxa"/>
          </w:tcPr>
          <w:p w14:paraId="5B7C6EEB" w14:textId="0DDF46DE" w:rsidR="008B1AF1" w:rsidRPr="001D4F5B" w:rsidRDefault="00FF2A56" w:rsidP="008B1AF1">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sz w:val="24"/>
              </w:rPr>
              <w:t>EU-7</w:t>
            </w:r>
          </w:p>
        </w:tc>
        <w:tc>
          <w:tcPr>
            <w:tcW w:w="7655" w:type="dxa"/>
          </w:tcPr>
          <w:p w14:paraId="4FB8070F" w14:textId="2E661595" w:rsidR="008B1AF1" w:rsidRPr="001D4F5B" w:rsidRDefault="008B1AF1" w:rsidP="008B1AF1">
            <w:pPr>
              <w:pStyle w:val="Applicationdirecte"/>
              <w:spacing w:before="120"/>
              <w:rPr>
                <w:b/>
                <w:color w:val="000000" w:themeColor="text1"/>
                <w:szCs w:val="24"/>
              </w:rPr>
            </w:pPr>
            <w:r w:rsidRPr="001D4F5B">
              <w:rPr>
                <w:b/>
                <w:color w:val="000000" w:themeColor="text1"/>
              </w:rPr>
              <w:t>МИПЗ, изразено като процент от ОРЕ</w:t>
            </w:r>
          </w:p>
          <w:p w14:paraId="5D62407D" w14:textId="1D56CFCB" w:rsidR="006453C4" w:rsidRPr="001D4F5B" w:rsidRDefault="006453C4" w:rsidP="00D33D65">
            <w:pPr>
              <w:pStyle w:val="Fait"/>
            </w:pPr>
            <w:r w:rsidRPr="001D4F5B">
              <w:rPr>
                <w:color w:val="000000" w:themeColor="text1"/>
              </w:rPr>
              <w:t>Минималното изискване за собствени средства и приемливи задължения на докладващия субект, определено от органа за преструктуриране в съответствие с член 45д от Директива 2014/59/ЕС, изразено като процент от общата рискова експозиция, изчислена в съответствие с член 92, параграф 3 от Регламент (ЕС) № 575/2013.</w:t>
            </w:r>
          </w:p>
        </w:tc>
      </w:tr>
      <w:tr w:rsidR="008B1AF1" w:rsidRPr="001D4F5B" w14:paraId="1415A72E" w14:textId="77777777" w:rsidTr="00915305">
        <w:trPr>
          <w:trHeight w:val="316"/>
        </w:trPr>
        <w:tc>
          <w:tcPr>
            <w:tcW w:w="1384" w:type="dxa"/>
          </w:tcPr>
          <w:p w14:paraId="519FCFF9" w14:textId="293BA3A8" w:rsidR="008B1AF1" w:rsidRPr="001D4F5B" w:rsidRDefault="00FF2A56" w:rsidP="008B1AF1">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sz w:val="24"/>
              </w:rPr>
              <w:t>EU-8</w:t>
            </w:r>
          </w:p>
        </w:tc>
        <w:tc>
          <w:tcPr>
            <w:tcW w:w="7655" w:type="dxa"/>
          </w:tcPr>
          <w:p w14:paraId="7AFA5D84" w14:textId="75D8B263" w:rsidR="008B1AF1" w:rsidRPr="001D4F5B" w:rsidRDefault="00B80F7C" w:rsidP="008B1AF1">
            <w:pPr>
              <w:pStyle w:val="Applicationdirecte"/>
              <w:spacing w:before="0" w:after="0"/>
              <w:rPr>
                <w:b/>
                <w:color w:val="000000" w:themeColor="text1"/>
                <w:szCs w:val="24"/>
              </w:rPr>
            </w:pPr>
            <w:r w:rsidRPr="001D4F5B">
              <w:rPr>
                <w:b/>
                <w:color w:val="000000" w:themeColor="text1"/>
              </w:rPr>
              <w:t>МИПЗ, изразено като процент от ОРЕ — в т.ч. изпълнено чрез собствени средства или подчинени задължения</w:t>
            </w:r>
          </w:p>
          <w:p w14:paraId="33EFDD9D" w14:textId="00E44973" w:rsidR="008B1AF1" w:rsidRPr="001D4F5B" w:rsidRDefault="00D819D9" w:rsidP="00D33D65">
            <w:pPr>
              <w:rPr>
                <w:color w:val="000000" w:themeColor="text1"/>
                <w:szCs w:val="24"/>
              </w:rPr>
            </w:pPr>
            <w:r w:rsidRPr="001D4F5B">
              <w:rPr>
                <w:rFonts w:ascii="Times New Roman" w:hAnsi="Times New Roman"/>
                <w:sz w:val="24"/>
              </w:rPr>
              <w:t xml:space="preserve">Когато е приложимо, частта от МИПЗ, за която съгласно член 45б, параграфи 4— 8 от Директива 2014/59/ЕС органът за преструктуриране </w:t>
            </w:r>
            <w:r w:rsidRPr="001D4F5B">
              <w:rPr>
                <w:rFonts w:ascii="Times New Roman" w:hAnsi="Times New Roman"/>
                <w:sz w:val="24"/>
              </w:rPr>
              <w:lastRenderedPageBreak/>
              <w:t>изисква да бъде изпълнена чрез собствени средства, подчинени приемливи инструменти или задължения съгласно посоченото в параграф 3 от същия член, изразена като процент от общата рискова експозиция, изчислена в съответствие с член 92, параграф 3 от Регламент (ЕС) № 575/2013.</w:t>
            </w:r>
          </w:p>
        </w:tc>
      </w:tr>
      <w:tr w:rsidR="008B1AF1" w:rsidRPr="001D4F5B" w14:paraId="060950C0" w14:textId="77777777" w:rsidTr="00915305">
        <w:trPr>
          <w:trHeight w:val="316"/>
        </w:trPr>
        <w:tc>
          <w:tcPr>
            <w:tcW w:w="1384" w:type="dxa"/>
          </w:tcPr>
          <w:p w14:paraId="1DBB4CB4" w14:textId="31361788" w:rsidR="008B1AF1" w:rsidRPr="001D4F5B" w:rsidRDefault="00FF2A56" w:rsidP="008B1AF1">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sz w:val="24"/>
              </w:rPr>
              <w:lastRenderedPageBreak/>
              <w:t>EU-9</w:t>
            </w:r>
          </w:p>
        </w:tc>
        <w:tc>
          <w:tcPr>
            <w:tcW w:w="7655" w:type="dxa"/>
          </w:tcPr>
          <w:p w14:paraId="357A69B0" w14:textId="07AF7072" w:rsidR="008B1AF1" w:rsidRPr="001D4F5B" w:rsidRDefault="008B1AF1" w:rsidP="008B1AF1">
            <w:pPr>
              <w:pStyle w:val="Applicationdirecte"/>
              <w:spacing w:before="120"/>
              <w:rPr>
                <w:b/>
                <w:color w:val="000000" w:themeColor="text1"/>
                <w:szCs w:val="24"/>
              </w:rPr>
            </w:pPr>
            <w:r w:rsidRPr="001D4F5B">
              <w:rPr>
                <w:b/>
                <w:color w:val="000000" w:themeColor="text1"/>
              </w:rPr>
              <w:t>МИПЗ, изразено като процент от MOE</w:t>
            </w:r>
          </w:p>
          <w:p w14:paraId="7ABED549" w14:textId="5EF36813" w:rsidR="006453C4" w:rsidRPr="001D4F5B" w:rsidRDefault="006453C4" w:rsidP="00717DB0">
            <w:pPr>
              <w:pStyle w:val="Fait"/>
            </w:pPr>
            <w:r w:rsidRPr="001D4F5B">
              <w:t>Минималното изискване за собствени средства и приемливи задължения на докладващия субект, определено от органа за преструктуриране в съответствие с член 45д от Директива 2014/59/ЕС, изразено като процент от мярката за общата експозиция, изчислена в съответствие с член 429, параграф 4 и член 429а от Регламент (ЕС) № 575/2013.</w:t>
            </w:r>
          </w:p>
        </w:tc>
      </w:tr>
      <w:tr w:rsidR="008B1AF1" w:rsidRPr="001D4F5B" w14:paraId="5A4A9503" w14:textId="77777777" w:rsidTr="00915305">
        <w:trPr>
          <w:trHeight w:val="316"/>
        </w:trPr>
        <w:tc>
          <w:tcPr>
            <w:tcW w:w="1384" w:type="dxa"/>
          </w:tcPr>
          <w:p w14:paraId="4E5C6AFC" w14:textId="2C522F9C" w:rsidR="008B1AF1" w:rsidRPr="001D4F5B" w:rsidRDefault="00FF2A56" w:rsidP="008B1AF1">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sz w:val="24"/>
              </w:rPr>
              <w:t>EU-10</w:t>
            </w:r>
          </w:p>
        </w:tc>
        <w:tc>
          <w:tcPr>
            <w:tcW w:w="7655" w:type="dxa"/>
          </w:tcPr>
          <w:p w14:paraId="4A8117E5" w14:textId="70796A0D" w:rsidR="008B1AF1" w:rsidRPr="001D4F5B" w:rsidRDefault="00B80F7C" w:rsidP="008B1AF1">
            <w:pPr>
              <w:pStyle w:val="Applicationdirecte"/>
              <w:spacing w:before="0" w:after="0"/>
              <w:rPr>
                <w:b/>
                <w:color w:val="000000" w:themeColor="text1"/>
                <w:szCs w:val="24"/>
              </w:rPr>
            </w:pPr>
            <w:r w:rsidRPr="001D4F5B">
              <w:rPr>
                <w:b/>
                <w:color w:val="000000" w:themeColor="text1"/>
              </w:rPr>
              <w:t>МИПЗ, изразено като процент от MOE — в т.ч. изпълнено чрез собствени средства или подчинени задължения</w:t>
            </w:r>
          </w:p>
          <w:p w14:paraId="366BA2A0" w14:textId="50E2609F" w:rsidR="008B1AF1" w:rsidRPr="001D4F5B" w:rsidRDefault="00D819D9" w:rsidP="00E1386E">
            <w:pPr>
              <w:rPr>
                <w:color w:val="000000" w:themeColor="text1"/>
                <w:szCs w:val="24"/>
              </w:rPr>
            </w:pPr>
            <w:r w:rsidRPr="001D4F5B">
              <w:rPr>
                <w:rFonts w:ascii="Times New Roman" w:hAnsi="Times New Roman"/>
                <w:sz w:val="24"/>
              </w:rPr>
              <w:t>Когато е приложимо, частта от МИПЗ, за която съгласно член 45б, параграфи 4— 8 от Директива 2014/59/ЕС органът за преструктуриране изисква да бъде изпълнена чрез собствени средства, подчинени приемливи инструменти или задължения съгласно посоченото в параграф 3 от същия член, изразена като процент от мярката за общата експозиция, изчислена в съответствие с член 429, параграф 4 и член 429а от Регламент (ЕС) № 575/2013.</w:t>
            </w:r>
          </w:p>
        </w:tc>
      </w:tr>
    </w:tbl>
    <w:p w14:paraId="38CEC33F" w14:textId="77777777" w:rsidR="005673AC" w:rsidRPr="001D4F5B" w:rsidRDefault="005673AC" w:rsidP="00E258D8">
      <w:pPr>
        <w:rPr>
          <w:rFonts w:ascii="Times New Roman" w:hAnsi="Times New Roman" w:cs="Times New Roman"/>
          <w:noProof/>
          <w:color w:val="000000" w:themeColor="text1"/>
          <w:sz w:val="24"/>
          <w:szCs w:val="24"/>
        </w:rPr>
      </w:pPr>
    </w:p>
    <w:p w14:paraId="62DE89D5" w14:textId="0B5C7ED4" w:rsidR="003956D6" w:rsidRPr="001D4F5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1D4F5B">
        <w:rPr>
          <w:rFonts w:ascii="Times New Roman" w:hAnsi="Times New Roman"/>
          <w:color w:val="auto"/>
          <w:sz w:val="24"/>
        </w:rPr>
        <w:t>3.</w:t>
      </w:r>
      <w:r w:rsidRPr="001D4F5B">
        <w:rPr>
          <w:rFonts w:ascii="Times New Roman" w:hAnsi="Times New Roman"/>
          <w:color w:val="auto"/>
          <w:sz w:val="24"/>
        </w:rPr>
        <w:tab/>
      </w:r>
      <w:bookmarkStart w:id="186" w:name="_Toc14770783"/>
      <w:bookmarkStart w:id="187" w:name="_Toc45266927"/>
      <w:r w:rsidRPr="001D4F5B">
        <w:rPr>
          <w:rFonts w:ascii="Times New Roman" w:hAnsi="Times New Roman"/>
          <w:color w:val="auto"/>
          <w:sz w:val="24"/>
        </w:rPr>
        <w:t>EU TLAC 1: Състав — МИПЗ и по целесъобразност изискване за собствени средства и приемливи задължения за Г-СЗИ</w:t>
      </w:r>
      <w:bookmarkEnd w:id="186"/>
      <w:bookmarkEnd w:id="187"/>
    </w:p>
    <w:p w14:paraId="5FDEB8AD" w14:textId="17A1952C" w:rsidR="00021E4F" w:rsidRPr="001D4F5B" w:rsidRDefault="00021E4F" w:rsidP="00B62DC9">
      <w:pPr>
        <w:pStyle w:val="InstructionsText2"/>
        <w:numPr>
          <w:ilvl w:val="0"/>
          <w:numId w:val="12"/>
        </w:numPr>
      </w:pPr>
      <w:r w:rsidRPr="001D4F5B">
        <w:t>Към позициите от собствени средства и приемливи задължения, свързани с групата за преструктуриране, се включват само капиталовите инструменти и приемливите задължения, емитирани от субекта за преструктуриране и, когато е приложимо, от дъщерните предприятия на субекта за преструктуриране при спазване член 45б, параграф 3 от Директива 2014/59/ЕС или член 88а от Регламент (ЕС) № 575/2013, с изключение на субектите извън групата за преструктуриране. Аналогично, позицията от собствени средства и приемливи задължения се основава на общата рискова експозиция (коригирана съгласно член 45з, параграф 2 от Директива 2014/59/ЕС) и на мярката за общата експозиция, изчислена на равнището на групата за преструктуриране.</w:t>
      </w:r>
    </w:p>
    <w:p w14:paraId="31AA4E2B" w14:textId="5FF6ED9D" w:rsidR="00B00CC4" w:rsidRPr="001D4F5B" w:rsidRDefault="00021E4F" w:rsidP="00B62DC9">
      <w:pPr>
        <w:pStyle w:val="InstructionsText2"/>
        <w:numPr>
          <w:ilvl w:val="0"/>
          <w:numId w:val="12"/>
        </w:numPr>
      </w:pPr>
      <w:r w:rsidRPr="001D4F5B">
        <w:t>По отношение на регулаторните корекции субектите оповестяват сумите, приспаднати от собствените средства и приемливите задължения, като отрицателни числа, а добавените към тях суми — като положителни числа.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1D4F5B" w14:paraId="326F196A" w14:textId="77777777" w:rsidTr="00807127">
        <w:trPr>
          <w:trHeight w:val="238"/>
        </w:trPr>
        <w:tc>
          <w:tcPr>
            <w:tcW w:w="1384" w:type="dxa"/>
            <w:shd w:val="clear" w:color="auto" w:fill="D9D9D9" w:themeFill="background1" w:themeFillShade="D9"/>
          </w:tcPr>
          <w:p w14:paraId="0D11A621" w14:textId="7182C6B7" w:rsidR="00807127" w:rsidRPr="001D4F5B" w:rsidRDefault="00807127" w:rsidP="00807127">
            <w:pPr>
              <w:autoSpaceDE w:val="0"/>
              <w:autoSpaceDN w:val="0"/>
              <w:adjustRightInd w:val="0"/>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Колони</w:t>
            </w:r>
          </w:p>
        </w:tc>
        <w:tc>
          <w:tcPr>
            <w:tcW w:w="7655" w:type="dxa"/>
            <w:shd w:val="clear" w:color="auto" w:fill="D9D9D9" w:themeFill="background1" w:themeFillShade="D9"/>
          </w:tcPr>
          <w:p w14:paraId="791EECCB" w14:textId="195647A1" w:rsidR="00807127" w:rsidRPr="001D4F5B" w:rsidRDefault="00E46262" w:rsidP="00807127">
            <w:pPr>
              <w:autoSpaceDE w:val="0"/>
              <w:autoSpaceDN w:val="0"/>
              <w:adjustRightInd w:val="0"/>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Препратки към нормативни актове и указания</w:t>
            </w:r>
          </w:p>
        </w:tc>
      </w:tr>
      <w:tr w:rsidR="00807127" w:rsidRPr="001D4F5B" w14:paraId="32E9685C" w14:textId="77777777" w:rsidTr="00807127">
        <w:trPr>
          <w:trHeight w:val="637"/>
        </w:trPr>
        <w:tc>
          <w:tcPr>
            <w:tcW w:w="1384" w:type="dxa"/>
          </w:tcPr>
          <w:p w14:paraId="6B2EC01C" w14:textId="6A4D6558" w:rsidR="00807127" w:rsidRPr="001D4F5B" w:rsidDel="00DE6BC1" w:rsidRDefault="00807127" w:rsidP="00EF47A4">
            <w:pPr>
              <w:pStyle w:val="Applicationdirecte"/>
              <w:spacing w:before="120"/>
              <w:jc w:val="center"/>
              <w:rPr>
                <w:color w:val="000000" w:themeColor="text1"/>
                <w:szCs w:val="24"/>
              </w:rPr>
            </w:pPr>
            <w:r w:rsidRPr="001D4F5B">
              <w:rPr>
                <w:color w:val="000000" w:themeColor="text1"/>
              </w:rPr>
              <w:lastRenderedPageBreak/>
              <w:t>a</w:t>
            </w:r>
          </w:p>
        </w:tc>
        <w:tc>
          <w:tcPr>
            <w:tcW w:w="7655" w:type="dxa"/>
          </w:tcPr>
          <w:p w14:paraId="436FCBC7" w14:textId="60418D16" w:rsidR="00807127" w:rsidRPr="001D4F5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sidRPr="001D4F5B">
              <w:rPr>
                <w:rFonts w:ascii="Times New Roman" w:hAnsi="Times New Roman"/>
                <w:color w:val="000000" w:themeColor="text1"/>
                <w:sz w:val="24"/>
              </w:rPr>
              <w:t>Субектите оповестяват в тази колона съответната информация за МИПЗ съгласно членове 45 и 45д от Директива 2014/59/ЕС.</w:t>
            </w:r>
          </w:p>
        </w:tc>
      </w:tr>
      <w:tr w:rsidR="00807127" w:rsidRPr="001D4F5B" w14:paraId="462C6C09" w14:textId="77777777" w:rsidTr="00807127">
        <w:trPr>
          <w:trHeight w:val="637"/>
        </w:trPr>
        <w:tc>
          <w:tcPr>
            <w:tcW w:w="1384" w:type="dxa"/>
          </w:tcPr>
          <w:p w14:paraId="560866CC" w14:textId="77777777" w:rsidR="00807127" w:rsidRPr="001D4F5B" w:rsidDel="00DE6BC1" w:rsidRDefault="00807127" w:rsidP="00807127">
            <w:pPr>
              <w:pStyle w:val="Applicationdirecte"/>
              <w:spacing w:before="120"/>
              <w:jc w:val="center"/>
              <w:rPr>
                <w:color w:val="000000" w:themeColor="text1"/>
                <w:szCs w:val="24"/>
              </w:rPr>
            </w:pPr>
            <w:r w:rsidRPr="001D4F5B">
              <w:rPr>
                <w:color w:val="000000" w:themeColor="text1"/>
              </w:rPr>
              <w:t>б</w:t>
            </w:r>
          </w:p>
        </w:tc>
        <w:tc>
          <w:tcPr>
            <w:tcW w:w="7655" w:type="dxa"/>
          </w:tcPr>
          <w:p w14:paraId="1B5C7CCC" w14:textId="65BA9065" w:rsidR="00807127" w:rsidRPr="001D4F5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sidRPr="001D4F5B">
              <w:rPr>
                <w:rFonts w:ascii="Times New Roman" w:hAnsi="Times New Roman"/>
                <w:color w:val="000000" w:themeColor="text1"/>
                <w:sz w:val="24"/>
              </w:rPr>
              <w:t xml:space="preserve">Субектите, които са Г-СЗИ, за които се прилага изискването за ОКПЗ съгласно член 92а от Регламент (ЕС) № 575/2013, оповестяват в тази колона съответната информация за това изискване. </w:t>
            </w:r>
          </w:p>
        </w:tc>
      </w:tr>
      <w:tr w:rsidR="00807127" w:rsidRPr="001D4F5B" w14:paraId="4B0052CD" w14:textId="77777777" w:rsidTr="00807127">
        <w:trPr>
          <w:trHeight w:val="637"/>
        </w:trPr>
        <w:tc>
          <w:tcPr>
            <w:tcW w:w="1384" w:type="dxa"/>
          </w:tcPr>
          <w:p w14:paraId="3F556DCF" w14:textId="09520620" w:rsidR="00807127" w:rsidRPr="001D4F5B" w:rsidDel="00DE6BC1" w:rsidRDefault="00807127" w:rsidP="00EF47A4">
            <w:pPr>
              <w:pStyle w:val="Applicationdirecte"/>
              <w:spacing w:before="120"/>
              <w:jc w:val="center"/>
              <w:rPr>
                <w:color w:val="000000" w:themeColor="text1"/>
                <w:szCs w:val="24"/>
              </w:rPr>
            </w:pPr>
            <w:r w:rsidRPr="001D4F5B">
              <w:rPr>
                <w:color w:val="000000" w:themeColor="text1"/>
              </w:rPr>
              <w:t>в</w:t>
            </w:r>
          </w:p>
        </w:tc>
        <w:tc>
          <w:tcPr>
            <w:tcW w:w="7655" w:type="dxa"/>
          </w:tcPr>
          <w:p w14:paraId="77906683" w14:textId="414268DB" w:rsidR="00807127" w:rsidRPr="001D4F5B" w:rsidRDefault="00807127" w:rsidP="00B62DC9">
            <w:pPr>
              <w:pStyle w:val="InstructionsText"/>
            </w:pPr>
            <w:r w:rsidRPr="001D4F5B">
              <w:rPr>
                <w:rStyle w:val="FormatvorlageInstructionsTabelleText"/>
                <w:rFonts w:ascii="Times New Roman" w:hAnsi="Times New Roman"/>
                <w:sz w:val="24"/>
              </w:rPr>
              <w:t>Тази колона се попълва само от субектите, за които се прилага изискването за ОКПЗ.</w:t>
            </w:r>
            <w:r w:rsidRPr="001D4F5B">
              <w:t xml:space="preserve"> </w:t>
            </w:r>
          </w:p>
          <w:p w14:paraId="1B6D4BC4" w14:textId="410E4195" w:rsidR="00807127" w:rsidRPr="001D4F5B" w:rsidRDefault="00807127" w:rsidP="00B62DC9">
            <w:pPr>
              <w:pStyle w:val="InstructionsText"/>
            </w:pPr>
            <w:r w:rsidRPr="001D4F5B">
              <w:t>В нея се посочва разликата между сумите, приложими в контекста на изискването, предвидено в член 45 от Директива 2014/59/ЕС, и сумите, приложими в контекста на изискването по член 92а от Регламент (ЕС) № 575/2013.</w:t>
            </w:r>
          </w:p>
        </w:tc>
      </w:tr>
    </w:tbl>
    <w:p w14:paraId="3AC1888A" w14:textId="77777777" w:rsidR="00807127" w:rsidRPr="001D4F5B" w:rsidRDefault="00807127" w:rsidP="00807127">
      <w:pPr>
        <w:jc w:val="both"/>
        <w:rPr>
          <w:rFonts w:ascii="Times New Roman" w:hAnsi="Times New Roman" w:cs="Times New Roman"/>
          <w:i/>
          <w:noProof/>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1D4F5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1D4F5B" w:rsidRDefault="00021E4F" w:rsidP="00915305">
            <w:pPr>
              <w:rPr>
                <w:rFonts w:ascii="Times New Roman" w:hAnsi="Times New Roman" w:cs="Times New Roman"/>
                <w:noProof/>
                <w:color w:val="000000" w:themeColor="text1"/>
                <w:sz w:val="24"/>
                <w:szCs w:val="24"/>
                <w:lang w:val="bg-BG"/>
              </w:rPr>
            </w:pPr>
            <w:r w:rsidRPr="001D4F5B">
              <w:rPr>
                <w:rFonts w:ascii="Times New Roman" w:hAnsi="Times New Roman"/>
                <w:b/>
                <w:color w:val="000000" w:themeColor="text1"/>
                <w:sz w:val="24"/>
                <w:lang w:val="bg-BG"/>
              </w:rPr>
              <w:t xml:space="preserve">Ред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1D4F5B" w:rsidRDefault="00E46262" w:rsidP="00915305">
            <w:pPr>
              <w:rPr>
                <w:rFonts w:ascii="Times New Roman" w:hAnsi="Times New Roman" w:cs="Times New Roman"/>
                <w:noProof/>
                <w:color w:val="000000" w:themeColor="text1"/>
                <w:sz w:val="24"/>
                <w:szCs w:val="24"/>
                <w:lang w:val="bg-BG"/>
              </w:rPr>
            </w:pPr>
            <w:r w:rsidRPr="001D4F5B">
              <w:rPr>
                <w:rFonts w:ascii="Times New Roman" w:hAnsi="Times New Roman"/>
                <w:b/>
                <w:color w:val="000000" w:themeColor="text1"/>
                <w:sz w:val="24"/>
                <w:lang w:val="bg-BG"/>
              </w:rPr>
              <w:t>Препратки към нормативни актове и указания</w:t>
            </w:r>
          </w:p>
        </w:tc>
      </w:tr>
      <w:tr w:rsidR="00026FC1" w:rsidRPr="001D4F5B" w14:paraId="614F9517" w14:textId="77777777" w:rsidTr="00E46262">
        <w:tc>
          <w:tcPr>
            <w:tcW w:w="1030" w:type="dxa"/>
          </w:tcPr>
          <w:p w14:paraId="7EE06B6D" w14:textId="77777777" w:rsidR="00021E4F" w:rsidRPr="001D4F5B" w:rsidRDefault="00021E4F"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1</w:t>
            </w:r>
          </w:p>
        </w:tc>
        <w:tc>
          <w:tcPr>
            <w:tcW w:w="7736" w:type="dxa"/>
          </w:tcPr>
          <w:p w14:paraId="709BFA1D" w14:textId="0A17EB42" w:rsidR="00021E4F" w:rsidRPr="001D4F5B" w:rsidRDefault="00021E4F" w:rsidP="00915305">
            <w:pPr>
              <w:rPr>
                <w:rFonts w:ascii="Times New Roman" w:hAnsi="Times New Roman" w:cs="Times New Roman"/>
                <w:noProof/>
                <w:color w:val="000000" w:themeColor="text1"/>
                <w:sz w:val="24"/>
                <w:szCs w:val="24"/>
                <w:lang w:val="bg-BG"/>
              </w:rPr>
            </w:pPr>
            <w:r w:rsidRPr="001D4F5B">
              <w:rPr>
                <w:rFonts w:ascii="Times New Roman" w:hAnsi="Times New Roman"/>
                <w:b/>
                <w:color w:val="000000" w:themeColor="text1"/>
                <w:sz w:val="24"/>
                <w:lang w:val="bg-BG"/>
              </w:rPr>
              <w:t>Базов собствен капитал от първи ред (БСК1)</w:t>
            </w:r>
          </w:p>
          <w:p w14:paraId="0C38277D" w14:textId="1D578338" w:rsidR="00021E4F" w:rsidRPr="001D4F5B" w:rsidRDefault="00021E4F" w:rsidP="0097126E">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БСК1 на групата за преструктуриране, изчислен в съответствие с член 50 от Регламент (ЕС) № 575/2013.</w:t>
            </w:r>
          </w:p>
        </w:tc>
      </w:tr>
      <w:tr w:rsidR="00026FC1" w:rsidRPr="001D4F5B" w14:paraId="0AC96626" w14:textId="77777777" w:rsidTr="00E46262">
        <w:tc>
          <w:tcPr>
            <w:tcW w:w="1030" w:type="dxa"/>
          </w:tcPr>
          <w:p w14:paraId="4517736A" w14:textId="77777777" w:rsidR="00021E4F" w:rsidRPr="001D4F5B" w:rsidRDefault="00021E4F"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2</w:t>
            </w:r>
          </w:p>
        </w:tc>
        <w:tc>
          <w:tcPr>
            <w:tcW w:w="7736" w:type="dxa"/>
          </w:tcPr>
          <w:p w14:paraId="2FB37E1A" w14:textId="007BDD23" w:rsidR="00021E4F" w:rsidRPr="001D4F5B" w:rsidRDefault="00021E4F" w:rsidP="0091530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 xml:space="preserve">Допълнителен капитал от първи ред (ДК1) </w:t>
            </w:r>
          </w:p>
          <w:p w14:paraId="05B0D3DA" w14:textId="4151C42D" w:rsidR="00E94218" w:rsidRPr="001D4F5B" w:rsidRDefault="00021E4F">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ДК1 на групата за преструктуриране, изчислен в съответствие с член 61 от Регламент (ЕС) № 575/2013.</w:t>
            </w:r>
          </w:p>
          <w:p w14:paraId="66E56E67" w14:textId="5AF6C892" w:rsidR="00021E4F" w:rsidRPr="001D4F5B" w:rsidRDefault="00E94218" w:rsidP="00E94218">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По отношение на МИПЗ, инструментите, уредени от правото на трета държава, се включват в този ред само ако отговарят на предвидените в член 55 от Директива 2014/59/ЕС изисквания.</w:t>
            </w:r>
          </w:p>
        </w:tc>
      </w:tr>
      <w:tr w:rsidR="00026FC1" w:rsidRPr="001D4F5B" w14:paraId="2781CFBF" w14:textId="77777777" w:rsidTr="00E46262">
        <w:tc>
          <w:tcPr>
            <w:tcW w:w="1030" w:type="dxa"/>
          </w:tcPr>
          <w:p w14:paraId="6B607587" w14:textId="58DB8643" w:rsidR="00021E4F" w:rsidRPr="001D4F5B" w:rsidRDefault="00D571F6"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6</w:t>
            </w:r>
          </w:p>
        </w:tc>
        <w:tc>
          <w:tcPr>
            <w:tcW w:w="7736" w:type="dxa"/>
          </w:tcPr>
          <w:p w14:paraId="30A3A120" w14:textId="05F7C1CC" w:rsidR="00021E4F" w:rsidRPr="001D4F5B" w:rsidRDefault="00021E4F" w:rsidP="00915305">
            <w:pPr>
              <w:rPr>
                <w:rFonts w:ascii="Times New Roman" w:hAnsi="Times New Roman" w:cs="Times New Roman"/>
                <w:noProof/>
                <w:color w:val="000000" w:themeColor="text1"/>
                <w:sz w:val="24"/>
                <w:szCs w:val="24"/>
                <w:lang w:val="bg-BG"/>
              </w:rPr>
            </w:pPr>
            <w:r w:rsidRPr="001D4F5B">
              <w:rPr>
                <w:rFonts w:ascii="Times New Roman" w:hAnsi="Times New Roman"/>
                <w:b/>
                <w:color w:val="000000" w:themeColor="text1"/>
                <w:sz w:val="24"/>
                <w:lang w:val="bg-BG"/>
              </w:rPr>
              <w:t>Капитал от втори ред (К2)</w:t>
            </w:r>
          </w:p>
          <w:p w14:paraId="6F849BF3" w14:textId="3A19BC99" w:rsidR="00021E4F" w:rsidRPr="001D4F5B" w:rsidRDefault="00021E4F" w:rsidP="001F75A3">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Капиталът от втори ред на групата за преструктуриране, изчислен в съответствие с член 71 от Регламент (ЕС) № 575/2013.</w:t>
            </w:r>
          </w:p>
          <w:p w14:paraId="2C50816C" w14:textId="487961E7" w:rsidR="00E94218" w:rsidRPr="001D4F5B" w:rsidRDefault="00E94218" w:rsidP="001F75A3">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По отношение на МИПЗ, инструментите, уредени от правото на трета държава, се включват в този ред само ако отговарят на предвидените в член 55 от Директива 2014/59/ЕС изисквания.</w:t>
            </w:r>
          </w:p>
        </w:tc>
      </w:tr>
      <w:tr w:rsidR="00026FC1" w:rsidRPr="001D4F5B" w14:paraId="77060B4B" w14:textId="77777777" w:rsidTr="00E46262">
        <w:tc>
          <w:tcPr>
            <w:tcW w:w="1030" w:type="dxa"/>
          </w:tcPr>
          <w:p w14:paraId="62D73831" w14:textId="2A91E8D9" w:rsidR="00021E4F" w:rsidRPr="001D4F5B" w:rsidRDefault="00D571F6"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11</w:t>
            </w:r>
          </w:p>
        </w:tc>
        <w:tc>
          <w:tcPr>
            <w:tcW w:w="7736" w:type="dxa"/>
          </w:tcPr>
          <w:p w14:paraId="3A0853BF" w14:textId="73ADC517" w:rsidR="00021E4F" w:rsidRPr="001D4F5B" w:rsidRDefault="00021E4F" w:rsidP="0091530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 xml:space="preserve">Собствени средства за целите на член 92а от Регламент (ЕС) № 575/2013 и член 45 от Директива 2014/59/ЕС </w:t>
            </w:r>
          </w:p>
          <w:p w14:paraId="61FB0BF1" w14:textId="6C6EEBF4" w:rsidR="00021E4F" w:rsidRPr="001D4F5B" w:rsidRDefault="00021E4F" w:rsidP="00503590">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Собствени средства за целите на член 92а от Регламент (ЕС) № 575/2013 и член 45 от Директива 2014/59/ЕС, изчислени като сбора на ред 1 плюс ред 2 плюс ред 6.</w:t>
            </w:r>
          </w:p>
        </w:tc>
      </w:tr>
      <w:tr w:rsidR="00026FC1" w:rsidRPr="001D4F5B" w14:paraId="5B3A8911" w14:textId="77777777" w:rsidTr="00E46262">
        <w:tc>
          <w:tcPr>
            <w:tcW w:w="1030" w:type="dxa"/>
          </w:tcPr>
          <w:p w14:paraId="3865D42E" w14:textId="14C5B714" w:rsidR="00021E4F" w:rsidRPr="001D4F5B" w:rsidRDefault="00D571F6"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12</w:t>
            </w:r>
          </w:p>
        </w:tc>
        <w:tc>
          <w:tcPr>
            <w:tcW w:w="7736" w:type="dxa"/>
          </w:tcPr>
          <w:p w14:paraId="5BC74910" w14:textId="5B101009" w:rsidR="00BD6570" w:rsidRPr="001D4F5B" w:rsidRDefault="00021E4F" w:rsidP="00BD6570">
            <w:pPr>
              <w:rPr>
                <w:rFonts w:ascii="Times New Roman" w:hAnsi="Times New Roman" w:cs="Times New Roman"/>
                <w:noProof/>
                <w:color w:val="000000" w:themeColor="text1"/>
                <w:sz w:val="24"/>
                <w:szCs w:val="24"/>
                <w:lang w:val="bg-BG"/>
              </w:rPr>
            </w:pPr>
            <w:r w:rsidRPr="001D4F5B">
              <w:rPr>
                <w:rFonts w:ascii="Times New Roman" w:hAnsi="Times New Roman"/>
                <w:b/>
                <w:color w:val="000000" w:themeColor="text1"/>
                <w:sz w:val="24"/>
                <w:lang w:val="bg-BG"/>
              </w:rPr>
              <w:t>Инструменти на приемливите задължения, емитирани пряко от субекта за преструктуриране, които са подчинени на изключени задължения (</w:t>
            </w:r>
            <w:proofErr w:type="spellStart"/>
            <w:r w:rsidRPr="001D4F5B">
              <w:rPr>
                <w:rFonts w:ascii="Times New Roman" w:hAnsi="Times New Roman"/>
                <w:b/>
                <w:color w:val="000000" w:themeColor="text1"/>
                <w:sz w:val="24"/>
                <w:lang w:val="bg-BG"/>
              </w:rPr>
              <w:t>неунаследени</w:t>
            </w:r>
            <w:proofErr w:type="spellEnd"/>
            <w:r w:rsidRPr="001D4F5B">
              <w:rPr>
                <w:rFonts w:ascii="Times New Roman" w:hAnsi="Times New Roman"/>
                <w:b/>
                <w:color w:val="000000" w:themeColor="text1"/>
                <w:sz w:val="24"/>
                <w:lang w:val="bg-BG"/>
              </w:rPr>
              <w:t>)</w:t>
            </w:r>
          </w:p>
          <w:p w14:paraId="074ADC7C" w14:textId="77777777" w:rsidR="00BD6570" w:rsidRPr="001D4F5B" w:rsidRDefault="00BD6570" w:rsidP="00B62DC9">
            <w:pPr>
              <w:pStyle w:val="InstructionsText"/>
              <w:rPr>
                <w:rStyle w:val="FormatvorlageInstructionsTabelleText"/>
                <w:rFonts w:ascii="Times New Roman" w:hAnsi="Times New Roman"/>
                <w:sz w:val="24"/>
                <w:lang w:val="bg-BG"/>
              </w:rPr>
            </w:pPr>
            <w:r w:rsidRPr="001D4F5B">
              <w:rPr>
                <w:rStyle w:val="FormatvorlageInstructionsTabelleText"/>
                <w:rFonts w:ascii="Times New Roman" w:hAnsi="Times New Roman"/>
                <w:i/>
                <w:sz w:val="24"/>
                <w:lang w:val="bg-BG"/>
              </w:rPr>
              <w:t>МИПЗ</w:t>
            </w:r>
          </w:p>
          <w:p w14:paraId="5DF92336" w14:textId="765EDF5B" w:rsidR="00BD6570" w:rsidRPr="001D4F5B" w:rsidRDefault="00BD6570" w:rsidP="00B62DC9">
            <w:pPr>
              <w:pStyle w:val="InstructionsText"/>
              <w:rPr>
                <w:rStyle w:val="FormatvorlageInstructionsTabelleText"/>
                <w:rFonts w:ascii="Times New Roman" w:hAnsi="Times New Roman"/>
                <w:sz w:val="24"/>
                <w:lang w:val="bg-BG"/>
              </w:rPr>
            </w:pPr>
            <w:r w:rsidRPr="001D4F5B">
              <w:rPr>
                <w:lang w:val="bg-BG"/>
              </w:rPr>
              <w:t>Приемливите задължения, включени в стойността на собствените средства и приемливите задължения съгласно член 45б от Директива 2014/59/ЕС, които са подчинени приемливи инструменти съгласно определението в член 2, параграф 1, точка 71б от Директива 2014/59/ЕС и са емитирани пряко от субекта за преструктуриране.</w:t>
            </w:r>
          </w:p>
          <w:p w14:paraId="26CA1F30" w14:textId="30AB9FAB" w:rsidR="00A97842" w:rsidRPr="001D4F5B" w:rsidRDefault="00A97842" w:rsidP="00B62DC9">
            <w:pPr>
              <w:pStyle w:val="InstructionsText"/>
              <w:rPr>
                <w:rStyle w:val="FormatvorlageInstructionsTabelleText"/>
                <w:rFonts w:ascii="Times New Roman" w:hAnsi="Times New Roman"/>
                <w:i/>
                <w:sz w:val="24"/>
                <w:lang w:val="bg-BG"/>
              </w:rPr>
            </w:pPr>
            <w:r w:rsidRPr="001D4F5B">
              <w:rPr>
                <w:rStyle w:val="FormatvorlageInstructionsTabelleText"/>
                <w:rFonts w:ascii="Times New Roman" w:hAnsi="Times New Roman"/>
                <w:sz w:val="24"/>
                <w:lang w:val="bg-BG"/>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39C8C83A" w14:textId="77777777" w:rsidR="00BD6570" w:rsidRPr="001D4F5B" w:rsidRDefault="00BD6570" w:rsidP="00B62DC9">
            <w:pPr>
              <w:pStyle w:val="InstructionsText"/>
              <w:rPr>
                <w:rStyle w:val="FormatvorlageInstructionsTabelleText"/>
                <w:rFonts w:ascii="Times New Roman" w:hAnsi="Times New Roman"/>
                <w:b/>
                <w:sz w:val="24"/>
                <w:lang w:val="bg-BG"/>
              </w:rPr>
            </w:pPr>
            <w:r w:rsidRPr="001D4F5B">
              <w:rPr>
                <w:rStyle w:val="FormatvorlageInstructionsTabelleText"/>
                <w:rFonts w:ascii="Times New Roman" w:hAnsi="Times New Roman"/>
                <w:i/>
                <w:sz w:val="24"/>
                <w:lang w:val="bg-BG"/>
              </w:rPr>
              <w:t>ОКПЗ</w:t>
            </w:r>
          </w:p>
          <w:p w14:paraId="66B62B57" w14:textId="0743E841" w:rsidR="00BD6570" w:rsidRPr="001D4F5B" w:rsidRDefault="00BD6570" w:rsidP="00B62DC9">
            <w:pPr>
              <w:pStyle w:val="InstructionsText"/>
              <w:rPr>
                <w:rStyle w:val="FormatvorlageInstructionsTabelleText"/>
                <w:rFonts w:ascii="Times New Roman" w:hAnsi="Times New Roman"/>
                <w:b/>
                <w:sz w:val="24"/>
                <w:lang w:val="bg-BG"/>
              </w:rPr>
            </w:pPr>
            <w:r w:rsidRPr="001D4F5B">
              <w:rPr>
                <w:rStyle w:val="FormatvorlageInstructionsTabelleText"/>
                <w:rFonts w:ascii="Times New Roman" w:hAnsi="Times New Roman"/>
                <w:sz w:val="24"/>
                <w:lang w:val="bg-BG"/>
              </w:rPr>
              <w:t>Приемливите задължения, които отговарят на всички изисквания, предвидени в членове 72а—72г от Регламент (ЕС) № 575/2013 (с изключение на задълженията, за които е разрешено да се считат за инструменти на приемливите задължения съгласно член 72б, параграф 3 или 4 от посочения регламент), и които са емитирани пряко от субекта за преструктуриране.</w:t>
            </w:r>
          </w:p>
          <w:p w14:paraId="1DC64B11" w14:textId="43193578" w:rsidR="00021E4F" w:rsidRPr="001D4F5B" w:rsidRDefault="00BD6570" w:rsidP="002A1CB5">
            <w:pPr>
              <w:rPr>
                <w:rFonts w:ascii="Times New Roman" w:hAnsi="Times New Roman" w:cs="Times New Roman"/>
                <w:noProof/>
                <w:color w:val="000000" w:themeColor="text1"/>
                <w:sz w:val="24"/>
                <w:szCs w:val="24"/>
                <w:lang w:val="bg-BG"/>
              </w:rPr>
            </w:pPr>
            <w:r w:rsidRPr="001D4F5B">
              <w:rPr>
                <w:rStyle w:val="FormatvorlageInstructionsTabelleText"/>
                <w:rFonts w:ascii="Times New Roman" w:hAnsi="Times New Roman"/>
                <w:sz w:val="24"/>
                <w:lang w:val="bg-BG"/>
              </w:rPr>
              <w:t>В този ред не се включва нито амортизираната част от инструментите на капитала от втори ред, когато остатъчният срок до падежа е по-голям от една година (член 72а, параграф 1, буква б) от Регламент (ЕС) № 575/2013), нито приемливите задължения, унаследени съгласно член 494б от Регламент (ЕС) № 575/2013.</w:t>
            </w:r>
          </w:p>
        </w:tc>
      </w:tr>
      <w:tr w:rsidR="00026FC1" w:rsidRPr="001D4F5B" w14:paraId="138E2D9C" w14:textId="77777777" w:rsidTr="00E46262">
        <w:tc>
          <w:tcPr>
            <w:tcW w:w="1030" w:type="dxa"/>
          </w:tcPr>
          <w:p w14:paraId="6FA92C5C" w14:textId="69DE2A40" w:rsidR="00021E4F" w:rsidRPr="001D4F5B" w:rsidRDefault="00D571F6" w:rsidP="00644B0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EU-12a</w:t>
            </w:r>
          </w:p>
        </w:tc>
        <w:tc>
          <w:tcPr>
            <w:tcW w:w="7736" w:type="dxa"/>
          </w:tcPr>
          <w:p w14:paraId="5358B90C" w14:textId="357A9C41" w:rsidR="00021E4F" w:rsidRPr="001D4F5B" w:rsidRDefault="00021E4F" w:rsidP="00915305">
            <w:pPr>
              <w:rPr>
                <w:rFonts w:ascii="Times New Roman" w:hAnsi="Times New Roman" w:cs="Times New Roman"/>
                <w:noProof/>
                <w:color w:val="000000" w:themeColor="text1"/>
                <w:sz w:val="24"/>
                <w:szCs w:val="24"/>
                <w:lang w:val="bg-BG"/>
              </w:rPr>
            </w:pPr>
            <w:r w:rsidRPr="001D4F5B">
              <w:rPr>
                <w:rFonts w:ascii="Times New Roman" w:hAnsi="Times New Roman"/>
                <w:b/>
                <w:color w:val="000000" w:themeColor="text1"/>
                <w:sz w:val="24"/>
                <w:lang w:val="bg-BG"/>
              </w:rPr>
              <w:t>Инструменти на приемливите задължения, емитирани от други субекти от групата за преструктуриране, които са подчинени на изключени задължения (</w:t>
            </w:r>
            <w:proofErr w:type="spellStart"/>
            <w:r w:rsidRPr="001D4F5B">
              <w:rPr>
                <w:rFonts w:ascii="Times New Roman" w:hAnsi="Times New Roman"/>
                <w:b/>
                <w:color w:val="000000" w:themeColor="text1"/>
                <w:sz w:val="24"/>
                <w:lang w:val="bg-BG"/>
              </w:rPr>
              <w:t>неунаследени</w:t>
            </w:r>
            <w:proofErr w:type="spellEnd"/>
            <w:r w:rsidRPr="001D4F5B">
              <w:rPr>
                <w:rFonts w:ascii="Times New Roman" w:hAnsi="Times New Roman"/>
                <w:b/>
                <w:color w:val="000000" w:themeColor="text1"/>
                <w:sz w:val="24"/>
                <w:lang w:val="bg-BG"/>
              </w:rPr>
              <w:t>)</w:t>
            </w:r>
          </w:p>
          <w:p w14:paraId="57A6D73A" w14:textId="77777777" w:rsidR="00BD6570" w:rsidRPr="001D4F5B" w:rsidRDefault="00BD6570" w:rsidP="00B62DC9">
            <w:pPr>
              <w:pStyle w:val="InstructionsText"/>
              <w:rPr>
                <w:rStyle w:val="FormatvorlageInstructionsTabelleText"/>
                <w:rFonts w:ascii="Times New Roman" w:hAnsi="Times New Roman"/>
                <w:i/>
                <w:sz w:val="24"/>
                <w:lang w:val="bg-BG"/>
              </w:rPr>
            </w:pPr>
            <w:r w:rsidRPr="001D4F5B">
              <w:rPr>
                <w:rStyle w:val="FormatvorlageInstructionsTabelleText"/>
                <w:rFonts w:ascii="Times New Roman" w:hAnsi="Times New Roman"/>
                <w:i/>
                <w:sz w:val="24"/>
                <w:lang w:val="bg-BG"/>
              </w:rPr>
              <w:t>МИПЗ</w:t>
            </w:r>
          </w:p>
          <w:p w14:paraId="369BA2B0" w14:textId="05CA7721" w:rsidR="00BD6570" w:rsidRPr="001D4F5B" w:rsidRDefault="00BD6570" w:rsidP="00B62DC9">
            <w:pPr>
              <w:pStyle w:val="InstructionsText"/>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Приемливите задължения, включени в стойността на собствените средства и приемливите задължения съгласно член 45б от Директива 2014/59/ЕС, които са емитирани от дъщерни предприятия и са включени в МИПЗ в съответствие с член 45б, параграф 3 от посочената директива.</w:t>
            </w:r>
          </w:p>
          <w:p w14:paraId="02BD22DB" w14:textId="392507F9" w:rsidR="003E4404" w:rsidRPr="001D4F5B" w:rsidRDefault="003E4404" w:rsidP="00B62DC9">
            <w:pPr>
              <w:pStyle w:val="InstructionsText"/>
              <w:rPr>
                <w:rStyle w:val="FormatvorlageInstructionsTabelleText"/>
                <w:rFonts w:ascii="Times New Roman" w:hAnsi="Times New Roman"/>
                <w:i/>
                <w:sz w:val="24"/>
                <w:lang w:val="bg-BG"/>
              </w:rPr>
            </w:pPr>
            <w:r w:rsidRPr="001D4F5B">
              <w:rPr>
                <w:rStyle w:val="FormatvorlageInstructionsTabelleText"/>
                <w:rFonts w:ascii="Times New Roman" w:hAnsi="Times New Roman"/>
                <w:sz w:val="24"/>
                <w:lang w:val="bg-BG"/>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0BBD12E2" w14:textId="7EA7B44E" w:rsidR="00BD6570" w:rsidRPr="001D4F5B" w:rsidRDefault="00BD6570" w:rsidP="00B62DC9">
            <w:pPr>
              <w:pStyle w:val="InstructionsText"/>
              <w:rPr>
                <w:rStyle w:val="FormatvorlageInstructionsTabelleText"/>
                <w:rFonts w:ascii="Times New Roman" w:hAnsi="Times New Roman"/>
                <w:sz w:val="24"/>
                <w:lang w:val="bg-BG"/>
              </w:rPr>
            </w:pPr>
            <w:r w:rsidRPr="001D4F5B">
              <w:rPr>
                <w:rStyle w:val="FormatvorlageInstructionsTabelleText"/>
                <w:rFonts w:ascii="Times New Roman" w:hAnsi="Times New Roman"/>
                <w:i/>
                <w:sz w:val="24"/>
                <w:lang w:val="bg-BG"/>
              </w:rPr>
              <w:t>ОКПЗ</w:t>
            </w:r>
          </w:p>
          <w:p w14:paraId="6F8A0C84" w14:textId="0CA61C04" w:rsidR="00BD6570" w:rsidRPr="001D4F5B" w:rsidRDefault="00BD6570" w:rsidP="00B62DC9">
            <w:pPr>
              <w:pStyle w:val="InstructionsText"/>
              <w:rPr>
                <w:rStyle w:val="FormatvorlageInstructionsTabelleText"/>
                <w:rFonts w:ascii="Times New Roman" w:hAnsi="Times New Roman"/>
                <w:b/>
                <w:sz w:val="24"/>
                <w:lang w:val="bg-BG"/>
              </w:rPr>
            </w:pPr>
            <w:r w:rsidRPr="001D4F5B">
              <w:rPr>
                <w:rStyle w:val="FormatvorlageInstructionsTabelleText"/>
                <w:rFonts w:ascii="Times New Roman" w:hAnsi="Times New Roman"/>
                <w:sz w:val="24"/>
                <w:lang w:val="bg-BG"/>
              </w:rPr>
              <w:t xml:space="preserve">Приемливите задължения, които отговарят на всички изисквания, предвидени в членове 72а—72г от Регламент (ЕС) № 575/2013 (с изключение на задълженията, за които е разрешено да се считат за инструменти на приемливите задължения съгласно член 72б, параграф 3 или 4 от посочения регламент), и които са емитирани от дъщерни </w:t>
            </w:r>
            <w:r w:rsidRPr="001D4F5B">
              <w:rPr>
                <w:rStyle w:val="FormatvorlageInstructionsTabelleText"/>
                <w:rFonts w:ascii="Times New Roman" w:hAnsi="Times New Roman"/>
                <w:sz w:val="24"/>
                <w:lang w:val="bg-BG"/>
              </w:rPr>
              <w:lastRenderedPageBreak/>
              <w:t>предприятия и отговарят на изискванията за включване в инструментите на консолидираните приемливи задължения на предприятието съгласно член 88а от Регламент (ЕС) № 575/2013.</w:t>
            </w:r>
          </w:p>
          <w:p w14:paraId="0DBFD655" w14:textId="5A3E4820" w:rsidR="00021E4F" w:rsidRPr="001D4F5B" w:rsidRDefault="00BD6570" w:rsidP="002A1CB5">
            <w:pPr>
              <w:rPr>
                <w:rFonts w:ascii="Times New Roman" w:hAnsi="Times New Roman" w:cs="Times New Roman"/>
                <w:noProof/>
                <w:color w:val="000000" w:themeColor="text1"/>
                <w:sz w:val="24"/>
                <w:szCs w:val="24"/>
                <w:lang w:val="bg-BG"/>
              </w:rPr>
            </w:pPr>
            <w:r w:rsidRPr="001D4F5B">
              <w:rPr>
                <w:rStyle w:val="FormatvorlageInstructionsTabelleText"/>
                <w:rFonts w:ascii="Times New Roman" w:hAnsi="Times New Roman"/>
                <w:sz w:val="24"/>
                <w:lang w:val="bg-BG"/>
              </w:rPr>
              <w:t>В този ред не се включва нито амортизираната част от инструментите на капитала от втори ред, когато остатъчният срок до падежа е по-голям от една година (член 72а, параграф 1, буква б) от Регламент (ЕС) № 575/2013), нито приемливите задължения, унаследени съгласно член 494б от Регламент (ЕС) № 575/2013.</w:t>
            </w:r>
          </w:p>
        </w:tc>
      </w:tr>
      <w:tr w:rsidR="00922937" w:rsidRPr="001D4F5B" w14:paraId="128E215B" w14:textId="77777777" w:rsidTr="00E46262">
        <w:tc>
          <w:tcPr>
            <w:tcW w:w="1030" w:type="dxa"/>
          </w:tcPr>
          <w:p w14:paraId="59505232" w14:textId="6BA871E1" w:rsidR="00922937" w:rsidRPr="001D4F5B" w:rsidRDefault="00922937"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EU-12b</w:t>
            </w:r>
          </w:p>
        </w:tc>
        <w:tc>
          <w:tcPr>
            <w:tcW w:w="7736" w:type="dxa"/>
          </w:tcPr>
          <w:p w14:paraId="120C20CA" w14:textId="0D51C3A9" w:rsidR="00922937" w:rsidRPr="001D4F5B" w:rsidRDefault="00922937" w:rsidP="0091530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Инструменти на приемливите задължения, които са подчинени на изключени задължения преди 27 юни 2019 г. (подчинени унаследени)</w:t>
            </w:r>
          </w:p>
          <w:p w14:paraId="31DC06A4" w14:textId="77777777" w:rsidR="00BD6570" w:rsidRPr="001D4F5B" w:rsidRDefault="00BD6570" w:rsidP="00B62DC9">
            <w:pPr>
              <w:pStyle w:val="InstructionsText"/>
              <w:rPr>
                <w:rStyle w:val="FormatvorlageInstructionsTabelleText"/>
                <w:rFonts w:ascii="Times New Roman" w:hAnsi="Times New Roman"/>
                <w:i/>
                <w:sz w:val="24"/>
                <w:lang w:val="bg-BG"/>
              </w:rPr>
            </w:pPr>
            <w:r w:rsidRPr="001D4F5B">
              <w:rPr>
                <w:rStyle w:val="FormatvorlageInstructionsTabelleText"/>
                <w:rFonts w:ascii="Times New Roman" w:hAnsi="Times New Roman"/>
                <w:i/>
                <w:sz w:val="24"/>
                <w:lang w:val="bg-BG"/>
              </w:rPr>
              <w:t>МИПЗ</w:t>
            </w:r>
          </w:p>
          <w:p w14:paraId="60F78D8E" w14:textId="77777777" w:rsidR="00BD6570" w:rsidRPr="001D4F5B" w:rsidRDefault="00BD6570" w:rsidP="00B62DC9">
            <w:pPr>
              <w:pStyle w:val="InstructionsText"/>
              <w:rPr>
                <w:rStyle w:val="InstructionsTabelleberschrift"/>
                <w:rFonts w:ascii="Times New Roman" w:hAnsi="Times New Roman"/>
                <w:b w:val="0"/>
                <w:sz w:val="24"/>
                <w:u w:val="none"/>
                <w:lang w:val="bg-BG"/>
              </w:rPr>
            </w:pPr>
            <w:r w:rsidRPr="001D4F5B">
              <w:rPr>
                <w:rStyle w:val="InstructionsTabelleberschrift"/>
                <w:rFonts w:ascii="Times New Roman" w:hAnsi="Times New Roman"/>
                <w:b w:val="0"/>
                <w:sz w:val="24"/>
                <w:u w:val="none"/>
                <w:lang w:val="bg-BG"/>
              </w:rPr>
              <w:t>Приемливи задължения, които отговарят на следните условия:</w:t>
            </w:r>
          </w:p>
          <w:p w14:paraId="13FE6179" w14:textId="7E1CDD80" w:rsidR="00BD6570" w:rsidRPr="001D4F5B" w:rsidRDefault="00BD6570" w:rsidP="00B62DC9">
            <w:pPr>
              <w:pStyle w:val="InstructionsText"/>
              <w:numPr>
                <w:ilvl w:val="0"/>
                <w:numId w:val="16"/>
              </w:numPr>
              <w:rPr>
                <w:rStyle w:val="InstructionsTabelleberschrift"/>
                <w:rFonts w:ascii="Times New Roman" w:hAnsi="Times New Roman"/>
                <w:b w:val="0"/>
                <w:sz w:val="24"/>
                <w:u w:val="none"/>
                <w:lang w:val="bg-BG"/>
              </w:rPr>
            </w:pPr>
            <w:r w:rsidRPr="001D4F5B">
              <w:rPr>
                <w:rStyle w:val="InstructionsTabelleberschrift"/>
                <w:rFonts w:ascii="Times New Roman" w:hAnsi="Times New Roman"/>
                <w:b w:val="0"/>
                <w:sz w:val="24"/>
                <w:u w:val="none"/>
                <w:lang w:val="bg-BG"/>
              </w:rPr>
              <w:t>емитирани са преди 27 юни 2019 г.;</w:t>
            </w:r>
          </w:p>
          <w:p w14:paraId="20EE0D1D" w14:textId="2261ECA3" w:rsidR="00BD6570" w:rsidRPr="001D4F5B" w:rsidRDefault="00BD6570" w:rsidP="00B62DC9">
            <w:pPr>
              <w:pStyle w:val="InstructionsText"/>
              <w:numPr>
                <w:ilvl w:val="0"/>
                <w:numId w:val="16"/>
              </w:numPr>
              <w:rPr>
                <w:rStyle w:val="FormatvorlageInstructionsTabelleText"/>
                <w:rFonts w:ascii="Times New Roman" w:hAnsi="Times New Roman"/>
                <w:sz w:val="24"/>
                <w:lang w:val="bg-BG"/>
              </w:rPr>
            </w:pPr>
            <w:r w:rsidRPr="001D4F5B">
              <w:rPr>
                <w:lang w:val="bg-BG"/>
              </w:rPr>
              <w:t>те са подчинени приемливи инструменти съгласно определението в член 2, параграф 1, точка 71б от Директива 2014/59/ЕС;</w:t>
            </w:r>
            <w:r w:rsidRPr="001D4F5B">
              <w:rPr>
                <w:rStyle w:val="FormatvorlageInstructionsTabelleText"/>
                <w:rFonts w:ascii="Times New Roman" w:hAnsi="Times New Roman"/>
                <w:sz w:val="24"/>
                <w:lang w:val="bg-BG"/>
              </w:rPr>
              <w:t xml:space="preserve"> </w:t>
            </w:r>
          </w:p>
          <w:p w14:paraId="6779E72D" w14:textId="44987C71" w:rsidR="00BD6570" w:rsidRPr="001D4F5B" w:rsidRDefault="00BD6570" w:rsidP="00B62DC9">
            <w:pPr>
              <w:pStyle w:val="InstructionsText"/>
              <w:numPr>
                <w:ilvl w:val="0"/>
                <w:numId w:val="16"/>
              </w:numPr>
              <w:rPr>
                <w:rStyle w:val="FormatvorlageInstructionsTabelleText"/>
                <w:rFonts w:ascii="Times New Roman" w:hAnsi="Times New Roman"/>
                <w:sz w:val="24"/>
                <w:lang w:val="bg-BG"/>
              </w:rPr>
            </w:pPr>
            <w:r w:rsidRPr="001D4F5B">
              <w:rPr>
                <w:lang w:val="bg-BG"/>
              </w:rPr>
              <w:t>включени са в собствените средства и приемливите задължения в съответствие с член 494б, параграф 3 от Регламент (ЕС) № 575/2013.</w:t>
            </w:r>
          </w:p>
          <w:p w14:paraId="3997A101" w14:textId="21BFEA1B" w:rsidR="003E4404" w:rsidRPr="001D4F5B" w:rsidRDefault="003E4404" w:rsidP="00B62DC9">
            <w:pPr>
              <w:pStyle w:val="InstructionsText"/>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4AA69ACA" w14:textId="77777777" w:rsidR="00BD6570" w:rsidRPr="001D4F5B" w:rsidRDefault="00BD6570" w:rsidP="00B62DC9">
            <w:pPr>
              <w:pStyle w:val="InstructionsText"/>
              <w:rPr>
                <w:rStyle w:val="FormatvorlageInstructionsTabelleText"/>
                <w:rFonts w:ascii="Times New Roman" w:hAnsi="Times New Roman"/>
                <w:i/>
                <w:sz w:val="24"/>
                <w:lang w:val="bg-BG"/>
              </w:rPr>
            </w:pPr>
            <w:r w:rsidRPr="001D4F5B">
              <w:rPr>
                <w:rStyle w:val="FormatvorlageInstructionsTabelleText"/>
                <w:rFonts w:ascii="Times New Roman" w:hAnsi="Times New Roman"/>
                <w:i/>
                <w:sz w:val="24"/>
                <w:lang w:val="bg-BG"/>
              </w:rPr>
              <w:t>ОКПЗ</w:t>
            </w:r>
          </w:p>
          <w:p w14:paraId="748D115E" w14:textId="77777777" w:rsidR="00BD6570" w:rsidRPr="001D4F5B" w:rsidRDefault="00BD6570" w:rsidP="00B62DC9">
            <w:pPr>
              <w:pStyle w:val="InstructionsText"/>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Задължения, които отговарят на следните условия:</w:t>
            </w:r>
          </w:p>
          <w:p w14:paraId="62E0491E" w14:textId="7B8C3AD6" w:rsidR="00BD6570" w:rsidRPr="001D4F5B" w:rsidRDefault="00BD6570" w:rsidP="00B62DC9">
            <w:pPr>
              <w:pStyle w:val="InstructionsText"/>
              <w:numPr>
                <w:ilvl w:val="0"/>
                <w:numId w:val="16"/>
              </w:numPr>
              <w:rPr>
                <w:rStyle w:val="FormatvorlageInstructionsTabelleText"/>
                <w:rFonts w:ascii="Times New Roman" w:hAnsi="Times New Roman"/>
                <w:b/>
                <w:sz w:val="24"/>
                <w:lang w:val="bg-BG"/>
              </w:rPr>
            </w:pPr>
            <w:r w:rsidRPr="001D4F5B">
              <w:rPr>
                <w:rStyle w:val="FormatvorlageInstructionsTabelleText"/>
                <w:rFonts w:ascii="Times New Roman" w:hAnsi="Times New Roman"/>
                <w:sz w:val="24"/>
                <w:lang w:val="bg-BG"/>
              </w:rPr>
              <w:t>емитирани са преди 27 юни 2019 г.;</w:t>
            </w:r>
          </w:p>
          <w:p w14:paraId="5161FB69" w14:textId="33B28B47" w:rsidR="00BD6570" w:rsidRPr="001D4F5B" w:rsidRDefault="00BD6570" w:rsidP="00B62DC9">
            <w:pPr>
              <w:pStyle w:val="InstructionsText"/>
              <w:numPr>
                <w:ilvl w:val="0"/>
                <w:numId w:val="16"/>
              </w:numPr>
              <w:rPr>
                <w:rStyle w:val="FormatvorlageInstructionsTabelleText"/>
                <w:rFonts w:ascii="Times New Roman" w:hAnsi="Times New Roman"/>
                <w:b/>
                <w:sz w:val="24"/>
                <w:lang w:val="bg-BG"/>
              </w:rPr>
            </w:pPr>
            <w:r w:rsidRPr="001D4F5B">
              <w:rPr>
                <w:rStyle w:val="FormatvorlageInstructionsTabelleText"/>
                <w:rFonts w:ascii="Times New Roman" w:hAnsi="Times New Roman"/>
                <w:sz w:val="24"/>
                <w:lang w:val="bg-BG"/>
              </w:rPr>
              <w:t>отговарят на изискванията на член 72б, параграф 2, буква г) от Регламент (ЕС) № 575/2013;</w:t>
            </w:r>
          </w:p>
          <w:p w14:paraId="796E2BAA" w14:textId="102908EC" w:rsidR="00922937" w:rsidRPr="001D4F5B" w:rsidRDefault="00BD6570" w:rsidP="00C4776A">
            <w:pPr>
              <w:pStyle w:val="ListParagraph"/>
              <w:numPr>
                <w:ilvl w:val="0"/>
                <w:numId w:val="16"/>
              </w:numPr>
              <w:rPr>
                <w:rFonts w:ascii="Times New Roman" w:hAnsi="Times New Roman" w:cs="Times New Roman"/>
                <w:b/>
                <w:noProof/>
                <w:color w:val="000000" w:themeColor="text1"/>
                <w:sz w:val="24"/>
                <w:szCs w:val="24"/>
                <w:lang w:val="bg-BG"/>
              </w:rPr>
            </w:pPr>
            <w:r w:rsidRPr="001D4F5B">
              <w:rPr>
                <w:rStyle w:val="FormatvorlageInstructionsTabelleText"/>
                <w:rFonts w:ascii="Times New Roman" w:hAnsi="Times New Roman"/>
                <w:sz w:val="24"/>
                <w:lang w:val="bg-BG"/>
              </w:rPr>
              <w:t>считат се за приемливи задължения вследствие на унаследяване, предвидено в член 494б, параграф 3 от Регламент (ЕС) № 575/2013.</w:t>
            </w:r>
          </w:p>
        </w:tc>
      </w:tr>
      <w:tr w:rsidR="00BA315F" w:rsidRPr="001D4F5B" w14:paraId="5089A67B" w14:textId="77777777" w:rsidTr="00E46262">
        <w:tc>
          <w:tcPr>
            <w:tcW w:w="1030" w:type="dxa"/>
          </w:tcPr>
          <w:p w14:paraId="4A7EDDF2" w14:textId="7325896B" w:rsidR="00BA315F" w:rsidRPr="001D4F5B" w:rsidRDefault="00BA315F"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EU-12c</w:t>
            </w:r>
          </w:p>
        </w:tc>
        <w:tc>
          <w:tcPr>
            <w:tcW w:w="7736" w:type="dxa"/>
          </w:tcPr>
          <w:p w14:paraId="278B1172" w14:textId="77777777" w:rsidR="00BA315F" w:rsidRPr="001D4F5B" w:rsidRDefault="00BA315F" w:rsidP="0091530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Инструменти на капитала от втори ред с остатъчен срок до падежа от най-малко една година, доколкото не се считат за елементи на капитала от втори ред</w:t>
            </w:r>
          </w:p>
          <w:p w14:paraId="6F3FB28E" w14:textId="6395E75A" w:rsidR="00334BA5" w:rsidRPr="001D4F5B" w:rsidRDefault="00334BA5"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Амортизирана част от инструментите на капитала от втори ред, когато остатъчният срок до падежа е по-голям от една година (член 72а, параграф 1, буква б) от Регламент (ЕС) № 575/2013).</w:t>
            </w:r>
          </w:p>
          <w:p w14:paraId="4FD8D86D" w14:textId="2C5E3644" w:rsidR="00BA315F" w:rsidRPr="001D4F5B" w:rsidRDefault="00BA315F" w:rsidP="006501CC">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В този ред се посочва само сумата, която не е призната в собствените средства, но отговаря на всички критерии за приемливост, предвидени в член 72б от Регламент (ЕС) № 575/2013.</w:t>
            </w:r>
          </w:p>
          <w:p w14:paraId="001569D4" w14:textId="08D94941" w:rsidR="003E4404" w:rsidRPr="001D4F5B" w:rsidRDefault="003E4404" w:rsidP="003E4404">
            <w:pPr>
              <w:rPr>
                <w:rFonts w:ascii="Times New Roman" w:hAnsi="Times New Roman" w:cs="Times New Roman"/>
                <w:b/>
                <w:noProof/>
                <w:color w:val="000000" w:themeColor="text1"/>
                <w:sz w:val="24"/>
                <w:szCs w:val="24"/>
                <w:lang w:val="bg-BG"/>
              </w:rPr>
            </w:pPr>
            <w:r w:rsidRPr="001D4F5B">
              <w:rPr>
                <w:rStyle w:val="FormatvorlageInstructionsTabelleText"/>
                <w:rFonts w:ascii="Times New Roman" w:hAnsi="Times New Roman"/>
                <w:sz w:val="24"/>
                <w:lang w:val="bg-BG"/>
              </w:rPr>
              <w:t>По отношение на МИПЗ, инструментите, уредени от правото на трета държава, се включват в този ред само ако отговарят на предвидените в член 55 от Директива 2014/59/ЕС изисквания.</w:t>
            </w:r>
          </w:p>
        </w:tc>
      </w:tr>
      <w:tr w:rsidR="00026FC1" w:rsidRPr="001D4F5B" w14:paraId="64D6FD96" w14:textId="77777777" w:rsidTr="00E46262">
        <w:tc>
          <w:tcPr>
            <w:tcW w:w="1030" w:type="dxa"/>
          </w:tcPr>
          <w:p w14:paraId="50786C06" w14:textId="52DA5E60" w:rsidR="00021E4F" w:rsidRPr="001D4F5B" w:rsidRDefault="00D571F6"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13</w:t>
            </w:r>
          </w:p>
        </w:tc>
        <w:tc>
          <w:tcPr>
            <w:tcW w:w="7736" w:type="dxa"/>
          </w:tcPr>
          <w:p w14:paraId="5D613CA9" w14:textId="2F1AE58A" w:rsidR="009B2422" w:rsidRPr="001D4F5B" w:rsidRDefault="009B2422" w:rsidP="00E96304">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Приемливи задължения, които не са подчинени на изключени задължения (</w:t>
            </w:r>
            <w:proofErr w:type="spellStart"/>
            <w:r w:rsidRPr="001D4F5B">
              <w:rPr>
                <w:rFonts w:ascii="Times New Roman" w:hAnsi="Times New Roman"/>
                <w:b/>
                <w:color w:val="000000" w:themeColor="text1"/>
                <w:sz w:val="24"/>
                <w:lang w:val="bg-BG"/>
              </w:rPr>
              <w:t>неунаследени</w:t>
            </w:r>
            <w:proofErr w:type="spellEnd"/>
            <w:r w:rsidRPr="001D4F5B">
              <w:rPr>
                <w:rFonts w:ascii="Times New Roman" w:hAnsi="Times New Roman"/>
                <w:b/>
                <w:color w:val="000000" w:themeColor="text1"/>
                <w:sz w:val="24"/>
                <w:lang w:val="bg-BG"/>
              </w:rPr>
              <w:t>, преди прилагане на горна граница)</w:t>
            </w:r>
          </w:p>
          <w:p w14:paraId="7660F6FC" w14:textId="77777777" w:rsidR="009B2422" w:rsidRPr="001D4F5B" w:rsidRDefault="009B2422" w:rsidP="00B62DC9">
            <w:pPr>
              <w:pStyle w:val="InstructionsText"/>
              <w:rPr>
                <w:rStyle w:val="FormatvorlageInstructionsTabelleText"/>
                <w:rFonts w:ascii="Times New Roman" w:hAnsi="Times New Roman"/>
                <w:i/>
                <w:sz w:val="24"/>
                <w:lang w:val="bg-BG"/>
              </w:rPr>
            </w:pPr>
            <w:r w:rsidRPr="001D4F5B">
              <w:rPr>
                <w:rStyle w:val="FormatvorlageInstructionsTabelleText"/>
                <w:rFonts w:ascii="Times New Roman" w:hAnsi="Times New Roman"/>
                <w:i/>
                <w:sz w:val="24"/>
                <w:lang w:val="bg-BG"/>
              </w:rPr>
              <w:t>МИПЗ</w:t>
            </w:r>
          </w:p>
          <w:p w14:paraId="00F0085A" w14:textId="242F8AE9" w:rsidR="009B2422" w:rsidRPr="001D4F5B" w:rsidRDefault="009B2422" w:rsidP="00B62DC9">
            <w:pPr>
              <w:pStyle w:val="InstructionsText"/>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Задълженията, които отговарят на условията, предвидени в член 45б от Директива 2014/59/ЕС, и които не са изцяло подчинени на вземания, произтичащи от изключени задължения, посочени в член 72а, параграф 2 от Регламент (ЕС) № 575/2013.</w:t>
            </w:r>
          </w:p>
          <w:p w14:paraId="2C657BAC" w14:textId="12DC0920" w:rsidR="003E4404" w:rsidRPr="001D4F5B" w:rsidRDefault="003E4404" w:rsidP="00B62DC9">
            <w:pPr>
              <w:pStyle w:val="InstructionsText"/>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137D2044" w14:textId="77777777" w:rsidR="009B2422" w:rsidRPr="001D4F5B" w:rsidRDefault="009B2422" w:rsidP="00B62DC9">
            <w:pPr>
              <w:pStyle w:val="InstructionsText"/>
              <w:rPr>
                <w:rStyle w:val="FormatvorlageInstructionsTabelleText"/>
                <w:rFonts w:ascii="Times New Roman" w:hAnsi="Times New Roman"/>
                <w:i/>
                <w:sz w:val="24"/>
                <w:lang w:val="bg-BG"/>
              </w:rPr>
            </w:pPr>
            <w:r w:rsidRPr="001D4F5B">
              <w:rPr>
                <w:rStyle w:val="FormatvorlageInstructionsTabelleText"/>
                <w:rFonts w:ascii="Times New Roman" w:hAnsi="Times New Roman"/>
                <w:i/>
                <w:sz w:val="24"/>
                <w:lang w:val="bg-BG"/>
              </w:rPr>
              <w:t>ОКПЗ</w:t>
            </w:r>
          </w:p>
          <w:p w14:paraId="424B93B1" w14:textId="013DD02A" w:rsidR="009B2422" w:rsidRPr="001D4F5B" w:rsidRDefault="009B2422" w:rsidP="00B62DC9">
            <w:pPr>
              <w:pStyle w:val="InstructionsText"/>
              <w:rPr>
                <w:rStyle w:val="FormatvorlageInstructionsTabelleText"/>
                <w:rFonts w:ascii="Times New Roman" w:hAnsi="Times New Roman"/>
                <w:sz w:val="24"/>
                <w:lang w:val="bg-BG"/>
              </w:rPr>
            </w:pPr>
            <w:r w:rsidRPr="001D4F5B">
              <w:rPr>
                <w:lang w:val="bg-BG"/>
              </w:rPr>
              <w:t>Приемливите задължения, които отговарят на изискванията, предвидени в членове 72а—72г от Регламент (ЕС) № 575/2013, с изключение на член 72б, параграф 2, буква г) от посочения регламент, и за които може да бъде разрешено да се считат за инструменти на приемливите задължения съгласно член 72б, параграф 3 от посочения регламент или за които е разрешено да се считат за инструменти на приемливите задължения съгласно член 72б, параграф 4 от посочения регламент.</w:t>
            </w:r>
          </w:p>
          <w:p w14:paraId="686DBB1D" w14:textId="3C40B2C0" w:rsidR="009B2422" w:rsidRPr="001D4F5B" w:rsidRDefault="004B3067" w:rsidP="00B62DC9">
            <w:pPr>
              <w:pStyle w:val="InstructionsText"/>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Когато се прилага член 72б, параграф 3 или член 494, параграф 2 от Регламент (ЕС) № 575/2013, в този ред се оповестява пълният размер, без да се прилага горната граница от съответно 3,5 % или 2,5 %.</w:t>
            </w:r>
          </w:p>
          <w:p w14:paraId="2AE31630" w14:textId="5BBA380B" w:rsidR="009B2422" w:rsidRPr="001D4F5B" w:rsidRDefault="009B2422" w:rsidP="009B2422">
            <w:pPr>
              <w:rPr>
                <w:rFonts w:ascii="Times New Roman" w:hAnsi="Times New Roman" w:cs="Times New Roman"/>
                <w:noProof/>
                <w:color w:val="000000" w:themeColor="text1"/>
                <w:sz w:val="24"/>
                <w:szCs w:val="24"/>
                <w:lang w:val="bg-BG"/>
              </w:rPr>
            </w:pPr>
            <w:r w:rsidRPr="001D4F5B">
              <w:rPr>
                <w:rStyle w:val="FormatvorlageInstructionsTabelleText"/>
                <w:rFonts w:ascii="Times New Roman" w:hAnsi="Times New Roman"/>
                <w:sz w:val="24"/>
                <w:lang w:val="bg-BG"/>
              </w:rPr>
              <w:t>Този ред не включва стойностите, които могат да бъдат признати на преходна основа в съответствие с член 494б, параграф 3 от Регламент (ЕС) № 575/2013.</w:t>
            </w:r>
          </w:p>
        </w:tc>
      </w:tr>
      <w:tr w:rsidR="00922937" w:rsidRPr="001D4F5B" w14:paraId="54947575" w14:textId="77777777" w:rsidTr="00E46262">
        <w:tc>
          <w:tcPr>
            <w:tcW w:w="1030" w:type="dxa"/>
          </w:tcPr>
          <w:p w14:paraId="034E19A1" w14:textId="2AE4D60C" w:rsidR="00922937" w:rsidRPr="001D4F5B" w:rsidRDefault="00922937"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EU-13a</w:t>
            </w:r>
          </w:p>
        </w:tc>
        <w:tc>
          <w:tcPr>
            <w:tcW w:w="7736" w:type="dxa"/>
          </w:tcPr>
          <w:p w14:paraId="69BC0D22" w14:textId="6A00E4CF" w:rsidR="00922937" w:rsidRPr="001D4F5B" w:rsidRDefault="00922937" w:rsidP="0091530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Приемливи задълженията, които не са подчинени на изключени задължения и са емитирани преди 27 юни 2019 г. (преди прилагане на горна граница)</w:t>
            </w:r>
          </w:p>
          <w:p w14:paraId="56BE4571" w14:textId="77777777" w:rsidR="009B2422" w:rsidRPr="001D4F5B" w:rsidRDefault="009B2422" w:rsidP="009B2422">
            <w:pPr>
              <w:rPr>
                <w:rFonts w:ascii="Times New Roman" w:hAnsi="Times New Roman" w:cs="Times New Roman"/>
                <w:i/>
                <w:noProof/>
                <w:color w:val="000000" w:themeColor="text1"/>
                <w:sz w:val="24"/>
                <w:szCs w:val="24"/>
                <w:lang w:val="bg-BG"/>
              </w:rPr>
            </w:pPr>
            <w:r w:rsidRPr="001D4F5B">
              <w:rPr>
                <w:rFonts w:ascii="Times New Roman" w:hAnsi="Times New Roman"/>
                <w:i/>
                <w:color w:val="000000" w:themeColor="text1"/>
                <w:sz w:val="24"/>
                <w:lang w:val="bg-BG"/>
              </w:rPr>
              <w:t>МИПЗ</w:t>
            </w:r>
          </w:p>
          <w:p w14:paraId="5C7AEC52" w14:textId="77777777" w:rsidR="009B2422" w:rsidRPr="001D4F5B" w:rsidRDefault="009B2422" w:rsidP="009B242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Приемливи задължения, които отговарят на следните условия:</w:t>
            </w:r>
          </w:p>
          <w:p w14:paraId="72C8F1AF" w14:textId="72479061" w:rsidR="009B2422" w:rsidRPr="001D4F5B" w:rsidRDefault="009B2422" w:rsidP="00C4776A">
            <w:pPr>
              <w:pStyle w:val="ListParagraph"/>
              <w:numPr>
                <w:ilvl w:val="0"/>
                <w:numId w:val="16"/>
              </w:num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емитирани са преди 27 юни 2019 г.;</w:t>
            </w:r>
          </w:p>
          <w:p w14:paraId="21ECB5FF" w14:textId="573F7AE6" w:rsidR="009B2422" w:rsidRPr="001D4F5B" w:rsidRDefault="009B2422" w:rsidP="00C4776A">
            <w:pPr>
              <w:pStyle w:val="ListParagraph"/>
              <w:numPr>
                <w:ilvl w:val="0"/>
                <w:numId w:val="16"/>
              </w:num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отговарят на условията, предвидени в член 45б от Директива 2014/59/ЕС, и не са изцяло подчинени на вземания, произтичащи от изключени задължения, посочени в член 72а, параграф 2 от Регламент (ЕС) № 575/2013;</w:t>
            </w:r>
          </w:p>
          <w:p w14:paraId="110EAF03" w14:textId="67157606" w:rsidR="009B2422" w:rsidRPr="001D4F5B" w:rsidRDefault="009B2422" w:rsidP="00C4776A">
            <w:pPr>
              <w:pStyle w:val="ListParagraph"/>
              <w:numPr>
                <w:ilvl w:val="0"/>
                <w:numId w:val="16"/>
              </w:num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считат се за приемливи задължения вследствие на унаследяване, предвидено в член 494б, параграф 3 от Регламент (ЕС) № 575/2013.</w:t>
            </w:r>
          </w:p>
          <w:p w14:paraId="0E373313" w14:textId="3B67958D" w:rsidR="003E4404" w:rsidRPr="001D4F5B" w:rsidRDefault="003E4404" w:rsidP="005F391D">
            <w:pPr>
              <w:rPr>
                <w:rFonts w:ascii="Times New Roman" w:hAnsi="Times New Roman" w:cs="Times New Roman"/>
                <w:noProof/>
                <w:color w:val="000000" w:themeColor="text1"/>
                <w:sz w:val="24"/>
                <w:szCs w:val="24"/>
                <w:lang w:val="bg-BG"/>
              </w:rPr>
            </w:pPr>
            <w:r w:rsidRPr="001D4F5B">
              <w:rPr>
                <w:rStyle w:val="FormatvorlageInstructionsTabelleText"/>
                <w:rFonts w:ascii="Times New Roman" w:hAnsi="Times New Roman"/>
                <w:sz w:val="24"/>
                <w:lang w:val="bg-BG"/>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7B5CC27B" w14:textId="77777777" w:rsidR="009B2422" w:rsidRPr="001D4F5B" w:rsidRDefault="009B2422" w:rsidP="009B2422">
            <w:pPr>
              <w:rPr>
                <w:rFonts w:ascii="Times New Roman" w:hAnsi="Times New Roman" w:cs="Times New Roman"/>
                <w:i/>
                <w:noProof/>
                <w:color w:val="000000" w:themeColor="text1"/>
                <w:sz w:val="24"/>
                <w:szCs w:val="24"/>
                <w:lang w:val="bg-BG"/>
              </w:rPr>
            </w:pPr>
            <w:r w:rsidRPr="001D4F5B">
              <w:rPr>
                <w:rFonts w:ascii="Times New Roman" w:hAnsi="Times New Roman"/>
                <w:i/>
                <w:color w:val="000000" w:themeColor="text1"/>
                <w:sz w:val="24"/>
                <w:lang w:val="bg-BG"/>
              </w:rPr>
              <w:t>ОКПЗ</w:t>
            </w:r>
          </w:p>
          <w:p w14:paraId="309DD1F6" w14:textId="730AFC17" w:rsidR="009B2422" w:rsidRPr="001D4F5B" w:rsidRDefault="008E71C3" w:rsidP="009B242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Приемливи задължения, които отговарят на следните условия:</w:t>
            </w:r>
          </w:p>
          <w:p w14:paraId="318C85C9" w14:textId="7DED1DBB" w:rsidR="009B2422" w:rsidRPr="001D4F5B" w:rsidRDefault="009B2422" w:rsidP="00C4776A">
            <w:pPr>
              <w:pStyle w:val="ListParagraph"/>
              <w:numPr>
                <w:ilvl w:val="0"/>
                <w:numId w:val="16"/>
              </w:num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емитирани са преди 27 юни 2019 г.;</w:t>
            </w:r>
          </w:p>
          <w:p w14:paraId="76F54B6E" w14:textId="0FE12834" w:rsidR="009B2422" w:rsidRPr="001D4F5B" w:rsidRDefault="009B2422" w:rsidP="00C4776A">
            <w:pPr>
              <w:pStyle w:val="ListParagraph"/>
              <w:numPr>
                <w:ilvl w:val="0"/>
                <w:numId w:val="16"/>
              </w:num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отговарят на изискванията, предвидени в членове 72а—72г от Регламент (ЕС) № 575/2013, с изключение на член 72б, параграф 2, буква г) от посочения регламент, за които може да бъде разрешено да се считат за инструменти на приемливите задължения съгласно член 72б, параграф 3 от посочения регламент или за които е разрешено да се считат за инструменти на приемливите задължения съгласно член 72б, параграф 4 от Регламент (ЕС) № 575/2013;</w:t>
            </w:r>
          </w:p>
          <w:p w14:paraId="2DB1E71A" w14:textId="66F98C46" w:rsidR="003312F4" w:rsidRPr="001D4F5B" w:rsidRDefault="009B2422" w:rsidP="00C4776A">
            <w:pPr>
              <w:pStyle w:val="ListParagraph"/>
              <w:numPr>
                <w:ilvl w:val="0"/>
                <w:numId w:val="16"/>
              </w:num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считат се за приемливи задължения вследствие на унаследяване, предвидено в член 494б, параграф 3 от Регламент (ЕС) № 575/2013.</w:t>
            </w:r>
          </w:p>
          <w:p w14:paraId="6639DB06" w14:textId="22A4459E" w:rsidR="009B2422" w:rsidRPr="001D4F5B" w:rsidRDefault="00A150DD" w:rsidP="00A150DD">
            <w:pPr>
              <w:rPr>
                <w:rFonts w:ascii="Times New Roman" w:hAnsi="Times New Roman" w:cs="Times New Roman"/>
                <w:b/>
                <w:noProof/>
                <w:color w:val="000000" w:themeColor="text1"/>
                <w:sz w:val="24"/>
                <w:szCs w:val="24"/>
                <w:lang w:val="bg-BG"/>
              </w:rPr>
            </w:pPr>
            <w:r w:rsidRPr="001D4F5B">
              <w:rPr>
                <w:rStyle w:val="FormatvorlageInstructionsTabelleText"/>
                <w:rFonts w:ascii="Times New Roman" w:hAnsi="Times New Roman"/>
                <w:sz w:val="24"/>
                <w:lang w:val="bg-BG"/>
              </w:rPr>
              <w:t>Когато се прилага член 72б, параграф 3 или член 494, параграф 2 от Регламент (ЕС) № 575/2013, в този ред се оповестява пълният размер, без да се прилага горната граница от съответно 3,5 % или 2,5 %.</w:t>
            </w:r>
          </w:p>
        </w:tc>
      </w:tr>
      <w:tr w:rsidR="00026FC1" w:rsidRPr="001D4F5B" w14:paraId="219A8816" w14:textId="77777777" w:rsidTr="00E46262">
        <w:tc>
          <w:tcPr>
            <w:tcW w:w="1030" w:type="dxa"/>
          </w:tcPr>
          <w:p w14:paraId="26CB4EA4" w14:textId="1E635F7F" w:rsidR="00021E4F" w:rsidRPr="001D4F5B" w:rsidRDefault="00702377"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14</w:t>
            </w:r>
          </w:p>
        </w:tc>
        <w:tc>
          <w:tcPr>
            <w:tcW w:w="7736" w:type="dxa"/>
          </w:tcPr>
          <w:p w14:paraId="6094B9AD" w14:textId="53C6E214" w:rsidR="00021E4F" w:rsidRPr="001D4F5B" w:rsidRDefault="00922937" w:rsidP="0091530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Размер на инструментите на неподчинените приемливи задължения, когато е приложимо, след прилагане на член 72б, параграф 3 от Регламент (ЕС) № 575/2013</w:t>
            </w:r>
          </w:p>
          <w:p w14:paraId="78F7998F" w14:textId="77777777" w:rsidR="000C6F8C" w:rsidRPr="001D4F5B" w:rsidRDefault="000C6F8C" w:rsidP="008E71C3">
            <w:pPr>
              <w:rPr>
                <w:rFonts w:ascii="Times New Roman" w:hAnsi="Times New Roman" w:cs="Times New Roman"/>
                <w:i/>
                <w:noProof/>
                <w:color w:val="000000" w:themeColor="text1"/>
                <w:sz w:val="24"/>
                <w:szCs w:val="24"/>
                <w:lang w:val="bg-BG"/>
              </w:rPr>
            </w:pPr>
            <w:r w:rsidRPr="001D4F5B">
              <w:rPr>
                <w:rFonts w:ascii="Times New Roman" w:hAnsi="Times New Roman"/>
                <w:i/>
                <w:color w:val="000000" w:themeColor="text1"/>
                <w:sz w:val="24"/>
                <w:lang w:val="bg-BG"/>
              </w:rPr>
              <w:t>МИПЗ</w:t>
            </w:r>
          </w:p>
          <w:p w14:paraId="02BBE4C9" w14:textId="6CA91799" w:rsidR="000C6F8C" w:rsidRPr="001D4F5B" w:rsidRDefault="000C6F8C" w:rsidP="008E71C3">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Посочената в този ред стойност е равна сбора на ред 13 плюс ред ЕС-13а.</w:t>
            </w:r>
          </w:p>
          <w:p w14:paraId="03898B83" w14:textId="77777777" w:rsidR="000C6F8C" w:rsidRPr="001D4F5B" w:rsidRDefault="000C6F8C" w:rsidP="008E71C3">
            <w:pPr>
              <w:rPr>
                <w:rFonts w:ascii="Times New Roman" w:hAnsi="Times New Roman" w:cs="Times New Roman"/>
                <w:i/>
                <w:noProof/>
                <w:color w:val="000000" w:themeColor="text1"/>
                <w:sz w:val="24"/>
                <w:szCs w:val="24"/>
                <w:lang w:val="bg-BG"/>
              </w:rPr>
            </w:pPr>
            <w:r w:rsidRPr="001D4F5B">
              <w:rPr>
                <w:rFonts w:ascii="Times New Roman" w:hAnsi="Times New Roman"/>
                <w:i/>
                <w:color w:val="000000" w:themeColor="text1"/>
                <w:sz w:val="24"/>
                <w:lang w:val="bg-BG"/>
              </w:rPr>
              <w:t>ОКПЗ</w:t>
            </w:r>
          </w:p>
          <w:p w14:paraId="34E50C43" w14:textId="098233F1" w:rsidR="000C6F8C" w:rsidRPr="001D4F5B" w:rsidRDefault="003E4404" w:rsidP="008E71C3">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 xml:space="preserve">Когато се прилага член 72б, параграф 3 от Регламент (ЕС) № 575/2013, в този ред се посочва сборът на стойностите, оповестени в редове 13 и 13а по-горе, след прилагането на съответно член 72б, параграф 3 или член 494, параграф 2 от посочения регламент. </w:t>
            </w:r>
          </w:p>
          <w:p w14:paraId="5A30EA54" w14:textId="5EC0D4FB" w:rsidR="00021E4F" w:rsidRPr="001D4F5B" w:rsidRDefault="000C6F8C" w:rsidP="00503590">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Когато член 72б, параграф 3 от Регламент (ЕС) № 575/2013 не се прилага, но субектът се ползва от прилагането на член 72б, параграф 4 от Регламент (ЕС) № 575/2013, посочената в този ред стойност е равна на сбора на ред 13 плюс ред ЕС-13а.</w:t>
            </w:r>
          </w:p>
        </w:tc>
      </w:tr>
      <w:tr w:rsidR="00026FC1" w:rsidRPr="001D4F5B" w14:paraId="329EB7E3" w14:textId="77777777" w:rsidTr="00E46262">
        <w:tc>
          <w:tcPr>
            <w:tcW w:w="1030" w:type="dxa"/>
          </w:tcPr>
          <w:p w14:paraId="0D278793" w14:textId="45736042" w:rsidR="00021E4F" w:rsidRPr="001D4F5B" w:rsidRDefault="00702377"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17</w:t>
            </w:r>
          </w:p>
        </w:tc>
        <w:tc>
          <w:tcPr>
            <w:tcW w:w="7736" w:type="dxa"/>
          </w:tcPr>
          <w:p w14:paraId="4088C906" w14:textId="78FD4FAE" w:rsidR="00021E4F" w:rsidRPr="001D4F5B" w:rsidRDefault="00021E4F" w:rsidP="0091530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Елементи на приемливите задължения преди корекции</w:t>
            </w:r>
          </w:p>
          <w:p w14:paraId="22690983" w14:textId="2BAD1B47" w:rsidR="00021E4F" w:rsidRPr="001D4F5B" w:rsidRDefault="00021E4F" w:rsidP="00503590">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Елементите на приемливите задължения преди корекции. Стойността се изчислява като сбора на ред 12 плюс ред ЕС-12а плюс ред EU-12b плюс ред EU-12c плюс ред 14.</w:t>
            </w:r>
          </w:p>
        </w:tc>
      </w:tr>
      <w:tr w:rsidR="00633625" w:rsidRPr="001D4F5B" w14:paraId="2D0BC40A" w14:textId="77777777" w:rsidTr="00E46262">
        <w:tc>
          <w:tcPr>
            <w:tcW w:w="1030" w:type="dxa"/>
          </w:tcPr>
          <w:p w14:paraId="2FC5E554" w14:textId="764C5877" w:rsidR="00633625" w:rsidRPr="001D4F5B" w:rsidRDefault="00633625" w:rsidP="0091530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EU-17a</w:t>
            </w:r>
          </w:p>
        </w:tc>
        <w:tc>
          <w:tcPr>
            <w:tcW w:w="7736" w:type="dxa"/>
          </w:tcPr>
          <w:p w14:paraId="1A128FD1" w14:textId="1FF7039A" w:rsidR="00633625" w:rsidRPr="001D4F5B" w:rsidRDefault="00B80F7C" w:rsidP="0091530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Елементи на приемливите задължения преди корекции — в т.ч. елементи на подчинените задължения</w:t>
            </w:r>
          </w:p>
          <w:p w14:paraId="4B5B9304" w14:textId="77777777" w:rsidR="002432DE" w:rsidRPr="001D4F5B" w:rsidRDefault="002432DE" w:rsidP="00915305">
            <w:pPr>
              <w:rPr>
                <w:rStyle w:val="InstructionsTabelleberschrift"/>
                <w:rFonts w:ascii="Times New Roman" w:hAnsi="Times New Roman"/>
                <w:b w:val="0"/>
                <w:i/>
                <w:sz w:val="24"/>
                <w:szCs w:val="24"/>
                <w:u w:val="none"/>
                <w:lang w:val="bg-BG"/>
              </w:rPr>
            </w:pPr>
            <w:r w:rsidRPr="001D4F5B">
              <w:rPr>
                <w:rStyle w:val="InstructionsTabelleberschrift"/>
                <w:rFonts w:ascii="Times New Roman" w:hAnsi="Times New Roman"/>
                <w:b w:val="0"/>
                <w:i/>
                <w:sz w:val="24"/>
                <w:u w:val="none"/>
                <w:lang w:val="bg-BG"/>
              </w:rPr>
              <w:t>МИПЗ</w:t>
            </w:r>
          </w:p>
          <w:p w14:paraId="2089EA6F" w14:textId="630F5208" w:rsidR="00DB779A" w:rsidRPr="001D4F5B" w:rsidRDefault="00DB779A" w:rsidP="00915305">
            <w:pPr>
              <w:rPr>
                <w:rStyle w:val="FormatvorlageInstructionsTabelleText"/>
                <w:rFonts w:ascii="Times New Roman" w:hAnsi="Times New Roman"/>
                <w:sz w:val="24"/>
                <w:szCs w:val="24"/>
                <w:lang w:val="bg-BG"/>
              </w:rPr>
            </w:pPr>
            <w:r w:rsidRPr="001D4F5B">
              <w:rPr>
                <w:rFonts w:ascii="Times New Roman" w:hAnsi="Times New Roman"/>
                <w:sz w:val="24"/>
                <w:lang w:val="bg-BG"/>
              </w:rPr>
              <w:t>Приемливите задължения, включени в стойността на собствените средства и приемливите задължения съгласно член 45б от Директива 2014/59/ЕС, които са подчинени приемливи инструменти съгласно определението в член 2, параграф 1, точка 71б от посочената директива, както и емитираните от дъщерни предприятия задължения, включени в МИПЗ в съответствие с член 45б, параграф 3 от посочената директива.</w:t>
            </w:r>
          </w:p>
          <w:p w14:paraId="69D83FC1" w14:textId="5DCAE08F" w:rsidR="003E4404" w:rsidRPr="001D4F5B" w:rsidRDefault="003E4404" w:rsidP="00915305">
            <w:pPr>
              <w:rPr>
                <w:rStyle w:val="FormatvorlageInstructionsTabelleText"/>
                <w:rFonts w:ascii="Times New Roman" w:hAnsi="Times New Roman"/>
                <w:sz w:val="24"/>
                <w:szCs w:val="24"/>
                <w:lang w:val="bg-BG"/>
              </w:rPr>
            </w:pPr>
            <w:r w:rsidRPr="001D4F5B">
              <w:rPr>
                <w:rStyle w:val="FormatvorlageInstructionsTabelleText"/>
                <w:rFonts w:ascii="Times New Roman" w:hAnsi="Times New Roman"/>
                <w:sz w:val="24"/>
                <w:lang w:val="bg-BG"/>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740C1237" w14:textId="77777777" w:rsidR="002432DE" w:rsidRPr="001D4F5B" w:rsidRDefault="002432DE" w:rsidP="00915305">
            <w:pPr>
              <w:rPr>
                <w:rStyle w:val="InstructionsTabelleberschrift"/>
                <w:rFonts w:ascii="Times New Roman" w:hAnsi="Times New Roman"/>
                <w:b w:val="0"/>
                <w:i/>
                <w:sz w:val="24"/>
                <w:szCs w:val="24"/>
                <w:u w:val="none"/>
                <w:lang w:val="bg-BG"/>
              </w:rPr>
            </w:pPr>
            <w:r w:rsidRPr="001D4F5B">
              <w:rPr>
                <w:rStyle w:val="InstructionsTabelleberschrift"/>
                <w:rFonts w:ascii="Times New Roman" w:hAnsi="Times New Roman"/>
                <w:b w:val="0"/>
                <w:i/>
                <w:sz w:val="24"/>
                <w:u w:val="none"/>
                <w:lang w:val="bg-BG"/>
              </w:rPr>
              <w:t>ОКПЗ</w:t>
            </w:r>
          </w:p>
          <w:p w14:paraId="04429143" w14:textId="6BD51A61" w:rsidR="002432DE" w:rsidRPr="001D4F5B" w:rsidRDefault="002432DE" w:rsidP="00B62DC9">
            <w:pPr>
              <w:pStyle w:val="InstructionsText"/>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Приемливите задължения, които отговарят на всички изисквания, предвидени в членове 72а—72г от Регламент (ЕС) № 575/2013, с изключение на задълженията, за които е разрешено да се считат за инструменти на приемливите задължения съгласно член 72б, параграф 3 или 4 от посочения регламент.</w:t>
            </w:r>
          </w:p>
          <w:p w14:paraId="2EEECCE3" w14:textId="4B15BE1E" w:rsidR="002432DE" w:rsidRPr="001D4F5B" w:rsidRDefault="002432DE" w:rsidP="00B62DC9">
            <w:pPr>
              <w:pStyle w:val="InstructionsText"/>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В този ред се включват подчинените задължения, които са приемливи вследствие на унаследяване в съответствие с член 494б от Регламент (ЕС) № 575/2013, и амортизираната част от инструментите на капитала от втори ред, когато остатъчният срок до падежа е по-голям от една година (член 72а, параграф 1, буква б) от Регламент (ЕС) № 575/2013).</w:t>
            </w:r>
          </w:p>
          <w:p w14:paraId="55FB8435" w14:textId="63FEC689" w:rsidR="002432DE" w:rsidRPr="001D4F5B" w:rsidRDefault="002432DE" w:rsidP="00B62DC9">
            <w:pPr>
              <w:pStyle w:val="InstructionsText"/>
              <w:rPr>
                <w:lang w:val="bg-BG"/>
              </w:rPr>
            </w:pPr>
            <w:r w:rsidRPr="001D4F5B">
              <w:rPr>
                <w:rStyle w:val="FormatvorlageInstructionsTabelleText"/>
                <w:rFonts w:ascii="Times New Roman" w:hAnsi="Times New Roman"/>
                <w:sz w:val="24"/>
                <w:lang w:val="bg-BG"/>
              </w:rPr>
              <w:t>Стойността се изчислява като сбора на ред 12 плюс ред ЕС-12а плюс ред EU-12b плюс ред EU-12c.</w:t>
            </w:r>
          </w:p>
        </w:tc>
      </w:tr>
      <w:tr w:rsidR="00026FC1" w:rsidRPr="001D4F5B" w14:paraId="45424BEE" w14:textId="77777777" w:rsidTr="00E46262">
        <w:tc>
          <w:tcPr>
            <w:tcW w:w="1030" w:type="dxa"/>
          </w:tcPr>
          <w:p w14:paraId="747BC26F" w14:textId="022289A3" w:rsidR="00702377" w:rsidRPr="001D4F5B" w:rsidRDefault="00702377" w:rsidP="00702377">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18</w:t>
            </w:r>
          </w:p>
        </w:tc>
        <w:tc>
          <w:tcPr>
            <w:tcW w:w="7736" w:type="dxa"/>
          </w:tcPr>
          <w:p w14:paraId="4ADF1782" w14:textId="77777777" w:rsidR="00702377" w:rsidRPr="001D4F5B" w:rsidRDefault="00702377" w:rsidP="00702377">
            <w:pPr>
              <w:rPr>
                <w:rFonts w:ascii="Times New Roman" w:hAnsi="Times New Roman" w:cs="Times New Roman"/>
                <w:b/>
                <w:color w:val="000000" w:themeColor="text1"/>
                <w:sz w:val="24"/>
                <w:szCs w:val="24"/>
                <w:lang w:val="bg-BG"/>
              </w:rPr>
            </w:pPr>
            <w:r w:rsidRPr="001D4F5B">
              <w:rPr>
                <w:rFonts w:ascii="Times New Roman" w:hAnsi="Times New Roman"/>
                <w:b/>
                <w:color w:val="000000" w:themeColor="text1"/>
                <w:sz w:val="24"/>
                <w:lang w:val="bg-BG"/>
              </w:rPr>
              <w:t>Собствени средства и елементи на приемливите задължения преди корекции</w:t>
            </w:r>
          </w:p>
          <w:p w14:paraId="151E44CE" w14:textId="2369C944" w:rsidR="00702377" w:rsidRPr="001D4F5B" w:rsidRDefault="00702377" w:rsidP="00503590">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Собствените средства и елементи на приемливите задължения преди корекции. Стойността се изчислява като сбора на ред 11 плюс ред 17.</w:t>
            </w:r>
          </w:p>
        </w:tc>
      </w:tr>
      <w:tr w:rsidR="00026FC1" w:rsidRPr="001D4F5B" w14:paraId="74F69B7A" w14:textId="77777777" w:rsidTr="00E46262">
        <w:tc>
          <w:tcPr>
            <w:tcW w:w="1030" w:type="dxa"/>
          </w:tcPr>
          <w:p w14:paraId="1B67D30A" w14:textId="6055FAE6" w:rsidR="00702377" w:rsidRPr="001D4F5B" w:rsidRDefault="00702377" w:rsidP="00702377">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19</w:t>
            </w:r>
          </w:p>
        </w:tc>
        <w:tc>
          <w:tcPr>
            <w:tcW w:w="7736" w:type="dxa"/>
          </w:tcPr>
          <w:p w14:paraId="7917D77C" w14:textId="37BD1628" w:rsidR="00702377" w:rsidRPr="001D4F5B" w:rsidRDefault="00D413AD" w:rsidP="00702377">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(Приспадания на експозициите между групите за преструктуриране с множество входни точки)</w:t>
            </w:r>
          </w:p>
          <w:p w14:paraId="36A58FE6" w14:textId="45D80DF4" w:rsidR="00A9426B" w:rsidRPr="001D4F5B" w:rsidRDefault="00A9426B" w:rsidP="00702377">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Отрицателна стойност</w:t>
            </w:r>
          </w:p>
          <w:p w14:paraId="0D579B89" w14:textId="657876CE" w:rsidR="00702377" w:rsidRPr="001D4F5B" w:rsidRDefault="00702377" w:rsidP="00480FBC">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 xml:space="preserve">Приспаданията на експозициите между групите за преструктуриране на Г-СЗИ с множество входни точки, съответстващи на преките, непреките </w:t>
            </w:r>
            <w:r w:rsidRPr="001D4F5B">
              <w:rPr>
                <w:rFonts w:ascii="Times New Roman" w:hAnsi="Times New Roman"/>
                <w:color w:val="000000" w:themeColor="text1"/>
                <w:sz w:val="24"/>
                <w:lang w:val="bg-BG"/>
              </w:rPr>
              <w:lastRenderedPageBreak/>
              <w:t>или синтетичните позиции в инструменти на собствените средства или на приемливите задължения на едно или повече дъщерни предприятия, които не принадлежат към групата за преструктуриране на субекта за преструктуриране, в съответствие с член 72д, параграф 4 от Регламент (ЕС) № 575/2013.</w:t>
            </w:r>
          </w:p>
        </w:tc>
      </w:tr>
      <w:tr w:rsidR="00026FC1" w:rsidRPr="001D4F5B" w14:paraId="34D251D0" w14:textId="77777777" w:rsidTr="00E46262">
        <w:tc>
          <w:tcPr>
            <w:tcW w:w="1030" w:type="dxa"/>
          </w:tcPr>
          <w:p w14:paraId="33B786D1" w14:textId="62F68C2B" w:rsidR="00702377" w:rsidRPr="001D4F5B" w:rsidRDefault="00D571F6" w:rsidP="00702377">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20</w:t>
            </w:r>
          </w:p>
        </w:tc>
        <w:tc>
          <w:tcPr>
            <w:tcW w:w="7736" w:type="dxa"/>
          </w:tcPr>
          <w:p w14:paraId="22BBBE31" w14:textId="44D9E160" w:rsidR="00702377" w:rsidRPr="001D4F5B" w:rsidRDefault="00D413AD" w:rsidP="00702377">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(Приспадания на инвестиции в други инструменти на приемливите задължения)</w:t>
            </w:r>
          </w:p>
          <w:p w14:paraId="36E83D5C" w14:textId="77777777" w:rsidR="00A9426B" w:rsidRPr="001D4F5B" w:rsidRDefault="00A9426B" w:rsidP="00A9426B">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Отрицателна стойност</w:t>
            </w:r>
          </w:p>
          <w:p w14:paraId="5109AFDE" w14:textId="3A888804" w:rsidR="00D36DC6" w:rsidRPr="001D4F5B" w:rsidRDefault="00D36DC6" w:rsidP="00B24DB1">
            <w:pPr>
              <w:rPr>
                <w:rFonts w:ascii="Times New Roman" w:hAnsi="Times New Roman" w:cs="Times New Roman"/>
                <w:i/>
                <w:iCs/>
                <w:noProof/>
                <w:color w:val="000000" w:themeColor="text1"/>
                <w:sz w:val="24"/>
                <w:szCs w:val="24"/>
                <w:lang w:val="bg-BG"/>
              </w:rPr>
            </w:pPr>
            <w:r w:rsidRPr="001D4F5B">
              <w:rPr>
                <w:rFonts w:ascii="Times New Roman" w:hAnsi="Times New Roman"/>
                <w:i/>
                <w:color w:val="000000" w:themeColor="text1"/>
                <w:sz w:val="24"/>
                <w:lang w:val="bg-BG"/>
              </w:rPr>
              <w:t>ОКПЗ</w:t>
            </w:r>
          </w:p>
          <w:p w14:paraId="160C4AD3" w14:textId="5E7F7684" w:rsidR="00702377" w:rsidRPr="001D4F5B" w:rsidRDefault="00702377" w:rsidP="00B24DB1">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Приспаданията на инвестиции в други инструменти на приемливите задължения в съответствие с член 72д, параграфи 1, 2 и 3 и членове 72е — 72й от Регламент (ЕС) № 575/2013. Сума, която се приспада от елементите на приемливите задължения в съответствие с втора част, дял I, глава 5а, раздел 2 от Регламент (ЕС) № 575/2013.</w:t>
            </w:r>
          </w:p>
          <w:p w14:paraId="58A38F14" w14:textId="027B8532" w:rsidR="00D36DC6" w:rsidRPr="001D4F5B" w:rsidRDefault="00D36DC6" w:rsidP="00B24DB1">
            <w:pPr>
              <w:rPr>
                <w:rFonts w:ascii="Times New Roman" w:hAnsi="Times New Roman" w:cs="Times New Roman"/>
                <w:i/>
                <w:iCs/>
                <w:noProof/>
                <w:color w:val="000000" w:themeColor="text1"/>
                <w:sz w:val="24"/>
                <w:szCs w:val="24"/>
                <w:lang w:val="bg-BG"/>
              </w:rPr>
            </w:pPr>
            <w:r w:rsidRPr="001D4F5B">
              <w:rPr>
                <w:rFonts w:ascii="Times New Roman" w:hAnsi="Times New Roman"/>
                <w:i/>
                <w:color w:val="000000" w:themeColor="text1"/>
                <w:sz w:val="24"/>
                <w:lang w:val="bg-BG"/>
              </w:rPr>
              <w:t>МИПЗ и ОКПЗ</w:t>
            </w:r>
          </w:p>
          <w:p w14:paraId="131C0401" w14:textId="7FBC18FB" w:rsidR="00BF16DB" w:rsidRPr="001D4F5B" w:rsidRDefault="00BF16DB" w:rsidP="00B24DB1">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В този ред се включват и сумите по разрешение за покупка, изкупуване, изплащане или обратно изкупуване на инструменти на приемливите задължения в съответствие с член 78a от Регламент (ЕС) № 575/2013, доколкото оповестяващият субект все още не е използвал изцяло тази сума за покупка, изкупуване, изплащане или обратно изкупуване на инструментите.</w:t>
            </w:r>
          </w:p>
        </w:tc>
      </w:tr>
      <w:tr w:rsidR="00026FC1" w:rsidRPr="001D4F5B" w14:paraId="739A1A6D" w14:textId="77777777" w:rsidTr="00E46262">
        <w:tc>
          <w:tcPr>
            <w:tcW w:w="1030" w:type="dxa"/>
          </w:tcPr>
          <w:p w14:paraId="03995BED" w14:textId="59572D69" w:rsidR="00702377" w:rsidRPr="001D4F5B" w:rsidRDefault="00D571F6" w:rsidP="00702377">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22</w:t>
            </w:r>
          </w:p>
        </w:tc>
        <w:tc>
          <w:tcPr>
            <w:tcW w:w="7736" w:type="dxa"/>
          </w:tcPr>
          <w:p w14:paraId="2D6851E4" w14:textId="5FE3EEF7" w:rsidR="00702377" w:rsidRPr="001D4F5B" w:rsidRDefault="000B4D72" w:rsidP="00702377">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Собствени средства и приемливи задължения след корекции</w:t>
            </w:r>
          </w:p>
          <w:p w14:paraId="69BED263" w14:textId="4E69A591" w:rsidR="00702377" w:rsidRPr="001D4F5B" w:rsidRDefault="00702377" w:rsidP="00A9426B">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Собствените средства и приемливите задължения съгласно определението в член 72л от Регламент (ЕС) № 575/2013. Стойността се изчислява като сбора на ред 18 плюс ред 19 плюс ред 20.</w:t>
            </w:r>
          </w:p>
          <w:p w14:paraId="5794043B" w14:textId="1C4A8682" w:rsidR="003E4404" w:rsidRPr="001D4F5B" w:rsidRDefault="003E4404" w:rsidP="00A9426B">
            <w:pPr>
              <w:rPr>
                <w:rFonts w:ascii="Times New Roman" w:hAnsi="Times New Roman" w:cs="Times New Roman"/>
                <w:i/>
                <w:noProof/>
                <w:color w:val="000000" w:themeColor="text1"/>
                <w:sz w:val="24"/>
                <w:szCs w:val="24"/>
                <w:lang w:val="bg-BG"/>
              </w:rPr>
            </w:pPr>
            <w:r w:rsidRPr="001D4F5B">
              <w:rPr>
                <w:rFonts w:ascii="Times New Roman" w:hAnsi="Times New Roman"/>
                <w:i/>
                <w:color w:val="000000" w:themeColor="text1"/>
                <w:sz w:val="24"/>
                <w:lang w:val="bg-BG"/>
              </w:rPr>
              <w:t>МИПЗ</w:t>
            </w:r>
          </w:p>
          <w:p w14:paraId="0DCEFD91" w14:textId="77777777" w:rsidR="005B765F" w:rsidRPr="001D4F5B" w:rsidRDefault="005B765F" w:rsidP="005B765F">
            <w:pPr>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Размерът на собствените средства и приемливите задължения, отчитани като част от МИПЗ, се оповестява като сбора на:</w:t>
            </w:r>
          </w:p>
          <w:p w14:paraId="58E25068" w14:textId="71FF99F0" w:rsidR="005B765F" w:rsidRPr="001D4F5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 xml:space="preserve">собствените средства съгласно определението в член 4, параграф 1, точка 118 и член 72 от Регламент (ЕС) № 575/2013, </w:t>
            </w:r>
          </w:p>
          <w:p w14:paraId="7D33907A" w14:textId="75C17250" w:rsidR="005B765F" w:rsidRPr="001D4F5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приемливите задължения съгласно определението в член 2, параграф 1, точка 71а от Директива 2014/59/ЕС.</w:t>
            </w:r>
          </w:p>
          <w:p w14:paraId="38858668" w14:textId="194B5715" w:rsidR="003E4404" w:rsidRPr="001D4F5B" w:rsidRDefault="003E4404" w:rsidP="005F391D">
            <w:pPr>
              <w:spacing w:before="120" w:after="120" w:line="240" w:lineRule="auto"/>
              <w:jc w:val="both"/>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7E3B34F5" w14:textId="546FE87E" w:rsidR="003E4404" w:rsidRPr="001D4F5B" w:rsidRDefault="003E4404" w:rsidP="005F391D">
            <w:pPr>
              <w:spacing w:before="120" w:after="120" w:line="240" w:lineRule="auto"/>
              <w:jc w:val="both"/>
              <w:rPr>
                <w:rStyle w:val="FormatvorlageInstructionsTabelleText"/>
                <w:rFonts w:ascii="Times New Roman" w:hAnsi="Times New Roman"/>
                <w:i/>
                <w:sz w:val="24"/>
                <w:lang w:val="bg-BG"/>
              </w:rPr>
            </w:pPr>
            <w:r w:rsidRPr="001D4F5B">
              <w:rPr>
                <w:rStyle w:val="FormatvorlageInstructionsTabelleText"/>
                <w:rFonts w:ascii="Times New Roman" w:hAnsi="Times New Roman"/>
                <w:i/>
                <w:sz w:val="24"/>
                <w:lang w:val="bg-BG"/>
              </w:rPr>
              <w:t>ОКПЗ</w:t>
            </w:r>
          </w:p>
          <w:p w14:paraId="3E3A8B56" w14:textId="3FF85A2A" w:rsidR="005B765F" w:rsidRPr="001D4F5B" w:rsidRDefault="005B765F" w:rsidP="005B765F">
            <w:pPr>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lastRenderedPageBreak/>
              <w:t>Размерът на собствените средства и приемливите задължения, отчитани като част от ОКПЗ, е посочената в член 72л от Регламент (ЕС) № 575/2013 стойност, която се състои от:</w:t>
            </w:r>
          </w:p>
          <w:p w14:paraId="1CDBC2DF" w14:textId="319B5CC1" w:rsidR="00DB779A" w:rsidRPr="001D4F5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собствените средства съгласно определението в член 4, параграф 1, точка 118 и член 72 от Регламент (ЕС) № 575/2013;</w:t>
            </w:r>
          </w:p>
          <w:p w14:paraId="3185C317" w14:textId="14AD01AB" w:rsidR="005B765F" w:rsidRPr="001D4F5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lang w:val="bg-BG"/>
              </w:rPr>
            </w:pPr>
            <w:r w:rsidRPr="001D4F5B">
              <w:rPr>
                <w:rStyle w:val="FormatvorlageInstructionsTabelleText"/>
                <w:rFonts w:ascii="Times New Roman" w:hAnsi="Times New Roman"/>
                <w:sz w:val="24"/>
                <w:lang w:val="bg-BG"/>
              </w:rPr>
              <w:t>приемливите задължения съгласно определението в член 72к от Регламент (ЕС) № 575/2013.</w:t>
            </w:r>
          </w:p>
        </w:tc>
      </w:tr>
      <w:tr w:rsidR="00633625" w:rsidRPr="001D4F5B" w14:paraId="3C365839" w14:textId="77777777" w:rsidTr="00E46262">
        <w:tc>
          <w:tcPr>
            <w:tcW w:w="1030" w:type="dxa"/>
          </w:tcPr>
          <w:p w14:paraId="13AA7EE3" w14:textId="302E8B20" w:rsidR="00633625" w:rsidRPr="001D4F5B" w:rsidRDefault="00633625" w:rsidP="00702377">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EU-22a</w:t>
            </w:r>
          </w:p>
        </w:tc>
        <w:tc>
          <w:tcPr>
            <w:tcW w:w="7736" w:type="dxa"/>
          </w:tcPr>
          <w:p w14:paraId="05DA41C9" w14:textId="77777777" w:rsidR="00633625" w:rsidRPr="001D4F5B" w:rsidRDefault="00633625" w:rsidP="00702377">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в т.ч. собствени средства и подчинени задължения</w:t>
            </w:r>
          </w:p>
          <w:p w14:paraId="0ED27DF2" w14:textId="30421E2C" w:rsidR="00DB779A" w:rsidRPr="001D4F5B" w:rsidRDefault="00DB779A" w:rsidP="00E06D47">
            <w:pPr>
              <w:rPr>
                <w:rFonts w:ascii="Times New Roman" w:hAnsi="Times New Roman" w:cs="Times New Roman"/>
                <w:b/>
                <w:noProof/>
                <w:color w:val="000000" w:themeColor="text1"/>
                <w:sz w:val="24"/>
                <w:szCs w:val="24"/>
                <w:lang w:val="bg-BG"/>
              </w:rPr>
            </w:pPr>
            <w:r w:rsidRPr="001D4F5B">
              <w:rPr>
                <w:rFonts w:ascii="Times New Roman" w:hAnsi="Times New Roman"/>
                <w:sz w:val="24"/>
                <w:lang w:val="bg-BG"/>
              </w:rPr>
              <w:t>Собствените средства и приемливите задължения, включени в стойността на собствените средства и приемливите задължения по член 45б от Директива 2014/59/ЕС, които са подчинени приемливи инструменти съгласно определението в член 2, параграф 1, точка 71б от посочената директива, както и задълженията, включени в стойността на собствените средства и приемливите задължения по член 45б, параграф 3 от Директива 2014/59/ЕС.</w:t>
            </w:r>
          </w:p>
        </w:tc>
      </w:tr>
      <w:tr w:rsidR="00026FC1" w:rsidRPr="001D4F5B" w14:paraId="129D2D8D" w14:textId="77777777" w:rsidTr="00E46262">
        <w:tc>
          <w:tcPr>
            <w:tcW w:w="1030" w:type="dxa"/>
          </w:tcPr>
          <w:p w14:paraId="1B5B041C" w14:textId="4E1F9AEC" w:rsidR="00702377" w:rsidRPr="001D4F5B" w:rsidRDefault="00D571F6" w:rsidP="00CE0D4E">
            <w:pPr>
              <w:keepNext/>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23</w:t>
            </w:r>
          </w:p>
        </w:tc>
        <w:tc>
          <w:tcPr>
            <w:tcW w:w="7736" w:type="dxa"/>
          </w:tcPr>
          <w:p w14:paraId="0DB96856" w14:textId="3D3296F4" w:rsidR="00702377" w:rsidRPr="001D4F5B" w:rsidRDefault="00702377" w:rsidP="00702377">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Обща рискова експозиция (ОРЕ)</w:t>
            </w:r>
          </w:p>
          <w:p w14:paraId="58889E7E" w14:textId="691DB651" w:rsidR="008149F0" w:rsidRPr="001D4F5B" w:rsidRDefault="00702377" w:rsidP="007E12BA">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Общата рискова експозиция на групата за преструктуриране в съответствие с член 18, параграф 1, втора алинея от Регламент (ЕС) № 575/2013.</w:t>
            </w:r>
          </w:p>
          <w:p w14:paraId="1B151396" w14:textId="33E81FE9" w:rsidR="00702377" w:rsidRPr="001D4F5B" w:rsidRDefault="008149F0" w:rsidP="00E54D7F">
            <w:pPr>
              <w:rPr>
                <w:rFonts w:ascii="Times New Roman" w:hAnsi="Times New Roman" w:cs="Times New Roman"/>
                <w:noProof/>
                <w:color w:val="000000" w:themeColor="text1"/>
                <w:sz w:val="24"/>
                <w:szCs w:val="24"/>
                <w:lang w:val="bg-BG"/>
              </w:rPr>
            </w:pPr>
            <w:r w:rsidRPr="001D4F5B">
              <w:rPr>
                <w:rStyle w:val="FormatvorlageInstructionsTabelleText"/>
                <w:rFonts w:ascii="Times New Roman" w:hAnsi="Times New Roman"/>
                <w:sz w:val="24"/>
                <w:lang w:val="bg-BG"/>
              </w:rPr>
              <w:t>В този ред се оповестява общата рискова експозиция, която е в основата за спазването на изискванията, предвидени в член 45 от Директива 2014/59/ЕС или член 92а от Регламент (ЕС) № 575/2013, според случая.</w:t>
            </w:r>
          </w:p>
        </w:tc>
      </w:tr>
      <w:tr w:rsidR="00026FC1" w:rsidRPr="001D4F5B" w14:paraId="28440368" w14:textId="77777777" w:rsidTr="00E46262">
        <w:tc>
          <w:tcPr>
            <w:tcW w:w="1030" w:type="dxa"/>
          </w:tcPr>
          <w:p w14:paraId="32E92C5A" w14:textId="7CF5EC98" w:rsidR="00702377" w:rsidRPr="001D4F5B" w:rsidRDefault="00D571F6" w:rsidP="00702377">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24</w:t>
            </w:r>
          </w:p>
        </w:tc>
        <w:tc>
          <w:tcPr>
            <w:tcW w:w="7736" w:type="dxa"/>
          </w:tcPr>
          <w:p w14:paraId="36574007" w14:textId="1B8A459D" w:rsidR="00702377" w:rsidRPr="001D4F5B" w:rsidRDefault="00516561" w:rsidP="00702377">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Мярка за общата експозиция (МОЕ)</w:t>
            </w:r>
          </w:p>
          <w:p w14:paraId="778066F0" w14:textId="53FCCE7C" w:rsidR="00702377" w:rsidRPr="001D4F5B" w:rsidRDefault="00DB779A" w:rsidP="003D0BF6">
            <w:pPr>
              <w:rPr>
                <w:rFonts w:ascii="Times New Roman" w:hAnsi="Times New Roman" w:cs="Times New Roman"/>
                <w:sz w:val="24"/>
                <w:szCs w:val="24"/>
                <w:lang w:val="bg-BG"/>
              </w:rPr>
            </w:pPr>
            <w:r w:rsidRPr="001D4F5B">
              <w:rPr>
                <w:rFonts w:ascii="Times New Roman" w:hAnsi="Times New Roman"/>
                <w:sz w:val="24"/>
                <w:lang w:val="bg-BG"/>
              </w:rPr>
              <w:t>Съгласно член 45, параграф 2, буква б) от Директива 2014/59/ЕС мярката за общата експозиция, изчислена в съответствие с член 429, параграф 4 и член 429а от Регламент (ЕС) № 575/2013.</w:t>
            </w:r>
          </w:p>
          <w:p w14:paraId="62A67E31" w14:textId="3AEA2863" w:rsidR="008149F0" w:rsidRPr="001D4F5B" w:rsidRDefault="008149F0" w:rsidP="00E54D7F">
            <w:pPr>
              <w:rPr>
                <w:rFonts w:ascii="Times New Roman" w:hAnsi="Times New Roman" w:cs="Times New Roman"/>
                <w:noProof/>
                <w:color w:val="000000" w:themeColor="text1"/>
                <w:sz w:val="24"/>
                <w:szCs w:val="24"/>
                <w:lang w:val="bg-BG"/>
              </w:rPr>
            </w:pPr>
            <w:r w:rsidRPr="001D4F5B">
              <w:rPr>
                <w:rStyle w:val="FormatvorlageInstructionsTabelleText"/>
                <w:rFonts w:ascii="Times New Roman" w:hAnsi="Times New Roman"/>
                <w:sz w:val="24"/>
                <w:lang w:val="bg-BG"/>
              </w:rPr>
              <w:t>В този ред се докладва мярката за общата експозиция, която е в основата за спазването на изискванията на член 45 от Директива 2014/59/ЕС или член 92а от Регламент (ЕС) № 575/2013, според случая.</w:t>
            </w:r>
          </w:p>
        </w:tc>
      </w:tr>
      <w:tr w:rsidR="00D571F6" w:rsidRPr="001D4F5B" w14:paraId="13300665" w14:textId="77777777" w:rsidTr="00E46262">
        <w:tc>
          <w:tcPr>
            <w:tcW w:w="1030" w:type="dxa"/>
            <w:vAlign w:val="top"/>
          </w:tcPr>
          <w:p w14:paraId="0F988C86" w14:textId="06ED1881" w:rsidR="00D571F6" w:rsidRPr="001D4F5B" w:rsidRDefault="00D571F6" w:rsidP="00D571F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25</w:t>
            </w:r>
          </w:p>
        </w:tc>
        <w:tc>
          <w:tcPr>
            <w:tcW w:w="7736" w:type="dxa"/>
          </w:tcPr>
          <w:p w14:paraId="2C833139" w14:textId="0A4AF6D0" w:rsidR="00D77E54" w:rsidRPr="001D4F5B" w:rsidRDefault="00D571F6" w:rsidP="00DB779A">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Собствени средства и приемливи задължения като процент от ОРЕ</w:t>
            </w:r>
          </w:p>
          <w:p w14:paraId="7AB95F7A" w14:textId="6941F5F6" w:rsidR="00DB779A" w:rsidRPr="001D4F5B" w:rsidRDefault="00DB779A" w:rsidP="00DB779A">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За целите на този ред и в съответствие с член 45, параграф 2, буква а) от Директива 2014/59/ЕС и член 92а от Регламент (ЕС) № 575/2013 размерът на собствените средства и приемливите задължения, отчитани според случая като част от МИПЗ или ОКПЗ, се изразява като процент от общата рискова експозиция, изчислена в съответствие с член 92, параграф 3 от Регламент (ЕС) № 575/2013.</w:t>
            </w:r>
          </w:p>
          <w:p w14:paraId="7EB8D0D2" w14:textId="458D8C7A" w:rsidR="00D571F6" w:rsidRPr="001D4F5B" w:rsidRDefault="00E06D47" w:rsidP="00E06D47">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Стойността се изчислява, като ред 22 се раздели на ред 23.</w:t>
            </w:r>
          </w:p>
        </w:tc>
      </w:tr>
      <w:tr w:rsidR="00DD64EE" w:rsidRPr="001D4F5B" w14:paraId="344FACA7" w14:textId="77777777" w:rsidTr="00E46262">
        <w:tc>
          <w:tcPr>
            <w:tcW w:w="1030" w:type="dxa"/>
            <w:vAlign w:val="top"/>
          </w:tcPr>
          <w:p w14:paraId="79C19FE6" w14:textId="5B9A3D69" w:rsidR="00DD64EE" w:rsidRPr="001D4F5B" w:rsidRDefault="00DD64EE" w:rsidP="00DD64EE">
            <w:pPr>
              <w:rPr>
                <w:rFonts w:ascii="Times New Roman" w:hAnsi="Times New Roman" w:cs="Times New Roman"/>
                <w:sz w:val="24"/>
                <w:szCs w:val="24"/>
                <w:lang w:val="bg-BG"/>
              </w:rPr>
            </w:pPr>
            <w:r w:rsidRPr="001D4F5B">
              <w:rPr>
                <w:rFonts w:ascii="Times New Roman" w:hAnsi="Times New Roman"/>
                <w:sz w:val="24"/>
                <w:lang w:val="bg-BG"/>
              </w:rPr>
              <w:lastRenderedPageBreak/>
              <w:t>EU-25a</w:t>
            </w:r>
          </w:p>
        </w:tc>
        <w:tc>
          <w:tcPr>
            <w:tcW w:w="7736" w:type="dxa"/>
            <w:vAlign w:val="top"/>
          </w:tcPr>
          <w:p w14:paraId="29460D13" w14:textId="6252FCF5" w:rsidR="00DD64EE" w:rsidRPr="001D4F5B" w:rsidRDefault="00DD64EE" w:rsidP="00DD64EE">
            <w:pPr>
              <w:rPr>
                <w:rFonts w:ascii="Times New Roman" w:hAnsi="Times New Roman" w:cs="Times New Roman"/>
                <w:b/>
                <w:sz w:val="24"/>
                <w:szCs w:val="24"/>
                <w:lang w:val="bg-BG"/>
              </w:rPr>
            </w:pPr>
            <w:r w:rsidRPr="001D4F5B">
              <w:rPr>
                <w:rFonts w:ascii="Times New Roman" w:hAnsi="Times New Roman"/>
                <w:b/>
                <w:sz w:val="24"/>
                <w:lang w:val="bg-BG"/>
              </w:rPr>
              <w:t>в т.ч. собствени средства и подчинени задължения</w:t>
            </w:r>
          </w:p>
          <w:p w14:paraId="3177CD5E" w14:textId="4C559037" w:rsidR="00282ED2" w:rsidRPr="001D4F5B" w:rsidRDefault="00DD64EE" w:rsidP="00DD64EE">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За целите на този ред размерът на собствените средства и подчинените приемливи задължения, отчитани като част от МИПЗ, се изразява като процент от общата рискова експозиция, изчислена в съответствие с член 92, параграф 3 от Регламент (ЕС) № 575/2013.</w:t>
            </w:r>
          </w:p>
          <w:p w14:paraId="1420404E" w14:textId="486A4F7A" w:rsidR="00DD64EE" w:rsidRPr="001D4F5B" w:rsidRDefault="00633625" w:rsidP="00DD64EE">
            <w:pPr>
              <w:rPr>
                <w:rFonts w:ascii="Times New Roman" w:hAnsi="Times New Roman" w:cs="Times New Roman"/>
                <w:b/>
                <w:sz w:val="24"/>
                <w:szCs w:val="24"/>
                <w:lang w:val="bg-BG"/>
              </w:rPr>
            </w:pPr>
            <w:r w:rsidRPr="001D4F5B">
              <w:rPr>
                <w:rFonts w:ascii="Times New Roman" w:hAnsi="Times New Roman"/>
                <w:color w:val="000000" w:themeColor="text1"/>
                <w:sz w:val="24"/>
                <w:lang w:val="bg-BG"/>
              </w:rPr>
              <w:t>Стойността се изчислява, като ред 22 се раздели на ред 23.</w:t>
            </w:r>
          </w:p>
        </w:tc>
      </w:tr>
      <w:tr w:rsidR="00D571F6" w:rsidRPr="001D4F5B" w14:paraId="36017B22" w14:textId="77777777" w:rsidTr="00E46262">
        <w:tc>
          <w:tcPr>
            <w:tcW w:w="1030" w:type="dxa"/>
            <w:vAlign w:val="top"/>
          </w:tcPr>
          <w:p w14:paraId="34721F24" w14:textId="1ACC2AE8" w:rsidR="00D571F6" w:rsidRPr="001D4F5B" w:rsidRDefault="00D571F6" w:rsidP="00D571F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26</w:t>
            </w:r>
          </w:p>
        </w:tc>
        <w:tc>
          <w:tcPr>
            <w:tcW w:w="7736" w:type="dxa"/>
          </w:tcPr>
          <w:p w14:paraId="36877A46" w14:textId="7121B65E" w:rsidR="00D571F6" w:rsidRPr="001D4F5B" w:rsidRDefault="00D571F6" w:rsidP="00D571F6">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Собствени средства и приемливи задължения като процент от MOE</w:t>
            </w:r>
          </w:p>
          <w:p w14:paraId="00EB744D" w14:textId="4F8F3490" w:rsidR="00F31CFB" w:rsidRPr="001D4F5B" w:rsidRDefault="00F31CFB" w:rsidP="00D571F6">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За целите на този ред и в съответствие с член 45, параграф 2, буква б) от Директива 2014/59/ЕС и член 92а от Регламент (ЕС) № 575/2013 размерът на собствените средства и приемливите задължения, отчитани според случая като част от МИПЗ или ОКПЗ, се изразява като процент от мярката за общата експозиция, изчислена в съответствие с член 429, параграф 4 и член 429а от Регламент (ЕС) № 575/2013.</w:t>
            </w:r>
          </w:p>
          <w:p w14:paraId="4625DFA4" w14:textId="11EAD745" w:rsidR="00D571F6" w:rsidRPr="001D4F5B" w:rsidRDefault="00F31CFB" w:rsidP="00F31CFB">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Стойността се изчислява, като ред 22 се раздели на ред 24.</w:t>
            </w:r>
          </w:p>
        </w:tc>
      </w:tr>
      <w:tr w:rsidR="00DD64EE" w:rsidRPr="001D4F5B" w14:paraId="6226AC49" w14:textId="77777777" w:rsidTr="00E46262">
        <w:tc>
          <w:tcPr>
            <w:tcW w:w="1030" w:type="dxa"/>
          </w:tcPr>
          <w:p w14:paraId="0551FE26" w14:textId="5A7C8577" w:rsidR="00DD64EE" w:rsidRPr="001D4F5B" w:rsidRDefault="00DD64EE" w:rsidP="00DD64EE">
            <w:pPr>
              <w:rPr>
                <w:rFonts w:ascii="Times New Roman" w:hAnsi="Times New Roman" w:cs="Times New Roman"/>
                <w:sz w:val="24"/>
                <w:szCs w:val="24"/>
                <w:lang w:val="bg-BG"/>
              </w:rPr>
            </w:pPr>
            <w:r w:rsidRPr="001D4F5B">
              <w:rPr>
                <w:rFonts w:ascii="Times New Roman" w:hAnsi="Times New Roman"/>
                <w:sz w:val="24"/>
                <w:lang w:val="bg-BG"/>
              </w:rPr>
              <w:t>EU-26a</w:t>
            </w:r>
          </w:p>
        </w:tc>
        <w:tc>
          <w:tcPr>
            <w:tcW w:w="7736" w:type="dxa"/>
          </w:tcPr>
          <w:p w14:paraId="20A52E81" w14:textId="3A7027C7" w:rsidR="00DD64EE" w:rsidRPr="001D4F5B" w:rsidRDefault="00DD64EE" w:rsidP="00DD64EE">
            <w:pPr>
              <w:rPr>
                <w:rFonts w:ascii="Times New Roman" w:hAnsi="Times New Roman" w:cs="Times New Roman"/>
                <w:b/>
                <w:sz w:val="24"/>
                <w:szCs w:val="24"/>
                <w:lang w:val="bg-BG"/>
              </w:rPr>
            </w:pPr>
            <w:r w:rsidRPr="001D4F5B">
              <w:rPr>
                <w:rFonts w:ascii="Times New Roman" w:hAnsi="Times New Roman"/>
                <w:b/>
                <w:sz w:val="24"/>
                <w:lang w:val="bg-BG"/>
              </w:rPr>
              <w:t>в т.ч. собствени средства и подчинени задължения</w:t>
            </w:r>
          </w:p>
          <w:p w14:paraId="45B16E43" w14:textId="10BF2834" w:rsidR="00CF449E" w:rsidRPr="001D4F5B" w:rsidRDefault="00CF449E" w:rsidP="001B5DB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За целите на този ред размерът на собствените средства и подчинените приемливи задължения, отчитани като част от МИПЗ, се изразява като процент от мярката за общата експозиция, изчислена в съответствие с член 429, параграф 4 и член 429а от Регламент (ЕС) № 575/2013.</w:t>
            </w:r>
          </w:p>
          <w:p w14:paraId="358FA12B" w14:textId="445A7C3B" w:rsidR="00633625" w:rsidRPr="001D4F5B" w:rsidRDefault="00633625" w:rsidP="001B5DB5">
            <w:pPr>
              <w:rPr>
                <w:rFonts w:ascii="Times New Roman" w:hAnsi="Times New Roman" w:cs="Times New Roman"/>
                <w:b/>
                <w:sz w:val="24"/>
                <w:szCs w:val="24"/>
                <w:lang w:val="bg-BG"/>
              </w:rPr>
            </w:pPr>
            <w:r w:rsidRPr="001D4F5B">
              <w:rPr>
                <w:rFonts w:ascii="Times New Roman" w:hAnsi="Times New Roman"/>
                <w:color w:val="000000" w:themeColor="text1"/>
                <w:sz w:val="24"/>
                <w:lang w:val="bg-BG"/>
              </w:rPr>
              <w:t>Стойността се изчислява, като ред 22 се раздели на ред 24.</w:t>
            </w:r>
          </w:p>
        </w:tc>
      </w:tr>
      <w:tr w:rsidR="00D571F6" w:rsidRPr="001D4F5B" w14:paraId="097C48C9" w14:textId="77777777" w:rsidTr="00E46262">
        <w:tc>
          <w:tcPr>
            <w:tcW w:w="1030" w:type="dxa"/>
            <w:vAlign w:val="top"/>
          </w:tcPr>
          <w:p w14:paraId="71DD980C" w14:textId="7575C305" w:rsidR="00D571F6" w:rsidRPr="001D4F5B" w:rsidRDefault="00D571F6" w:rsidP="00D571F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27</w:t>
            </w:r>
          </w:p>
        </w:tc>
        <w:tc>
          <w:tcPr>
            <w:tcW w:w="7736" w:type="dxa"/>
          </w:tcPr>
          <w:p w14:paraId="5D1EF640" w14:textId="01C37C4A" w:rsidR="00D571F6" w:rsidRPr="001D4F5B" w:rsidRDefault="00D571F6" w:rsidP="00D571F6">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БСК1 (като процент от ОРЕ), наличен след изпълнение на изискванията към групата за преструктуриране</w:t>
            </w:r>
          </w:p>
          <w:p w14:paraId="0227909F" w14:textId="1CB6809D" w:rsidR="00A47BCD" w:rsidRPr="001D4F5B" w:rsidRDefault="00A47BCD" w:rsidP="00B62DC9">
            <w:pPr>
              <w:pStyle w:val="InstructionsText"/>
              <w:rPr>
                <w:rFonts w:eastAsiaTheme="minorEastAsia"/>
                <w:lang w:val="bg-BG"/>
              </w:rPr>
            </w:pPr>
            <w:r w:rsidRPr="001D4F5B">
              <w:rPr>
                <w:lang w:val="bg-BG"/>
              </w:rPr>
              <w:t>Стойността на БСК1, като процент от общата рискова експозиция, по-голяма или равна на нула, налична след като е изпълнено всяко от изискванията, посочени в член 141а, букви а), б) и в) от Директива 2013/36/ЕС, и по-високото от следните изисквания:</w:t>
            </w:r>
          </w:p>
          <w:p w14:paraId="42E3D4EA" w14:textId="2070C8C0" w:rsidR="00A47BCD" w:rsidRPr="001D4F5B" w:rsidRDefault="00A47BCD" w:rsidP="00B62DC9">
            <w:pPr>
              <w:pStyle w:val="InstructionsText"/>
              <w:rPr>
                <w:rFonts w:eastAsiaTheme="minorEastAsia"/>
                <w:lang w:val="bg-BG"/>
              </w:rPr>
            </w:pPr>
            <w:r w:rsidRPr="001D4F5B">
              <w:rPr>
                <w:lang w:val="bg-BG"/>
              </w:rPr>
              <w:t xml:space="preserve">а) когато е приложимо, предвиденото в член 92а от Регламент (ЕС) № 575/2013 изискване за собствени средства и приемливи задължения за Г-СЗИ, изчислено в съответствие с параграф 1, буква а) от посочения член, и </w:t>
            </w:r>
          </w:p>
          <w:p w14:paraId="396BF4D8" w14:textId="21D22CB1" w:rsidR="00A47BCD" w:rsidRPr="001D4F5B" w:rsidRDefault="00A47BCD" w:rsidP="00B62DC9">
            <w:pPr>
              <w:pStyle w:val="InstructionsText"/>
              <w:rPr>
                <w:rFonts w:eastAsiaTheme="minorEastAsia"/>
                <w:lang w:val="bg-BG"/>
              </w:rPr>
            </w:pPr>
            <w:r w:rsidRPr="001D4F5B">
              <w:rPr>
                <w:lang w:val="bg-BG"/>
              </w:rPr>
              <w:t>б) предвиденото в член 45 от Директива 2014/59/ЕС минимално изискване за собствени средства и приемливи задължения, изчислено в съответствие параграф 2, буква а) от посочения член.</w:t>
            </w:r>
          </w:p>
          <w:p w14:paraId="7D9CD928" w14:textId="77777777" w:rsidR="00A47BCD" w:rsidRPr="001D4F5B" w:rsidRDefault="00A47BCD" w:rsidP="00B62DC9">
            <w:pPr>
              <w:pStyle w:val="InstructionsText"/>
              <w:rPr>
                <w:rFonts w:eastAsiaTheme="minorEastAsia"/>
                <w:lang w:val="bg-BG"/>
              </w:rPr>
            </w:pPr>
          </w:p>
          <w:p w14:paraId="0543D9CF" w14:textId="084E2193" w:rsidR="00A47BCD" w:rsidRPr="001D4F5B" w:rsidRDefault="00A47BCD" w:rsidP="00B62DC9">
            <w:pPr>
              <w:pStyle w:val="InstructionsText"/>
              <w:rPr>
                <w:rFonts w:eastAsiaTheme="minorEastAsia"/>
                <w:lang w:val="bg-BG"/>
              </w:rPr>
            </w:pPr>
            <w:r w:rsidRPr="001D4F5B">
              <w:rPr>
                <w:lang w:val="bg-BG"/>
              </w:rPr>
              <w:t>В колоните за МИПЗ и ОКПЗ се оповестява еднаква стойност.</w:t>
            </w:r>
          </w:p>
          <w:p w14:paraId="7018FBAF" w14:textId="3CA720C2" w:rsidR="00D571F6" w:rsidRPr="001D4F5B" w:rsidRDefault="00A47BCD" w:rsidP="00940D58">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 xml:space="preserve">Взима се предвид въздействието на преходните разпоредби върху собствените средства и приемливите задължения, общата рискова експозиция и самите изисквания. Не се вземат предвид нито насоките </w:t>
            </w:r>
            <w:r w:rsidRPr="001D4F5B">
              <w:rPr>
                <w:rFonts w:ascii="Times New Roman" w:hAnsi="Times New Roman"/>
                <w:color w:val="000000" w:themeColor="text1"/>
                <w:sz w:val="24"/>
                <w:lang w:val="bg-BG"/>
              </w:rPr>
              <w:lastRenderedPageBreak/>
              <w:t>относно допълнителните собствени средства, посочени в член 104б от Директива 2013/36/ЕС, нито комбинираното изискване за буфер по член 128, първа алинея, точка 6 от посочената директива.</w:t>
            </w:r>
          </w:p>
        </w:tc>
      </w:tr>
      <w:tr w:rsidR="00D571F6" w:rsidRPr="001D4F5B" w14:paraId="015114DE" w14:textId="77777777" w:rsidTr="00E46262">
        <w:tc>
          <w:tcPr>
            <w:tcW w:w="1030" w:type="dxa"/>
            <w:vAlign w:val="top"/>
          </w:tcPr>
          <w:p w14:paraId="67C0B6E2" w14:textId="23ADC5ED" w:rsidR="00D571F6" w:rsidRPr="001D4F5B" w:rsidRDefault="00D571F6" w:rsidP="00D571F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lastRenderedPageBreak/>
              <w:t>28</w:t>
            </w:r>
          </w:p>
        </w:tc>
        <w:tc>
          <w:tcPr>
            <w:tcW w:w="7736" w:type="dxa"/>
          </w:tcPr>
          <w:p w14:paraId="725380F6" w14:textId="27172D98" w:rsidR="00D571F6" w:rsidRPr="001D4F5B" w:rsidRDefault="00D571F6" w:rsidP="00D571F6">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 xml:space="preserve">Специфично за институцията комбинирано изискване за буфер </w:t>
            </w:r>
          </w:p>
          <w:p w14:paraId="4829A94F" w14:textId="10305ADD" w:rsidR="00D571F6" w:rsidRPr="001D4F5B" w:rsidRDefault="00D571F6" w:rsidP="00940D58">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Специфичното за институцията комбинирано изискване за буфер, определено в член 128, първа алинея, точка 6 от Директива 2013/36/ЕС, изразено като процент от общата рискова експозиция, приложимо за групата за преструктуриране в съответствие с първа алинея, точка 6 от посочения член.</w:t>
            </w:r>
          </w:p>
        </w:tc>
      </w:tr>
      <w:tr w:rsidR="00D571F6" w:rsidRPr="001D4F5B" w14:paraId="0D814418" w14:textId="77777777" w:rsidTr="00E46262">
        <w:tc>
          <w:tcPr>
            <w:tcW w:w="1030" w:type="dxa"/>
            <w:vAlign w:val="top"/>
          </w:tcPr>
          <w:p w14:paraId="2D747295" w14:textId="712C6D78" w:rsidR="00D571F6" w:rsidRPr="001D4F5B" w:rsidRDefault="00D571F6" w:rsidP="00D571F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29</w:t>
            </w:r>
          </w:p>
        </w:tc>
        <w:tc>
          <w:tcPr>
            <w:tcW w:w="7736" w:type="dxa"/>
            <w:vAlign w:val="top"/>
          </w:tcPr>
          <w:p w14:paraId="793F80F0" w14:textId="2D85B0CB" w:rsidR="00D571F6" w:rsidRPr="001D4F5B" w:rsidRDefault="00B80F7C" w:rsidP="00D571F6">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 xml:space="preserve">Специфично за институцията комбинирано изискване за буфер — в т.ч. изискване за предпазен капиталов буфер </w:t>
            </w:r>
          </w:p>
          <w:p w14:paraId="5C784879" w14:textId="40A880B0" w:rsidR="00D571F6" w:rsidRPr="001D4F5B" w:rsidRDefault="00D571F6" w:rsidP="009B2422">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Размерът на специфичния за институцията комбиниран буфер (изразен като процент от общата рискова експозиция), който се отнася до изискването за предпазен капиталов буфер.</w:t>
            </w:r>
          </w:p>
        </w:tc>
      </w:tr>
      <w:tr w:rsidR="00D571F6" w:rsidRPr="001D4F5B" w14:paraId="63B8627F" w14:textId="77777777" w:rsidTr="00E46262">
        <w:tc>
          <w:tcPr>
            <w:tcW w:w="1030" w:type="dxa"/>
            <w:vAlign w:val="top"/>
          </w:tcPr>
          <w:p w14:paraId="68373BD4" w14:textId="0AC3FF61" w:rsidR="00D571F6" w:rsidRPr="001D4F5B" w:rsidRDefault="00D571F6" w:rsidP="00D571F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30</w:t>
            </w:r>
          </w:p>
        </w:tc>
        <w:tc>
          <w:tcPr>
            <w:tcW w:w="7736" w:type="dxa"/>
            <w:vAlign w:val="top"/>
          </w:tcPr>
          <w:p w14:paraId="369B9330" w14:textId="25965D76" w:rsidR="00D571F6" w:rsidRPr="001D4F5B" w:rsidRDefault="00B80F7C" w:rsidP="00D571F6">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 xml:space="preserve">Специфично за институцията комбинирано изискване за буфер — в т.ч. изискване за антицикличен буфер </w:t>
            </w:r>
          </w:p>
          <w:p w14:paraId="6E30DDC3" w14:textId="72487262" w:rsidR="00D571F6" w:rsidRPr="001D4F5B" w:rsidRDefault="00D571F6" w:rsidP="00D571F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Размерът на специфичния за институцията комбиниран буфер (изразен като процент от общата рискова експозиция), който се отнася до изискването за антицикличен буфер.</w:t>
            </w:r>
          </w:p>
        </w:tc>
      </w:tr>
      <w:tr w:rsidR="00D571F6" w:rsidRPr="001D4F5B" w14:paraId="780D8179" w14:textId="77777777" w:rsidTr="00E46262">
        <w:tc>
          <w:tcPr>
            <w:tcW w:w="1030" w:type="dxa"/>
            <w:vAlign w:val="top"/>
          </w:tcPr>
          <w:p w14:paraId="4011938A" w14:textId="6723E0C3" w:rsidR="00D571F6" w:rsidRPr="001D4F5B" w:rsidRDefault="00D571F6" w:rsidP="00D571F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31</w:t>
            </w:r>
          </w:p>
        </w:tc>
        <w:tc>
          <w:tcPr>
            <w:tcW w:w="7736" w:type="dxa"/>
            <w:vAlign w:val="top"/>
          </w:tcPr>
          <w:p w14:paraId="40BC9FBF" w14:textId="6369FDFB" w:rsidR="00D571F6" w:rsidRPr="001D4F5B" w:rsidRDefault="00B80F7C" w:rsidP="00D571F6">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 xml:space="preserve">Специфично за институцията комбинирано изискване за буфер — в т.ч. изискване за буфер за системния риск </w:t>
            </w:r>
          </w:p>
          <w:p w14:paraId="2538331C" w14:textId="1E3B6906" w:rsidR="00D571F6" w:rsidRPr="001D4F5B" w:rsidRDefault="00D571F6" w:rsidP="009B2422">
            <w:pPr>
              <w:rPr>
                <w:rFonts w:ascii="Times New Roman" w:hAnsi="Times New Roman" w:cs="Times New Roman"/>
                <w:sz w:val="24"/>
                <w:szCs w:val="24"/>
                <w:lang w:val="bg-BG"/>
              </w:rPr>
            </w:pPr>
            <w:r w:rsidRPr="001D4F5B">
              <w:rPr>
                <w:rFonts w:ascii="Times New Roman" w:hAnsi="Times New Roman"/>
                <w:sz w:val="24"/>
                <w:lang w:val="bg-BG"/>
              </w:rPr>
              <w:t>Размерът на специфичния за институцията комбиниран буфер (изразен като процент от общата рискова експозиция), който се отнася до изискването за буфер за системния риск.</w:t>
            </w:r>
          </w:p>
        </w:tc>
      </w:tr>
      <w:tr w:rsidR="00D571F6" w:rsidRPr="001D4F5B" w14:paraId="2321A559" w14:textId="77777777" w:rsidTr="00E46262">
        <w:tc>
          <w:tcPr>
            <w:tcW w:w="1030" w:type="dxa"/>
            <w:vAlign w:val="top"/>
          </w:tcPr>
          <w:p w14:paraId="5B6DF329" w14:textId="537A82C8" w:rsidR="00D571F6" w:rsidRPr="001D4F5B" w:rsidRDefault="00D571F6" w:rsidP="00D571F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EU-31a</w:t>
            </w:r>
          </w:p>
        </w:tc>
        <w:tc>
          <w:tcPr>
            <w:tcW w:w="7736" w:type="dxa"/>
            <w:vAlign w:val="top"/>
          </w:tcPr>
          <w:p w14:paraId="2ACB2A11" w14:textId="0C32CAAA" w:rsidR="00D571F6" w:rsidRPr="001D4F5B" w:rsidRDefault="00B80F7C" w:rsidP="00D571F6">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Специфично за институцията комбинирано изискване за буфер — в т.ч. буфер за глобална системно значима институция (Г-СЗИ) или друга системно значима институция (Д-СЗИ)</w:t>
            </w:r>
          </w:p>
          <w:p w14:paraId="6700C20F" w14:textId="59F7281D" w:rsidR="00D571F6" w:rsidRPr="001D4F5B" w:rsidRDefault="00D571F6" w:rsidP="00563C8D">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Размерът на специфичния за институцията комбиниран буфер (изразен като процент от общата рискова експозиция), който се отнася до изискването за буфер за Г-СЗИ или за Д-СЗИ.</w:t>
            </w:r>
          </w:p>
        </w:tc>
      </w:tr>
      <w:tr w:rsidR="0023278E" w:rsidRPr="001D4F5B" w14:paraId="08100425" w14:textId="77777777" w:rsidTr="00E46262">
        <w:tc>
          <w:tcPr>
            <w:tcW w:w="1030" w:type="dxa"/>
            <w:vAlign w:val="top"/>
          </w:tcPr>
          <w:p w14:paraId="6C04F598" w14:textId="5E33E643" w:rsidR="0023278E" w:rsidRPr="001D4F5B" w:rsidRDefault="0023278E" w:rsidP="0023278E">
            <w:pPr>
              <w:rPr>
                <w:rFonts w:ascii="Times New Roman" w:hAnsi="Times New Roman" w:cs="Times New Roman"/>
                <w:sz w:val="24"/>
                <w:szCs w:val="24"/>
                <w:lang w:val="bg-BG"/>
              </w:rPr>
            </w:pPr>
            <w:r w:rsidRPr="001D4F5B">
              <w:rPr>
                <w:rFonts w:ascii="Times New Roman" w:hAnsi="Times New Roman"/>
                <w:sz w:val="24"/>
                <w:lang w:val="bg-BG"/>
              </w:rPr>
              <w:t>EU-32</w:t>
            </w:r>
          </w:p>
        </w:tc>
        <w:tc>
          <w:tcPr>
            <w:tcW w:w="7736" w:type="dxa"/>
            <w:vAlign w:val="top"/>
          </w:tcPr>
          <w:p w14:paraId="154EB8B0" w14:textId="1395906F" w:rsidR="0023278E" w:rsidRPr="001D4F5B" w:rsidRDefault="0023278E" w:rsidP="0023278E">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Общ размер на изключените задължения, посочени в член 72а, параграф 2 от Регламент (ЕС) № 575/2013</w:t>
            </w:r>
          </w:p>
        </w:tc>
      </w:tr>
    </w:tbl>
    <w:p w14:paraId="79FEC8BB" w14:textId="2A1A82F0" w:rsidR="005C7641" w:rsidRPr="001D4F5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1D4F5B">
        <w:rPr>
          <w:rFonts w:ascii="Times New Roman" w:hAnsi="Times New Roman"/>
          <w:color w:val="auto"/>
          <w:sz w:val="24"/>
        </w:rPr>
        <w:t>4.</w:t>
      </w:r>
      <w:r w:rsidRPr="001D4F5B">
        <w:rPr>
          <w:rFonts w:ascii="Times New Roman" w:hAnsi="Times New Roman"/>
          <w:color w:val="auto"/>
          <w:sz w:val="24"/>
        </w:rPr>
        <w:tab/>
        <w:t>EU ILAC: Вътрешен капацитет за поемане на загуби: вътрешно МИПЗ и по целесъобразност изискване за собствени средства и приемливи задължения за Г-СЗИ извън ЕС</w:t>
      </w:r>
      <w:bookmarkStart w:id="208" w:name="_Toc14770785"/>
      <w:bookmarkEnd w:id="206"/>
      <w:bookmarkEnd w:id="208"/>
      <w:r w:rsidRPr="001D4F5B">
        <w:rPr>
          <w:rFonts w:ascii="Times New Roman" w:hAnsi="Times New Roman"/>
          <w:color w:val="auto"/>
          <w:sz w:val="24"/>
        </w:rPr>
        <w:t xml:space="preserve"> (вътрешен ОКПЗ)</w:t>
      </w:r>
      <w:bookmarkEnd w:id="207"/>
    </w:p>
    <w:p w14:paraId="4B755467" w14:textId="5E1539C5" w:rsidR="00413CCD" w:rsidRPr="001D4F5B" w:rsidRDefault="00413CCD" w:rsidP="00B62DC9">
      <w:pPr>
        <w:pStyle w:val="InstructionsText2"/>
        <w:numPr>
          <w:ilvl w:val="0"/>
          <w:numId w:val="12"/>
        </w:numPr>
      </w:pPr>
      <w:r w:rsidRPr="001D4F5B">
        <w:t xml:space="preserve">В този образец се оповестяват собствените средства и приемливите задължения на субектите, които сами по себе си не са субекти за </w:t>
      </w:r>
      <w:r w:rsidRPr="001D4F5B">
        <w:lastRenderedPageBreak/>
        <w:t>преструктуриране съгласно член 45е от Директива 2014/59/ЕС (вътрешно МИПЗ), както и изискването за собствени средства и приемливи задължения за Г-СЗИ извън ЕС, приложимо за значимите дъщерни предприятия на Г-СЗИ от трети държави съгласно посоченото в член 92б от Регламент (ЕС) № 575/2013 (вътрешен ОКПЗ).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1D4F5B" w14:paraId="4BB456DC" w14:textId="77777777" w:rsidTr="00F42DCD">
        <w:trPr>
          <w:trHeight w:val="238"/>
        </w:trPr>
        <w:tc>
          <w:tcPr>
            <w:tcW w:w="1384" w:type="dxa"/>
            <w:shd w:val="clear" w:color="auto" w:fill="D9D9D9" w:themeFill="background1" w:themeFillShade="D9"/>
          </w:tcPr>
          <w:p w14:paraId="0BD997C3" w14:textId="77777777" w:rsidR="00FF6326" w:rsidRPr="001D4F5B" w:rsidRDefault="00FF6326" w:rsidP="00F42DCD">
            <w:pPr>
              <w:autoSpaceDE w:val="0"/>
              <w:autoSpaceDN w:val="0"/>
              <w:adjustRightInd w:val="0"/>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Колони</w:t>
            </w:r>
          </w:p>
        </w:tc>
        <w:tc>
          <w:tcPr>
            <w:tcW w:w="7655" w:type="dxa"/>
            <w:shd w:val="clear" w:color="auto" w:fill="D9D9D9" w:themeFill="background1" w:themeFillShade="D9"/>
          </w:tcPr>
          <w:p w14:paraId="359FBA21" w14:textId="5D467A7A" w:rsidR="00FF6326" w:rsidRPr="001D4F5B" w:rsidRDefault="00E46262" w:rsidP="00F42DCD">
            <w:pPr>
              <w:autoSpaceDE w:val="0"/>
              <w:autoSpaceDN w:val="0"/>
              <w:adjustRightInd w:val="0"/>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Препратки към нормативни актове и указания</w:t>
            </w:r>
          </w:p>
        </w:tc>
      </w:tr>
      <w:tr w:rsidR="00FF6326" w:rsidRPr="001D4F5B" w14:paraId="4D038DE2" w14:textId="77777777" w:rsidTr="00F42DCD">
        <w:trPr>
          <w:trHeight w:val="637"/>
        </w:trPr>
        <w:tc>
          <w:tcPr>
            <w:tcW w:w="1384" w:type="dxa"/>
          </w:tcPr>
          <w:p w14:paraId="60750BB7" w14:textId="77777777" w:rsidR="00FF6326" w:rsidRPr="001D4F5B" w:rsidDel="00DE6BC1" w:rsidRDefault="00FF6326" w:rsidP="00F42DCD">
            <w:pPr>
              <w:pStyle w:val="Applicationdirecte"/>
              <w:spacing w:before="120"/>
              <w:jc w:val="center"/>
              <w:rPr>
                <w:color w:val="000000" w:themeColor="text1"/>
                <w:szCs w:val="24"/>
              </w:rPr>
            </w:pPr>
            <w:r w:rsidRPr="001D4F5B">
              <w:rPr>
                <w:color w:val="000000" w:themeColor="text1"/>
              </w:rPr>
              <w:t>a</w:t>
            </w:r>
          </w:p>
        </w:tc>
        <w:tc>
          <w:tcPr>
            <w:tcW w:w="7655" w:type="dxa"/>
          </w:tcPr>
          <w:p w14:paraId="054F4480" w14:textId="09D63B79" w:rsidR="00FF6326" w:rsidRPr="001D4F5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sidRPr="001D4F5B">
              <w:rPr>
                <w:rFonts w:ascii="Times New Roman" w:hAnsi="Times New Roman"/>
                <w:color w:val="000000" w:themeColor="text1"/>
                <w:sz w:val="24"/>
              </w:rPr>
              <w:t>Субектите оповестяват в тази колона съответната информация за вътрешното МИПЗ в съответствие с членове 45 и 45е от Директива 2014/59/ЕС.</w:t>
            </w:r>
          </w:p>
        </w:tc>
      </w:tr>
      <w:tr w:rsidR="00FF6326" w:rsidRPr="001D4F5B" w14:paraId="1546A396" w14:textId="77777777" w:rsidTr="00F42DCD">
        <w:trPr>
          <w:trHeight w:val="637"/>
        </w:trPr>
        <w:tc>
          <w:tcPr>
            <w:tcW w:w="1384" w:type="dxa"/>
          </w:tcPr>
          <w:p w14:paraId="1C66F776" w14:textId="7AB435E5" w:rsidR="00FF6326" w:rsidRPr="001D4F5B" w:rsidDel="00DE6BC1" w:rsidRDefault="00F90B2E" w:rsidP="00F90B2E">
            <w:pPr>
              <w:pStyle w:val="Applicationdirecte"/>
              <w:spacing w:before="120"/>
              <w:jc w:val="center"/>
              <w:rPr>
                <w:color w:val="000000" w:themeColor="text1"/>
                <w:szCs w:val="24"/>
              </w:rPr>
            </w:pPr>
            <w:r w:rsidRPr="001D4F5B">
              <w:rPr>
                <w:color w:val="000000" w:themeColor="text1"/>
              </w:rPr>
              <w:t>б</w:t>
            </w:r>
          </w:p>
        </w:tc>
        <w:tc>
          <w:tcPr>
            <w:tcW w:w="7655" w:type="dxa"/>
          </w:tcPr>
          <w:p w14:paraId="353033F9" w14:textId="2CD18282" w:rsidR="00FF6326" w:rsidRPr="001D4F5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sidRPr="001D4F5B">
              <w:rPr>
                <w:rFonts w:ascii="Times New Roman" w:hAnsi="Times New Roman"/>
                <w:color w:val="000000" w:themeColor="text1"/>
                <w:sz w:val="24"/>
              </w:rPr>
              <w:t xml:space="preserve">Субектите, които са значими дъщерни предприятия на Г-СЗИ извън ЕС съгласно посоченото в член 92б от Регламент (ЕС) № 575/2013, оповестяват в тази колона съответната информация за вътрешния ОКПЗ в съответствие с член 92б от Регламент (ЕС) № 575/2013. </w:t>
            </w:r>
          </w:p>
        </w:tc>
      </w:tr>
      <w:tr w:rsidR="00FF6326" w:rsidRPr="001D4F5B" w14:paraId="22E6AD38" w14:textId="77777777" w:rsidTr="00F42DCD">
        <w:trPr>
          <w:trHeight w:val="637"/>
        </w:trPr>
        <w:tc>
          <w:tcPr>
            <w:tcW w:w="1384" w:type="dxa"/>
          </w:tcPr>
          <w:p w14:paraId="51FE79F2" w14:textId="77777777" w:rsidR="00FF6326" w:rsidRPr="001D4F5B" w:rsidDel="00DE6BC1" w:rsidRDefault="00FF6326" w:rsidP="00F42DCD">
            <w:pPr>
              <w:pStyle w:val="Applicationdirecte"/>
              <w:spacing w:before="120"/>
              <w:jc w:val="center"/>
              <w:rPr>
                <w:color w:val="000000" w:themeColor="text1"/>
                <w:szCs w:val="24"/>
              </w:rPr>
            </w:pPr>
            <w:r w:rsidRPr="001D4F5B">
              <w:rPr>
                <w:color w:val="000000" w:themeColor="text1"/>
              </w:rPr>
              <w:t>в</w:t>
            </w:r>
          </w:p>
        </w:tc>
        <w:tc>
          <w:tcPr>
            <w:tcW w:w="7655" w:type="dxa"/>
          </w:tcPr>
          <w:p w14:paraId="5128BCFA" w14:textId="7C8880AD" w:rsidR="00FF6326" w:rsidRPr="001D4F5B" w:rsidRDefault="00560736" w:rsidP="00BF6482">
            <w:pPr>
              <w:autoSpaceDE w:val="0"/>
              <w:autoSpaceDN w:val="0"/>
              <w:adjustRightInd w:val="0"/>
              <w:spacing w:before="120" w:after="120"/>
              <w:rPr>
                <w:noProof/>
                <w:sz w:val="24"/>
                <w:szCs w:val="24"/>
              </w:rPr>
            </w:pPr>
            <w:r w:rsidRPr="001D4F5B">
              <w:rPr>
                <w:rFonts w:ascii="Times New Roman" w:hAnsi="Times New Roman"/>
                <w:color w:val="000000" w:themeColor="text1"/>
                <w:sz w:val="24"/>
              </w:rPr>
              <w:t>Качествена информация, свързана с приложимото изискване и нивото на прилагане.</w:t>
            </w:r>
          </w:p>
        </w:tc>
      </w:tr>
    </w:tbl>
    <w:p w14:paraId="11222185" w14:textId="77777777" w:rsidR="00FF6326" w:rsidRPr="001D4F5B" w:rsidRDefault="00FF6326" w:rsidP="00FF6326">
      <w:pPr>
        <w:jc w:val="both"/>
        <w:rPr>
          <w:rFonts w:ascii="Times New Roman" w:hAnsi="Times New Roman" w:cs="Times New Roman"/>
          <w:bCs/>
          <w:noProof/>
          <w:color w:val="000000" w:themeColor="text1"/>
          <w:sz w:val="24"/>
          <w:szCs w:val="24"/>
        </w:rPr>
      </w:pPr>
    </w:p>
    <w:p w14:paraId="607A36F9" w14:textId="7120601E" w:rsidR="0082003D" w:rsidRPr="001D4F5B" w:rsidRDefault="0082003D" w:rsidP="005C7641">
      <w:pPr>
        <w:jc w:val="both"/>
        <w:rPr>
          <w:rFonts w:ascii="Times New Roman" w:hAnsi="Times New Roman" w:cs="Times New Roman"/>
          <w:bCs/>
          <w:i/>
          <w:noProof/>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1D4F5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1D4F5B" w:rsidRDefault="0067351E" w:rsidP="00EF47A4">
            <w:pPr>
              <w:autoSpaceDE w:val="0"/>
              <w:autoSpaceDN w:val="0"/>
              <w:adjustRightInd w:val="0"/>
              <w:rPr>
                <w:rFonts w:ascii="Times New Roman" w:hAnsi="Times New Roman" w:cs="Times New Roman"/>
                <w:b/>
                <w:color w:val="000000" w:themeColor="text1"/>
                <w:sz w:val="24"/>
                <w:szCs w:val="24"/>
                <w:lang w:val="bg-BG"/>
              </w:rPr>
            </w:pPr>
            <w:r w:rsidRPr="001D4F5B">
              <w:rPr>
                <w:rFonts w:ascii="Times New Roman" w:hAnsi="Times New Roman"/>
                <w:b/>
                <w:color w:val="000000" w:themeColor="text1"/>
                <w:sz w:val="24"/>
                <w:lang w:val="bg-BG"/>
              </w:rPr>
              <w:t xml:space="preserve">Ред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1D4F5B" w:rsidRDefault="00E46262" w:rsidP="00EF47A4">
            <w:pPr>
              <w:autoSpaceDE w:val="0"/>
              <w:autoSpaceDN w:val="0"/>
              <w:adjustRightInd w:val="0"/>
              <w:rPr>
                <w:rFonts w:ascii="Times New Roman" w:hAnsi="Times New Roman" w:cs="Times New Roman"/>
                <w:b/>
                <w:color w:val="000000" w:themeColor="text1"/>
                <w:sz w:val="24"/>
                <w:szCs w:val="24"/>
                <w:lang w:val="bg-BG"/>
              </w:rPr>
            </w:pPr>
            <w:r w:rsidRPr="001D4F5B">
              <w:rPr>
                <w:rFonts w:ascii="Times New Roman" w:hAnsi="Times New Roman"/>
                <w:b/>
                <w:color w:val="000000" w:themeColor="text1"/>
                <w:sz w:val="24"/>
                <w:lang w:val="bg-BG"/>
              </w:rPr>
              <w:t>Препратки към нормативни актове и указания</w:t>
            </w:r>
          </w:p>
        </w:tc>
      </w:tr>
      <w:tr w:rsidR="005D18F8" w:rsidRPr="001D4F5B" w14:paraId="4273A8E3" w14:textId="77777777" w:rsidTr="002A065A">
        <w:tc>
          <w:tcPr>
            <w:tcW w:w="1109" w:type="dxa"/>
            <w:vAlign w:val="top"/>
          </w:tcPr>
          <w:p w14:paraId="6FB9A622" w14:textId="17181A2D" w:rsidR="005D18F8" w:rsidRPr="001D4F5B" w:rsidRDefault="005D18F8" w:rsidP="00644B02">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EU-1</w:t>
            </w:r>
          </w:p>
        </w:tc>
        <w:tc>
          <w:tcPr>
            <w:tcW w:w="7642" w:type="dxa"/>
          </w:tcPr>
          <w:p w14:paraId="33FA642D" w14:textId="4C8C035D" w:rsidR="005D18F8" w:rsidRPr="001D4F5B" w:rsidRDefault="005D18F8" w:rsidP="005D18F8">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Подлежи ли субектът на изискване за собствени средства и приемливи задължения за Г-СЗИ извън ЕС? (ДА/НЕ)</w:t>
            </w:r>
          </w:p>
          <w:p w14:paraId="402765A8" w14:textId="58B96136" w:rsidR="005D18F8" w:rsidRPr="001D4F5B" w:rsidRDefault="005D18F8" w:rsidP="00F90B2E">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Посочва се дали субектът подлежи на изискване за вътрешен ОКПЗ съгласно член 92б от Регламент (ЕС) № 575/2013.</w:t>
            </w:r>
          </w:p>
        </w:tc>
      </w:tr>
      <w:tr w:rsidR="005D18F8" w:rsidRPr="001D4F5B" w14:paraId="753D9E0C" w14:textId="77777777" w:rsidTr="002A065A">
        <w:tc>
          <w:tcPr>
            <w:tcW w:w="1109" w:type="dxa"/>
            <w:vAlign w:val="top"/>
          </w:tcPr>
          <w:p w14:paraId="4D6276FA" w14:textId="29D2C84A" w:rsidR="005D18F8" w:rsidRPr="001D4F5B" w:rsidRDefault="005D18F8" w:rsidP="00644B02">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EU-2</w:t>
            </w:r>
          </w:p>
        </w:tc>
        <w:tc>
          <w:tcPr>
            <w:tcW w:w="7642" w:type="dxa"/>
          </w:tcPr>
          <w:p w14:paraId="5580A119" w14:textId="4279FE54" w:rsidR="005D18F8" w:rsidRPr="001D4F5B" w:rsidRDefault="005D18F8" w:rsidP="005D18F8">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Ако в EU-1 е отговорено с „Да“, дали изискването се прилага на консолидирана или индивидуална основа? (К/И)</w:t>
            </w:r>
          </w:p>
          <w:p w14:paraId="16349591" w14:textId="439F9DE2" w:rsidR="005D18F8" w:rsidRPr="001D4F5B" w:rsidRDefault="005D18F8" w:rsidP="005D18F8">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Посочва се дали субектът подлежи на изискване за вътрешен ОКПЗ на консолидирана или индивидуална основа съгласно член 18 от Регламент (ЕС) № 575/2013.</w:t>
            </w:r>
          </w:p>
          <w:p w14:paraId="557B461D" w14:textId="0A55FA2A" w:rsidR="005D18F8" w:rsidRPr="001D4F5B" w:rsidRDefault="005D18F8" w:rsidP="00282ED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Когато изискването се прилага на консолидирана основа, целият образец се попълва на консолидирана основа. Във всички останали случаи този образец се попълва на индивидуална основа.</w:t>
            </w:r>
          </w:p>
        </w:tc>
      </w:tr>
      <w:tr w:rsidR="005C4469" w:rsidRPr="001D4F5B" w14:paraId="3EFBB389" w14:textId="77777777" w:rsidTr="002A065A">
        <w:tc>
          <w:tcPr>
            <w:tcW w:w="1109" w:type="dxa"/>
            <w:vAlign w:val="top"/>
          </w:tcPr>
          <w:p w14:paraId="5EB99A90" w14:textId="2812B763" w:rsidR="005C4469" w:rsidRPr="001D4F5B" w:rsidRDefault="005C4469" w:rsidP="00644B02">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EU-2a</w:t>
            </w:r>
          </w:p>
        </w:tc>
        <w:tc>
          <w:tcPr>
            <w:tcW w:w="7642" w:type="dxa"/>
          </w:tcPr>
          <w:p w14:paraId="116B6FE4" w14:textId="5D78B194" w:rsidR="005C4469" w:rsidRPr="001D4F5B" w:rsidRDefault="005C4469" w:rsidP="0067299C">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Подлежи ли субектът на вътрешно МИПЗ? (ДА/НЕ)</w:t>
            </w:r>
          </w:p>
          <w:p w14:paraId="61B02EAE" w14:textId="61E31496" w:rsidR="005C4469" w:rsidRPr="001D4F5B" w:rsidRDefault="005C4469" w:rsidP="00B24DB1">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Посочва се дали субектът подлежи на МИПЗ съгласно членове 45 и 45е от Директива 2014/59/ЕС.</w:t>
            </w:r>
          </w:p>
        </w:tc>
      </w:tr>
      <w:tr w:rsidR="005C4469" w:rsidRPr="001D4F5B" w14:paraId="1E79865E" w14:textId="77777777" w:rsidTr="002A065A">
        <w:tc>
          <w:tcPr>
            <w:tcW w:w="1109" w:type="dxa"/>
            <w:vAlign w:val="top"/>
          </w:tcPr>
          <w:p w14:paraId="59235EF1" w14:textId="1C47DD13" w:rsidR="005C4469" w:rsidRPr="001D4F5B" w:rsidRDefault="005C4469" w:rsidP="00644B02">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EU-2b</w:t>
            </w:r>
          </w:p>
        </w:tc>
        <w:tc>
          <w:tcPr>
            <w:tcW w:w="7642" w:type="dxa"/>
          </w:tcPr>
          <w:p w14:paraId="3CFE2B07" w14:textId="0BF8D801" w:rsidR="005C4469" w:rsidRPr="001D4F5B" w:rsidRDefault="005C4469" w:rsidP="0067299C">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Ако в EU-2a е отговорено с „Да“, дали изискването се прилага на консолидирана или индивидуална основа? (К/И)</w:t>
            </w:r>
          </w:p>
          <w:p w14:paraId="7DC57F76" w14:textId="22478F28" w:rsidR="005C4469" w:rsidRPr="001D4F5B" w:rsidRDefault="005C4469" w:rsidP="0067299C">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Посочва се дали субектът подлежи на изискване за вътрешно МИПЗ на консолидирана или индивидуална основа.</w:t>
            </w:r>
          </w:p>
          <w:p w14:paraId="4FC6F388" w14:textId="244D10B7" w:rsidR="005C4469" w:rsidRPr="001D4F5B" w:rsidRDefault="005C4469" w:rsidP="0067299C">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Когато изискването се прилага на консолидирана основа, целият образец се попълва на консолидирана основа. Във всички останали случаи този образец се попълва на индивидуална основа.</w:t>
            </w:r>
          </w:p>
        </w:tc>
      </w:tr>
      <w:tr w:rsidR="005D18F8" w:rsidRPr="001D4F5B" w14:paraId="4F5D32F0" w14:textId="77777777" w:rsidTr="002A065A">
        <w:tc>
          <w:tcPr>
            <w:tcW w:w="1109" w:type="dxa"/>
            <w:vAlign w:val="top"/>
          </w:tcPr>
          <w:p w14:paraId="6EF5BD76" w14:textId="64835762" w:rsidR="005D18F8" w:rsidRPr="001D4F5B" w:rsidRDefault="005D18F8" w:rsidP="00644B02">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lastRenderedPageBreak/>
              <w:t>EU-3</w:t>
            </w:r>
          </w:p>
        </w:tc>
        <w:tc>
          <w:tcPr>
            <w:tcW w:w="7642" w:type="dxa"/>
          </w:tcPr>
          <w:p w14:paraId="6472530C" w14:textId="5849D3C6" w:rsidR="005D18F8" w:rsidRPr="001D4F5B" w:rsidRDefault="005D18F8" w:rsidP="005D18F8">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Базов собствен капитал от първи ред (БСК1)</w:t>
            </w:r>
          </w:p>
          <w:p w14:paraId="071B676A" w14:textId="2ECC0EBE" w:rsidR="005D18F8" w:rsidRPr="001D4F5B" w:rsidRDefault="003D0BF6" w:rsidP="005D18F8">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Член 50 от Регламент (ЕС) № 575/2013.</w:t>
            </w:r>
          </w:p>
          <w:p w14:paraId="224515AC" w14:textId="760620BD" w:rsidR="005D18F8" w:rsidRPr="001D4F5B" w:rsidRDefault="005D18F8" w:rsidP="00FF6326">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БСК1, според случая на индивидуална или консолидирана основа, в съответствие с член 50 от Регламент (ЕС) № 575/2013.</w:t>
            </w:r>
          </w:p>
        </w:tc>
      </w:tr>
      <w:tr w:rsidR="005D18F8" w:rsidRPr="001D4F5B" w14:paraId="65D6A57F" w14:textId="77777777" w:rsidTr="002A065A">
        <w:tc>
          <w:tcPr>
            <w:tcW w:w="1109" w:type="dxa"/>
            <w:vAlign w:val="top"/>
          </w:tcPr>
          <w:p w14:paraId="77011BCF" w14:textId="1DBC2D36" w:rsidR="005D18F8" w:rsidRPr="001D4F5B" w:rsidRDefault="005D18F8" w:rsidP="006A52ED">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EU-4</w:t>
            </w:r>
          </w:p>
        </w:tc>
        <w:tc>
          <w:tcPr>
            <w:tcW w:w="7642" w:type="dxa"/>
          </w:tcPr>
          <w:p w14:paraId="38EE0035" w14:textId="22F8D01E" w:rsidR="005D18F8" w:rsidRPr="001D4F5B" w:rsidRDefault="008A0AF3" w:rsidP="005D18F8">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 xml:space="preserve">Приемлив допълнителен капитал от първи ред </w:t>
            </w:r>
          </w:p>
          <w:p w14:paraId="0249C867" w14:textId="75BBE4E4" w:rsidR="00563C8D" w:rsidRPr="001D4F5B" w:rsidRDefault="003D0BF6" w:rsidP="00510C0E">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Член 61 от Регламент (ЕС) № 575/2013.</w:t>
            </w:r>
          </w:p>
          <w:p w14:paraId="5A71C48F" w14:textId="27B14A49" w:rsidR="005D18F8" w:rsidRPr="001D4F5B" w:rsidRDefault="00FF6326" w:rsidP="00282ED2">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Инструментите на допълнителния капитал от първи ред се вземат под внимание само когато отговарят на критериите, предвидени в член 92б от Регламент (ЕС) № 575/2013 и в член 45е, параграф 2, буква б), подточка ii) от Директива 2014/59/ЕС.</w:t>
            </w:r>
          </w:p>
          <w:p w14:paraId="0094C1AC" w14:textId="45113FD1" w:rsidR="007600E9" w:rsidRPr="001D4F5B" w:rsidRDefault="007600E9" w:rsidP="00D950BA">
            <w:pPr>
              <w:rPr>
                <w:rFonts w:ascii="Times New Roman" w:hAnsi="Times New Roman" w:cs="Times New Roman"/>
                <w:b/>
                <w:noProof/>
                <w:color w:val="000000" w:themeColor="text1"/>
                <w:sz w:val="24"/>
                <w:szCs w:val="24"/>
                <w:lang w:val="bg-BG"/>
              </w:rPr>
            </w:pPr>
            <w:r w:rsidRPr="001D4F5B">
              <w:rPr>
                <w:rStyle w:val="FormatvorlageInstructionsTabelleText"/>
                <w:rFonts w:ascii="Times New Roman" w:hAnsi="Times New Roman"/>
                <w:sz w:val="24"/>
                <w:lang w:val="bg-BG"/>
              </w:rPr>
              <w:t>По отношение на вътрешното МИПЗ се включват инструментите, посочени в член 89, параграф 2, четвърта алинея от Директива 2014/59/ЕС, когато се прилага посоченият параграф. Инструментите, уредени от правото на трета държава, се включват само ако отговарят на предвидените в член 55 от Директива 2014/59/ЕС изисквания.</w:t>
            </w:r>
          </w:p>
        </w:tc>
      </w:tr>
      <w:tr w:rsidR="005D18F8" w:rsidRPr="001D4F5B" w14:paraId="26CF63CA" w14:textId="77777777" w:rsidTr="002A065A">
        <w:tc>
          <w:tcPr>
            <w:tcW w:w="1109" w:type="dxa"/>
          </w:tcPr>
          <w:p w14:paraId="7590CA0F" w14:textId="3E55E188" w:rsidR="005D18F8" w:rsidRPr="001D4F5B" w:rsidRDefault="006A52ED" w:rsidP="005D18F8">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EU-5</w:t>
            </w:r>
          </w:p>
        </w:tc>
        <w:tc>
          <w:tcPr>
            <w:tcW w:w="7642" w:type="dxa"/>
          </w:tcPr>
          <w:p w14:paraId="1D3C1105" w14:textId="5B6AF4D8" w:rsidR="005D18F8" w:rsidRPr="001D4F5B" w:rsidRDefault="008A0AF3" w:rsidP="005D18F8">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Приемлив капитал от втори ред</w:t>
            </w:r>
          </w:p>
          <w:p w14:paraId="7C05E6B8" w14:textId="2FF703C8" w:rsidR="00282ED2" w:rsidRPr="001D4F5B" w:rsidRDefault="003D0BF6" w:rsidP="00282ED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 xml:space="preserve">Член 71 от Регламент (ЕС) № 575/2013. </w:t>
            </w:r>
          </w:p>
          <w:p w14:paraId="3807E78A" w14:textId="1358321A" w:rsidR="005D18F8" w:rsidRPr="001D4F5B" w:rsidRDefault="002924A2" w:rsidP="00282ED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Инструментите на допълнителния капитал от втори ред се вземат под внимание само когато отговарят на критериите, предвидени в член 92б от Регламент (ЕС) № 575/2013 и в член 45е, параграф 2, буква б), подточка ii) от Директива 2014/59/ЕС.</w:t>
            </w:r>
          </w:p>
          <w:p w14:paraId="6CBCECA5" w14:textId="0194AD8C" w:rsidR="007600E9" w:rsidRPr="001D4F5B" w:rsidRDefault="007600E9" w:rsidP="00282ED2">
            <w:pPr>
              <w:rPr>
                <w:rFonts w:ascii="Times New Roman" w:hAnsi="Times New Roman" w:cs="Times New Roman"/>
                <w:noProof/>
                <w:color w:val="000000" w:themeColor="text1"/>
                <w:sz w:val="24"/>
                <w:szCs w:val="24"/>
                <w:lang w:val="bg-BG"/>
              </w:rPr>
            </w:pPr>
            <w:r w:rsidRPr="001D4F5B">
              <w:rPr>
                <w:rStyle w:val="FormatvorlageInstructionsTabelleText"/>
                <w:rFonts w:ascii="Times New Roman" w:hAnsi="Times New Roman"/>
                <w:sz w:val="24"/>
                <w:lang w:val="bg-BG"/>
              </w:rPr>
              <w:t>По отношение на вътрешното МИПЗ се включват инструментите, посочени в член 89, параграф 2, четвърта алинея от Директива 2014/59/ЕС, когато се прилага посоченият параграф. Инструментите, уредени от правото на трета държава, се включват само ако отговарят на предвидените в член 55 от Директива 2014/59/ЕС изисквания.</w:t>
            </w:r>
          </w:p>
        </w:tc>
      </w:tr>
      <w:tr w:rsidR="00026FC1" w:rsidRPr="001D4F5B" w14:paraId="2919AE1B" w14:textId="77777777" w:rsidTr="002A065A">
        <w:tc>
          <w:tcPr>
            <w:tcW w:w="1109" w:type="dxa"/>
          </w:tcPr>
          <w:p w14:paraId="251A5712" w14:textId="4B2177BA" w:rsidR="00B907A2" w:rsidRPr="001D4F5B" w:rsidRDefault="006A52ED" w:rsidP="00B907A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EU-6</w:t>
            </w:r>
          </w:p>
        </w:tc>
        <w:tc>
          <w:tcPr>
            <w:tcW w:w="7642" w:type="dxa"/>
          </w:tcPr>
          <w:p w14:paraId="37F48E22" w14:textId="01DDD07A" w:rsidR="00B907A2" w:rsidRPr="001D4F5B" w:rsidRDefault="00310603">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Приемливи собствени средства</w:t>
            </w:r>
          </w:p>
          <w:p w14:paraId="02484207" w14:textId="3BBDA43F" w:rsidR="00B907A2" w:rsidRPr="001D4F5B" w:rsidRDefault="00F42DCD" w:rsidP="00AB7C15">
            <w:pPr>
              <w:rPr>
                <w:rFonts w:ascii="Times New Roman" w:hAnsi="Times New Roman" w:cs="Times New Roman"/>
                <w:noProof/>
                <w:color w:val="000000" w:themeColor="text1"/>
                <w:sz w:val="24"/>
                <w:szCs w:val="24"/>
                <w:lang w:val="bg-BG"/>
              </w:rPr>
            </w:pPr>
            <w:r w:rsidRPr="001D4F5B">
              <w:rPr>
                <w:rStyle w:val="FormatvorlageInstructionsTabelleText"/>
                <w:rFonts w:ascii="Times New Roman" w:hAnsi="Times New Roman"/>
                <w:sz w:val="24"/>
                <w:lang w:val="bg-BG"/>
              </w:rPr>
              <w:t>Сборът на базовия собствен капитал от първи ред, приемливия допълнителен капитал от първи ред и приемливия капитал от втори ред.</w:t>
            </w:r>
          </w:p>
        </w:tc>
      </w:tr>
      <w:tr w:rsidR="00026FC1" w:rsidRPr="001D4F5B" w14:paraId="30D7B21F" w14:textId="77777777" w:rsidTr="002A065A">
        <w:tc>
          <w:tcPr>
            <w:tcW w:w="1109" w:type="dxa"/>
          </w:tcPr>
          <w:p w14:paraId="5D54FF19" w14:textId="5DFAFBC0" w:rsidR="006A383B" w:rsidRPr="001D4F5B" w:rsidRDefault="00F42DCD" w:rsidP="006A383B">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EU-7</w:t>
            </w:r>
          </w:p>
        </w:tc>
        <w:tc>
          <w:tcPr>
            <w:tcW w:w="7642" w:type="dxa"/>
          </w:tcPr>
          <w:p w14:paraId="3BF153BB" w14:textId="618EB7D0" w:rsidR="006A383B" w:rsidRPr="001D4F5B" w:rsidRDefault="006A383B" w:rsidP="006A383B">
            <w:pPr>
              <w:rPr>
                <w:rFonts w:ascii="Times New Roman" w:hAnsi="Times New Roman" w:cs="Times New Roman"/>
                <w:b/>
                <w:color w:val="000000" w:themeColor="text1"/>
                <w:sz w:val="24"/>
                <w:szCs w:val="24"/>
                <w:lang w:val="bg-BG"/>
              </w:rPr>
            </w:pPr>
            <w:r w:rsidRPr="001D4F5B">
              <w:rPr>
                <w:rFonts w:ascii="Times New Roman" w:hAnsi="Times New Roman"/>
                <w:b/>
                <w:color w:val="000000" w:themeColor="text1"/>
                <w:sz w:val="24"/>
                <w:lang w:val="bg-BG"/>
              </w:rPr>
              <w:t xml:space="preserve">Приемливи задължения </w:t>
            </w:r>
          </w:p>
          <w:p w14:paraId="63CA9295" w14:textId="50FD70BB" w:rsidR="00547B2E" w:rsidRPr="001D4F5B" w:rsidRDefault="00547B2E" w:rsidP="00F42DCD">
            <w:pPr>
              <w:rPr>
                <w:rFonts w:ascii="Times New Roman" w:hAnsi="Times New Roman" w:cs="Times New Roman"/>
                <w:i/>
                <w:noProof/>
                <w:color w:val="000000" w:themeColor="text1"/>
                <w:sz w:val="24"/>
                <w:szCs w:val="24"/>
                <w:lang w:val="bg-BG"/>
              </w:rPr>
            </w:pPr>
            <w:r w:rsidRPr="001D4F5B">
              <w:rPr>
                <w:rFonts w:ascii="Times New Roman" w:hAnsi="Times New Roman"/>
                <w:i/>
                <w:color w:val="000000" w:themeColor="text1"/>
                <w:sz w:val="24"/>
                <w:lang w:val="bg-BG"/>
              </w:rPr>
              <w:lastRenderedPageBreak/>
              <w:t>Вътрешно МИПЗ</w:t>
            </w:r>
          </w:p>
          <w:p w14:paraId="17E7EEB4" w14:textId="3FD297AB" w:rsidR="00F42DCD" w:rsidRPr="001D4F5B" w:rsidRDefault="00CC7310" w:rsidP="00F42DCD">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Приемливите задължения, които отговарят на условията, предвидени в член 45е, параграф 2 от Директива 2014/59/ЕС, като се вземе предвид също, когато е приложимо, член 89, параграф 2, четвърта алинея от посочената директива.</w:t>
            </w:r>
          </w:p>
          <w:p w14:paraId="63956C24" w14:textId="6F2B8506" w:rsidR="00547B2E" w:rsidRPr="001D4F5B" w:rsidRDefault="00547B2E" w:rsidP="00F42DCD">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5C695D4E" w14:textId="739B28B1" w:rsidR="00547B2E" w:rsidRPr="001D4F5B" w:rsidRDefault="00CC7310" w:rsidP="00F42DCD">
            <w:pPr>
              <w:rPr>
                <w:rFonts w:ascii="Times New Roman" w:hAnsi="Times New Roman" w:cs="Times New Roman"/>
                <w:i/>
                <w:noProof/>
                <w:color w:val="000000" w:themeColor="text1"/>
                <w:sz w:val="24"/>
                <w:szCs w:val="24"/>
                <w:lang w:val="bg-BG"/>
              </w:rPr>
            </w:pPr>
            <w:r w:rsidRPr="001D4F5B">
              <w:rPr>
                <w:rStyle w:val="FormatvorlageInstructionsTabelleText"/>
                <w:rFonts w:ascii="Times New Roman" w:hAnsi="Times New Roman"/>
                <w:sz w:val="24"/>
                <w:lang w:val="bg-BG"/>
              </w:rPr>
              <w:t>Когато органът за преструктуриране на дъщерното предприятие разреши на субекта да изпълни вътрешното МИПЗ с гаранции, в този ред се включва и стойността на гаранциите, предоставени от субекта за преструктуриране и отговарящи на всички условия, посочени в член 45е, параграф 5 от Директива 2014/59/ЕС.</w:t>
            </w:r>
            <w:r w:rsidRPr="001D4F5B">
              <w:rPr>
                <w:rFonts w:ascii="Times New Roman" w:hAnsi="Times New Roman"/>
                <w:sz w:val="24"/>
                <w:lang w:val="bg-BG"/>
              </w:rPr>
              <w:t xml:space="preserve"> </w:t>
            </w:r>
            <w:r w:rsidRPr="001D4F5B">
              <w:rPr>
                <w:rFonts w:ascii="Times New Roman" w:hAnsi="Times New Roman"/>
                <w:i/>
                <w:iCs/>
                <w:sz w:val="24"/>
                <w:lang w:val="bg-BG"/>
              </w:rPr>
              <w:t>Вътрешен ОКПЗ</w:t>
            </w:r>
          </w:p>
          <w:p w14:paraId="20CB430B" w14:textId="47B5B51E" w:rsidR="00766271" w:rsidRPr="001D4F5B" w:rsidRDefault="00CC7310" w:rsidP="00CC7310">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Размерът на приемливите задължения се изчислява в съответствие с член 72к от Регламент (ЕС) № 575/2013, когато тези задължения отговарят на условията, предвидени в член 92б, параграф 2 от посочения регламент.</w:t>
            </w:r>
          </w:p>
        </w:tc>
      </w:tr>
      <w:tr w:rsidR="007600E9" w:rsidRPr="001D4F5B" w14:paraId="4E845D10" w14:textId="77777777" w:rsidTr="002A065A">
        <w:tc>
          <w:tcPr>
            <w:tcW w:w="1109" w:type="dxa"/>
          </w:tcPr>
          <w:p w14:paraId="153A7C48" w14:textId="5CC7BD86" w:rsidR="007600E9" w:rsidRPr="001D4F5B" w:rsidRDefault="007600E9" w:rsidP="007600E9">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EU-8</w:t>
            </w:r>
          </w:p>
        </w:tc>
        <w:tc>
          <w:tcPr>
            <w:tcW w:w="7642" w:type="dxa"/>
          </w:tcPr>
          <w:p w14:paraId="49C42D32" w14:textId="17A80A6B" w:rsidR="007600E9" w:rsidRPr="001D4F5B" w:rsidRDefault="00FF5E0F" w:rsidP="007600E9">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Приемливи задължения — в т.ч. разрешени гаранции</w:t>
            </w:r>
          </w:p>
          <w:p w14:paraId="7FBE9C6F" w14:textId="39072AA7" w:rsidR="007600E9" w:rsidRPr="001D4F5B" w:rsidRDefault="009C121A" w:rsidP="009C121A">
            <w:pPr>
              <w:rPr>
                <w:rFonts w:ascii="Times New Roman" w:hAnsi="Times New Roman" w:cs="Times New Roman"/>
                <w:b/>
                <w:color w:val="000000" w:themeColor="text1"/>
                <w:sz w:val="24"/>
                <w:szCs w:val="24"/>
                <w:lang w:val="bg-BG"/>
              </w:rPr>
            </w:pPr>
            <w:r w:rsidRPr="001D4F5B">
              <w:rPr>
                <w:rStyle w:val="FormatvorlageInstructionsTabelleText"/>
                <w:rFonts w:ascii="Times New Roman" w:hAnsi="Times New Roman"/>
                <w:sz w:val="24"/>
                <w:lang w:val="bg-BG"/>
              </w:rPr>
              <w:t>Когато органът за преструктуриране на дъщерното предприятие разреши на субекта да изпълни вътрешното МИПЗ с гаранции, се посочва стойността на гаранциите, предоставени от субекта за преструктуриране и отговарящи на всички условия, предвидени в член 45е, параграф 5 от Директива 2014/59/ЕС.</w:t>
            </w:r>
          </w:p>
        </w:tc>
      </w:tr>
      <w:tr w:rsidR="00547B2E" w:rsidRPr="001D4F5B" w14:paraId="352876D4" w14:textId="77777777" w:rsidTr="002A065A">
        <w:tc>
          <w:tcPr>
            <w:tcW w:w="1109" w:type="dxa"/>
          </w:tcPr>
          <w:p w14:paraId="6DCACB84" w14:textId="766ADF9F" w:rsidR="00547B2E" w:rsidRPr="001D4F5B" w:rsidRDefault="00644B02" w:rsidP="007600E9">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EU-9a</w:t>
            </w:r>
          </w:p>
        </w:tc>
        <w:tc>
          <w:tcPr>
            <w:tcW w:w="7642" w:type="dxa"/>
          </w:tcPr>
          <w:p w14:paraId="32608FA7" w14:textId="7D99477C" w:rsidR="00547B2E" w:rsidRPr="001D4F5B" w:rsidRDefault="00547B2E" w:rsidP="007600E9">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(Корекции)</w:t>
            </w:r>
          </w:p>
          <w:p w14:paraId="716CE6EE" w14:textId="77777777" w:rsidR="00547B2E" w:rsidRPr="001D4F5B" w:rsidRDefault="00547B2E" w:rsidP="007600E9">
            <w:pPr>
              <w:rPr>
                <w:rStyle w:val="FormatvorlageInstructionsTabelleText"/>
                <w:rFonts w:ascii="Times New Roman" w:hAnsi="Times New Roman"/>
                <w:sz w:val="24"/>
                <w:lang w:val="bg-BG"/>
              </w:rPr>
            </w:pPr>
            <w:r w:rsidRPr="001D4F5B">
              <w:rPr>
                <w:rStyle w:val="FormatvorlageInstructionsTabelleText"/>
                <w:rFonts w:ascii="Times New Roman" w:hAnsi="Times New Roman"/>
                <w:sz w:val="24"/>
                <w:lang w:val="bg-BG"/>
              </w:rPr>
              <w:t>Отрицателна стойност</w:t>
            </w:r>
          </w:p>
          <w:p w14:paraId="53DD0B4C" w14:textId="77777777" w:rsidR="00CB3841" w:rsidRPr="001D4F5B" w:rsidRDefault="00CB3841" w:rsidP="00CB3841">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В този ред се оповестяват следните корекции:</w:t>
            </w:r>
          </w:p>
          <w:p w14:paraId="61271E0C" w14:textId="02F82C25" w:rsidR="00766271" w:rsidRPr="001D4F5B" w:rsidRDefault="00766271" w:rsidP="00766271">
            <w:pPr>
              <w:pStyle w:val="ListParagraph"/>
              <w:numPr>
                <w:ilvl w:val="0"/>
                <w:numId w:val="16"/>
              </w:numPr>
              <w:rPr>
                <w:rFonts w:ascii="Times New Roman" w:hAnsi="Times New Roman" w:cs="Times New Roman"/>
                <w:b/>
                <w:noProof/>
                <w:color w:val="000000" w:themeColor="text1"/>
                <w:sz w:val="24"/>
                <w:szCs w:val="24"/>
                <w:lang w:val="bg-BG"/>
              </w:rPr>
            </w:pPr>
            <w:r w:rsidRPr="001D4F5B">
              <w:rPr>
                <w:rFonts w:ascii="Times New Roman" w:hAnsi="Times New Roman"/>
                <w:sz w:val="24"/>
                <w:lang w:val="bg-BG"/>
              </w:rPr>
              <w:t>позициите в инструменти на собствените средства и инструменти на приемливите задължения, които се приспадат в съответствие с член 72д, параграф 5 от Регламент (ЕС) № 575/2013 или член 45в, параграф 2а, пета алинея от Директива 2014/59/ЕС;</w:t>
            </w:r>
          </w:p>
          <w:p w14:paraId="17EE89C8" w14:textId="699CDE18" w:rsidR="00547B2E" w:rsidRPr="001D4F5B" w:rsidRDefault="00766271" w:rsidP="00CB3841">
            <w:pPr>
              <w:pStyle w:val="ListParagraph"/>
              <w:numPr>
                <w:ilvl w:val="0"/>
                <w:numId w:val="16"/>
              </w:numPr>
              <w:rPr>
                <w:rFonts w:ascii="Times New Roman" w:hAnsi="Times New Roman" w:cs="Times New Roman"/>
                <w:b/>
                <w:noProof/>
                <w:color w:val="000000" w:themeColor="text1"/>
                <w:sz w:val="24"/>
                <w:szCs w:val="24"/>
                <w:lang w:val="bg-BG"/>
              </w:rPr>
            </w:pPr>
            <w:r w:rsidRPr="001D4F5B">
              <w:rPr>
                <w:rFonts w:ascii="Times New Roman" w:hAnsi="Times New Roman"/>
                <w:color w:val="000000" w:themeColor="text1"/>
                <w:sz w:val="24"/>
                <w:lang w:val="bg-BG"/>
              </w:rPr>
              <w:t>сумите по разрешение за покупка, изкупуване, изплащане или обратно изкупуване на инструменти на приемливите задължения в съответствие с член 78a от Регламент (ЕС) № 575/2013, доколкото докладващият субект все още не е използвал изцяло тази сума за покупка, изкупуване, изплащане или обратно изкупуване на инструментите („неизползвани суми по предварително разрешение“).</w:t>
            </w:r>
          </w:p>
        </w:tc>
      </w:tr>
      <w:tr w:rsidR="00026FC1" w:rsidRPr="001D4F5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1D4F5B" w:rsidRDefault="00F42DCD" w:rsidP="008C1523">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EU-9b</w:t>
            </w:r>
          </w:p>
        </w:tc>
        <w:tc>
          <w:tcPr>
            <w:tcW w:w="7642" w:type="dxa"/>
            <w:tcBorders>
              <w:top w:val="single" w:sz="4" w:space="0" w:color="auto"/>
              <w:left w:val="single" w:sz="4" w:space="0" w:color="auto"/>
              <w:right w:val="single" w:sz="4" w:space="0" w:color="auto"/>
            </w:tcBorders>
          </w:tcPr>
          <w:p w14:paraId="4188FCBD" w14:textId="4ADDE5EB" w:rsidR="006475ED" w:rsidRPr="001D4F5B" w:rsidRDefault="00A9215E" w:rsidP="006475ED">
            <w:pPr>
              <w:rPr>
                <w:rFonts w:ascii="Times New Roman" w:hAnsi="Times New Roman" w:cs="Times New Roman"/>
                <w:noProof/>
                <w:color w:val="000000" w:themeColor="text1"/>
                <w:sz w:val="24"/>
                <w:szCs w:val="24"/>
                <w:lang w:val="bg-BG"/>
              </w:rPr>
            </w:pPr>
            <w:r w:rsidRPr="001D4F5B">
              <w:rPr>
                <w:rFonts w:ascii="Times New Roman" w:hAnsi="Times New Roman"/>
                <w:b/>
                <w:color w:val="000000" w:themeColor="text1"/>
                <w:sz w:val="24"/>
                <w:lang w:val="bg-BG"/>
              </w:rPr>
              <w:t>Собствени средства и елементи на приемливите задължения след корекции</w:t>
            </w:r>
          </w:p>
          <w:p w14:paraId="6DB0E5C7" w14:textId="7B912E87" w:rsidR="00547B2E" w:rsidRPr="001D4F5B" w:rsidRDefault="00547B2E" w:rsidP="00F42DCD">
            <w:pPr>
              <w:rPr>
                <w:rStyle w:val="FormatvorlageInstructionsTabelleText"/>
                <w:rFonts w:ascii="Times New Roman" w:hAnsi="Times New Roman"/>
                <w:i/>
                <w:sz w:val="24"/>
                <w:lang w:val="bg-BG"/>
              </w:rPr>
            </w:pPr>
            <w:r w:rsidRPr="001D4F5B">
              <w:rPr>
                <w:rStyle w:val="FormatvorlageInstructionsTabelleText"/>
                <w:rFonts w:ascii="Times New Roman" w:hAnsi="Times New Roman"/>
                <w:i/>
                <w:sz w:val="24"/>
                <w:lang w:val="bg-BG"/>
              </w:rPr>
              <w:t>Вътрешно МИПЗ</w:t>
            </w:r>
          </w:p>
          <w:p w14:paraId="4FED8305" w14:textId="534AF772" w:rsidR="00547B2E" w:rsidRPr="001D4F5B" w:rsidRDefault="00F42DCD" w:rsidP="00F42DCD">
            <w:pPr>
              <w:rPr>
                <w:rStyle w:val="InstructionsTabelleberschrift"/>
                <w:rFonts w:ascii="Times New Roman" w:hAnsi="Times New Roman"/>
                <w:b w:val="0"/>
                <w:sz w:val="24"/>
                <w:u w:val="none"/>
                <w:lang w:val="bg-BG"/>
              </w:rPr>
            </w:pPr>
            <w:r w:rsidRPr="001D4F5B">
              <w:rPr>
                <w:rFonts w:ascii="Times New Roman" w:hAnsi="Times New Roman"/>
                <w:sz w:val="24"/>
                <w:lang w:val="bg-BG"/>
              </w:rPr>
              <w:t>Стойностите на приемливите собствени средства и приемливите задължения на субекта, без корекции, които се отчитат като част от вътрешното МИПЗ съгласно предвиденото в член 45е, параграф 2 от Директива 2014/59/ЕС, като се вземе предвид също, когато е приложимо, член 89, параграф 2, четвърта алинея от посочената директива.</w:t>
            </w:r>
            <w:r w:rsidRPr="001D4F5B">
              <w:rPr>
                <w:rStyle w:val="InstructionsTabelleberschrift"/>
                <w:rFonts w:ascii="Times New Roman" w:hAnsi="Times New Roman"/>
                <w:b w:val="0"/>
                <w:sz w:val="24"/>
                <w:u w:val="none"/>
                <w:lang w:val="bg-BG"/>
              </w:rPr>
              <w:t xml:space="preserve"> По отношение на инструментите, уредени от правото на трета държава, инструментите се включват в този ред само ако отговарят на предвидените в член 55 от Директива 2014/59/ЕС изисквания.</w:t>
            </w:r>
          </w:p>
          <w:p w14:paraId="2C1B0641" w14:textId="08263093" w:rsidR="00547B2E" w:rsidRPr="001D4F5B" w:rsidRDefault="00547B2E" w:rsidP="00F42DCD">
            <w:pPr>
              <w:rPr>
                <w:rStyle w:val="InstructionsTabelleberschrift"/>
                <w:rFonts w:ascii="Times New Roman" w:hAnsi="Times New Roman"/>
                <w:b w:val="0"/>
                <w:sz w:val="24"/>
                <w:u w:val="none"/>
                <w:lang w:val="bg-BG"/>
              </w:rPr>
            </w:pPr>
            <w:r w:rsidRPr="001D4F5B">
              <w:rPr>
                <w:rFonts w:ascii="Times New Roman" w:hAnsi="Times New Roman"/>
                <w:color w:val="000000" w:themeColor="text1"/>
                <w:sz w:val="24"/>
                <w:lang w:val="bg-BG"/>
              </w:rPr>
              <w:t>Стойността се изчислява като сбора на ред EU-6 плюс ред EU-7 плюс ред EU-9a.</w:t>
            </w:r>
          </w:p>
          <w:p w14:paraId="2538ACE7" w14:textId="7B547E87" w:rsidR="00547B2E" w:rsidRPr="001D4F5B" w:rsidRDefault="00547B2E" w:rsidP="00F42DCD">
            <w:pPr>
              <w:rPr>
                <w:rStyle w:val="FormatvorlageInstructionsTabelleText"/>
                <w:rFonts w:ascii="Times New Roman" w:hAnsi="Times New Roman"/>
                <w:i/>
                <w:sz w:val="24"/>
                <w:lang w:val="bg-BG"/>
              </w:rPr>
            </w:pPr>
            <w:r w:rsidRPr="001D4F5B">
              <w:rPr>
                <w:rStyle w:val="FormatvorlageInstructionsTabelleText"/>
                <w:rFonts w:ascii="Times New Roman" w:hAnsi="Times New Roman"/>
                <w:i/>
                <w:sz w:val="24"/>
                <w:lang w:val="bg-BG"/>
              </w:rPr>
              <w:t>Вътрешен ОКПЗ</w:t>
            </w:r>
          </w:p>
          <w:p w14:paraId="56CFB916" w14:textId="470CF1AB" w:rsidR="006475ED" w:rsidRPr="001D4F5B" w:rsidRDefault="00547B2E" w:rsidP="00503590">
            <w:pPr>
              <w:rPr>
                <w:rFonts w:ascii="Times New Roman" w:hAnsi="Times New Roman" w:cs="Times New Roman"/>
                <w:b/>
                <w:noProof/>
                <w:color w:val="000000" w:themeColor="text1"/>
                <w:sz w:val="24"/>
                <w:szCs w:val="24"/>
                <w:lang w:val="bg-BG"/>
              </w:rPr>
            </w:pPr>
            <w:r w:rsidRPr="001D4F5B">
              <w:rPr>
                <w:rFonts w:ascii="Times New Roman" w:hAnsi="Times New Roman"/>
                <w:sz w:val="24"/>
                <w:lang w:val="bg-BG"/>
              </w:rPr>
              <w:t>Приемливите собствени средства и приемливите задължения, които се отчитат като част от изискването за собствени средства и приемливи задължения за Г-СЗИ извън ЕС съгласно предвиденото в член 92б, параграф 2 от Регламент (ЕС) № 575/2013.</w:t>
            </w:r>
            <w:r w:rsidRPr="001D4F5B">
              <w:rPr>
                <w:rFonts w:ascii="Times New Roman" w:hAnsi="Times New Roman"/>
                <w:color w:val="000000" w:themeColor="text1"/>
                <w:sz w:val="24"/>
                <w:lang w:val="bg-BG"/>
              </w:rPr>
              <w:t xml:space="preserve"> Стойността се изчислява като сбора на ред EU-6 плюс ред EU-7.</w:t>
            </w:r>
          </w:p>
        </w:tc>
      </w:tr>
      <w:tr w:rsidR="00026FC1" w:rsidRPr="001D4F5B" w14:paraId="2CEBF3B0" w14:textId="77777777" w:rsidTr="002A065A">
        <w:tc>
          <w:tcPr>
            <w:tcW w:w="1109" w:type="dxa"/>
          </w:tcPr>
          <w:p w14:paraId="43BF2529" w14:textId="36FBE66E" w:rsidR="000C5255" w:rsidRPr="001D4F5B" w:rsidDel="00FF3133" w:rsidRDefault="007F6136" w:rsidP="00F42177">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EU-10</w:t>
            </w:r>
          </w:p>
        </w:tc>
        <w:tc>
          <w:tcPr>
            <w:tcW w:w="7642" w:type="dxa"/>
          </w:tcPr>
          <w:p w14:paraId="09DCE834" w14:textId="5F82E219" w:rsidR="007F6136" w:rsidRPr="001D4F5B" w:rsidRDefault="007F6136" w:rsidP="00C07CCC">
            <w:pPr>
              <w:rPr>
                <w:rFonts w:ascii="Times New Roman" w:hAnsi="Times New Roman" w:cs="Times New Roman"/>
                <w:noProof/>
                <w:color w:val="000000" w:themeColor="text1"/>
                <w:sz w:val="24"/>
                <w:szCs w:val="24"/>
                <w:lang w:val="bg-BG"/>
              </w:rPr>
            </w:pPr>
            <w:r w:rsidRPr="001D4F5B">
              <w:rPr>
                <w:rFonts w:ascii="Times New Roman" w:hAnsi="Times New Roman"/>
                <w:b/>
                <w:color w:val="000000" w:themeColor="text1"/>
                <w:sz w:val="24"/>
                <w:lang w:val="bg-BG"/>
              </w:rPr>
              <w:t>Обща рискова експозиция (ОРЕ)</w:t>
            </w:r>
          </w:p>
          <w:p w14:paraId="5B78340F" w14:textId="6D0E9C20" w:rsidR="000C5255" w:rsidRPr="001D4F5B" w:rsidRDefault="000C5255">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Общата рискова експозиция на отделния субект или на консолидираната група, на чието равнище са определени според случая изискванията в съответствие с член 18, параграф 1, втора алинея от Регламент (ЕС) № 575/2013.</w:t>
            </w:r>
          </w:p>
          <w:p w14:paraId="17016E2A" w14:textId="75D89C0B" w:rsidR="008149F0" w:rsidRPr="001D4F5B" w:rsidRDefault="008149F0" w:rsidP="00B7091D">
            <w:pPr>
              <w:rPr>
                <w:rFonts w:ascii="Times New Roman" w:hAnsi="Times New Roman" w:cs="Times New Roman"/>
                <w:b/>
                <w:noProof/>
                <w:color w:val="000000" w:themeColor="text1"/>
                <w:sz w:val="24"/>
                <w:szCs w:val="24"/>
                <w:lang w:val="bg-BG"/>
              </w:rPr>
            </w:pPr>
            <w:r w:rsidRPr="001D4F5B">
              <w:rPr>
                <w:rStyle w:val="FormatvorlageInstructionsTabelleText"/>
                <w:rFonts w:ascii="Times New Roman" w:hAnsi="Times New Roman"/>
                <w:sz w:val="24"/>
                <w:lang w:val="bg-BG"/>
              </w:rPr>
              <w:t>В този ред се докладва общата рискова експозиция, която е в основата за спазването на изискванията на член 45 от Директива 2014/59/ЕС или член 92б от Регламент (ЕС) № 575/2013, според случая.</w:t>
            </w:r>
          </w:p>
        </w:tc>
      </w:tr>
      <w:tr w:rsidR="00026FC1" w:rsidRPr="001D4F5B" w14:paraId="09EE5A03" w14:textId="77777777" w:rsidTr="002A065A">
        <w:tc>
          <w:tcPr>
            <w:tcW w:w="1109" w:type="dxa"/>
          </w:tcPr>
          <w:p w14:paraId="5D0897E5" w14:textId="78C3CD2B" w:rsidR="000C5255" w:rsidRPr="001D4F5B" w:rsidDel="00FF3133" w:rsidRDefault="007F6136" w:rsidP="00644B0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EU-11</w:t>
            </w:r>
          </w:p>
        </w:tc>
        <w:tc>
          <w:tcPr>
            <w:tcW w:w="7642" w:type="dxa"/>
          </w:tcPr>
          <w:p w14:paraId="3D1B444A" w14:textId="48056C18" w:rsidR="000C5255" w:rsidRPr="001D4F5B" w:rsidRDefault="00D156A3" w:rsidP="000C525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Мярка за общата експозиция (МОЕ)</w:t>
            </w:r>
          </w:p>
          <w:p w14:paraId="53B11114" w14:textId="7FEC6446" w:rsidR="000C5255" w:rsidRPr="001D4F5B" w:rsidRDefault="006501CC" w:rsidP="00282ED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 xml:space="preserve">Мярката за общата експозиция (знаменателя на отношението на </w:t>
            </w:r>
            <w:proofErr w:type="spellStart"/>
            <w:r w:rsidRPr="001D4F5B">
              <w:rPr>
                <w:rFonts w:ascii="Times New Roman" w:hAnsi="Times New Roman"/>
                <w:color w:val="000000" w:themeColor="text1"/>
                <w:sz w:val="24"/>
                <w:lang w:val="bg-BG"/>
              </w:rPr>
              <w:t>ливъридж</w:t>
            </w:r>
            <w:proofErr w:type="spellEnd"/>
            <w:r w:rsidRPr="001D4F5B">
              <w:rPr>
                <w:rFonts w:ascii="Times New Roman" w:hAnsi="Times New Roman"/>
                <w:color w:val="000000" w:themeColor="text1"/>
                <w:sz w:val="24"/>
                <w:lang w:val="bg-BG"/>
              </w:rPr>
              <w:t>) на отделния субект или на консолидираната група, на чието равнище са определени изискванията в съответствие с член 429, параграф 4 и член 429а от Регламент (ЕС) № 575/2013, според случая.</w:t>
            </w:r>
          </w:p>
          <w:p w14:paraId="2DB81445" w14:textId="64886997" w:rsidR="008149F0" w:rsidRPr="001D4F5B" w:rsidRDefault="008149F0" w:rsidP="00B7091D">
            <w:pPr>
              <w:rPr>
                <w:rFonts w:ascii="Times New Roman" w:hAnsi="Times New Roman" w:cs="Times New Roman"/>
                <w:b/>
                <w:noProof/>
                <w:color w:val="000000" w:themeColor="text1"/>
                <w:sz w:val="24"/>
                <w:szCs w:val="24"/>
                <w:lang w:val="bg-BG"/>
              </w:rPr>
            </w:pPr>
            <w:r w:rsidRPr="001D4F5B">
              <w:rPr>
                <w:rStyle w:val="FormatvorlageInstructionsTabelleText"/>
                <w:rFonts w:ascii="Times New Roman" w:hAnsi="Times New Roman"/>
                <w:sz w:val="24"/>
                <w:lang w:val="bg-BG"/>
              </w:rPr>
              <w:t>В този ред се докладва мярката за общата експозиция, която е в основата за спазването на изискванията, предвидени в член 45 от Директива 2014/59/ЕС или в член 92б от Регламент (ЕС) № 575/2013, според случая.</w:t>
            </w:r>
          </w:p>
        </w:tc>
      </w:tr>
      <w:tr w:rsidR="00026FC1" w:rsidRPr="001D4F5B" w14:paraId="3F7E48D5" w14:textId="77777777" w:rsidTr="002A065A">
        <w:tc>
          <w:tcPr>
            <w:tcW w:w="1109" w:type="dxa"/>
          </w:tcPr>
          <w:p w14:paraId="068C68E0" w14:textId="4F4AB2A0" w:rsidR="000C5255" w:rsidRPr="001D4F5B" w:rsidRDefault="007F6136" w:rsidP="00644B0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EU-12</w:t>
            </w:r>
          </w:p>
        </w:tc>
        <w:tc>
          <w:tcPr>
            <w:tcW w:w="7642" w:type="dxa"/>
          </w:tcPr>
          <w:p w14:paraId="4D8D9DC8" w14:textId="2ACFCB31" w:rsidR="000C5255" w:rsidRPr="001D4F5B" w:rsidRDefault="000C5255" w:rsidP="000C5255">
            <w:pPr>
              <w:rPr>
                <w:rFonts w:ascii="Times New Roman" w:hAnsi="Times New Roman" w:cs="Times New Roman"/>
                <w:noProof/>
                <w:color w:val="000000" w:themeColor="text1"/>
                <w:sz w:val="24"/>
                <w:szCs w:val="24"/>
                <w:lang w:val="bg-BG"/>
              </w:rPr>
            </w:pPr>
            <w:r w:rsidRPr="001D4F5B">
              <w:rPr>
                <w:rFonts w:ascii="Times New Roman" w:hAnsi="Times New Roman"/>
                <w:b/>
                <w:color w:val="000000" w:themeColor="text1"/>
                <w:sz w:val="24"/>
                <w:lang w:val="bg-BG"/>
              </w:rPr>
              <w:t>Собствени средства и приемливи задължения като процент от ОРЕ</w:t>
            </w:r>
          </w:p>
          <w:p w14:paraId="745451FA" w14:textId="77777777" w:rsidR="000C5255" w:rsidRPr="001D4F5B" w:rsidRDefault="000C5255" w:rsidP="007F6136">
            <w:pPr>
              <w:rPr>
                <w:rFonts w:ascii="Times New Roman" w:hAnsi="Times New Roman" w:cs="Times New Roman"/>
                <w:bCs/>
                <w:noProof/>
                <w:color w:val="000000" w:themeColor="text1"/>
                <w:sz w:val="24"/>
                <w:szCs w:val="24"/>
                <w:lang w:val="bg-BG"/>
              </w:rPr>
            </w:pPr>
            <w:r w:rsidRPr="001D4F5B">
              <w:rPr>
                <w:rFonts w:ascii="Times New Roman" w:hAnsi="Times New Roman"/>
                <w:color w:val="000000" w:themeColor="text1"/>
                <w:sz w:val="24"/>
                <w:lang w:val="bg-BG"/>
              </w:rPr>
              <w:t>Отношението на собствените средства и приемливите задължения като процент от общата рискова експозиция.</w:t>
            </w:r>
          </w:p>
          <w:p w14:paraId="53A01624" w14:textId="53B31A41" w:rsidR="00DB779A" w:rsidRPr="001D4F5B" w:rsidRDefault="00DB779A" w:rsidP="00AB7A3C">
            <w:pPr>
              <w:rPr>
                <w:rFonts w:ascii="Times New Roman" w:hAnsi="Times New Roman" w:cs="Times New Roman"/>
                <w:b/>
                <w:noProof/>
                <w:color w:val="000000" w:themeColor="text1"/>
                <w:sz w:val="24"/>
                <w:szCs w:val="24"/>
                <w:lang w:val="bg-BG"/>
              </w:rPr>
            </w:pPr>
            <w:r w:rsidRPr="001D4F5B">
              <w:rPr>
                <w:rFonts w:ascii="Times New Roman" w:hAnsi="Times New Roman"/>
                <w:color w:val="000000" w:themeColor="text1"/>
                <w:sz w:val="24"/>
                <w:lang w:val="bg-BG"/>
              </w:rPr>
              <w:t>Стойността се изчислява, като ред EU-9b се раздели на ред EU-10.</w:t>
            </w:r>
          </w:p>
        </w:tc>
      </w:tr>
      <w:tr w:rsidR="000F5992" w:rsidRPr="001D4F5B" w14:paraId="05A06C82" w14:textId="77777777" w:rsidTr="002A065A">
        <w:tc>
          <w:tcPr>
            <w:tcW w:w="1109" w:type="dxa"/>
          </w:tcPr>
          <w:p w14:paraId="3717A45E" w14:textId="2311289F" w:rsidR="000F5992" w:rsidRPr="001D4F5B" w:rsidDel="00F42177" w:rsidRDefault="000F5992" w:rsidP="00644B0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EU-13</w:t>
            </w:r>
          </w:p>
        </w:tc>
        <w:tc>
          <w:tcPr>
            <w:tcW w:w="7642" w:type="dxa"/>
          </w:tcPr>
          <w:p w14:paraId="4B61594C" w14:textId="66FE0C57" w:rsidR="000F5992" w:rsidRPr="001D4F5B" w:rsidRDefault="00FF5E0F" w:rsidP="000C525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Собствени средства и приемливи задължения като процент от ОРЕ — в т.ч. разрешени гаранции</w:t>
            </w:r>
          </w:p>
          <w:p w14:paraId="3E66E9D6" w14:textId="43B7D24C" w:rsidR="000F5992" w:rsidRPr="001D4F5B" w:rsidRDefault="00B24DB1" w:rsidP="00A9637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Когато органът за преструктуриране на дъщерното предприятие разреши на субекта да изпълни вътрешното МИПЗ с гаранции, в този ред се посочва стойността на гаранциите, предоставени от субекта за преструктуриране и отговарящи на условията, посочени в член 45е, параграф 5 от Директива 2014/59/ЕС, като процент от общата рискова експозиция.</w:t>
            </w:r>
          </w:p>
          <w:p w14:paraId="21098783" w14:textId="24721D46" w:rsidR="00B24DB1" w:rsidRPr="001D4F5B" w:rsidRDefault="00B07EB6" w:rsidP="00AA0676">
            <w:pPr>
              <w:rPr>
                <w:rFonts w:ascii="Times New Roman" w:hAnsi="Times New Roman" w:cs="Times New Roman"/>
                <w:b/>
                <w:noProof/>
                <w:color w:val="000000" w:themeColor="text1"/>
                <w:sz w:val="24"/>
                <w:szCs w:val="24"/>
                <w:lang w:val="bg-BG"/>
              </w:rPr>
            </w:pPr>
            <w:r w:rsidRPr="001D4F5B">
              <w:rPr>
                <w:rFonts w:ascii="Times New Roman" w:hAnsi="Times New Roman"/>
                <w:color w:val="000000" w:themeColor="text1"/>
                <w:sz w:val="24"/>
                <w:lang w:val="bg-BG"/>
              </w:rPr>
              <w:t>Стойността се изчислява, като ред EU-8 се раздели на ред EU-10.</w:t>
            </w:r>
          </w:p>
        </w:tc>
      </w:tr>
      <w:tr w:rsidR="00026FC1" w:rsidRPr="001D4F5B" w14:paraId="1BE5C236" w14:textId="77777777" w:rsidTr="002A065A">
        <w:tc>
          <w:tcPr>
            <w:tcW w:w="1109" w:type="dxa"/>
          </w:tcPr>
          <w:p w14:paraId="6389E44B" w14:textId="64502185" w:rsidR="000C5255" w:rsidRPr="001D4F5B" w:rsidRDefault="007F6136" w:rsidP="00644B0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EU-14</w:t>
            </w:r>
          </w:p>
        </w:tc>
        <w:tc>
          <w:tcPr>
            <w:tcW w:w="7642" w:type="dxa"/>
          </w:tcPr>
          <w:p w14:paraId="747FEBA4" w14:textId="71CE299B" w:rsidR="000C5255" w:rsidRPr="001D4F5B" w:rsidRDefault="000C5255" w:rsidP="000C525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Собствени средства и приемливи задължения като процент от MOE</w:t>
            </w:r>
          </w:p>
          <w:p w14:paraId="10E78AE1" w14:textId="0BBF5E97" w:rsidR="000C5255" w:rsidRPr="001D4F5B" w:rsidRDefault="000C5255">
            <w:pPr>
              <w:rPr>
                <w:rFonts w:ascii="Times New Roman" w:hAnsi="Times New Roman" w:cs="Times New Roman"/>
                <w:bCs/>
                <w:noProof/>
                <w:color w:val="000000" w:themeColor="text1"/>
                <w:sz w:val="24"/>
                <w:szCs w:val="24"/>
                <w:lang w:val="bg-BG"/>
              </w:rPr>
            </w:pPr>
            <w:r w:rsidRPr="001D4F5B">
              <w:rPr>
                <w:rFonts w:ascii="Times New Roman" w:hAnsi="Times New Roman"/>
                <w:color w:val="000000" w:themeColor="text1"/>
                <w:sz w:val="24"/>
                <w:lang w:val="bg-BG"/>
              </w:rPr>
              <w:t>Отношението на собствените средства и приемливите задължения като процент от мярката за общата експозиция.</w:t>
            </w:r>
          </w:p>
          <w:p w14:paraId="3C080CF4" w14:textId="28CCBF72" w:rsidR="003946D4" w:rsidRPr="001D4F5B" w:rsidRDefault="003946D4" w:rsidP="00AB7A3C">
            <w:pPr>
              <w:rPr>
                <w:rFonts w:ascii="Times New Roman" w:hAnsi="Times New Roman" w:cs="Times New Roman"/>
                <w:b/>
                <w:noProof/>
                <w:color w:val="000000" w:themeColor="text1"/>
                <w:sz w:val="24"/>
                <w:szCs w:val="24"/>
                <w:lang w:val="bg-BG"/>
              </w:rPr>
            </w:pPr>
            <w:r w:rsidRPr="001D4F5B">
              <w:rPr>
                <w:rFonts w:ascii="Times New Roman" w:hAnsi="Times New Roman"/>
                <w:color w:val="000000" w:themeColor="text1"/>
                <w:sz w:val="24"/>
                <w:lang w:val="bg-BG"/>
              </w:rPr>
              <w:t>Стойността се изчислява, като ред EU-9b се раздели на ред EU-11.</w:t>
            </w:r>
          </w:p>
        </w:tc>
      </w:tr>
      <w:tr w:rsidR="000F5992" w:rsidRPr="001D4F5B" w14:paraId="06EE9DB1" w14:textId="77777777" w:rsidTr="002A065A">
        <w:tc>
          <w:tcPr>
            <w:tcW w:w="1109" w:type="dxa"/>
          </w:tcPr>
          <w:p w14:paraId="38BE120A" w14:textId="5E907A17" w:rsidR="000F5992" w:rsidRPr="001D4F5B" w:rsidDel="00F42177" w:rsidRDefault="000F5992" w:rsidP="00644B0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EU-15</w:t>
            </w:r>
          </w:p>
        </w:tc>
        <w:tc>
          <w:tcPr>
            <w:tcW w:w="7642" w:type="dxa"/>
          </w:tcPr>
          <w:p w14:paraId="6EC6E664" w14:textId="0D1F1FF7" w:rsidR="000F5992" w:rsidRPr="001D4F5B" w:rsidRDefault="00FF5E0F" w:rsidP="003F5FDC">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Собствени средства и приемливи задължения като процент от МОЕ — в т.ч. разрешени гаранции</w:t>
            </w:r>
          </w:p>
          <w:p w14:paraId="49C52AE4" w14:textId="4E11ED80" w:rsidR="00B07EB6" w:rsidRPr="001D4F5B" w:rsidRDefault="00AA0676" w:rsidP="00A96376">
            <w:pPr>
              <w:rPr>
                <w:rFonts w:ascii="Times New Roman" w:hAnsi="Times New Roman" w:cs="Times New Roman"/>
                <w:noProof/>
                <w:color w:val="000000" w:themeColor="text1"/>
                <w:sz w:val="24"/>
                <w:szCs w:val="24"/>
                <w:lang w:val="bg-BG"/>
              </w:rPr>
            </w:pPr>
            <w:r w:rsidRPr="001D4F5B">
              <w:rPr>
                <w:rFonts w:ascii="Times New Roman" w:hAnsi="Times New Roman"/>
                <w:sz w:val="24"/>
                <w:lang w:val="bg-BG"/>
              </w:rPr>
              <w:t>Когато органът за преструктуриране на дъщерното предприятие разреши на субекта да изпълни вътрешното МИПЗ с гаранции, в този ред се посочва стойността на гаранциите, предоставени от субекта за преструктуриране и отговарящи на условията, посочени в член 45е, параграф 5 от Директива 2014/59/ЕС, като процент от мярката за общата експозиция.</w:t>
            </w:r>
          </w:p>
          <w:p w14:paraId="5F818595" w14:textId="4B7CE3AB" w:rsidR="000F5992" w:rsidRPr="001D4F5B" w:rsidRDefault="00B07EB6" w:rsidP="00B07EB6">
            <w:pPr>
              <w:rPr>
                <w:rFonts w:ascii="Times New Roman" w:hAnsi="Times New Roman" w:cs="Times New Roman"/>
                <w:b/>
                <w:noProof/>
                <w:color w:val="000000" w:themeColor="text1"/>
                <w:sz w:val="24"/>
                <w:szCs w:val="24"/>
                <w:lang w:val="bg-BG"/>
              </w:rPr>
            </w:pPr>
            <w:r w:rsidRPr="001D4F5B">
              <w:rPr>
                <w:rFonts w:ascii="Times New Roman" w:hAnsi="Times New Roman"/>
                <w:color w:val="000000" w:themeColor="text1"/>
                <w:sz w:val="24"/>
                <w:lang w:val="bg-BG"/>
              </w:rPr>
              <w:t>Стойността се изчислява, като ред EU-8 се раздели на ред EU-11.</w:t>
            </w:r>
          </w:p>
        </w:tc>
      </w:tr>
      <w:tr w:rsidR="00026FC1" w:rsidRPr="001D4F5B" w14:paraId="72C7F5C5" w14:textId="77777777" w:rsidTr="002A065A">
        <w:tc>
          <w:tcPr>
            <w:tcW w:w="1109" w:type="dxa"/>
          </w:tcPr>
          <w:p w14:paraId="480E6DB5" w14:textId="4B427067" w:rsidR="000C5255" w:rsidRPr="001D4F5B" w:rsidRDefault="00F42177" w:rsidP="00644B0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EU-16</w:t>
            </w:r>
          </w:p>
        </w:tc>
        <w:tc>
          <w:tcPr>
            <w:tcW w:w="7642" w:type="dxa"/>
          </w:tcPr>
          <w:p w14:paraId="77339BFA" w14:textId="07707C45" w:rsidR="000C5255" w:rsidRPr="001D4F5B" w:rsidRDefault="000C5255" w:rsidP="000C525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БСК1 (като процент от ОРЕ), наличен след изпълнение на изискванията от субекта</w:t>
            </w:r>
          </w:p>
          <w:p w14:paraId="10969C39" w14:textId="385E6EF9" w:rsidR="00A47BCD" w:rsidRPr="001D4F5B" w:rsidRDefault="00A47BCD" w:rsidP="00AA0676">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Стойността на БСК1, по-голяма или равна на нула, налична след като е изпълнено всяко от изискванията, посочени в член 141а, букви а), б) и в) от Директива 2013/36/ЕС, и по-високата от следните стойности:</w:t>
            </w:r>
          </w:p>
          <w:p w14:paraId="58E9B9E9" w14:textId="7860E6DE" w:rsidR="00A47BCD" w:rsidRPr="001D4F5B" w:rsidRDefault="00A47BCD" w:rsidP="00AA0676">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 xml:space="preserve">а) когато е приложимо, изискването за собствени средства и приемливи задължения за Г-СЗИ извън ЕС съгласно член 92б от Регламент (ЕС) № 575/2013, изчислено в съответствие с член 92б, параграф 1 от </w:t>
            </w:r>
            <w:r w:rsidRPr="001D4F5B">
              <w:rPr>
                <w:rFonts w:ascii="Times New Roman" w:hAnsi="Times New Roman"/>
                <w:color w:val="000000" w:themeColor="text1"/>
                <w:sz w:val="24"/>
                <w:lang w:val="bg-BG"/>
              </w:rPr>
              <w:lastRenderedPageBreak/>
              <w:t xml:space="preserve">Регламент (ЕС) № 575/2013 като 90 % от изискването по член 92а, параграф 1, буква а) от посочения регламент; </w:t>
            </w:r>
          </w:p>
          <w:p w14:paraId="198DF7D6" w14:textId="3885C36B" w:rsidR="00A47BCD" w:rsidRPr="001D4F5B" w:rsidRDefault="00A47BCD" w:rsidP="00AA0676">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б) минималното изискване за собствени средства и приемливи задължения съгласно член 45е от Директива 2014/59/ЕС, изчислено в съответствие с член 45, параграф 2, буква а) от посочената директива.</w:t>
            </w:r>
          </w:p>
          <w:p w14:paraId="4CF4E1A3" w14:textId="6E11E15F" w:rsidR="00A47BCD" w:rsidRPr="001D4F5B" w:rsidRDefault="00A47BCD" w:rsidP="00AA0676">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В колоните за МИПЗ и ОКПЗ се оповестява еднаква стойност.</w:t>
            </w:r>
          </w:p>
          <w:p w14:paraId="6C9387A7" w14:textId="461089FB" w:rsidR="000C5255" w:rsidRPr="001D4F5B" w:rsidRDefault="00A47BCD" w:rsidP="00AA0676">
            <w:pPr>
              <w:rPr>
                <w:b/>
                <w:noProof/>
                <w:lang w:val="bg-BG"/>
              </w:rPr>
            </w:pPr>
            <w:r w:rsidRPr="001D4F5B">
              <w:rPr>
                <w:rFonts w:ascii="Times New Roman" w:hAnsi="Times New Roman"/>
                <w:color w:val="000000" w:themeColor="text1"/>
                <w:sz w:val="24"/>
                <w:lang w:val="bg-BG"/>
              </w:rPr>
              <w:t>Взима се предвид въздействието на преходните разпоредби върху собствените средства и приемливите задължения, общата рискова експозиция и самите изисквания. Не се вземат предвид нито насоките относно допълнителните собствени средства, посочени в член 104б от Директива 2013/36/ЕС, нито комбинираното изискване за буфер по член 128, първа алинея, точка 6 от посочената директива.</w:t>
            </w:r>
          </w:p>
        </w:tc>
      </w:tr>
      <w:tr w:rsidR="00026FC1" w:rsidRPr="001D4F5B" w14:paraId="27986DD8" w14:textId="77777777" w:rsidTr="002A065A">
        <w:tc>
          <w:tcPr>
            <w:tcW w:w="1109" w:type="dxa"/>
          </w:tcPr>
          <w:p w14:paraId="72398D99" w14:textId="0534A19F" w:rsidR="000C5255" w:rsidRPr="001D4F5B" w:rsidRDefault="000F5992" w:rsidP="00644B0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EU-17</w:t>
            </w:r>
          </w:p>
        </w:tc>
        <w:tc>
          <w:tcPr>
            <w:tcW w:w="7642" w:type="dxa"/>
          </w:tcPr>
          <w:p w14:paraId="76F0E68B" w14:textId="21794D3D" w:rsidR="000C5255" w:rsidRPr="001D4F5B" w:rsidRDefault="000C5255" w:rsidP="000C5255">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 xml:space="preserve">Специфично за институцията комбинирано изискване за буфер </w:t>
            </w:r>
          </w:p>
          <w:p w14:paraId="24FA0B83" w14:textId="4835122C" w:rsidR="000C5255" w:rsidRPr="001D4F5B" w:rsidRDefault="000C5255" w:rsidP="00CB08B2">
            <w:pPr>
              <w:rPr>
                <w:rFonts w:ascii="Times New Roman" w:hAnsi="Times New Roman" w:cs="Times New Roman"/>
                <w:b/>
                <w:noProof/>
                <w:color w:val="000000" w:themeColor="text1"/>
                <w:sz w:val="24"/>
                <w:szCs w:val="24"/>
                <w:lang w:val="bg-BG"/>
              </w:rPr>
            </w:pPr>
            <w:r w:rsidRPr="001D4F5B">
              <w:rPr>
                <w:rFonts w:ascii="Times New Roman" w:hAnsi="Times New Roman"/>
                <w:color w:val="000000" w:themeColor="text1"/>
                <w:sz w:val="24"/>
                <w:lang w:val="bg-BG"/>
              </w:rPr>
              <w:t>Специфичното за институцията комбинирано изискване за буфер, определено в член 128, първа алинея, точка 6 от Директива 2013/36/ЕС, изразено като процент от общата рискова експозиция, приложимо за субекта в съответствие с член 128, първа алинея, точка 6 от Директива 2013/36/ЕС.</w:t>
            </w:r>
          </w:p>
        </w:tc>
      </w:tr>
      <w:tr w:rsidR="00026FC1" w:rsidRPr="001D4F5B" w14:paraId="7F2F0D59" w14:textId="77777777" w:rsidTr="002A065A">
        <w:trPr>
          <w:trHeight w:val="58"/>
        </w:trPr>
        <w:tc>
          <w:tcPr>
            <w:tcW w:w="1109" w:type="dxa"/>
          </w:tcPr>
          <w:p w14:paraId="5F6F778C" w14:textId="5F16CF0E" w:rsidR="000F5992" w:rsidRPr="001D4F5B" w:rsidRDefault="00F42177" w:rsidP="00644B02">
            <w:pPr>
              <w:rPr>
                <w:rFonts w:ascii="Times New Roman" w:hAnsi="Times New Roman" w:cs="Times New Roman"/>
                <w:bCs/>
                <w:iCs/>
                <w:color w:val="000000" w:themeColor="text1"/>
                <w:sz w:val="24"/>
                <w:szCs w:val="24"/>
                <w:lang w:val="bg-BG"/>
              </w:rPr>
            </w:pPr>
            <w:r w:rsidRPr="001D4F5B">
              <w:rPr>
                <w:rFonts w:ascii="Times New Roman" w:hAnsi="Times New Roman"/>
                <w:color w:val="000000" w:themeColor="text1"/>
                <w:sz w:val="24"/>
                <w:lang w:val="bg-BG"/>
              </w:rPr>
              <w:t>EU-18</w:t>
            </w:r>
          </w:p>
        </w:tc>
        <w:tc>
          <w:tcPr>
            <w:tcW w:w="7642" w:type="dxa"/>
          </w:tcPr>
          <w:p w14:paraId="44696FD9" w14:textId="2B694FE0" w:rsidR="008834C5" w:rsidRPr="001D4F5B" w:rsidRDefault="00F51FA3" w:rsidP="008834C5">
            <w:pPr>
              <w:rPr>
                <w:rFonts w:ascii="Times New Roman" w:hAnsi="Times New Roman" w:cs="Times New Roman"/>
                <w:b/>
                <w:bCs/>
                <w:color w:val="000000" w:themeColor="text1"/>
                <w:sz w:val="24"/>
                <w:szCs w:val="24"/>
                <w:lang w:val="bg-BG"/>
              </w:rPr>
            </w:pPr>
            <w:r w:rsidRPr="001D4F5B">
              <w:rPr>
                <w:rFonts w:ascii="Times New Roman" w:hAnsi="Times New Roman"/>
                <w:b/>
                <w:color w:val="000000" w:themeColor="text1"/>
                <w:sz w:val="24"/>
                <w:lang w:val="bg-BG"/>
              </w:rPr>
              <w:t>Изискване, изразено като процент от ОРЕ</w:t>
            </w:r>
          </w:p>
          <w:p w14:paraId="4059E3AD" w14:textId="09123D9B" w:rsidR="00B07EB6" w:rsidRPr="001D4F5B" w:rsidRDefault="00B07EB6" w:rsidP="0092457E">
            <w:pPr>
              <w:rPr>
                <w:rFonts w:ascii="Times New Roman" w:hAnsi="Times New Roman" w:cs="Times New Roman"/>
                <w:i/>
                <w:noProof/>
                <w:sz w:val="24"/>
                <w:szCs w:val="24"/>
                <w:lang w:val="bg-BG"/>
              </w:rPr>
            </w:pPr>
            <w:r w:rsidRPr="001D4F5B">
              <w:rPr>
                <w:rFonts w:ascii="Times New Roman" w:hAnsi="Times New Roman"/>
                <w:i/>
                <w:sz w:val="24"/>
                <w:lang w:val="bg-BG"/>
              </w:rPr>
              <w:t>Вътрешно МИПЗ</w:t>
            </w:r>
          </w:p>
          <w:p w14:paraId="7A3B8EB3" w14:textId="022A0950" w:rsidR="00036DB1" w:rsidRPr="001D4F5B" w:rsidRDefault="00B07EB6" w:rsidP="0092457E">
            <w:pPr>
              <w:rPr>
                <w:rFonts w:ascii="Times New Roman" w:hAnsi="Times New Roman" w:cs="Times New Roman"/>
                <w:bCs/>
                <w:noProof/>
                <w:sz w:val="24"/>
                <w:szCs w:val="24"/>
                <w:lang w:val="bg-BG"/>
              </w:rPr>
            </w:pPr>
            <w:r w:rsidRPr="001D4F5B">
              <w:rPr>
                <w:rFonts w:ascii="Times New Roman" w:hAnsi="Times New Roman"/>
                <w:sz w:val="24"/>
                <w:lang w:val="bg-BG"/>
              </w:rPr>
              <w:t>Изискването за собствени средства и приемливи задължения, приложимо за субекта в съответствие с член 45е от Директива 2014/59/ЕС, изразено като процент от общата рискова експозиция (на индивидуално или на консолидирано равнище, според случая).</w:t>
            </w:r>
          </w:p>
          <w:p w14:paraId="36F1A57F" w14:textId="701178C9" w:rsidR="00B07EB6" w:rsidRPr="001D4F5B" w:rsidRDefault="00B07EB6" w:rsidP="00B07EB6">
            <w:pPr>
              <w:rPr>
                <w:rFonts w:ascii="Times New Roman" w:hAnsi="Times New Roman" w:cs="Times New Roman"/>
                <w:bCs/>
                <w:i/>
                <w:noProof/>
                <w:sz w:val="24"/>
                <w:szCs w:val="24"/>
                <w:lang w:val="bg-BG"/>
              </w:rPr>
            </w:pPr>
            <w:r w:rsidRPr="001D4F5B">
              <w:rPr>
                <w:rFonts w:ascii="Times New Roman" w:hAnsi="Times New Roman"/>
                <w:i/>
                <w:sz w:val="24"/>
                <w:lang w:val="bg-BG"/>
              </w:rPr>
              <w:t>Вътрешен ОКПЗ</w:t>
            </w:r>
          </w:p>
          <w:p w14:paraId="524A15B1" w14:textId="10807991" w:rsidR="00D156A3" w:rsidRPr="001D4F5B" w:rsidRDefault="00B07EB6" w:rsidP="00CB08B2">
            <w:pPr>
              <w:rPr>
                <w:rFonts w:ascii="Times New Roman" w:hAnsi="Times New Roman" w:cs="Times New Roman"/>
                <w:bCs/>
                <w:noProof/>
                <w:sz w:val="24"/>
                <w:szCs w:val="24"/>
                <w:lang w:val="bg-BG"/>
              </w:rPr>
            </w:pPr>
            <w:r w:rsidRPr="001D4F5B">
              <w:rPr>
                <w:rFonts w:ascii="Times New Roman" w:hAnsi="Times New Roman"/>
                <w:sz w:val="24"/>
                <w:lang w:val="bg-BG"/>
              </w:rPr>
              <w:t>Изискването по член 92б от Регламент (ЕС) № 575/2013, изразено като процент от общата рискова експозиция (на индивидуално или на консолидирано равнище, според случая).</w:t>
            </w:r>
          </w:p>
        </w:tc>
      </w:tr>
      <w:tr w:rsidR="00026FC1" w:rsidRPr="001D4F5B" w14:paraId="33DA72AB" w14:textId="77777777" w:rsidTr="002A065A">
        <w:tc>
          <w:tcPr>
            <w:tcW w:w="1109" w:type="dxa"/>
          </w:tcPr>
          <w:p w14:paraId="784E2295" w14:textId="4500A04A" w:rsidR="008834C5" w:rsidRPr="001D4F5B" w:rsidRDefault="00F42177" w:rsidP="00CE0D4E">
            <w:pPr>
              <w:keepNext/>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EU-19</w:t>
            </w:r>
          </w:p>
        </w:tc>
        <w:tc>
          <w:tcPr>
            <w:tcW w:w="7642" w:type="dxa"/>
          </w:tcPr>
          <w:p w14:paraId="168B9372" w14:textId="2BC4791B" w:rsidR="008834C5" w:rsidRPr="001D4F5B" w:rsidRDefault="00FF5E0F" w:rsidP="008834C5">
            <w:pPr>
              <w:rPr>
                <w:rFonts w:ascii="Times New Roman" w:hAnsi="Times New Roman" w:cs="Times New Roman"/>
                <w:b/>
                <w:bCs/>
                <w:color w:val="000000" w:themeColor="text1"/>
                <w:sz w:val="24"/>
                <w:szCs w:val="24"/>
                <w:lang w:val="bg-BG"/>
              </w:rPr>
            </w:pPr>
            <w:r w:rsidRPr="001D4F5B">
              <w:rPr>
                <w:rFonts w:ascii="Times New Roman" w:hAnsi="Times New Roman"/>
                <w:b/>
                <w:color w:val="000000" w:themeColor="text1"/>
                <w:sz w:val="24"/>
                <w:lang w:val="bg-BG"/>
              </w:rPr>
              <w:t>Изискване, изразено като процент от ОРЕ — в т.ч. частта от изискването, която може да бъде изпълнена с гаранция</w:t>
            </w:r>
          </w:p>
          <w:p w14:paraId="689193A8" w14:textId="2B66DAF3" w:rsidR="00036DB1" w:rsidRPr="001D4F5B" w:rsidRDefault="00036DB1" w:rsidP="00102896">
            <w:pPr>
              <w:rPr>
                <w:rFonts w:ascii="Times New Roman" w:hAnsi="Times New Roman" w:cs="Times New Roman"/>
                <w:b/>
                <w:noProof/>
                <w:color w:val="000000" w:themeColor="text1"/>
                <w:sz w:val="24"/>
                <w:szCs w:val="24"/>
                <w:lang w:val="bg-BG"/>
              </w:rPr>
            </w:pPr>
            <w:r w:rsidRPr="001D4F5B">
              <w:rPr>
                <w:rFonts w:ascii="Times New Roman" w:hAnsi="Times New Roman"/>
                <w:sz w:val="24"/>
                <w:lang w:val="bg-BG"/>
              </w:rPr>
              <w:t>Когато е приложимо, частта от изискването за собствени средства и приемливи задължения, изразена като процент от общата рискова експозиция, която може да бъде изпълнена с гаранция, предоставена от субекта за преструктуриране в съответствие с член 45е, параграф 5 от Директива 2014/59/ЕС.</w:t>
            </w:r>
          </w:p>
        </w:tc>
      </w:tr>
      <w:tr w:rsidR="00026FC1" w:rsidRPr="001D4F5B" w14:paraId="7DB5B45D" w14:textId="77777777" w:rsidTr="002A065A">
        <w:tc>
          <w:tcPr>
            <w:tcW w:w="1109" w:type="dxa"/>
          </w:tcPr>
          <w:p w14:paraId="291F5089" w14:textId="5540E6DA" w:rsidR="008834C5" w:rsidRPr="001D4F5B" w:rsidRDefault="00BB093D" w:rsidP="00644B0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t>EU-20</w:t>
            </w:r>
          </w:p>
        </w:tc>
        <w:tc>
          <w:tcPr>
            <w:tcW w:w="7642" w:type="dxa"/>
          </w:tcPr>
          <w:p w14:paraId="517C1D7E" w14:textId="160471A8" w:rsidR="008834C5" w:rsidRPr="001D4F5B" w:rsidRDefault="00A96376" w:rsidP="008834C5">
            <w:pPr>
              <w:rPr>
                <w:rFonts w:ascii="Times New Roman" w:hAnsi="Times New Roman" w:cs="Times New Roman"/>
                <w:b/>
                <w:bCs/>
                <w:color w:val="000000" w:themeColor="text1"/>
                <w:sz w:val="24"/>
                <w:szCs w:val="24"/>
                <w:lang w:val="bg-BG"/>
              </w:rPr>
            </w:pPr>
            <w:r w:rsidRPr="001D4F5B">
              <w:rPr>
                <w:rFonts w:ascii="Times New Roman" w:hAnsi="Times New Roman"/>
                <w:b/>
                <w:color w:val="000000" w:themeColor="text1"/>
                <w:sz w:val="24"/>
                <w:lang w:val="bg-BG"/>
              </w:rPr>
              <w:t>Изискване, изразено като процент от МОЕ</w:t>
            </w:r>
          </w:p>
          <w:p w14:paraId="390682C6" w14:textId="2F127DB6" w:rsidR="00B07EB6" w:rsidRPr="001D4F5B" w:rsidRDefault="00B07EB6">
            <w:pPr>
              <w:rPr>
                <w:rFonts w:ascii="Times New Roman" w:hAnsi="Times New Roman" w:cs="Times New Roman"/>
                <w:i/>
                <w:noProof/>
                <w:sz w:val="24"/>
                <w:szCs w:val="24"/>
                <w:lang w:val="bg-BG"/>
              </w:rPr>
            </w:pPr>
            <w:r w:rsidRPr="001D4F5B">
              <w:rPr>
                <w:rFonts w:ascii="Times New Roman" w:hAnsi="Times New Roman"/>
                <w:i/>
                <w:sz w:val="24"/>
                <w:lang w:val="bg-BG"/>
              </w:rPr>
              <w:lastRenderedPageBreak/>
              <w:t>Вътрешно МИПЗ</w:t>
            </w:r>
          </w:p>
          <w:p w14:paraId="15AB0F32" w14:textId="4388F7B3" w:rsidR="00036DB1" w:rsidRPr="001D4F5B" w:rsidRDefault="00B07EB6">
            <w:pPr>
              <w:rPr>
                <w:rFonts w:ascii="Times New Roman" w:hAnsi="Times New Roman" w:cs="Times New Roman"/>
                <w:bCs/>
                <w:noProof/>
                <w:sz w:val="24"/>
                <w:szCs w:val="24"/>
                <w:lang w:val="bg-BG"/>
              </w:rPr>
            </w:pPr>
            <w:r w:rsidRPr="001D4F5B">
              <w:rPr>
                <w:rFonts w:ascii="Times New Roman" w:hAnsi="Times New Roman"/>
                <w:sz w:val="24"/>
                <w:lang w:val="bg-BG"/>
              </w:rPr>
              <w:t>Изискването за собствени средства и приемливи задължения, приложимо за субекта в съответствие с член 45е от Директива 2014/59/ЕС, изразено като процент от мярката за общата експозиция (на индивидуално равнище или на консолидирано равнище на предприятието майка от ЕС, според случая).</w:t>
            </w:r>
          </w:p>
          <w:p w14:paraId="28AE2B52" w14:textId="40D45C6B" w:rsidR="00B07EB6" w:rsidRPr="001D4F5B" w:rsidRDefault="00B07EB6" w:rsidP="006501CC">
            <w:pPr>
              <w:rPr>
                <w:rFonts w:ascii="Times New Roman" w:hAnsi="Times New Roman" w:cs="Times New Roman"/>
                <w:bCs/>
                <w:i/>
                <w:noProof/>
                <w:sz w:val="24"/>
                <w:szCs w:val="24"/>
                <w:lang w:val="bg-BG"/>
              </w:rPr>
            </w:pPr>
            <w:r w:rsidRPr="001D4F5B">
              <w:rPr>
                <w:rFonts w:ascii="Times New Roman" w:hAnsi="Times New Roman"/>
                <w:i/>
                <w:sz w:val="24"/>
                <w:lang w:val="bg-BG"/>
              </w:rPr>
              <w:t xml:space="preserve">Вътрешен ОКПЗ </w:t>
            </w:r>
          </w:p>
          <w:p w14:paraId="316152E4" w14:textId="47164313" w:rsidR="00D156A3" w:rsidRPr="001D4F5B" w:rsidRDefault="00B07EB6" w:rsidP="00CB08B2">
            <w:pPr>
              <w:rPr>
                <w:rFonts w:ascii="Times New Roman" w:hAnsi="Times New Roman" w:cs="Times New Roman"/>
                <w:bCs/>
                <w:noProof/>
                <w:sz w:val="24"/>
                <w:szCs w:val="24"/>
                <w:lang w:val="bg-BG"/>
              </w:rPr>
            </w:pPr>
            <w:r w:rsidRPr="001D4F5B">
              <w:rPr>
                <w:rFonts w:ascii="Times New Roman" w:hAnsi="Times New Roman"/>
                <w:sz w:val="24"/>
                <w:lang w:val="bg-BG"/>
              </w:rPr>
              <w:t>Изискването по член 92б от Регламент (ЕС) № 575/2013, изразено като процент от мярката за общата експозиция (на индивидуално или на консолидирано равнище, според случая).</w:t>
            </w:r>
          </w:p>
        </w:tc>
      </w:tr>
      <w:tr w:rsidR="00026FC1" w:rsidRPr="001D4F5B" w14:paraId="665B02CC" w14:textId="77777777" w:rsidTr="002A065A">
        <w:tc>
          <w:tcPr>
            <w:tcW w:w="1109" w:type="dxa"/>
          </w:tcPr>
          <w:p w14:paraId="4CC8B518" w14:textId="34221154" w:rsidR="008834C5" w:rsidRPr="001D4F5B" w:rsidRDefault="0092457E" w:rsidP="00644B02">
            <w:pPr>
              <w:rPr>
                <w:rFonts w:ascii="Times New Roman" w:hAnsi="Times New Roman" w:cs="Times New Roman"/>
                <w:noProof/>
                <w:color w:val="000000" w:themeColor="text1"/>
                <w:sz w:val="24"/>
                <w:szCs w:val="24"/>
                <w:lang w:val="bg-BG"/>
              </w:rPr>
            </w:pPr>
            <w:r w:rsidRPr="001D4F5B">
              <w:rPr>
                <w:rFonts w:ascii="Times New Roman" w:hAnsi="Times New Roman"/>
                <w:color w:val="000000" w:themeColor="text1"/>
                <w:sz w:val="24"/>
                <w:lang w:val="bg-BG"/>
              </w:rPr>
              <w:lastRenderedPageBreak/>
              <w:t>EU-21</w:t>
            </w:r>
          </w:p>
        </w:tc>
        <w:tc>
          <w:tcPr>
            <w:tcW w:w="7642" w:type="dxa"/>
          </w:tcPr>
          <w:p w14:paraId="5E678549" w14:textId="3C180ACA" w:rsidR="008834C5" w:rsidRPr="001D4F5B" w:rsidRDefault="00FF5E0F" w:rsidP="008834C5">
            <w:pPr>
              <w:rPr>
                <w:rFonts w:ascii="Times New Roman" w:hAnsi="Times New Roman" w:cs="Times New Roman"/>
                <w:b/>
                <w:bCs/>
                <w:color w:val="000000" w:themeColor="text1"/>
                <w:sz w:val="24"/>
                <w:szCs w:val="24"/>
                <w:lang w:val="bg-BG"/>
              </w:rPr>
            </w:pPr>
            <w:r w:rsidRPr="001D4F5B">
              <w:rPr>
                <w:rFonts w:ascii="Times New Roman" w:hAnsi="Times New Roman"/>
                <w:b/>
                <w:color w:val="000000" w:themeColor="text1"/>
                <w:sz w:val="24"/>
                <w:lang w:val="bg-BG"/>
              </w:rPr>
              <w:t>Изискване, изразено като процент от МОЕ — в т.ч. частта от изискването, която може да бъде изпълнена с гаранция</w:t>
            </w:r>
          </w:p>
          <w:p w14:paraId="4AD84850" w14:textId="46814386" w:rsidR="00036DB1" w:rsidRPr="001D4F5B" w:rsidRDefault="00036DB1" w:rsidP="00CB08B2">
            <w:pPr>
              <w:rPr>
                <w:rFonts w:ascii="Times New Roman" w:hAnsi="Times New Roman" w:cs="Times New Roman"/>
                <w:b/>
                <w:noProof/>
                <w:color w:val="000000" w:themeColor="text1"/>
                <w:sz w:val="24"/>
                <w:szCs w:val="24"/>
                <w:lang w:val="bg-BG"/>
              </w:rPr>
            </w:pPr>
            <w:r w:rsidRPr="001D4F5B">
              <w:rPr>
                <w:rFonts w:ascii="Times New Roman" w:hAnsi="Times New Roman"/>
                <w:sz w:val="24"/>
                <w:lang w:val="bg-BG"/>
              </w:rPr>
              <w:t>Когато е приложимо, частта от изискването за собствени средства и приемливи задължения, изразена като процент от мярката за общата експозиция, която може да бъде изпълнена с гаранция, предоставена от субекта за преструктуриране в съответствие с член 45е, параграф 5 от Директива 2014/59/ЕС.</w:t>
            </w:r>
          </w:p>
        </w:tc>
      </w:tr>
      <w:tr w:rsidR="000B47A2" w:rsidRPr="001D4F5B" w14:paraId="2ACBD5CA" w14:textId="77777777" w:rsidTr="002A065A">
        <w:tc>
          <w:tcPr>
            <w:tcW w:w="1119" w:type="dxa"/>
            <w:vAlign w:val="top"/>
          </w:tcPr>
          <w:p w14:paraId="41CF7AC6" w14:textId="519C4DAD" w:rsidR="000B47A2" w:rsidRPr="001D4F5B" w:rsidRDefault="000B47A2" w:rsidP="003312F4">
            <w:pPr>
              <w:rPr>
                <w:rFonts w:ascii="Times New Roman" w:hAnsi="Times New Roman" w:cs="Times New Roman"/>
                <w:sz w:val="24"/>
                <w:szCs w:val="24"/>
                <w:lang w:val="bg-BG"/>
              </w:rPr>
            </w:pPr>
            <w:r w:rsidRPr="001D4F5B">
              <w:rPr>
                <w:rFonts w:ascii="Times New Roman" w:hAnsi="Times New Roman"/>
                <w:sz w:val="24"/>
                <w:lang w:val="bg-BG"/>
              </w:rPr>
              <w:t>EU-22</w:t>
            </w:r>
          </w:p>
        </w:tc>
        <w:tc>
          <w:tcPr>
            <w:tcW w:w="7642" w:type="dxa"/>
            <w:vAlign w:val="top"/>
          </w:tcPr>
          <w:p w14:paraId="4FA5E841" w14:textId="053232BD" w:rsidR="000B47A2" w:rsidRPr="001D4F5B" w:rsidRDefault="000B47A2" w:rsidP="003312F4">
            <w:pPr>
              <w:rPr>
                <w:rFonts w:ascii="Times New Roman" w:hAnsi="Times New Roman" w:cs="Times New Roman"/>
                <w:b/>
                <w:noProof/>
                <w:color w:val="000000" w:themeColor="text1"/>
                <w:sz w:val="24"/>
                <w:szCs w:val="24"/>
                <w:lang w:val="bg-BG"/>
              </w:rPr>
            </w:pPr>
            <w:r w:rsidRPr="001D4F5B">
              <w:rPr>
                <w:rFonts w:ascii="Times New Roman" w:hAnsi="Times New Roman"/>
                <w:b/>
                <w:color w:val="000000" w:themeColor="text1"/>
                <w:sz w:val="24"/>
                <w:lang w:val="bg-BG"/>
              </w:rPr>
              <w:t>Общ размер на изключените задължения, посочени в член 72а, параграф 2 от Регламент (ЕС) № 575/2013</w:t>
            </w:r>
          </w:p>
        </w:tc>
      </w:tr>
    </w:tbl>
    <w:p w14:paraId="0C6C28B8" w14:textId="738A3B7A" w:rsidR="003956D6" w:rsidRPr="001D4F5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1D4F5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sidRPr="001D4F5B">
        <w:rPr>
          <w:rFonts w:ascii="Times New Roman" w:hAnsi="Times New Roman"/>
          <w:color w:val="auto"/>
          <w:sz w:val="24"/>
        </w:rPr>
        <w:t>5.</w:t>
      </w:r>
      <w:r w:rsidRPr="001D4F5B">
        <w:rPr>
          <w:rFonts w:ascii="Times New Roman" w:hAnsi="Times New Roman"/>
          <w:color w:val="auto"/>
          <w:sz w:val="24"/>
        </w:rPr>
        <w:tab/>
        <w:t>EU TLAC2: Йерархия на кредиторите — субекти, които не са субекти за преструктуриране</w:t>
      </w:r>
      <w:bookmarkEnd w:id="230"/>
      <w:bookmarkEnd w:id="231"/>
      <w:bookmarkEnd w:id="232"/>
    </w:p>
    <w:p w14:paraId="7A03C7D5" w14:textId="52B10ED1" w:rsidR="00EE122D" w:rsidRPr="001D4F5B" w:rsidRDefault="00EE122D" w:rsidP="00B62DC9">
      <w:pPr>
        <w:pStyle w:val="InstructionsText2"/>
        <w:numPr>
          <w:ilvl w:val="0"/>
          <w:numId w:val="12"/>
        </w:numPr>
      </w:pPr>
      <w:r w:rsidRPr="001D4F5B">
        <w:t>Включената в образец EU TLAC2 информация се оповестява на равнището на отделния субект.</w:t>
      </w:r>
    </w:p>
    <w:p w14:paraId="37B5040A" w14:textId="241394B6" w:rsidR="00D76A01" w:rsidRPr="001D4F5B" w:rsidRDefault="00D76A01" w:rsidP="00B62DC9">
      <w:pPr>
        <w:pStyle w:val="InstructionsText2"/>
        <w:numPr>
          <w:ilvl w:val="0"/>
          <w:numId w:val="12"/>
        </w:numPr>
      </w:pPr>
      <w:r w:rsidRPr="001D4F5B">
        <w:t>Образец EU TLAC2 има две версии — EU TLAC2a и EU TLAC2b. TLAC2a обхваща цялото финансиране с ранг, равностоен или по-нисък от този на приемливите за целите на МИПЗ инструменти, включително собствени средства и други капиталови инструменти. EU TLAC2b обхваща само собствените средства и задълженията, приемливи за изпълнение на изискването по член 45 от Директива 2014/59/ЕС в съответствие с член 45е от посочената директива.</w:t>
      </w:r>
    </w:p>
    <w:p w14:paraId="51E3EFB7" w14:textId="5F05BD0B" w:rsidR="00410769" w:rsidRPr="001D4F5B" w:rsidRDefault="00410769" w:rsidP="00B62DC9">
      <w:pPr>
        <w:pStyle w:val="InstructionsText2"/>
        <w:numPr>
          <w:ilvl w:val="0"/>
          <w:numId w:val="12"/>
        </w:numPr>
      </w:pPr>
      <w:r w:rsidRPr="001D4F5B">
        <w:t>В съответствие с член 13, параграф 2 от посочения регламент субектите, които не трябва да спазват изискването по член 92б от Регламент (ЕС) № 575/2013, но трябва да спазват изискването, предвидено в член 45 от Директива 2014/59/ЕС в съответствие с член 45е от посочената директива, могат да изберат дали да използват EU TLAC2a или EU TLAC2b, за да спазят изискването за оповестяване, предвидено в член 45и, параграф 3, буква б) от Директива 2014/59/ЕС.</w:t>
      </w:r>
    </w:p>
    <w:p w14:paraId="0E950EC5" w14:textId="2D041687" w:rsidR="00510C0E" w:rsidRPr="001D4F5B" w:rsidRDefault="0071460A" w:rsidP="00B62DC9">
      <w:pPr>
        <w:pStyle w:val="InstructionsText2"/>
        <w:numPr>
          <w:ilvl w:val="0"/>
          <w:numId w:val="12"/>
        </w:numPr>
      </w:pPr>
      <w:r w:rsidRPr="001D4F5B">
        <w:lastRenderedPageBreak/>
        <w:t>От датата на прилагане на член 45и, параграф 3 от Директива 2014/59/ЕС емитиращите субекти оповестяват в образец TLAC2a задълженията, които са потенциално приемливи за спазване на изискванията по отношение на вътрешното МИПЗ и вътрешния ОКПЗ. Преди тази дата емитиращите субекти оповестяват задълженията, които са потенциално приемливи за спазване на изискването по отношение на вътрешния ОКПЗ.</w:t>
      </w:r>
    </w:p>
    <w:p w14:paraId="6CD2E5E7" w14:textId="10E10F4A" w:rsidR="00134FA4" w:rsidRPr="001D4F5B" w:rsidRDefault="00134FA4" w:rsidP="00B62DC9">
      <w:pPr>
        <w:pStyle w:val="InstructionsText2"/>
        <w:numPr>
          <w:ilvl w:val="0"/>
          <w:numId w:val="12"/>
        </w:numPr>
      </w:pPr>
      <w:r w:rsidRPr="001D4F5B">
        <w:t>Посочените в редовете непогасени суми трябва да бъдат представени с разбивка по ранг при несъстоятелност съгласно приложимото право в областта на несъстоятелността на емитиращия субект, независимо от приложимата за инструмента правна уредба.</w:t>
      </w:r>
    </w:p>
    <w:p w14:paraId="0B0B9A5D" w14:textId="25143FFC" w:rsidR="00134FA4" w:rsidRPr="001D4F5B" w:rsidRDefault="00522875" w:rsidP="00B62DC9">
      <w:pPr>
        <w:pStyle w:val="InstructionsText2"/>
        <w:numPr>
          <w:ilvl w:val="0"/>
          <w:numId w:val="12"/>
        </w:numPr>
      </w:pPr>
      <w:r w:rsidRPr="001D4F5B">
        <w:t>Ранговете при несъстоятелност са съобщените от компетентния орган за преструктуриране в съответствие със стандартизираното представяне, посочено в член 8 от настоящия регламент.</w:t>
      </w:r>
    </w:p>
    <w:p w14:paraId="572D872C" w14:textId="35C5457F" w:rsidR="00134FA4" w:rsidRPr="001D4F5B" w:rsidRDefault="00134FA4" w:rsidP="00B62DC9">
      <w:pPr>
        <w:pStyle w:val="InstructionsText2"/>
        <w:numPr>
          <w:ilvl w:val="0"/>
          <w:numId w:val="12"/>
        </w:numPr>
      </w:pPr>
      <w:r w:rsidRPr="001D4F5B">
        <w:t xml:space="preserve">Йерархията е представена от по-ниския към по-високия ранг. Добавя се необходимият брой колони, докато не бъдат оповестени потенциално приемливите инструменти с най-висок ранг. </w:t>
      </w:r>
    </w:p>
    <w:p w14:paraId="451EEEC0" w14:textId="6C07DCB8" w:rsidR="00134FA4" w:rsidRPr="001D4F5B" w:rsidRDefault="00134FA4" w:rsidP="00B62DC9">
      <w:pPr>
        <w:pStyle w:val="InstructionsText2"/>
        <w:numPr>
          <w:ilvl w:val="0"/>
          <w:numId w:val="12"/>
        </w:numPr>
      </w:pPr>
      <w:r w:rsidRPr="001D4F5B">
        <w:t>Стойността, която може да бъде отнесена към всеки ранг, се разбива допълнително на суми, притежавани от субекта за преструктуриране, включително такива, притежавани пряко или непряко чрез субекти по веригата на собственост, когато е приложимо; и други суми, които не са притежавани от субекта за преструктуриране, когато е приложимо. Общата стойност по всеки ред се попълва в последната колона на всеки ред.</w:t>
      </w:r>
    </w:p>
    <w:p w14:paraId="4EBA1B5C" w14:textId="77777777" w:rsidR="00134FA4" w:rsidRPr="001D4F5B" w:rsidRDefault="00134FA4" w:rsidP="00134FA4">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1D4F5B" w14:paraId="31E0F598" w14:textId="77777777" w:rsidTr="006E5727">
        <w:trPr>
          <w:trHeight w:val="238"/>
        </w:trPr>
        <w:tc>
          <w:tcPr>
            <w:tcW w:w="1384" w:type="dxa"/>
            <w:shd w:val="clear" w:color="auto" w:fill="D9D9D9" w:themeFill="background1" w:themeFillShade="D9"/>
          </w:tcPr>
          <w:p w14:paraId="1E16BF2A" w14:textId="77777777" w:rsidR="00134FA4" w:rsidRPr="001D4F5B" w:rsidRDefault="00134FA4" w:rsidP="006E5727">
            <w:pPr>
              <w:autoSpaceDE w:val="0"/>
              <w:autoSpaceDN w:val="0"/>
              <w:adjustRightInd w:val="0"/>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Редове</w:t>
            </w:r>
          </w:p>
        </w:tc>
        <w:tc>
          <w:tcPr>
            <w:tcW w:w="7655" w:type="dxa"/>
            <w:shd w:val="clear" w:color="auto" w:fill="D9D9D9" w:themeFill="background1" w:themeFillShade="D9"/>
          </w:tcPr>
          <w:p w14:paraId="69B07763" w14:textId="240E225B" w:rsidR="00134FA4" w:rsidRPr="001D4F5B" w:rsidRDefault="00E46262" w:rsidP="006E5727">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b/>
                <w:color w:val="000000" w:themeColor="text1"/>
                <w:sz w:val="24"/>
              </w:rPr>
              <w:t>Препратки към нормативни актове и указания</w:t>
            </w:r>
          </w:p>
        </w:tc>
      </w:tr>
      <w:tr w:rsidR="008871C6" w:rsidRPr="001D4F5B" w14:paraId="209D319D" w14:textId="77777777" w:rsidTr="00AA4A01">
        <w:trPr>
          <w:trHeight w:val="70"/>
        </w:trPr>
        <w:tc>
          <w:tcPr>
            <w:tcW w:w="1384" w:type="dxa"/>
          </w:tcPr>
          <w:p w14:paraId="6E58CC27" w14:textId="0752B747" w:rsidR="008871C6" w:rsidRPr="001D4F5B" w:rsidRDefault="008871C6" w:rsidP="000C3B9F">
            <w:pPr>
              <w:pStyle w:val="Applicationdirecte"/>
              <w:spacing w:before="120"/>
              <w:rPr>
                <w:szCs w:val="24"/>
              </w:rPr>
            </w:pPr>
            <w:r w:rsidRPr="001D4F5B">
              <w:t>1</w:t>
            </w:r>
          </w:p>
        </w:tc>
        <w:tc>
          <w:tcPr>
            <w:tcW w:w="7655" w:type="dxa"/>
          </w:tcPr>
          <w:p w14:paraId="5F9CE229" w14:textId="006CF2E0" w:rsidR="008871C6" w:rsidRPr="001D4F5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Не се попълва в ЕС</w:t>
            </w:r>
          </w:p>
        </w:tc>
      </w:tr>
      <w:tr w:rsidR="000C3B9F" w:rsidRPr="001D4F5B" w14:paraId="568E403E" w14:textId="77777777" w:rsidTr="006E5727">
        <w:trPr>
          <w:trHeight w:val="1014"/>
        </w:trPr>
        <w:tc>
          <w:tcPr>
            <w:tcW w:w="1384" w:type="dxa"/>
          </w:tcPr>
          <w:p w14:paraId="1E3A9FE3" w14:textId="763A11D8" w:rsidR="000C3B9F" w:rsidRPr="001D4F5B" w:rsidRDefault="000C3B9F" w:rsidP="000C3B9F">
            <w:pPr>
              <w:pStyle w:val="Applicationdirecte"/>
              <w:spacing w:before="120"/>
              <w:rPr>
                <w:color w:val="000000" w:themeColor="text1"/>
                <w:szCs w:val="24"/>
              </w:rPr>
            </w:pPr>
            <w:r w:rsidRPr="001D4F5B">
              <w:t>2</w:t>
            </w:r>
          </w:p>
        </w:tc>
        <w:tc>
          <w:tcPr>
            <w:tcW w:w="7655" w:type="dxa"/>
          </w:tcPr>
          <w:p w14:paraId="4A148EDF" w14:textId="407C4BEB" w:rsidR="000C3B9F" w:rsidRPr="001D4F5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Описание на ранга при несъстоятелност (свободен текст)</w:t>
            </w:r>
          </w:p>
          <w:p w14:paraId="11B9DED3" w14:textId="414A0BB6" w:rsidR="000C3B9F" w:rsidRPr="001D4F5B" w:rsidRDefault="000C3B9F" w:rsidP="000C3B9F">
            <w:pPr>
              <w:pStyle w:val="Applicationdirecte"/>
              <w:spacing w:before="120"/>
              <w:rPr>
                <w:color w:val="000000" w:themeColor="text1"/>
                <w:szCs w:val="24"/>
              </w:rPr>
            </w:pPr>
            <w:r w:rsidRPr="001D4F5B">
              <w:rPr>
                <w:color w:val="000000" w:themeColor="text1"/>
              </w:rPr>
              <w:t xml:space="preserve">Броят на ранговете при несъстоятелност (n) в йерархията на кредиторите ще зависи от съвкупността от задълженията на емитиращия субект. Описанието следва да включва спецификация на видовете вземания, които попадат в този ранг при несъстоятелността (например инструменти на БСК1, К2). </w:t>
            </w:r>
          </w:p>
          <w:p w14:paraId="22A60804" w14:textId="5BBC2F70" w:rsidR="000C3B9F" w:rsidRPr="001D4F5B" w:rsidRDefault="000C3B9F" w:rsidP="00331959">
            <w:pPr>
              <w:pStyle w:val="Applicationdirecte"/>
              <w:spacing w:before="120"/>
              <w:rPr>
                <w:b/>
                <w:color w:val="000000" w:themeColor="text1"/>
                <w:szCs w:val="24"/>
              </w:rPr>
            </w:pPr>
            <w:r w:rsidRPr="001D4F5B">
              <w:t>За всеки ранг при несъстоятелност е предвидена по една колона, когато сумата се държи изцяло от субекта за преструктуриране, включително сумите, притежавани пряко или непряко чрез субекти по веригата на собственост, когато е приложимо, и втора колона, когато част от сумата по този ранг се държи също от собственици, различни от субекта за преструктуриране.</w:t>
            </w:r>
            <w:r w:rsidRPr="001D4F5B">
              <w:rPr>
                <w:color w:val="000000" w:themeColor="text1"/>
              </w:rPr>
              <w:t xml:space="preserve"> </w:t>
            </w:r>
          </w:p>
        </w:tc>
      </w:tr>
      <w:tr w:rsidR="000C3B9F" w:rsidRPr="001D4F5B" w14:paraId="4F584FCC" w14:textId="77777777" w:rsidTr="006E5727">
        <w:trPr>
          <w:trHeight w:val="1014"/>
        </w:trPr>
        <w:tc>
          <w:tcPr>
            <w:tcW w:w="1384" w:type="dxa"/>
          </w:tcPr>
          <w:p w14:paraId="2A436C9B" w14:textId="2CCB8C6C" w:rsidR="000C3B9F" w:rsidRPr="001D4F5B" w:rsidRDefault="000C3B9F" w:rsidP="000C3B9F">
            <w:pPr>
              <w:pStyle w:val="Applicationdirecte"/>
              <w:spacing w:before="120"/>
              <w:rPr>
                <w:color w:val="000000" w:themeColor="text1"/>
                <w:szCs w:val="24"/>
              </w:rPr>
            </w:pPr>
            <w:r w:rsidRPr="001D4F5B">
              <w:lastRenderedPageBreak/>
              <w:t>3</w:t>
            </w:r>
          </w:p>
        </w:tc>
        <w:tc>
          <w:tcPr>
            <w:tcW w:w="7655" w:type="dxa"/>
          </w:tcPr>
          <w:p w14:paraId="77AA473A" w14:textId="5D74CC27" w:rsidR="000C3B9F" w:rsidRPr="001D4F5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Задължения и собствени средства</w:t>
            </w:r>
          </w:p>
          <w:p w14:paraId="4216384F" w14:textId="0D31DC4A" w:rsidR="000C3B9F" w:rsidRPr="001D4F5B" w:rsidRDefault="00BB21F0" w:rsidP="00AA4A01">
            <w:pPr>
              <w:pStyle w:val="Applicationdirecte"/>
              <w:spacing w:before="120"/>
              <w:rPr>
                <w:color w:val="000000" w:themeColor="text1"/>
              </w:rPr>
            </w:pPr>
            <w:r w:rsidRPr="001D4F5B">
              <w:rPr>
                <w:color w:val="000000" w:themeColor="text1"/>
              </w:rPr>
              <w:t>Размерът на собствените средства, приемливите задължения и задълженията, чийто ранг е равностоен или по-нисък спрямо този на собствените средства или приемливите задължения.</w:t>
            </w:r>
          </w:p>
          <w:p w14:paraId="1B0E819E" w14:textId="77777777" w:rsidR="00BB21F0" w:rsidRPr="001D4F5B" w:rsidRDefault="00BB21F0" w:rsidP="00AA4A01">
            <w:pPr>
              <w:pStyle w:val="Applicationdirecte"/>
              <w:spacing w:before="120"/>
              <w:rPr>
                <w:color w:val="000000" w:themeColor="text1"/>
              </w:rPr>
            </w:pPr>
            <w:r w:rsidRPr="001D4F5B">
              <w:rPr>
                <w:color w:val="000000" w:themeColor="text1"/>
              </w:rPr>
              <w:t>Тук се включват и задълженията, изключени от споделянето на загуби.</w:t>
            </w:r>
          </w:p>
          <w:p w14:paraId="5A7B82DD" w14:textId="368405A5" w:rsidR="008907A6" w:rsidRPr="001D4F5B" w:rsidRDefault="00410769" w:rsidP="005F391D">
            <w:pPr>
              <w:pStyle w:val="Fait"/>
            </w:pPr>
            <w:r w:rsidRPr="001D4F5B">
              <w:t>Този ред не се прилага в образец EU TLAC2b.</w:t>
            </w:r>
          </w:p>
        </w:tc>
      </w:tr>
      <w:tr w:rsidR="000C3B9F" w:rsidRPr="001D4F5B" w14:paraId="27EAD1F9" w14:textId="77777777" w:rsidTr="006E5727">
        <w:trPr>
          <w:trHeight w:val="483"/>
        </w:trPr>
        <w:tc>
          <w:tcPr>
            <w:tcW w:w="1384" w:type="dxa"/>
          </w:tcPr>
          <w:p w14:paraId="09FA1416" w14:textId="27DA35B3" w:rsidR="000C3B9F" w:rsidRPr="001D4F5B" w:rsidRDefault="000C3B9F" w:rsidP="000C3B9F">
            <w:pPr>
              <w:pStyle w:val="Applicationdirecte"/>
              <w:spacing w:before="120"/>
              <w:rPr>
                <w:color w:val="000000" w:themeColor="text1"/>
                <w:szCs w:val="24"/>
              </w:rPr>
            </w:pPr>
            <w:r w:rsidRPr="001D4F5B">
              <w:t>4</w:t>
            </w:r>
          </w:p>
        </w:tc>
        <w:tc>
          <w:tcPr>
            <w:tcW w:w="7655" w:type="dxa"/>
          </w:tcPr>
          <w:p w14:paraId="59E154B3" w14:textId="0A45A9DB" w:rsidR="000C3B9F" w:rsidRPr="001D4F5B" w:rsidRDefault="00A14A6B" w:rsidP="000C3B9F">
            <w:pPr>
              <w:pStyle w:val="Fait"/>
              <w:rPr>
                <w:rFonts w:eastAsiaTheme="minorEastAsia"/>
                <w:b/>
                <w:color w:val="000000" w:themeColor="text1"/>
                <w:szCs w:val="24"/>
              </w:rPr>
            </w:pPr>
            <w:r w:rsidRPr="001D4F5B">
              <w:rPr>
                <w:b/>
                <w:color w:val="000000" w:themeColor="text1"/>
              </w:rPr>
              <w:t>Задължения и собствени средства — в т.ч. изключени задължения</w:t>
            </w:r>
          </w:p>
          <w:p w14:paraId="543649CA" w14:textId="35542114" w:rsidR="006C6694" w:rsidRPr="001D4F5B" w:rsidRDefault="000C3B9F" w:rsidP="005F391D">
            <w:pPr>
              <w:pStyle w:val="Applicationdirecte"/>
              <w:spacing w:before="120"/>
              <w:rPr>
                <w:color w:val="000000" w:themeColor="text1"/>
                <w:szCs w:val="24"/>
              </w:rPr>
            </w:pPr>
            <w:r w:rsidRPr="001D4F5B">
              <w:rPr>
                <w:color w:val="000000" w:themeColor="text1"/>
              </w:rPr>
              <w:t>Разбивка на задълженията, изключени съгласно член 72а, параграф 2 от Регламент (ЕС) № 575/2013 или член 44, параграф 2 от Директива 2014/59/ЕС и, когато е приложимо, член 44, параграф 3 от Директива 2014/59/ЕС.</w:t>
            </w:r>
          </w:p>
          <w:p w14:paraId="182D9647" w14:textId="5AEB0362" w:rsidR="008907A6" w:rsidRPr="001D4F5B" w:rsidRDefault="00410769" w:rsidP="005F391D">
            <w:pPr>
              <w:pStyle w:val="Applicationdirecte"/>
              <w:spacing w:before="120"/>
            </w:pPr>
            <w:r w:rsidRPr="001D4F5B">
              <w:t>Този ред не се прилага в образец EU TLAC2b.</w:t>
            </w:r>
          </w:p>
        </w:tc>
      </w:tr>
      <w:tr w:rsidR="000C3B9F" w:rsidRPr="001D4F5B" w14:paraId="3CFAFBE4" w14:textId="77777777" w:rsidTr="006E5727">
        <w:trPr>
          <w:trHeight w:val="1014"/>
        </w:trPr>
        <w:tc>
          <w:tcPr>
            <w:tcW w:w="1384" w:type="dxa"/>
          </w:tcPr>
          <w:p w14:paraId="76860F6D" w14:textId="42C3686D" w:rsidR="000C3B9F" w:rsidRPr="001D4F5B" w:rsidRDefault="000C3B9F" w:rsidP="000C3B9F">
            <w:pPr>
              <w:pStyle w:val="Applicationdirecte"/>
              <w:spacing w:before="120"/>
              <w:rPr>
                <w:color w:val="000000" w:themeColor="text1"/>
                <w:szCs w:val="24"/>
              </w:rPr>
            </w:pPr>
            <w:r w:rsidRPr="001D4F5B">
              <w:t>5</w:t>
            </w:r>
          </w:p>
        </w:tc>
        <w:tc>
          <w:tcPr>
            <w:tcW w:w="7655" w:type="dxa"/>
          </w:tcPr>
          <w:p w14:paraId="005DF5FF" w14:textId="228C6814" w:rsidR="0016339F" w:rsidRPr="001D4F5B" w:rsidRDefault="00367DF1" w:rsidP="00EF47A4">
            <w:pPr>
              <w:pStyle w:val="Fait"/>
            </w:pPr>
            <w:r w:rsidRPr="001D4F5B">
              <w:rPr>
                <w:b/>
                <w:color w:val="000000" w:themeColor="text1"/>
              </w:rPr>
              <w:t>Задължения и собствени средства минус изключени задължения</w:t>
            </w:r>
          </w:p>
          <w:p w14:paraId="359D335B" w14:textId="3554B9D3" w:rsidR="008907A6" w:rsidRPr="001D4F5B" w:rsidRDefault="00367DF1" w:rsidP="005F391D">
            <w:pPr>
              <w:pStyle w:val="Fait"/>
            </w:pPr>
            <w:r w:rsidRPr="001D4F5B">
              <w:rPr>
                <w:color w:val="000000" w:themeColor="text1"/>
              </w:rPr>
              <w:t>Задълженията и собствените средства без изключените задължения.</w:t>
            </w:r>
          </w:p>
          <w:p w14:paraId="52590AAA" w14:textId="18E701D2" w:rsidR="000C3B9F" w:rsidRPr="001D4F5B" w:rsidRDefault="00410769" w:rsidP="008907A6">
            <w:pPr>
              <w:pStyle w:val="Applicationdirecte"/>
              <w:spacing w:before="120"/>
              <w:rPr>
                <w:color w:val="000000" w:themeColor="text1"/>
                <w:szCs w:val="24"/>
              </w:rPr>
            </w:pPr>
            <w:r w:rsidRPr="001D4F5B">
              <w:t>Този ред не се прилага в образец EU TLAC2b.</w:t>
            </w:r>
          </w:p>
        </w:tc>
      </w:tr>
      <w:tr w:rsidR="000C3B9F" w:rsidRPr="001D4F5B" w14:paraId="2699A3CB" w14:textId="77777777" w:rsidTr="006E5727">
        <w:trPr>
          <w:trHeight w:val="316"/>
        </w:trPr>
        <w:tc>
          <w:tcPr>
            <w:tcW w:w="1384" w:type="dxa"/>
          </w:tcPr>
          <w:p w14:paraId="039E3565" w14:textId="2A27D53A" w:rsidR="000C3B9F" w:rsidRPr="001D4F5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sidRPr="001D4F5B">
              <w:rPr>
                <w:rFonts w:ascii="Times New Roman" w:hAnsi="Times New Roman"/>
                <w:sz w:val="24"/>
              </w:rPr>
              <w:t>6</w:t>
            </w:r>
          </w:p>
        </w:tc>
        <w:tc>
          <w:tcPr>
            <w:tcW w:w="7655" w:type="dxa"/>
          </w:tcPr>
          <w:p w14:paraId="677315D1" w14:textId="45D4D61F" w:rsidR="000C3B9F" w:rsidRPr="001D4F5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sidRPr="001D4F5B">
              <w:rPr>
                <w:rFonts w:ascii="Times New Roman" w:hAnsi="Times New Roman"/>
                <w:b/>
                <w:color w:val="000000" w:themeColor="text1"/>
                <w:sz w:val="24"/>
              </w:rPr>
              <w:t>Подгрупа на задълженията и собствените средства минус изключени задължения, които са собствени средства и приемливи задължения за целите на вътрешното МИПЗ/вътрешния ОКПЗ</w:t>
            </w:r>
          </w:p>
          <w:p w14:paraId="666E0A9A" w14:textId="0E7111CB" w:rsidR="000C3B9F" w:rsidRPr="001D4F5B" w:rsidRDefault="000C3B9F" w:rsidP="00341FB2">
            <w:pPr>
              <w:rPr>
                <w:rFonts w:ascii="Times New Roman" w:eastAsia="Times New Roman" w:hAnsi="Times New Roman" w:cs="Times New Roman"/>
                <w:color w:val="000000" w:themeColor="text1"/>
                <w:sz w:val="24"/>
                <w:szCs w:val="24"/>
              </w:rPr>
            </w:pPr>
            <w:r w:rsidRPr="001D4F5B">
              <w:rPr>
                <w:rFonts w:ascii="Times New Roman" w:hAnsi="Times New Roman"/>
                <w:color w:val="000000" w:themeColor="text1"/>
                <w:sz w:val="24"/>
              </w:rPr>
              <w:t xml:space="preserve">Разбивка на стойността на собствените средства и приемливите задължения за целите на вътрешното МИПЗ или за целите на вътрешния ОКПЗ, както е приложимо в съответствие с параграф 11 по-горе. </w:t>
            </w:r>
          </w:p>
        </w:tc>
      </w:tr>
      <w:tr w:rsidR="000C3B9F" w:rsidRPr="001D4F5B" w14:paraId="0BED3052" w14:textId="77777777" w:rsidTr="006E5727">
        <w:trPr>
          <w:trHeight w:val="316"/>
        </w:trPr>
        <w:tc>
          <w:tcPr>
            <w:tcW w:w="1384" w:type="dxa"/>
          </w:tcPr>
          <w:p w14:paraId="6F2D6129" w14:textId="1A05DE99" w:rsidR="000C3B9F" w:rsidRPr="001D4F5B"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sz w:val="24"/>
              </w:rPr>
              <w:t>7</w:t>
            </w:r>
          </w:p>
        </w:tc>
        <w:tc>
          <w:tcPr>
            <w:tcW w:w="7655" w:type="dxa"/>
          </w:tcPr>
          <w:p w14:paraId="3AF5477F" w14:textId="1583355E" w:rsidR="000C3B9F" w:rsidRPr="001D4F5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 xml:space="preserve">в т.ч.: с остатъчен срок до падежа ≥ 1 година и &lt; 2 години </w:t>
            </w:r>
          </w:p>
          <w:p w14:paraId="6EC4B8A9" w14:textId="6798BA07" w:rsidR="000C3B9F" w:rsidRPr="001D4F5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Подгрупа на ред 6 със съответния остатъчен срок до падежа.</w:t>
            </w:r>
          </w:p>
        </w:tc>
      </w:tr>
      <w:tr w:rsidR="000C3B9F" w:rsidRPr="001D4F5B" w14:paraId="094D1657" w14:textId="77777777" w:rsidTr="006E5727">
        <w:trPr>
          <w:trHeight w:val="316"/>
        </w:trPr>
        <w:tc>
          <w:tcPr>
            <w:tcW w:w="1384" w:type="dxa"/>
          </w:tcPr>
          <w:p w14:paraId="25637642" w14:textId="2444ED10" w:rsidR="000C3B9F" w:rsidRPr="001D4F5B"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sz w:val="24"/>
              </w:rPr>
              <w:t>8</w:t>
            </w:r>
          </w:p>
        </w:tc>
        <w:tc>
          <w:tcPr>
            <w:tcW w:w="7655" w:type="dxa"/>
          </w:tcPr>
          <w:p w14:paraId="73BC8BDA" w14:textId="65A30D65" w:rsidR="000C3B9F" w:rsidRPr="001D4F5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в т.ч.: с остатъчен срок до падежа ≥ 2 години и &lt; 5 години</w:t>
            </w:r>
          </w:p>
          <w:p w14:paraId="234E2E25" w14:textId="7A58A472" w:rsidR="000C3B9F" w:rsidRPr="001D4F5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Подгрупа на ред 6 със съответния остатъчен срок до падежа.</w:t>
            </w:r>
          </w:p>
        </w:tc>
      </w:tr>
      <w:tr w:rsidR="000C3B9F" w:rsidRPr="001D4F5B" w14:paraId="55CCE5FF" w14:textId="77777777" w:rsidTr="006E5727">
        <w:trPr>
          <w:trHeight w:val="316"/>
        </w:trPr>
        <w:tc>
          <w:tcPr>
            <w:tcW w:w="1384" w:type="dxa"/>
          </w:tcPr>
          <w:p w14:paraId="6D5EB35C" w14:textId="61800317" w:rsidR="000C3B9F" w:rsidRPr="001D4F5B"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sz w:val="24"/>
              </w:rPr>
              <w:t>9</w:t>
            </w:r>
          </w:p>
        </w:tc>
        <w:tc>
          <w:tcPr>
            <w:tcW w:w="7655" w:type="dxa"/>
          </w:tcPr>
          <w:p w14:paraId="6513D39F" w14:textId="3B45C903" w:rsidR="000C3B9F" w:rsidRPr="001D4F5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в т.ч.: с остатъчен срок до падежа ≥5 години и &lt; 10 години</w:t>
            </w:r>
          </w:p>
          <w:p w14:paraId="44AA56B3" w14:textId="34E09E5C" w:rsidR="000C3B9F" w:rsidRPr="001D4F5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Подгрупа на ред 6 със съответния остатъчен срок до падежа.</w:t>
            </w:r>
          </w:p>
        </w:tc>
      </w:tr>
      <w:tr w:rsidR="000C3B9F" w:rsidRPr="001D4F5B" w14:paraId="0B08B0F5" w14:textId="77777777" w:rsidTr="006E5727">
        <w:trPr>
          <w:trHeight w:val="316"/>
        </w:trPr>
        <w:tc>
          <w:tcPr>
            <w:tcW w:w="1384" w:type="dxa"/>
          </w:tcPr>
          <w:p w14:paraId="30A040BA" w14:textId="2B401877" w:rsidR="000C3B9F" w:rsidRPr="001D4F5B" w:rsidRDefault="000C3B9F" w:rsidP="000C3B9F">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sz w:val="24"/>
              </w:rPr>
              <w:t>10</w:t>
            </w:r>
          </w:p>
        </w:tc>
        <w:tc>
          <w:tcPr>
            <w:tcW w:w="7655" w:type="dxa"/>
          </w:tcPr>
          <w:p w14:paraId="0EDFF84A" w14:textId="7F3D5273" w:rsidR="000C3B9F" w:rsidRPr="001D4F5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в т.ч.: с остатъчен срок до падежа ≥ 10 години, но без безсрочни ценни книжа</w:t>
            </w:r>
          </w:p>
          <w:p w14:paraId="4144E4C2" w14:textId="6B7049FC" w:rsidR="000C3B9F" w:rsidRPr="001D4F5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color w:val="000000" w:themeColor="text1"/>
                <w:sz w:val="24"/>
              </w:rPr>
              <w:t>Подгрупа на ред 6 със съответния остатъчен срок до падежа.</w:t>
            </w:r>
          </w:p>
        </w:tc>
      </w:tr>
      <w:tr w:rsidR="000C3B9F" w:rsidRPr="001D4F5B" w14:paraId="23AD712F" w14:textId="77777777" w:rsidTr="006E5727">
        <w:trPr>
          <w:trHeight w:val="316"/>
        </w:trPr>
        <w:tc>
          <w:tcPr>
            <w:tcW w:w="1384" w:type="dxa"/>
          </w:tcPr>
          <w:p w14:paraId="67796F9B" w14:textId="308AC29C" w:rsidR="000C3B9F" w:rsidRPr="001D4F5B" w:rsidRDefault="000C3B9F" w:rsidP="000C3B9F">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sz w:val="24"/>
              </w:rPr>
              <w:lastRenderedPageBreak/>
              <w:t>11</w:t>
            </w:r>
          </w:p>
        </w:tc>
        <w:tc>
          <w:tcPr>
            <w:tcW w:w="7655" w:type="dxa"/>
          </w:tcPr>
          <w:p w14:paraId="38BB8DE3" w14:textId="6E91083A" w:rsidR="000C3B9F" w:rsidRPr="001D4F5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в т.ч. безсрочни ценни книжа</w:t>
            </w:r>
          </w:p>
          <w:p w14:paraId="0E3F0B9E" w14:textId="5C0A7C24" w:rsidR="000C3B9F" w:rsidRPr="001D4F5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color w:val="000000" w:themeColor="text1"/>
                <w:sz w:val="24"/>
              </w:rPr>
              <w:t>Подгрупа на ред 6, където попадат безсрочните ценни книжа.</w:t>
            </w:r>
          </w:p>
        </w:tc>
      </w:tr>
    </w:tbl>
    <w:p w14:paraId="4FDBE82C" w14:textId="77777777" w:rsidR="00134FA4" w:rsidRPr="001D4F5B" w:rsidRDefault="00134FA4" w:rsidP="00134FA4">
      <w:pPr>
        <w:jc w:val="both"/>
        <w:rPr>
          <w:rFonts w:ascii="Times New Roman" w:hAnsi="Times New Roman" w:cs="Times New Roman"/>
          <w:bCs/>
          <w:i/>
          <w:noProof/>
          <w:color w:val="000000" w:themeColor="text1"/>
          <w:sz w:val="24"/>
          <w:szCs w:val="24"/>
        </w:rPr>
      </w:pPr>
    </w:p>
    <w:p w14:paraId="4266C07E" w14:textId="3B554313" w:rsidR="00134FA4" w:rsidRPr="001D4F5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sidRPr="001D4F5B">
        <w:rPr>
          <w:rFonts w:ascii="Times New Roman" w:hAnsi="Times New Roman"/>
          <w:color w:val="auto"/>
          <w:sz w:val="24"/>
        </w:rPr>
        <w:t>6.</w:t>
      </w:r>
      <w:r w:rsidRPr="001D4F5B">
        <w:rPr>
          <w:rFonts w:ascii="Times New Roman" w:hAnsi="Times New Roman"/>
          <w:color w:val="auto"/>
          <w:sz w:val="24"/>
        </w:rPr>
        <w:tab/>
        <w:t>EU TLAC3: Йерархия на кредиторите — субект за преструктуриране</w:t>
      </w:r>
      <w:bookmarkEnd w:id="233"/>
      <w:bookmarkEnd w:id="234"/>
      <w:bookmarkEnd w:id="235"/>
    </w:p>
    <w:p w14:paraId="578097FF" w14:textId="1EA4E7A0" w:rsidR="00EE122D" w:rsidRPr="001D4F5B" w:rsidRDefault="00EE122D" w:rsidP="00B62DC9">
      <w:pPr>
        <w:pStyle w:val="InstructionsText2"/>
        <w:numPr>
          <w:ilvl w:val="0"/>
          <w:numId w:val="12"/>
        </w:numPr>
      </w:pPr>
      <w:r w:rsidRPr="001D4F5B">
        <w:t>Включената в образец EU TLAC3 информация се оповестява на равнището на отделния субект.</w:t>
      </w:r>
    </w:p>
    <w:p w14:paraId="0EB7EFE1" w14:textId="7A32417C" w:rsidR="00410769" w:rsidRPr="001D4F5B" w:rsidRDefault="00410769" w:rsidP="00B62DC9">
      <w:pPr>
        <w:pStyle w:val="InstructionsText2"/>
        <w:numPr>
          <w:ilvl w:val="0"/>
          <w:numId w:val="12"/>
        </w:numPr>
      </w:pPr>
      <w:r w:rsidRPr="001D4F5B">
        <w:t>Образец EU TLAC3 има две версии — EU TLAC3a и EU TLAC3b. EU TLAC3а обхваща цялото финансиране с ранг, равностоен или по-нисък от този на потенциално приемливите за целите на МИПЗ инструменти, включително собствени средства и други капиталови инструменти. Сумите, които не са приемливи единствено поради изискванията за подчиненост, се включват изцяло в реда за съответния ранг при несъстоятелност, т.е. без да се прилагат горните граници. EU TLAC3b обхваща само собствените средства и задълженията, приемливи за изпълнение на изискването по член 45 от Директива 2014/59/ЕС в съответствие с член 45д от посочената директива.</w:t>
      </w:r>
    </w:p>
    <w:p w14:paraId="417A390B" w14:textId="2D84B100" w:rsidR="00410769" w:rsidRPr="001D4F5B" w:rsidRDefault="00410769" w:rsidP="00B62DC9">
      <w:pPr>
        <w:pStyle w:val="InstructionsText2"/>
        <w:numPr>
          <w:ilvl w:val="0"/>
          <w:numId w:val="12"/>
        </w:numPr>
      </w:pPr>
      <w:r w:rsidRPr="001D4F5B">
        <w:t>В съответствие с член 14, параграф 2 от посочения регламент субектите, които не трябва да спазват изискването по член 92а от Регламент (ЕС) № 575/2013, но трябва да спазват изискването, предвидено в член 45 от Директива 2014/59/ЕС в съответствие с член 45д от посочената директива, могат да изберат дали да използват EU TLAC3a или EU TLAC3b, за да спазят изискването за оповестяване, предвидено в член 45и, параграф 3, буква б) от Директива 2014/59/ЕС.</w:t>
      </w:r>
    </w:p>
    <w:p w14:paraId="7914D4A7" w14:textId="50C29BF6" w:rsidR="005F391D" w:rsidRPr="001D4F5B" w:rsidRDefault="005F391D" w:rsidP="00B62DC9">
      <w:pPr>
        <w:pStyle w:val="InstructionsText2"/>
        <w:numPr>
          <w:ilvl w:val="0"/>
          <w:numId w:val="12"/>
        </w:numPr>
      </w:pPr>
      <w:r w:rsidRPr="001D4F5B">
        <w:t>От датата на прилагане на член 45и, параграф 3 от Директива 2014/59/ЕС емитиращите субекти оповестяват в образец TLAC3a задълженията, които са потенциално приемливи за спазване на изискванията по отношение на МИПЗ и ОКПЗ. Преди тази дата емитиращите субекти оповестяват задълженията, които са потенциално приемливи за спазване на изискването по отношение на вътрешния ОКПЗ.</w:t>
      </w:r>
    </w:p>
    <w:p w14:paraId="0643F6F9" w14:textId="54E61B56" w:rsidR="005F391D" w:rsidRPr="001D4F5B" w:rsidRDefault="00134FA4" w:rsidP="00B62DC9">
      <w:pPr>
        <w:pStyle w:val="InstructionsText2"/>
        <w:numPr>
          <w:ilvl w:val="0"/>
          <w:numId w:val="12"/>
        </w:numPr>
      </w:pPr>
      <w:r w:rsidRPr="001D4F5B">
        <w:t>Посочените в редове 2—10 непогасени суми трябва да бъдат представени с разбивка по ранг при несъстоятелност съгласно приложимото право в областта на несъстоятелността на емитиращия субект, независимо от приложимата за инструмента правна уредба.</w:t>
      </w:r>
    </w:p>
    <w:p w14:paraId="2ED9C4B9" w14:textId="752032A7" w:rsidR="005F391D" w:rsidRPr="001D4F5B" w:rsidRDefault="00EA31AA" w:rsidP="00B62DC9">
      <w:pPr>
        <w:pStyle w:val="InstructionsText2"/>
        <w:numPr>
          <w:ilvl w:val="0"/>
          <w:numId w:val="12"/>
        </w:numPr>
      </w:pPr>
      <w:r w:rsidRPr="001D4F5B">
        <w:t>Ранговете при несъстоятелност са съобщените от компетентния орган за преструктуриране в съответствие със стандартизираното представяне, посочено в съответния образец за докладване.</w:t>
      </w:r>
    </w:p>
    <w:p w14:paraId="098D1362" w14:textId="424912A1" w:rsidR="003D2D85" w:rsidRPr="001D4F5B" w:rsidRDefault="00134FA4" w:rsidP="00B62DC9">
      <w:pPr>
        <w:pStyle w:val="InstructionsText2"/>
        <w:numPr>
          <w:ilvl w:val="0"/>
          <w:numId w:val="12"/>
        </w:numPr>
      </w:pPr>
      <w:r w:rsidRPr="001D4F5B">
        <w:t>Йерархията е представена от по-ниския към по-високия ранг. Добавя се необходимият брой колони, докато не бъдат оповестени потенциално приемливите инструменти с най-висок ранг.</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1D4F5B" w14:paraId="6CE82287" w14:textId="77777777" w:rsidTr="006E5727">
        <w:trPr>
          <w:trHeight w:val="238"/>
        </w:trPr>
        <w:tc>
          <w:tcPr>
            <w:tcW w:w="1384" w:type="dxa"/>
            <w:shd w:val="clear" w:color="auto" w:fill="D9D9D9" w:themeFill="background1" w:themeFillShade="D9"/>
          </w:tcPr>
          <w:p w14:paraId="35ABF31F" w14:textId="77777777" w:rsidR="00134FA4" w:rsidRPr="001D4F5B" w:rsidRDefault="00134FA4" w:rsidP="006E5727">
            <w:pPr>
              <w:autoSpaceDE w:val="0"/>
              <w:autoSpaceDN w:val="0"/>
              <w:adjustRightInd w:val="0"/>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lastRenderedPageBreak/>
              <w:t>Редове</w:t>
            </w:r>
          </w:p>
        </w:tc>
        <w:tc>
          <w:tcPr>
            <w:tcW w:w="7655" w:type="dxa"/>
            <w:shd w:val="clear" w:color="auto" w:fill="D9D9D9" w:themeFill="background1" w:themeFillShade="D9"/>
          </w:tcPr>
          <w:p w14:paraId="209AC79A" w14:textId="70829AEF" w:rsidR="00134FA4" w:rsidRPr="001D4F5B" w:rsidRDefault="00E46262" w:rsidP="006E5727">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b/>
                <w:color w:val="000000" w:themeColor="text1"/>
                <w:sz w:val="24"/>
              </w:rPr>
              <w:t>Препратки към нормативни актове и указания</w:t>
            </w:r>
          </w:p>
        </w:tc>
      </w:tr>
      <w:tr w:rsidR="001D5616" w:rsidRPr="001D4F5B" w14:paraId="0C101719" w14:textId="77777777" w:rsidTr="006E5727">
        <w:trPr>
          <w:trHeight w:val="1014"/>
        </w:trPr>
        <w:tc>
          <w:tcPr>
            <w:tcW w:w="1384" w:type="dxa"/>
          </w:tcPr>
          <w:p w14:paraId="20818F1A" w14:textId="6C8CC711" w:rsidR="001D5616" w:rsidRPr="001D4F5B" w:rsidRDefault="008871C6" w:rsidP="001D5616">
            <w:pPr>
              <w:pStyle w:val="Applicationdirecte"/>
              <w:spacing w:before="120"/>
              <w:rPr>
                <w:color w:val="000000" w:themeColor="text1"/>
                <w:szCs w:val="24"/>
              </w:rPr>
            </w:pPr>
            <w:r w:rsidRPr="001D4F5B">
              <w:t>1</w:t>
            </w:r>
          </w:p>
        </w:tc>
        <w:tc>
          <w:tcPr>
            <w:tcW w:w="7655" w:type="dxa"/>
          </w:tcPr>
          <w:p w14:paraId="255BAE3D" w14:textId="6FBDCDA3" w:rsidR="001D5616" w:rsidRPr="001D4F5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Описание на ранга при несъстоятелност (свободен текст)</w:t>
            </w:r>
          </w:p>
          <w:p w14:paraId="4938332D" w14:textId="624185AF" w:rsidR="001D5616" w:rsidRPr="001D4F5B" w:rsidRDefault="001D5616" w:rsidP="00EA31AA">
            <w:pPr>
              <w:pStyle w:val="Applicationdirecte"/>
              <w:spacing w:before="120"/>
              <w:rPr>
                <w:color w:val="000000" w:themeColor="text1"/>
                <w:szCs w:val="24"/>
              </w:rPr>
            </w:pPr>
            <w:r w:rsidRPr="001D4F5B">
              <w:rPr>
                <w:color w:val="000000" w:themeColor="text1"/>
              </w:rPr>
              <w:t>Броят на ранговете при несъстоятелност (n) в йерархията на кредиторите ще зависи от съвкупността от задълженията на субекта. За всеки ранг при несъстоятелност е предвидена по една колона. При описанието следва да се посочат видовете вземания, които попадат в този ранг при несъстоятелността (например инструменти на БСК1/К2).</w:t>
            </w:r>
          </w:p>
        </w:tc>
      </w:tr>
      <w:tr w:rsidR="001D5616" w:rsidRPr="001D4F5B" w14:paraId="282F3909" w14:textId="77777777" w:rsidTr="006E5727">
        <w:trPr>
          <w:trHeight w:val="1014"/>
        </w:trPr>
        <w:tc>
          <w:tcPr>
            <w:tcW w:w="1384" w:type="dxa"/>
          </w:tcPr>
          <w:p w14:paraId="6052D413" w14:textId="27A1C7E6" w:rsidR="001D5616" w:rsidRPr="001D4F5B" w:rsidRDefault="008871C6" w:rsidP="001D5616">
            <w:pPr>
              <w:pStyle w:val="Applicationdirecte"/>
              <w:spacing w:before="120"/>
              <w:rPr>
                <w:color w:val="000000" w:themeColor="text1"/>
                <w:szCs w:val="24"/>
              </w:rPr>
            </w:pPr>
            <w:r w:rsidRPr="001D4F5B">
              <w:t>2</w:t>
            </w:r>
          </w:p>
        </w:tc>
        <w:tc>
          <w:tcPr>
            <w:tcW w:w="7655" w:type="dxa"/>
          </w:tcPr>
          <w:p w14:paraId="649ECD5E" w14:textId="0534C38B" w:rsidR="001D5616" w:rsidRPr="001D4F5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Задължения и собствени средства</w:t>
            </w:r>
          </w:p>
          <w:p w14:paraId="6CEB4608" w14:textId="77777777" w:rsidR="003D2D85" w:rsidRPr="001D4F5B" w:rsidRDefault="003D2D85" w:rsidP="003D2D85">
            <w:pPr>
              <w:pStyle w:val="Applicationdirecte"/>
              <w:spacing w:before="120"/>
              <w:rPr>
                <w:color w:val="000000" w:themeColor="text1"/>
              </w:rPr>
            </w:pPr>
            <w:r w:rsidRPr="001D4F5B">
              <w:rPr>
                <w:color w:val="000000" w:themeColor="text1"/>
              </w:rPr>
              <w:t>Размерът на собствените средства, приемливите задължения и задълженията, чийто ранг е равностоен или по-нисък спрямо този на собствените средства или приемливите задължения.</w:t>
            </w:r>
          </w:p>
          <w:p w14:paraId="7ABCDC8B" w14:textId="193792D4" w:rsidR="00585921" w:rsidRPr="001D4F5B" w:rsidRDefault="003D2D85" w:rsidP="00E13544">
            <w:pPr>
              <w:pStyle w:val="Applicationdirecte"/>
              <w:spacing w:before="120"/>
              <w:rPr>
                <w:color w:val="000000" w:themeColor="text1"/>
              </w:rPr>
            </w:pPr>
            <w:r w:rsidRPr="001D4F5B">
              <w:rPr>
                <w:color w:val="000000" w:themeColor="text1"/>
              </w:rPr>
              <w:t>Тук се включват и задълженията, изключени от споделянето на загуби.</w:t>
            </w:r>
            <w:r w:rsidRPr="001D4F5B">
              <w:t xml:space="preserve"> </w:t>
            </w:r>
          </w:p>
          <w:p w14:paraId="3B3981A4" w14:textId="543E66EA" w:rsidR="003D2D85" w:rsidRPr="001D4F5B" w:rsidRDefault="008348B0" w:rsidP="00640F37">
            <w:pPr>
              <w:pStyle w:val="Fait"/>
            </w:pPr>
            <w:r w:rsidRPr="001D4F5B">
              <w:t>Този ред не се прилага в образец EU TLAC3b.</w:t>
            </w:r>
          </w:p>
        </w:tc>
      </w:tr>
      <w:tr w:rsidR="001D5616" w:rsidRPr="001D4F5B" w14:paraId="7EFDEF71" w14:textId="77777777" w:rsidTr="006E5727">
        <w:trPr>
          <w:trHeight w:val="483"/>
        </w:trPr>
        <w:tc>
          <w:tcPr>
            <w:tcW w:w="1384" w:type="dxa"/>
          </w:tcPr>
          <w:p w14:paraId="36ABDA8C" w14:textId="78FEFA6B" w:rsidR="001D5616" w:rsidRPr="001D4F5B" w:rsidRDefault="008871C6" w:rsidP="001D5616">
            <w:pPr>
              <w:pStyle w:val="Applicationdirecte"/>
              <w:spacing w:before="120"/>
              <w:rPr>
                <w:color w:val="000000" w:themeColor="text1"/>
                <w:szCs w:val="24"/>
              </w:rPr>
            </w:pPr>
            <w:r w:rsidRPr="001D4F5B">
              <w:t>3</w:t>
            </w:r>
          </w:p>
        </w:tc>
        <w:tc>
          <w:tcPr>
            <w:tcW w:w="7655" w:type="dxa"/>
          </w:tcPr>
          <w:p w14:paraId="79EC0340" w14:textId="06B26FCE" w:rsidR="001D5616" w:rsidRPr="001D4F5B" w:rsidRDefault="00A14A6B" w:rsidP="001D5616">
            <w:pPr>
              <w:pStyle w:val="Fait"/>
              <w:rPr>
                <w:b/>
                <w:color w:val="000000" w:themeColor="text1"/>
                <w:szCs w:val="24"/>
              </w:rPr>
            </w:pPr>
            <w:r w:rsidRPr="001D4F5B">
              <w:rPr>
                <w:b/>
                <w:color w:val="000000" w:themeColor="text1"/>
              </w:rPr>
              <w:t>Задължения и собствени средства — в т.ч. изключени задължения</w:t>
            </w:r>
          </w:p>
          <w:p w14:paraId="0FF41010" w14:textId="001ECF54" w:rsidR="003D2D85" w:rsidRPr="001D4F5B" w:rsidRDefault="003D2D85" w:rsidP="003D2D85">
            <w:pPr>
              <w:pStyle w:val="Applicationdirecte"/>
              <w:spacing w:before="120"/>
              <w:rPr>
                <w:color w:val="000000" w:themeColor="text1"/>
                <w:szCs w:val="24"/>
              </w:rPr>
            </w:pPr>
            <w:r w:rsidRPr="001D4F5B">
              <w:rPr>
                <w:color w:val="000000" w:themeColor="text1"/>
              </w:rPr>
              <w:t>Разбивка на задълженията, изключени съгласно член 72а, параграф 2 от Регламент (ЕС) № 575/2013 или член 44, параграф 2 от Директива 2014/59/ЕС и, когато е приложимо, член 44, параграф 3 от посочената директива.</w:t>
            </w:r>
          </w:p>
          <w:p w14:paraId="6E4598A5" w14:textId="066BD409" w:rsidR="003D2D85" w:rsidRPr="001D4F5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Този ред не се прилага в образец EU TLAC3b.</w:t>
            </w:r>
          </w:p>
        </w:tc>
      </w:tr>
      <w:tr w:rsidR="001D5616" w:rsidRPr="001D4F5B" w14:paraId="3040763E" w14:textId="77777777" w:rsidTr="006E5727">
        <w:trPr>
          <w:trHeight w:val="1014"/>
        </w:trPr>
        <w:tc>
          <w:tcPr>
            <w:tcW w:w="1384" w:type="dxa"/>
          </w:tcPr>
          <w:p w14:paraId="6ED7CBD7" w14:textId="71B213F7" w:rsidR="001D5616" w:rsidRPr="001D4F5B" w:rsidRDefault="008871C6" w:rsidP="001D5616">
            <w:pPr>
              <w:pStyle w:val="Applicationdirecte"/>
              <w:spacing w:before="120"/>
              <w:rPr>
                <w:color w:val="000000" w:themeColor="text1"/>
                <w:szCs w:val="24"/>
              </w:rPr>
            </w:pPr>
            <w:r w:rsidRPr="001D4F5B">
              <w:t>4</w:t>
            </w:r>
          </w:p>
        </w:tc>
        <w:tc>
          <w:tcPr>
            <w:tcW w:w="7655" w:type="dxa"/>
          </w:tcPr>
          <w:p w14:paraId="67B3F8CE" w14:textId="50557F36" w:rsidR="001D5616" w:rsidRPr="001D4F5B" w:rsidRDefault="00367DF1" w:rsidP="001D5616">
            <w:pPr>
              <w:jc w:val="both"/>
              <w:rPr>
                <w:rFonts w:ascii="Times New Roman" w:eastAsia="Times New Roman" w:hAnsi="Times New Roman" w:cs="Times New Roman"/>
                <w:b/>
                <w:color w:val="000000" w:themeColor="text1"/>
                <w:sz w:val="24"/>
                <w:szCs w:val="24"/>
              </w:rPr>
            </w:pPr>
            <w:r w:rsidRPr="001D4F5B">
              <w:rPr>
                <w:rFonts w:ascii="Times New Roman" w:hAnsi="Times New Roman"/>
                <w:b/>
                <w:color w:val="000000" w:themeColor="text1"/>
                <w:sz w:val="24"/>
              </w:rPr>
              <w:t>Задължения и собствени средства минус изключени задължения</w:t>
            </w:r>
          </w:p>
          <w:p w14:paraId="09D8C04D" w14:textId="0C90618C" w:rsidR="001D5616" w:rsidRPr="001D4F5B" w:rsidRDefault="00367DF1" w:rsidP="001D5616">
            <w:pPr>
              <w:jc w:val="both"/>
              <w:rPr>
                <w:color w:val="000000" w:themeColor="text1"/>
                <w:szCs w:val="24"/>
              </w:rPr>
            </w:pPr>
            <w:r w:rsidRPr="001D4F5B">
              <w:rPr>
                <w:rFonts w:ascii="Times New Roman" w:hAnsi="Times New Roman"/>
                <w:color w:val="000000" w:themeColor="text1"/>
                <w:sz w:val="24"/>
              </w:rPr>
              <w:t>Задълженията и собствените средства, след като се приспаднат изключените задължения.</w:t>
            </w:r>
            <w:r w:rsidRPr="001D4F5B">
              <w:rPr>
                <w:color w:val="000000" w:themeColor="text1"/>
              </w:rPr>
              <w:t xml:space="preserve"> </w:t>
            </w:r>
          </w:p>
          <w:p w14:paraId="4C2B3296" w14:textId="5FECF8AC" w:rsidR="003D2D85" w:rsidRPr="001D4F5B" w:rsidRDefault="008348B0" w:rsidP="001D5616">
            <w:pPr>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Този ред не се използва в образец EU TLAC3b.</w:t>
            </w:r>
          </w:p>
        </w:tc>
      </w:tr>
      <w:tr w:rsidR="001D5616" w:rsidRPr="001D4F5B" w14:paraId="3A2C5DDE" w14:textId="77777777" w:rsidTr="006E5727">
        <w:trPr>
          <w:trHeight w:val="316"/>
        </w:trPr>
        <w:tc>
          <w:tcPr>
            <w:tcW w:w="1384" w:type="dxa"/>
          </w:tcPr>
          <w:p w14:paraId="3404E285" w14:textId="021B6A65" w:rsidR="001D5616" w:rsidRPr="001D4F5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sidRPr="001D4F5B">
              <w:rPr>
                <w:rFonts w:ascii="Times New Roman" w:hAnsi="Times New Roman"/>
                <w:sz w:val="24"/>
              </w:rPr>
              <w:t>5</w:t>
            </w:r>
          </w:p>
        </w:tc>
        <w:tc>
          <w:tcPr>
            <w:tcW w:w="7655" w:type="dxa"/>
          </w:tcPr>
          <w:p w14:paraId="3A72D26C" w14:textId="33DDDACD" w:rsidR="001D5616" w:rsidRPr="001D4F5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sidRPr="001D4F5B">
              <w:rPr>
                <w:rFonts w:ascii="Times New Roman" w:hAnsi="Times New Roman"/>
                <w:b/>
                <w:color w:val="000000" w:themeColor="text1"/>
                <w:sz w:val="24"/>
              </w:rPr>
              <w:t>Подгрупа на задълженията и собствените средства минус изключени задължения, които са собствени средства и задължения, потенциално приемливи за спазване на МИПЗ/ОКПЗ</w:t>
            </w:r>
          </w:p>
          <w:p w14:paraId="4D791BCD" w14:textId="72DDE991" w:rsidR="001D5616" w:rsidRPr="001D4F5B" w:rsidRDefault="001D5616" w:rsidP="008B671A">
            <w:pPr>
              <w:rPr>
                <w:rFonts w:ascii="Times New Roman" w:eastAsia="Times New Roman" w:hAnsi="Times New Roman" w:cs="Times New Roman"/>
                <w:color w:val="000000" w:themeColor="text1"/>
                <w:sz w:val="24"/>
                <w:szCs w:val="24"/>
              </w:rPr>
            </w:pPr>
            <w:r w:rsidRPr="001D4F5B">
              <w:rPr>
                <w:rFonts w:ascii="Times New Roman" w:hAnsi="Times New Roman"/>
                <w:color w:val="000000" w:themeColor="text1"/>
                <w:sz w:val="24"/>
              </w:rPr>
              <w:t>Разбивка на стойността на собствените средства и задълженията, приемливи за целите на МИПЗ или на ОКПЗ, както е приложимо в съответствие с параграф 19 по-горе, без да се прилагат горните граници за признаване на неподчинените задължения.</w:t>
            </w:r>
          </w:p>
        </w:tc>
      </w:tr>
      <w:tr w:rsidR="001D5616" w:rsidRPr="001D4F5B" w14:paraId="1AD03E0A" w14:textId="77777777" w:rsidTr="006E5727">
        <w:trPr>
          <w:trHeight w:val="316"/>
        </w:trPr>
        <w:tc>
          <w:tcPr>
            <w:tcW w:w="1384" w:type="dxa"/>
          </w:tcPr>
          <w:p w14:paraId="5319D1AF" w14:textId="74E28EE0" w:rsidR="001D5616" w:rsidRPr="001D4F5B"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sz w:val="24"/>
              </w:rPr>
              <w:t>6</w:t>
            </w:r>
          </w:p>
        </w:tc>
        <w:tc>
          <w:tcPr>
            <w:tcW w:w="7655" w:type="dxa"/>
          </w:tcPr>
          <w:p w14:paraId="208DFDB8" w14:textId="6F2FB385" w:rsidR="001D5616" w:rsidRPr="001D4F5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 xml:space="preserve">в т.ч.: с остатъчен срок до падежа ≥ 1 година и &lt; 2 години </w:t>
            </w:r>
          </w:p>
          <w:p w14:paraId="024B38D7" w14:textId="23586DB1" w:rsidR="001D5616" w:rsidRPr="001D4F5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Подгрупа на ред 5 със съответния остатъчен срок до падежа.</w:t>
            </w:r>
          </w:p>
        </w:tc>
      </w:tr>
      <w:tr w:rsidR="001D5616" w:rsidRPr="001D4F5B" w14:paraId="589F2978" w14:textId="77777777" w:rsidTr="006E5727">
        <w:trPr>
          <w:trHeight w:val="316"/>
        </w:trPr>
        <w:tc>
          <w:tcPr>
            <w:tcW w:w="1384" w:type="dxa"/>
          </w:tcPr>
          <w:p w14:paraId="41E8C660" w14:textId="7938235A" w:rsidR="001D5616" w:rsidRPr="001D4F5B"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sz w:val="24"/>
              </w:rPr>
              <w:t>7</w:t>
            </w:r>
          </w:p>
        </w:tc>
        <w:tc>
          <w:tcPr>
            <w:tcW w:w="7655" w:type="dxa"/>
          </w:tcPr>
          <w:p w14:paraId="1A0F18F5" w14:textId="1406EA6F" w:rsidR="001D5616" w:rsidRPr="001D4F5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в т.ч.: с остатъчен срок до падежа ≥ 2 години и &lt; 5 години</w:t>
            </w:r>
          </w:p>
          <w:p w14:paraId="503D3ECD" w14:textId="3E0914A8" w:rsidR="001D5616" w:rsidRPr="001D4F5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lastRenderedPageBreak/>
              <w:t>Подгрупа на ред 5 със съответния остатъчен срок до падежа.</w:t>
            </w:r>
          </w:p>
        </w:tc>
      </w:tr>
      <w:tr w:rsidR="001D5616" w:rsidRPr="001D4F5B" w14:paraId="1CE5BF41" w14:textId="77777777" w:rsidTr="006E5727">
        <w:trPr>
          <w:trHeight w:val="316"/>
        </w:trPr>
        <w:tc>
          <w:tcPr>
            <w:tcW w:w="1384" w:type="dxa"/>
          </w:tcPr>
          <w:p w14:paraId="6D06C91E" w14:textId="6BE3FA67" w:rsidR="001D5616" w:rsidRPr="001D4F5B"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1D4F5B">
              <w:rPr>
                <w:rFonts w:ascii="Times New Roman" w:hAnsi="Times New Roman"/>
                <w:sz w:val="24"/>
              </w:rPr>
              <w:lastRenderedPageBreak/>
              <w:t>8</w:t>
            </w:r>
          </w:p>
        </w:tc>
        <w:tc>
          <w:tcPr>
            <w:tcW w:w="7655" w:type="dxa"/>
          </w:tcPr>
          <w:p w14:paraId="385E6CA6" w14:textId="685C5434" w:rsidR="001D5616" w:rsidRPr="001D4F5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в т.ч.: с остатъчен срок до падежа ≥5 години и &lt; 10 години</w:t>
            </w:r>
          </w:p>
          <w:p w14:paraId="197AF3C0" w14:textId="56872A6F" w:rsidR="001D5616" w:rsidRPr="001D4F5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1D4F5B">
              <w:rPr>
                <w:rFonts w:ascii="Times New Roman" w:hAnsi="Times New Roman"/>
                <w:color w:val="000000" w:themeColor="text1"/>
                <w:sz w:val="24"/>
              </w:rPr>
              <w:t>Подгрупа на ред 5 със съответния остатъчен срок до падежа.</w:t>
            </w:r>
          </w:p>
        </w:tc>
      </w:tr>
      <w:tr w:rsidR="001D5616" w:rsidRPr="001D4F5B" w14:paraId="6652A440" w14:textId="77777777" w:rsidTr="006E5727">
        <w:trPr>
          <w:trHeight w:val="316"/>
        </w:trPr>
        <w:tc>
          <w:tcPr>
            <w:tcW w:w="1384" w:type="dxa"/>
          </w:tcPr>
          <w:p w14:paraId="34E6E46D" w14:textId="5ECCD03F" w:rsidR="001D5616" w:rsidRPr="001D4F5B" w:rsidRDefault="008871C6" w:rsidP="008871C6">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sz w:val="24"/>
              </w:rPr>
              <w:t>9</w:t>
            </w:r>
          </w:p>
        </w:tc>
        <w:tc>
          <w:tcPr>
            <w:tcW w:w="7655" w:type="dxa"/>
          </w:tcPr>
          <w:p w14:paraId="18D5EBD6" w14:textId="39172B5A" w:rsidR="001D5616" w:rsidRPr="001D4F5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в т.ч.: с остатъчен срок до падежа ≥ 10 години, но без безсрочни ценни книжа</w:t>
            </w:r>
          </w:p>
          <w:p w14:paraId="61C53A18" w14:textId="6ED02288" w:rsidR="001D5616" w:rsidRPr="001D4F5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color w:val="000000" w:themeColor="text1"/>
                <w:sz w:val="24"/>
              </w:rPr>
              <w:t xml:space="preserve">Подгрупа на ред 5 със съответния остатъчен срок до падежа. </w:t>
            </w:r>
          </w:p>
        </w:tc>
      </w:tr>
      <w:tr w:rsidR="001D5616" w:rsidRPr="001D4F5B" w14:paraId="122BED89" w14:textId="77777777" w:rsidTr="006E5727">
        <w:trPr>
          <w:trHeight w:val="316"/>
        </w:trPr>
        <w:tc>
          <w:tcPr>
            <w:tcW w:w="1384" w:type="dxa"/>
          </w:tcPr>
          <w:p w14:paraId="0B741CEB" w14:textId="37EB6C3B" w:rsidR="001D5616" w:rsidRPr="001D4F5B" w:rsidRDefault="001D5616" w:rsidP="001D5616">
            <w:pPr>
              <w:autoSpaceDE w:val="0"/>
              <w:autoSpaceDN w:val="0"/>
              <w:adjustRightInd w:val="0"/>
              <w:rPr>
                <w:rFonts w:ascii="Times New Roman" w:hAnsi="Times New Roman" w:cs="Times New Roman"/>
                <w:color w:val="000000" w:themeColor="text1"/>
                <w:sz w:val="24"/>
                <w:szCs w:val="24"/>
              </w:rPr>
            </w:pPr>
            <w:r w:rsidRPr="001D4F5B">
              <w:rPr>
                <w:rFonts w:ascii="Times New Roman" w:hAnsi="Times New Roman"/>
                <w:sz w:val="24"/>
              </w:rPr>
              <w:t>10</w:t>
            </w:r>
          </w:p>
        </w:tc>
        <w:tc>
          <w:tcPr>
            <w:tcW w:w="7655" w:type="dxa"/>
          </w:tcPr>
          <w:p w14:paraId="00862BE8" w14:textId="48E6FB14" w:rsidR="001D5616" w:rsidRPr="001D4F5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b/>
                <w:color w:val="000000" w:themeColor="text1"/>
                <w:sz w:val="24"/>
              </w:rPr>
              <w:t>в т.ч. безсрочни ценни книжа</w:t>
            </w:r>
          </w:p>
          <w:p w14:paraId="364F102A" w14:textId="35E5C977" w:rsidR="001D5616" w:rsidRPr="001D4F5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1D4F5B">
              <w:rPr>
                <w:rFonts w:ascii="Times New Roman" w:hAnsi="Times New Roman"/>
                <w:color w:val="000000" w:themeColor="text1"/>
                <w:sz w:val="24"/>
              </w:rPr>
              <w:t xml:space="preserve">Подгрупа на ред 5, където попадат безсрочните ценни книжа. </w:t>
            </w:r>
          </w:p>
        </w:tc>
      </w:tr>
    </w:tbl>
    <w:p w14:paraId="727A9C45" w14:textId="513EB7A2" w:rsidR="002E3F40" w:rsidRPr="001D4F5B" w:rsidRDefault="00676354" w:rsidP="00AA4A01">
      <w:pPr>
        <w:pStyle w:val="body"/>
      </w:pPr>
      <w:r w:rsidRPr="001D4F5B">
        <w:t>“</w:t>
      </w:r>
    </w:p>
    <w:sectPr w:rsidR="002E3F40" w:rsidRPr="001D4F5B"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Редовно използване от ЕБО">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Редовно използване от ЕБО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Редовно използване от ЕБО"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Редовно използване от ЕБО</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Редовно използване от ЕБО">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Редовно използване от ЕБО</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Редовно използване от ЕБО"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Редовно използване от ЕБО</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57EA2170"/>
    <w:lvl w:ilvl="0" w:tplc="58DC475E">
      <w:start w:val="1"/>
      <mc:AlternateContent>
        <mc:Choice Requires="w14">
          <w:numFmt w:val="custom" w:format="а, й, к, ..."/>
        </mc:Choice>
        <mc:Fallback>
          <w:numFmt w:val="decimal"/>
        </mc:Fallback>
      </mc:AlternateContent>
      <w:lvlText w:val="%1)"/>
      <w:lvlJc w:val="left"/>
      <w:pPr>
        <w:ind w:left="1440" w:hanging="360"/>
      </w:pPr>
      <w:rPr>
        <w:rFonts w:ascii="Times New Roman" w:hAnsi="Times New Roman" w:cs="Times New Roman" w:hint="default"/>
        <w:b w:val="0"/>
        <w:bCs w:val="0"/>
        <w:i w:val="0"/>
        <w:iCs w:val="0"/>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8B04BD40"/>
    <w:lvl w:ilvl="0" w:tplc="236EA62C">
      <w:start w:val="1"/>
      <w:numFmt w:val="decimal"/>
      <w:lvlText w:val="%1."/>
      <w:lvlJc w:val="left"/>
      <w:pPr>
        <w:ind w:left="1353" w:hanging="360"/>
      </w:pPr>
      <w:rPr>
        <w:rFonts w:cs="Times New Roman"/>
      </w:rPr>
    </w:lvl>
    <w:lvl w:ilvl="1" w:tplc="58DC475E">
      <w:start w:val="1"/>
      <mc:AlternateContent>
        <mc:Choice Requires="w14">
          <w:numFmt w:val="custom" w:format="а, й, к, ..."/>
        </mc:Choice>
        <mc:Fallback>
          <w:numFmt w:val="decimal"/>
        </mc:Fallback>
      </mc:AlternateContent>
      <w:lvlText w:val="%2)"/>
      <w:lvlJc w:val="left"/>
      <w:pPr>
        <w:ind w:left="1440" w:hanging="360"/>
      </w:pPr>
      <w:rPr>
        <w:rFonts w:ascii="Times New Roman" w:hAnsi="Times New Roman" w:cs="Times New Roman" w:hint="default"/>
        <w:b w:val="0"/>
        <w:bCs w:val="0"/>
        <w:i w:val="0"/>
        <w:iCs w:val="0"/>
        <w:spacing w:val="-1"/>
        <w:w w:val="99"/>
        <w:sz w:val="24"/>
        <w:szCs w:val="24"/>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9251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4F5B"/>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77DF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26C78"/>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2513"/>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bg-BG"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8280</Words>
  <Characters>46203</Characters>
  <Application>Microsoft Office Word</Application>
  <DocSecurity>0</DocSecurity>
  <Lines>1126</Lines>
  <Paragraphs>567</Paragraphs>
  <ScaleCrop>false</ScaleCrop>
  <Company/>
  <LinksUpToDate>false</LinksUpToDate>
  <CharactersWithSpaces>53916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