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6AFA97" w14:textId="77777777" w:rsidR="00AE0E53" w:rsidRDefault="00AE0E53" w:rsidP="00AE0E53">
      <w:pPr>
        <w:jc w:val="center"/>
        <w:rPr>
          <w:sz w:val="24"/>
          <w:szCs w:val="22"/>
          <w:rFonts w:ascii="Times New Roman" w:hAnsi="Times New Roman"/>
        </w:rPr>
      </w:pPr>
      <w:r>
        <w:rPr>
          <w:sz w:val="24"/>
          <w:rFonts w:ascii="Times New Roman" w:hAnsi="Times New Roman"/>
        </w:rPr>
        <w:t xml:space="preserve">LV</w:t>
      </w:r>
    </w:p>
    <w:p w14:paraId="681C21FC" w14:textId="77777777" w:rsidR="00AE0E53" w:rsidRDefault="00AE0E53" w:rsidP="00AE0E53">
      <w:pPr>
        <w:rPr>
          <w:rFonts w:asciiTheme="minorHAnsi" w:hAnsiTheme="minorHAnsi"/>
          <w:sz w:val="22"/>
        </w:rPr>
      </w:pPr>
    </w:p>
    <w:p w14:paraId="47ABC2AB" w14:textId="77777777" w:rsidR="00081E64" w:rsidRPr="00037E7B" w:rsidRDefault="00081E64" w:rsidP="00081E64">
      <w:pPr>
        <w:jc w:val="center"/>
        <w:rPr>
          <w:sz w:val="24"/>
          <w:rFonts w:ascii="Times New Roman" w:hAnsi="Times New Roman"/>
        </w:rPr>
      </w:pPr>
      <w:r>
        <w:rPr>
          <w:sz w:val="24"/>
          <w:rFonts w:ascii="Times New Roman" w:hAnsi="Times New Roman"/>
        </w:rPr>
        <w:t xml:space="preserve">II PIELIKUMS</w:t>
      </w:r>
    </w:p>
    <w:p w14:paraId="2357EEF1" w14:textId="77777777" w:rsidR="00081E64" w:rsidRPr="00037E7B" w:rsidRDefault="00081E64" w:rsidP="00081E64">
      <w:pPr>
        <w:jc w:val="center"/>
        <w:rPr>
          <w:sz w:val="24"/>
          <w:rFonts w:ascii="Times New Roman" w:hAnsi="Times New Roman"/>
        </w:rPr>
      </w:pPr>
      <w:r>
        <w:rPr>
          <w:sz w:val="24"/>
          <w:rFonts w:ascii="Times New Roman" w:hAnsi="Times New Roman"/>
        </w:rPr>
        <w:t xml:space="preserve">“II PIELIKUMS</w:t>
      </w:r>
    </w:p>
    <w:p w14:paraId="7F765EB3" w14:textId="77777777" w:rsidR="00081E64" w:rsidRPr="00037E7B" w:rsidRDefault="00081E64" w:rsidP="00081E64">
      <w:pPr>
        <w:jc w:val="center"/>
        <w:rPr>
          <w:b/>
          <w:sz w:val="24"/>
          <w:rFonts w:ascii="Times New Roman" w:hAnsi="Times New Roman"/>
        </w:rPr>
      </w:pPr>
      <w:r>
        <w:rPr>
          <w:b/>
          <w:sz w:val="24"/>
          <w:rFonts w:ascii="Times New Roman" w:hAnsi="Times New Roman"/>
        </w:rPr>
        <w:t xml:space="preserve">NORĀDES PĀRSKATU SNIEGŠANAI PAR PAŠU KAPITĀLU UN PAŠU KAPITĀLA PRASĪBĀM</w:t>
      </w:r>
    </w:p>
    <w:p w14:paraId="7B1C0058" w14:textId="77777777" w:rsidR="00081E64" w:rsidRDefault="00081E64" w:rsidP="00081E64"/>
    <w:p w14:paraId="7C4631F7" w14:textId="77777777" w:rsidR="00081E64" w:rsidRDefault="00081E64" w:rsidP="00081E64">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II DAĻA.</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NORĀDĪJUMI SAISTĪBĀ AR VEIDNI</w:t>
      </w:r>
    </w:p>
    <w:p w14:paraId="2BF7D6A1" w14:textId="77777777" w:rsidR="00081E64" w:rsidRDefault="00081E64" w:rsidP="00081E64">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5DF1A8BE" w14:textId="77777777" w:rsidR="00081E64" w:rsidRPr="00736637" w:rsidRDefault="00081E64" w:rsidP="00081E64">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32874A85" w14:textId="5A263197" w:rsidR="00E7212E" w:rsidRPr="002A677E" w:rsidRDefault="00E7212E" w:rsidP="00E7212E">
      <w:pPr>
        <w:pStyle w:val="Instructionsberschrift2"/>
        <w:numPr>
          <w:ilvl w:val="0"/>
          <w:numId w:val="0"/>
        </w:numPr>
        <w:ind w:left="357" w:hanging="357"/>
        <w:rPr>
          <w:sz w:val="24"/>
          <w:u w:val="none"/>
          <w:rFonts w:ascii="Times New Roman" w:hAnsi="Times New Roman" w:cs="Times New Roman"/>
        </w:rPr>
      </w:pPr>
      <w:r>
        <w:rPr>
          <w:sz w:val="24"/>
          <w:u w:val="none"/>
          <w:rFonts w:ascii="Times New Roman" w:hAnsi="Times New Roman"/>
        </w:rPr>
        <w:t xml:space="preserve">8</w:t>
      </w:r>
      <w:r>
        <w:rPr>
          <w:sz w:val="24"/>
          <w:u w:val="none"/>
          <w:rFonts w:ascii="Times New Roman" w:hAnsi="Times New Roman"/>
        </w:rPr>
        <w:t xml:space="preserve"> </w:t>
      </w:r>
      <w:r>
        <w:rPr>
          <w:sz w:val="24"/>
          <w:u w:val="none"/>
          <w:rFonts w:ascii="Times New Roman" w:hAnsi="Times New Roman"/>
        </w:rPr>
        <w:t xml:space="preserve">Ieņēmumus nenesošo riska darījumu radīto zaudējumu segums (</w:t>
      </w:r>
      <w:r>
        <w:rPr>
          <w:sz w:val="24"/>
          <w:u w:val="none"/>
          <w:i/>
          <w:iCs/>
          <w:rFonts w:ascii="Times New Roman" w:hAnsi="Times New Roman"/>
        </w:rPr>
        <w:t xml:space="preserve">NPE LC</w:t>
      </w:r>
      <w:r>
        <w:rPr>
          <w:sz w:val="24"/>
          <w:u w:val="none"/>
          <w:rFonts w:ascii="Times New Roman" w:hAnsi="Times New Roman"/>
        </w:rPr>
        <w:t xml:space="preserve">)</w:t>
      </w:r>
    </w:p>
    <w:p w14:paraId="0B42A092" w14:textId="77777777" w:rsidR="00E7212E" w:rsidRPr="002A677E" w:rsidRDefault="00E7212E" w:rsidP="00E7212E">
      <w:pPr>
        <w:pStyle w:val="Instructionsberschrift2"/>
        <w:numPr>
          <w:ilvl w:val="0"/>
          <w:numId w:val="0"/>
        </w:numPr>
        <w:ind w:left="357" w:hanging="357"/>
        <w:rPr>
          <w:sz w:val="24"/>
          <w:u w:val="none"/>
          <w:rFonts w:ascii="Times New Roman" w:hAnsi="Times New Roman" w:cs="Times New Roman"/>
        </w:rPr>
      </w:pPr>
      <w:bookmarkStart w:id="0" w:name="_Toc19715887"/>
      <w:bookmarkStart w:id="1" w:name="_Toc151714527"/>
      <w:r>
        <w:rPr>
          <w:sz w:val="24"/>
          <w:u w:val="none"/>
          <w:rFonts w:ascii="Times New Roman" w:hAnsi="Times New Roman"/>
        </w:rPr>
        <w:t xml:space="preserve">8.1.</w:t>
      </w:r>
      <w:r>
        <w:rPr>
          <w:sz w:val="24"/>
          <w:u w:val="none"/>
          <w:rFonts w:ascii="Times New Roman" w:hAnsi="Times New Roman"/>
        </w:rPr>
        <w:tab/>
      </w:r>
      <w:r>
        <w:rPr>
          <w:sz w:val="24"/>
          <w:u w:val="none"/>
          <w:rFonts w:ascii="Times New Roman" w:hAnsi="Times New Roman"/>
        </w:rPr>
        <w:t xml:space="preserve">Vispārīgas piezīmes</w:t>
      </w:r>
      <w:bookmarkEnd w:id="0"/>
      <w:bookmarkEnd w:id="1"/>
      <w:r>
        <w:rPr>
          <w:sz w:val="24"/>
          <w:u w:val="none"/>
          <w:rFonts w:ascii="Times New Roman" w:hAnsi="Times New Roman"/>
        </w:rPr>
        <w:t xml:space="preserve"> </w:t>
      </w:r>
    </w:p>
    <w:p w14:paraId="1616B9C3" w14:textId="77777777" w:rsidR="00E7212E" w:rsidRPr="002A677E" w:rsidRDefault="00E7212E" w:rsidP="00E7212E">
      <w:pPr>
        <w:pStyle w:val="InstructionsText2"/>
        <w:numPr>
          <w:ilvl w:val="0"/>
          <w:numId w:val="0"/>
        </w:numPr>
        <w:ind w:left="993"/>
        <w:rPr>
          <w:noProof/>
        </w:rPr>
      </w:pPr>
      <w:r w:rsidRPr="005B57EC">
        <w:fldChar w:fldCharType="begin" w:dirty="true"/>
      </w:r>
      <w:r w:rsidRPr="002A677E">
        <w:instrText xml:space="preserve"> seq paragraphs </w:instrText>
      </w:r>
      <w:r w:rsidRPr="005B57EC">
        <w:fldChar w:fldCharType="separate"/>
      </w:r>
      <w:r>
        <w:t>202</w:t>
      </w:r>
      <w:r w:rsidRPr="005B57EC">
        <w:fldChar w:fldCharType="end"/>
      </w:r>
      <w:r>
        <w:t xml:space="preserve">.</w:t>
      </w:r>
      <w:r>
        <w:t xml:space="preserve"> </w:t>
      </w:r>
      <w:r>
        <w:t xml:space="preserve">INRD radīto zaudējumu seguma veidnes ietver informāciju par ieņēmumus nenesošiem riska darījumiem (INRD) nolūkā aprēķināt seguma minimuma prasību attiecībā uz ieņēmumus nenesošiem riska darījumiem, kā noteikts Regulas (ES) Nr. 575/2013 47.a, 47.b un 47.c pantā.</w:t>
      </w:r>
    </w:p>
    <w:p w14:paraId="00E13494" w14:textId="77777777" w:rsidR="00E7212E" w:rsidRPr="002A677E" w:rsidRDefault="00E7212E" w:rsidP="00E7212E">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t>203</w:t>
      </w:r>
      <w:r w:rsidRPr="005B57EC">
        <w:fldChar w:fldCharType="end"/>
      </w:r>
      <w:r>
        <w:t xml:space="preserve">.</w:t>
      </w:r>
      <w:r>
        <w:t xml:space="preserve"> </w:t>
      </w:r>
      <w:r>
        <w:t xml:space="preserve">Veidņu bloku veido trīs veidņu kopums:</w:t>
      </w:r>
    </w:p>
    <w:p w14:paraId="5AAAB0DC" w14:textId="77777777" w:rsidR="00E7212E" w:rsidRDefault="00E7212E" w:rsidP="00E7212E">
      <w:pPr>
        <w:pStyle w:val="ListParagraph"/>
        <w:numPr>
          <w:ilvl w:val="0"/>
          <w:numId w:val="3"/>
        </w:numPr>
        <w:ind w:left="1077" w:hanging="357"/>
        <w:rPr>
          <w:sz w:val="24"/>
          <w:rFonts w:ascii="Times New Roman" w:hAnsi="Times New Roman"/>
        </w:rPr>
      </w:pPr>
      <w:r>
        <w:rPr>
          <w:sz w:val="24"/>
          <w:rFonts w:ascii="Times New Roman" w:hAnsi="Times New Roman"/>
        </w:rPr>
        <w:t xml:space="preserve">Atskaitījumu aprēķins ieņēmumus nenesošiem riska darījumiem (C 35.01):</w:t>
      </w:r>
      <w:r>
        <w:rPr>
          <w:sz w:val="24"/>
          <w:rFonts w:ascii="Times New Roman" w:hAnsi="Times New Roman"/>
        </w:rPr>
        <w:t xml:space="preserve"> </w:t>
      </w:r>
      <w:r>
        <w:rPr>
          <w:sz w:val="24"/>
          <w:rFonts w:ascii="Times New Roman" w:hAnsi="Times New Roman"/>
        </w:rPr>
        <w:t xml:space="preserve">Šī ir pārskata veidne, kas norāda uz piemērojamo nepietiekama seguma apmēru, kas aprēķināts kā starpība starp kopējām seguma minimuma prasībām INRD un kopējiem uzkrājumiem un jau veiktajām korekcijām vai atskaitījumiem.</w:t>
      </w:r>
      <w:r>
        <w:rPr>
          <w:sz w:val="24"/>
          <w:rFonts w:ascii="Times New Roman" w:hAnsi="Times New Roman"/>
        </w:rPr>
        <w:t xml:space="preserve"> </w:t>
      </w:r>
      <w:r>
        <w:rPr>
          <w:sz w:val="24"/>
          <w:rFonts w:ascii="Times New Roman" w:hAnsi="Times New Roman"/>
        </w:rPr>
        <w:t xml:space="preserve">Šī veidne ietver gan ieņēmumus nenesošos riska darījumus, kuriem nav piešķirti pārskatīšanas pasākumi, gan pārskatītos ieņēmumus nenesošos riska darījumus.</w:t>
      </w:r>
    </w:p>
    <w:p w14:paraId="614FD05F" w14:textId="77777777" w:rsidR="00E7212E" w:rsidRPr="002A677E" w:rsidRDefault="00E7212E" w:rsidP="00E7212E">
      <w:pPr>
        <w:pStyle w:val="ListParagraph"/>
        <w:numPr>
          <w:ilvl w:val="0"/>
          <w:numId w:val="3"/>
        </w:numPr>
        <w:ind w:left="1077" w:hanging="357"/>
        <w:rPr>
          <w:sz w:val="24"/>
          <w:rFonts w:ascii="Times New Roman" w:hAnsi="Times New Roman"/>
        </w:rPr>
      </w:pPr>
      <w:r>
        <w:rPr>
          <w:sz w:val="24"/>
          <w:rFonts w:ascii="Times New Roman" w:hAnsi="Times New Roman"/>
        </w:rPr>
        <w:t xml:space="preserve">Ieņēmumus nenesošo riska darījumu seguma minimuma prasības un ieņēmumus nenesošo riska darījumu riska darījumu vērtības, izņemot pārskatītus riska darījumus, uz kuriem attiecas Regulas (ES) Nr. 575/2013 47.c panta 6. punkts (C35.02):</w:t>
      </w:r>
      <w:r>
        <w:rPr>
          <w:sz w:val="24"/>
          <w:rFonts w:ascii="Times New Roman" w:hAnsi="Times New Roman"/>
        </w:rPr>
        <w:t xml:space="preserve"> </w:t>
      </w:r>
      <w:r>
        <w:rPr>
          <w:sz w:val="24"/>
          <w:rFonts w:ascii="Times New Roman" w:hAnsi="Times New Roman"/>
        </w:rPr>
        <w:t xml:space="preserve">šajā veidnē aprēķina kopējās seguma minimuma prasības ieņēmumus nenesošiem riska darījumiem, kas nav pārskatītie ieņēmumus nenesoši riska darījumi, uz kuriem attiecas Regulas (ES) Nr. 575/2013 47.c panta 6. punkts, norādot faktorus, kuri jāpiemēro riska darījumu vērtībām šā aprēķina nolūkā, atkarībā no tā, vai riska darījums ir nodrošināts vai nenodrošināts un ņemot vērā laiku, kopš attiecīgais riska darījums ir kļuvis ieņēmumus nenesošs.</w:t>
      </w:r>
    </w:p>
    <w:p w14:paraId="4DF9B9C2" w14:textId="77777777" w:rsidR="00E7212E" w:rsidRPr="002A677E" w:rsidRDefault="00E7212E" w:rsidP="00E7212E">
      <w:pPr>
        <w:pStyle w:val="ListParagraph"/>
        <w:numPr>
          <w:ilvl w:val="0"/>
          <w:numId w:val="3"/>
        </w:numPr>
        <w:spacing w:line="276" w:lineRule="auto"/>
        <w:ind w:left="1077" w:hanging="357"/>
        <w:rPr>
          <w:sz w:val="24"/>
          <w:rFonts w:ascii="Times New Roman" w:hAnsi="Times New Roman"/>
        </w:rPr>
      </w:pPr>
      <w:r>
        <w:rPr>
          <w:sz w:val="24"/>
          <w:rFonts w:ascii="Times New Roman" w:hAnsi="Times New Roman"/>
        </w:rPr>
        <w:t xml:space="preserve">Pārskatīto ieņēmumus nenesošo riska darījumu, uz kuriem attiecas Regulas (ES) Nr. 575/2013 47.c panta 6. punkts, seguma minimuma prasības un vērtības (C 35.03):</w:t>
      </w:r>
      <w:r>
        <w:rPr>
          <w:sz w:val="24"/>
          <w:rFonts w:ascii="Times New Roman" w:hAnsi="Times New Roman"/>
        </w:rPr>
        <w:t xml:space="preserve"> </w:t>
      </w:r>
      <w:r>
        <w:rPr>
          <w:sz w:val="24"/>
          <w:rFonts w:ascii="Times New Roman" w:hAnsi="Times New Roman"/>
        </w:rPr>
        <w:t xml:space="preserve">šajā veidnē aprēķina kopējās seguma minimuma prasības pārskatītiem ieņēmumus nenesošiem riska darījumiem, uz kuriem attiecas Regulas (ES) Nr. 575/2013 47.c panta 6. punkts, norādot faktorus, kuri jāpiemēro riska darījumu vērtībām šā aprēķina nolūkā, atkarībā no tā, vai riska darījums ir nodrošināts vai nenodrošināts un ņemot vērā laiku, kopš attiecīgais riska darījums ir kļuvis ieņēmumus nenesošs.</w:t>
      </w:r>
      <w:r>
        <w:rPr>
          <w:sz w:val="24"/>
          <w:rFonts w:ascii="Times New Roman" w:hAnsi="Times New Roman"/>
        </w:rPr>
        <w:t xml:space="preserve"> </w:t>
      </w:r>
    </w:p>
    <w:p w14:paraId="00581AE0" w14:textId="6EF53D3E" w:rsidR="00E7212E" w:rsidRPr="002A677E" w:rsidRDefault="00E7212E" w:rsidP="00E7212E">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t>204</w:t>
      </w:r>
      <w:r w:rsidRPr="005B57EC">
        <w:fldChar w:fldCharType="end"/>
      </w:r>
      <w:r>
        <w:t xml:space="preserve">.</w:t>
      </w:r>
      <w:r>
        <w:t xml:space="preserve"> </w:t>
      </w:r>
      <w:r>
        <w:t xml:space="preserve">Zaudējumu seguma minimuma prasību attiecībā uz ieņēmumus nenesošiem riska darījumiem piemēro i) riska darījumiem, kas piešķirti 2019. gada 26. aprīlī un pēc tam, un ii) riska darījumiem, kuri piešķirti pirms 2019. gada 26. aprīļa, ja tie tiek mainīti pēc minētā datuma tādā veidā, kas palielina to riska darījumu vērtību, kas izriet no attiecīgā parādnieka (Regulas (ES) Nr. 575/2013 469.a pants) un kas kļūst ieņēmumus nenesoši.</w:t>
      </w:r>
      <w:r>
        <w:t xml:space="preserve"> </w:t>
      </w:r>
      <w:r>
        <w:t xml:space="preserve">Saskaņā ar Regulas (ES) Nr. 575/2013 47.c panta 4.a punktu zaudējumu seguma minimuma prasību nepiemēro tai ienākumus nenesošo riska darījumu daļai, ko garantējusi vai apdrošinājusi oficiāla eksporta kredīta aģentūra.</w:t>
      </w:r>
    </w:p>
    <w:p w14:paraId="4F0BBD38" w14:textId="513B7167" w:rsidR="00E7212E" w:rsidRPr="002A677E" w:rsidRDefault="00E7212E" w:rsidP="00E7212E">
      <w:pPr>
        <w:pStyle w:val="InstructionsText2"/>
        <w:numPr>
          <w:ilvl w:val="0"/>
          <w:numId w:val="0"/>
        </w:numPr>
        <w:ind w:left="993"/>
      </w:pPr>
      <w:r w:rsidRPr="005B57EC">
        <w:fldChar w:fldCharType="begin" w:dirty="true"/>
      </w:r>
      <w:r w:rsidRPr="002A677E">
        <w:instrText xml:space="preserve"> seq paragraphs </w:instrText>
      </w:r>
      <w:r w:rsidRPr="005B57EC">
        <w:fldChar w:fldCharType="separate"/>
      </w:r>
      <w:r>
        <w:t>205</w:t>
      </w:r>
      <w:r w:rsidRPr="005B57EC">
        <w:fldChar w:fldCharType="end"/>
      </w:r>
      <w:r>
        <w:t xml:space="preserve">.</w:t>
      </w:r>
      <w:r>
        <w:t xml:space="preserve"> </w:t>
      </w:r>
      <w:r>
        <w:t xml:space="preserve">Iestādes aprēķina atskaitījumus INRD saskaņā ar Regulas (ES) Nr. 575/2013 47.c panta 1. punkta a) un b) apakšpunktu, tostarp aprēķina seguma minimuma prasības un kopējos uzkrājumus un korekcijas vai atskaitījumus atsevišķa riska darījuma līmenī (balstoties uz darījumu) un nevis debitora vai portfeļa līmenī.</w:t>
      </w:r>
    </w:p>
    <w:p w14:paraId="1066EFE1" w14:textId="77777777" w:rsidR="00E7212E" w:rsidRPr="002A677E" w:rsidRDefault="00E7212E" w:rsidP="00E7212E">
      <w:pPr>
        <w:pStyle w:val="InstructionsText2"/>
        <w:numPr>
          <w:ilvl w:val="0"/>
          <w:numId w:val="0"/>
        </w:numPr>
        <w:ind w:left="993"/>
        <w:rPr>
          <w:noProof/>
        </w:rPr>
      </w:pPr>
      <w:r w:rsidRPr="005B57EC">
        <w:fldChar w:fldCharType="begin" w:dirty="true"/>
      </w:r>
      <w:r w:rsidRPr="002A677E">
        <w:instrText xml:space="preserve"> seq paragraphs </w:instrText>
      </w:r>
      <w:r w:rsidRPr="005B57EC">
        <w:fldChar w:fldCharType="separate"/>
      </w:r>
      <w:r>
        <w:t>206</w:t>
      </w:r>
      <w:r w:rsidRPr="005B57EC">
        <w:fldChar w:fldCharType="end"/>
      </w:r>
      <w:r>
        <w:t xml:space="preserve">.</w:t>
      </w:r>
      <w:r>
        <w:t xml:space="preserve"> </w:t>
      </w:r>
      <w:r>
        <w:t xml:space="preserve">Lai aprēķinātu atskaitījumus INRD, iestādes sadala nenodrošināto un nodrošināto INRD daļu saskaņā ar Regulas (ES) Nr. 575/2013 47.c panta 1. punktu.</w:t>
      </w:r>
      <w:r>
        <w:t xml:space="preserve"> </w:t>
      </w:r>
      <w:r>
        <w:t xml:space="preserve">Šajā nolūkā iestādes uzrāda riska darījumu vērtības un seguma minimuma prasības atsevišķi INRD nenodrošinātajai daļai un INRD nodrošinātajai daļai.</w:t>
      </w:r>
    </w:p>
    <w:bookmarkStart w:id="2" w:name="_Toc522019774"/>
    <w:p w14:paraId="782A124B" w14:textId="2131E94E" w:rsidR="00C6168C" w:rsidRDefault="00E7212E" w:rsidP="002567E9">
      <w:pPr>
        <w:pStyle w:val="InstructionsText2"/>
        <w:numPr>
          <w:ilvl w:val="0"/>
          <w:numId w:val="0"/>
        </w:numPr>
        <w:ind w:left="993"/>
        <w:rPr>
          <w:noProof/>
        </w:rPr>
      </w:pPr>
      <w:r w:rsidRPr="005B57EC">
        <w:fldChar w:fldCharType="begin" w:dirty="true"/>
      </w:r>
      <w:r w:rsidRPr="002A677E">
        <w:instrText xml:space="preserve"> seq paragraphs </w:instrText>
      </w:r>
      <w:r w:rsidRPr="005B57EC">
        <w:fldChar w:fldCharType="separate"/>
      </w:r>
      <w:r>
        <w:t>207</w:t>
      </w:r>
      <w:r w:rsidRPr="005B57EC">
        <w:fldChar w:fldCharType="end"/>
      </w:r>
      <w:r>
        <w:t xml:space="preserve">.</w:t>
      </w:r>
      <w:r>
        <w:t xml:space="preserve"> </w:t>
      </w:r>
      <w:r>
        <w:t xml:space="preserve">Lai attiecinātu saistītos piemērojamos koeficientus un aprēķinātu seguma minimuma prasības, iestādes klasificē INRD nodrošināto daļu, atkarībā no kredītaizsardzības veida saskaņā ar Regulas (ES) Nr. 575/2013 47.c panta 3. punktu šādi:</w:t>
      </w:r>
      <w:r>
        <w:t xml:space="preserve"> </w:t>
      </w:r>
      <w:r>
        <w:t xml:space="preserve">i) “nodrošināti ar nekustamo īpašumu vai mājokļa kredītu, ko garantējis atbilstošs aizsardzības devējs, kā minēts 201. pantā, ii) “nodrošināti ar citu fondēto vai nefondēto kredītaizsardzību”, vai iii) “ko garantējis vai kā atbalsta garantiju sniedzis atbilstošs kredītaizsardzības devējs”.</w:t>
      </w:r>
      <w:r>
        <w:t xml:space="preserve"> </w:t>
      </w:r>
      <w:r>
        <w:t xml:space="preserve">Ja ieņēmumus nenesošs riska darījums ir nodrošināts ar vairāk nekā viena veida kredītaizsardzību, tā riska darījuma vērtību piešķir saskaņā ar kredītaizsardzības kvalitāti, sākot no vērtības, kurai ir visaugstākā kvalitāte.</w:t>
      </w:r>
    </w:p>
    <w:p w14:paraId="2778C954" w14:textId="1C8C1115" w:rsidR="00C6168C" w:rsidRPr="00C6168C" w:rsidRDefault="00C6168C" w:rsidP="00C6168C">
      <w:pPr>
        <w:pStyle w:val="InstructionsText2"/>
        <w:numPr>
          <w:ilvl w:val="0"/>
          <w:numId w:val="0"/>
        </w:numPr>
        <w:ind w:left="993"/>
        <w:rPr>
          <w:noProof/>
        </w:rPr>
      </w:pPr>
      <w:r>
        <w:t xml:space="preserve">207.a</w:t>
      </w:r>
      <w:r>
        <w:t xml:space="preserve">  </w:t>
      </w:r>
      <w:r>
        <w:t xml:space="preserve">Saskaņā ar Regulas (ES) Nr. 575/2013 36. panta 5. punktu specializētie parāda pārstrukturētāji C35.01.–C35.03. veidnē uzrāda visus attiecīgos riska darījumus, tostarp ienākumus nenesošos riska darījumus, ko šīs iestādes iegādājušās, un C35.01. veidnes 0010. rindā nosaka iegādātās daļas nepietiekama seguma piemērojamo summu, kas vienāda ar nulli.</w:t>
      </w:r>
      <w:r>
        <w:t xml:space="preserve"> </w:t>
      </w:r>
    </w:p>
    <w:p w14:paraId="580D4721" w14:textId="5FD06AB7" w:rsidR="00E7212E" w:rsidRPr="002A677E" w:rsidRDefault="00E7212E" w:rsidP="002567E9">
      <w:pPr>
        <w:pStyle w:val="InstructionsText2"/>
        <w:numPr>
          <w:ilvl w:val="0"/>
          <w:numId w:val="0"/>
        </w:numPr>
        <w:ind w:left="993"/>
        <w:rPr>
          <w:noProof/>
        </w:rPr>
      </w:pPr>
    </w:p>
    <w:p w14:paraId="106EA644" w14:textId="77777777" w:rsidR="00E7212E" w:rsidRPr="002A677E" w:rsidRDefault="00E7212E" w:rsidP="00E7212E">
      <w:pPr>
        <w:pStyle w:val="Instructionsberschrift2"/>
        <w:numPr>
          <w:ilvl w:val="0"/>
          <w:numId w:val="0"/>
        </w:numPr>
        <w:ind w:left="357" w:hanging="357"/>
        <w:rPr>
          <w:sz w:val="24"/>
          <w:u w:val="none"/>
          <w:rFonts w:ascii="Times New Roman" w:hAnsi="Times New Roman" w:cs="Times New Roman"/>
        </w:rPr>
      </w:pPr>
      <w:bookmarkStart w:id="3" w:name="_Toc19715888"/>
      <w:bookmarkStart w:id="4" w:name="_Toc151714528"/>
      <w:r>
        <w:rPr>
          <w:sz w:val="24"/>
          <w:u w:val="none"/>
          <w:rFonts w:ascii="Times New Roman" w:hAnsi="Times New Roman"/>
        </w:rPr>
        <w:t xml:space="preserve">8.2.</w:t>
      </w:r>
      <w:r>
        <w:rPr>
          <w:sz w:val="24"/>
          <w:u w:val="none"/>
          <w:rFonts w:ascii="Times New Roman" w:hAnsi="Times New Roman"/>
        </w:rPr>
        <w:t xml:space="preserve"> </w:t>
      </w:r>
      <w:r>
        <w:rPr>
          <w:sz w:val="24"/>
          <w:u w:val="none"/>
          <w:rFonts w:ascii="Times New Roman" w:hAnsi="Times New Roman"/>
        </w:rPr>
        <w:t xml:space="preserve">C 35.01 – </w:t>
      </w:r>
      <w:bookmarkEnd w:id="2"/>
      <w:r>
        <w:rPr>
          <w:sz w:val="24"/>
          <w:u w:val="none"/>
          <w:rFonts w:ascii="Times New Roman" w:hAnsi="Times New Roman"/>
        </w:rPr>
        <w:t xml:space="preserve">ATSKAITĪJUMU APRĒĶINS IEŅĒMUMUS NENESOŠIEM RISKA DARĪJUMIEM (NPE LC1)</w:t>
      </w:r>
      <w:bookmarkEnd w:id="3"/>
      <w:bookmarkEnd w:id="4"/>
    </w:p>
    <w:p w14:paraId="7FED3A0B" w14:textId="77777777" w:rsidR="00E7212E" w:rsidRPr="002A677E" w:rsidRDefault="00E7212E" w:rsidP="00E7212E">
      <w:pPr>
        <w:pStyle w:val="Instructionsberschrift2"/>
        <w:numPr>
          <w:ilvl w:val="2"/>
          <w:numId w:val="4"/>
        </w:numPr>
        <w:tabs>
          <w:tab w:val="num" w:pos="360"/>
        </w:tabs>
        <w:ind w:left="2160" w:hanging="180"/>
        <w:rPr>
          <w:sz w:val="24"/>
          <w:rFonts w:ascii="Times New Roman" w:hAnsi="Times New Roman" w:cs="Times New Roman"/>
        </w:rPr>
      </w:pPr>
      <w:bookmarkStart w:id="5" w:name="_Toc151714529"/>
      <w:r>
        <w:rPr>
          <w:sz w:val="24"/>
          <w:rFonts w:ascii="Times New Roman" w:hAnsi="Times New Roman"/>
        </w:rPr>
        <w:t xml:space="preserve">Norādes par konkrētām pozīcijām</w:t>
      </w:r>
      <w:bookmarkEnd w:id="5"/>
    </w:p>
    <w:p w14:paraId="4AD8B2CE" w14:textId="77777777" w:rsidR="00E7212E" w:rsidRPr="002A677E" w:rsidRDefault="00E7212E" w:rsidP="00E7212E">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2A677E" w:rsidRDefault="00E7212E" w:rsidP="00BF7D57">
            <w:pPr>
              <w:rPr>
                <w:sz w:val="24"/>
                <w:rFonts w:ascii="Times New Roman" w:hAnsi="Times New Roman"/>
              </w:rPr>
            </w:pPr>
            <w:bookmarkStart w:id="6" w:name="_Toc19715889"/>
            <w:r>
              <w:rPr>
                <w:sz w:val="24"/>
                <w:rFonts w:ascii="Times New Roman" w:hAnsi="Times New Roman"/>
              </w:rPr>
              <w:t xml:space="preserve">Slejas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2A677E" w:rsidRDefault="00E7212E" w:rsidP="00BF7D57">
            <w:pPr>
              <w:rPr>
                <w:sz w:val="24"/>
                <w:rFonts w:ascii="Times New Roman" w:hAnsi="Times New Roman"/>
              </w:rPr>
            </w:pPr>
            <w:r>
              <w:rPr>
                <w:sz w:val="24"/>
                <w:rFonts w:ascii="Times New Roman" w:hAnsi="Times New Roman"/>
              </w:rPr>
              <w:t xml:space="preserve">Norādes</w:t>
            </w:r>
          </w:p>
        </w:tc>
      </w:tr>
      <w:tr w:rsidR="00E7212E" w:rsidRPr="002A677E"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2A677E" w:rsidRDefault="00E7212E" w:rsidP="00BF7D57">
            <w:pPr>
              <w:rPr>
                <w:sz w:val="24"/>
                <w:rFonts w:ascii="Times New Roman" w:hAnsi="Times New Roman"/>
              </w:rPr>
            </w:pPr>
            <w:r>
              <w:rPr>
                <w:sz w:val="24"/>
                <w:rFonts w:ascii="Times New Roman" w:hAnsi="Times New Roman"/>
              </w:rPr>
              <w:t xml:space="preserve">0010.–0100.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Apritējušais laiks, kopš riska darījumi klasificēti par ieņēmumus nenesošiem</w:t>
            </w:r>
          </w:p>
          <w:p w14:paraId="1BC0C5B7" w14:textId="77777777" w:rsidR="00E7212E" w:rsidRPr="002A677E" w:rsidRDefault="00E7212E" w:rsidP="00BF7D57">
            <w:pPr>
              <w:rPr>
                <w:sz w:val="24"/>
                <w:rFonts w:ascii="Times New Roman" w:hAnsi="Times New Roman"/>
              </w:rPr>
            </w:pPr>
            <w:r>
              <w:rPr>
                <w:sz w:val="24"/>
                <w:rFonts w:ascii="Times New Roman" w:hAnsi="Times New Roman"/>
              </w:rPr>
              <w:t xml:space="preserve">Apritējušais laiks, kopš riska darījumi klasificēti par ieņēmumus nenesošiem, ir gadi, kas pagājuši kopš atsauces datuma, kopš riska darījumi tika klasificēti par ieņēmumus nenesošiem.</w:t>
            </w:r>
            <w:r>
              <w:rPr>
                <w:sz w:val="24"/>
                <w:rFonts w:ascii="Times New Roman" w:hAnsi="Times New Roman"/>
              </w:rPr>
              <w:t xml:space="preserve"> </w:t>
            </w:r>
            <w:r>
              <w:rPr>
                <w:sz w:val="24"/>
                <w:rFonts w:ascii="Times New Roman" w:hAnsi="Times New Roman"/>
              </w:rPr>
              <w:t xml:space="preserve">Attiecībā uz iegādātiem ieņēmumus nenesošiem riska darījumiem laiks gados sākas no tā datuma, kurā riska darījumi tika sākotnēji klasificēti par ieņēmumus nenesošiem, nevis no to iegādes datuma.</w:t>
            </w:r>
            <w:r>
              <w:rPr>
                <w:sz w:val="24"/>
                <w:rFonts w:ascii="Times New Roman" w:hAnsi="Times New Roman"/>
              </w:rPr>
              <w:t xml:space="preserve"> </w:t>
            </w:r>
          </w:p>
          <w:p w14:paraId="4D6DCF87" w14:textId="77777777" w:rsidR="00E7212E" w:rsidRPr="002A677E" w:rsidRDefault="00E7212E" w:rsidP="00BF7D57">
            <w:pPr>
              <w:rPr>
                <w:sz w:val="24"/>
                <w:rFonts w:ascii="Times New Roman" w:hAnsi="Times New Roman"/>
              </w:rPr>
            </w:pPr>
            <w:r>
              <w:rPr>
                <w:sz w:val="24"/>
                <w:rFonts w:ascii="Times New Roman" w:hAnsi="Times New Roman"/>
              </w:rPr>
              <w:t xml:space="preserve">Iestādes uzrāda datus par riska darījumiem, par kuriem atsauces datums iekrīt attiecīgajā laika intervālā, kurš norāda periodu gados pēc riska darījumu klasificēšanas par ieņēmumus nenesošiem, neatkarīgi no tā, vai ir piemēroti jebkādi pārskatīšanas pasākumi.</w:t>
            </w:r>
          </w:p>
          <w:p w14:paraId="08BF43EA" w14:textId="77777777" w:rsidR="00E7212E" w:rsidRPr="002A677E" w:rsidRDefault="00E7212E" w:rsidP="00BF7D57">
            <w:pPr>
              <w:rPr>
                <w:sz w:val="24"/>
                <w:rFonts w:ascii="Times New Roman" w:hAnsi="Times New Roman"/>
              </w:rPr>
            </w:pPr>
            <w:r>
              <w:rPr>
                <w:sz w:val="24"/>
                <w:rFonts w:ascii="Times New Roman" w:hAnsi="Times New Roman"/>
              </w:rPr>
              <w:t xml:space="preserve">Attiecībā uz laika intervālu “&gt; X gads(-i), &lt;= Y gads(-i)”, iestādes uzrāda datus par riska darījumiem, attiecībā uz kuriem atsauces datums atbilst periodam starp tā Y gada pirmo un pēdējo dienu, kurš ir pēc minēto riska darījumu klasificēšanas par ieņēmumus nenesošiem.</w:t>
            </w:r>
          </w:p>
        </w:tc>
      </w:tr>
      <w:tr w:rsidR="00E7212E" w:rsidRPr="002A677E"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2A677E" w:rsidRDefault="00E7212E" w:rsidP="00BF7D57">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 </w:t>
            </w:r>
            <w:r>
              <w:rPr>
                <w:sz w:val="24"/>
                <w:b/>
                <w:u w:val="single"/>
                <w:rFonts w:ascii="Times New Roman" w:hAnsi="Times New Roman"/>
              </w:rPr>
              <w:t xml:space="preserve">Kopā</w:t>
            </w:r>
          </w:p>
          <w:p w14:paraId="785D55A5" w14:textId="77777777" w:rsidR="00E7212E" w:rsidRPr="002A677E" w:rsidRDefault="00E7212E" w:rsidP="00BF7D57">
            <w:pPr>
              <w:rPr>
                <w:sz w:val="24"/>
                <w:rFonts w:ascii="Times New Roman" w:hAnsi="Times New Roman"/>
              </w:rPr>
            </w:pPr>
            <w:r>
              <w:rPr>
                <w:sz w:val="24"/>
                <w:rFonts w:ascii="Times New Roman" w:hAnsi="Times New Roman"/>
              </w:rPr>
              <w:t xml:space="preserve">Iestādes uzrāda summu par visām slejām no 0010. līdz 0100.</w:t>
            </w:r>
          </w:p>
        </w:tc>
      </w:tr>
    </w:tbl>
    <w:p w14:paraId="6606E534" w14:textId="77777777" w:rsidR="00E7212E" w:rsidRPr="002A677E"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2A677E" w:rsidRDefault="00E7212E" w:rsidP="00BF7D57">
            <w:pPr>
              <w:rPr>
                <w:sz w:val="24"/>
                <w:rFonts w:ascii="Times New Roman" w:hAnsi="Times New Roman"/>
              </w:rPr>
            </w:pPr>
            <w:r>
              <w:rPr>
                <w:sz w:val="24"/>
                <w:rFonts w:ascii="Times New Roman" w:hAnsi="Times New Roman"/>
              </w:rPr>
              <w:t xml:space="preserve">Rindas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2A677E" w:rsidRDefault="00E7212E" w:rsidP="00BF7D57">
            <w:pPr>
              <w:rPr>
                <w:sz w:val="24"/>
                <w:rFonts w:ascii="Times New Roman" w:hAnsi="Times New Roman"/>
              </w:rPr>
            </w:pPr>
            <w:r>
              <w:rPr>
                <w:sz w:val="24"/>
                <w:rFonts w:ascii="Times New Roman" w:hAnsi="Times New Roman"/>
              </w:rPr>
              <w:t xml:space="preserve">Norādes</w:t>
            </w:r>
          </w:p>
        </w:tc>
      </w:tr>
      <w:tr w:rsidR="00E7212E" w:rsidRPr="002A677E"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2A677E" w:rsidRDefault="00E7212E" w:rsidP="00BF7D57">
            <w:pPr>
              <w:rPr>
                <w:sz w:val="24"/>
                <w:rFonts w:ascii="Times New Roman" w:hAnsi="Times New Roman"/>
              </w:rPr>
            </w:pPr>
            <w:r>
              <w:rPr>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Piemērojamais nepietiekamā seguma apmērs</w:t>
            </w:r>
          </w:p>
          <w:p w14:paraId="07CA6C51" w14:textId="77777777" w:rsidR="00E7212E" w:rsidRPr="002A677E" w:rsidRDefault="00E7212E" w:rsidP="00BF7D57">
            <w:pPr>
              <w:rPr>
                <w:sz w:val="24"/>
                <w:rFonts w:ascii="Times New Roman" w:hAnsi="Times New Roman"/>
              </w:rPr>
            </w:pPr>
            <w:r>
              <w:rPr>
                <w:sz w:val="24"/>
                <w:rFonts w:ascii="Times New Roman" w:hAnsi="Times New Roman"/>
              </w:rPr>
              <w:t xml:space="preserve">Regulas (ES) Nr. 575/2013 47.c panta 1. punkts.</w:t>
            </w:r>
          </w:p>
          <w:p w14:paraId="7BAA1E96" w14:textId="77777777" w:rsidR="00E7212E" w:rsidRPr="002A677E" w:rsidRDefault="00E7212E" w:rsidP="00BF7D57">
            <w:pPr>
              <w:rPr>
                <w:sz w:val="24"/>
                <w:rFonts w:ascii="Times New Roman" w:hAnsi="Times New Roman"/>
              </w:rPr>
            </w:pPr>
            <w:r>
              <w:rPr>
                <w:sz w:val="24"/>
                <w:rFonts w:ascii="Times New Roman" w:hAnsi="Times New Roman"/>
              </w:rPr>
              <w:t xml:space="preserve">Lai aprēķinātu nepietiekamā seguma piemērojamo apmēru, iestādes atskaita kopējos uzkrājumus un korekcijas vai atskaitījumus (maksimālo robežvērtību) (0080. rinda) no kopējās seguma minimuma prasības attiecībā uz ieņēmumus nenesošiem riska darījumiem (0020. rinda).</w:t>
            </w:r>
          </w:p>
          <w:p w14:paraId="4864656A" w14:textId="5DE2BE38" w:rsidR="006124F8" w:rsidRPr="002A677E" w:rsidRDefault="00E7212E" w:rsidP="00BF7D57">
            <w:pPr>
              <w:rPr>
                <w:sz w:val="24"/>
                <w:rFonts w:ascii="Times New Roman" w:hAnsi="Times New Roman"/>
              </w:rPr>
            </w:pPr>
            <w:r>
              <w:rPr>
                <w:sz w:val="24"/>
                <w:rFonts w:ascii="Times New Roman" w:hAnsi="Times New Roman"/>
              </w:rPr>
              <w:t xml:space="preserve">Nepietiekamā seguma piemērojamais apmērs (t.i., iztrūkums kopējā seguma minimuma prasībā ieņēmumus nenesošiem riska darījumiem) ir vienāds ar nulli vai lielāks par to.</w:t>
            </w:r>
          </w:p>
        </w:tc>
      </w:tr>
      <w:tr w:rsidR="00E7212E" w:rsidRPr="002A677E"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2A677E" w:rsidRDefault="00E7212E" w:rsidP="00BF7D57">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Kopējā seguma minimuma prasība ieņēmumus nenesošiem riska darījumiem</w:t>
            </w:r>
          </w:p>
          <w:p w14:paraId="649C7EAB" w14:textId="77777777" w:rsidR="00E7212E" w:rsidRPr="002A677E" w:rsidRDefault="00E7212E" w:rsidP="00BF7D57">
            <w:pPr>
              <w:rPr>
                <w:sz w:val="24"/>
                <w:rFonts w:ascii="Times New Roman" w:hAnsi="Times New Roman"/>
              </w:rPr>
            </w:pPr>
            <w:r>
              <w:rPr>
                <w:sz w:val="24"/>
                <w:rFonts w:ascii="Times New Roman" w:hAnsi="Times New Roman"/>
              </w:rPr>
              <w:t xml:space="preserve">Regulas (ES) Nr. 575/2013 47.c panta 1. punkta a) apakšpunkts</w:t>
            </w:r>
          </w:p>
          <w:p w14:paraId="62B457A3" w14:textId="77777777" w:rsidR="00E7212E" w:rsidRPr="002A677E" w:rsidRDefault="00E7212E" w:rsidP="00BF7D57">
            <w:pPr>
              <w:rPr>
                <w:sz w:val="24"/>
                <w:rFonts w:ascii="Times New Roman" w:hAnsi="Times New Roman"/>
              </w:rPr>
            </w:pPr>
            <w:r>
              <w:rPr>
                <w:sz w:val="24"/>
                <w:rFonts w:ascii="Times New Roman" w:hAnsi="Times New Roman"/>
              </w:rPr>
              <w:t xml:space="preserve">Lai aprēķinātu kopējā seguma minimuma prasību ieņēmumus nenesošiem riska darījumiem, iestādes saskaita minimuma prasību INRD nenodrošinātajai daļai (0030. rinda) un INRD nodrošinātajai daļai (0040. rinda).</w:t>
            </w:r>
            <w:r>
              <w:rPr>
                <w:sz w:val="24"/>
                <w:rFonts w:ascii="Times New Roman" w:hAnsi="Times New Roman"/>
              </w:rPr>
              <w:t xml:space="preserve"> </w:t>
            </w:r>
          </w:p>
        </w:tc>
      </w:tr>
      <w:tr w:rsidR="00E7212E" w:rsidRPr="002A677E"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2A677E" w:rsidRDefault="00E7212E" w:rsidP="00BF7D57">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tcPr>
          <w:p w14:paraId="679FAB7A" w14:textId="77777777" w:rsidR="00E7212E" w:rsidRPr="002A677E" w:rsidRDefault="00E7212E" w:rsidP="00BF7D57">
            <w:pPr>
              <w:rPr>
                <w:sz w:val="24"/>
                <w:rFonts w:ascii="Times New Roman" w:hAnsi="Times New Roman"/>
              </w:rPr>
            </w:pPr>
            <w:r>
              <w:rPr>
                <w:sz w:val="24"/>
                <w:b/>
                <w:u w:val="single"/>
                <w:rFonts w:ascii="Times New Roman" w:hAnsi="Times New Roman"/>
              </w:rPr>
              <w:t xml:space="preserve">INRD nenodrošinātā daļa</w:t>
            </w:r>
            <w:r>
              <w:rPr>
                <w:sz w:val="24"/>
                <w:rFonts w:ascii="Times New Roman" w:hAnsi="Times New Roman"/>
              </w:rPr>
              <w:t xml:space="preserve"> </w:t>
            </w:r>
          </w:p>
          <w:p w14:paraId="73825922" w14:textId="77777777" w:rsidR="00E7212E" w:rsidRPr="002A677E" w:rsidRDefault="00E7212E" w:rsidP="00BF7D57">
            <w:pPr>
              <w:rPr>
                <w:sz w:val="24"/>
                <w:rFonts w:ascii="Times New Roman" w:hAnsi="Times New Roman"/>
              </w:rPr>
            </w:pPr>
            <w:r>
              <w:rPr>
                <w:sz w:val="24"/>
                <w:rFonts w:ascii="Times New Roman" w:hAnsi="Times New Roman"/>
              </w:rPr>
              <w:t xml:space="preserve">Regulas (ES) Nr. 575/2013 47.c. panta 1. punkta a) apakšpunkta i) punkts, 47.c panta 2. punkts, 47.c panta 6. punkts.</w:t>
            </w:r>
          </w:p>
          <w:p w14:paraId="6AA26A2E" w14:textId="77777777" w:rsidR="00E7212E" w:rsidRPr="002A677E" w:rsidRDefault="00E7212E" w:rsidP="00BF7D57">
            <w:pPr>
              <w:rPr>
                <w:sz w:val="24"/>
                <w:rFonts w:ascii="Times New Roman" w:hAnsi="Times New Roman"/>
              </w:rPr>
            </w:pPr>
            <w:r>
              <w:rPr>
                <w:sz w:val="24"/>
                <w:rFonts w:ascii="Times New Roman" w:hAnsi="Times New Roman"/>
              </w:rPr>
              <w:t xml:space="preserve">Iestādes uzrāda kopējā seguma minimuma prasību INRD nenodrošinātajai daļai, t.i., kopaprēķinu riska darījumu līmenī.</w:t>
            </w:r>
            <w:r>
              <w:rPr>
                <w:sz w:val="24"/>
                <w:rFonts w:ascii="Times New Roman" w:hAnsi="Times New Roman"/>
              </w:rPr>
              <w:t xml:space="preserve"> </w:t>
            </w:r>
          </w:p>
          <w:p w14:paraId="73D05839" w14:textId="77777777" w:rsidR="00E7212E" w:rsidRPr="002A677E" w:rsidRDefault="00E7212E" w:rsidP="00BF7D57">
            <w:pPr>
              <w:rPr>
                <w:sz w:val="24"/>
                <w:rFonts w:ascii="Times New Roman" w:hAnsi="Times New Roman"/>
              </w:rPr>
            </w:pPr>
            <w:r>
              <w:rPr>
                <w:sz w:val="24"/>
                <w:rFonts w:ascii="Times New Roman" w:hAnsi="Times New Roman"/>
              </w:rPr>
              <w:t xml:space="preserve">Katrā slejā uzrādītā summa ir vienāda ar C 35.02 veidnes 0020. rindā un C 35.03 veidnes 0020. rindā uzrādīto vērtību summu (ja piemērojams) attiecīgajās slejās.</w:t>
            </w:r>
            <w:r>
              <w:rPr>
                <w:sz w:val="24"/>
                <w:rFonts w:ascii="Times New Roman" w:hAnsi="Times New Roman"/>
              </w:rPr>
              <w:t xml:space="preserve"> </w:t>
            </w:r>
          </w:p>
        </w:tc>
      </w:tr>
      <w:tr w:rsidR="00E7212E" w:rsidRPr="002A677E"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2A677E" w:rsidRDefault="00E7212E" w:rsidP="00BF7D57">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INRD nodrošinātā daļa</w:t>
            </w:r>
          </w:p>
          <w:p w14:paraId="12886933" w14:textId="77777777" w:rsidR="00E7212E" w:rsidRPr="002A677E" w:rsidRDefault="00E7212E" w:rsidP="00BF7D57">
            <w:pPr>
              <w:rPr>
                <w:sz w:val="24"/>
                <w:rFonts w:ascii="Times New Roman" w:hAnsi="Times New Roman"/>
              </w:rPr>
            </w:pPr>
            <w:r>
              <w:rPr>
                <w:sz w:val="24"/>
                <w:rFonts w:ascii="Times New Roman" w:hAnsi="Times New Roman"/>
              </w:rPr>
              <w:t xml:space="preserve">Regulas (ES) Nr. 575/2013 47.c. panta 1. punkta a) apakšpunkta ii) punkts, 47.c panta 3. punkts, 47.c panta 4. punkts un 47.c panta 6. punkts.</w:t>
            </w:r>
          </w:p>
          <w:p w14:paraId="16387A62" w14:textId="77777777" w:rsidR="00E7212E" w:rsidRPr="002A677E" w:rsidRDefault="00E7212E" w:rsidP="00BF7D57">
            <w:pPr>
              <w:rPr>
                <w:sz w:val="24"/>
                <w:rFonts w:ascii="Times New Roman" w:hAnsi="Times New Roman"/>
              </w:rPr>
            </w:pPr>
            <w:r>
              <w:rPr>
                <w:sz w:val="24"/>
                <w:rFonts w:ascii="Times New Roman" w:hAnsi="Times New Roman"/>
              </w:rPr>
              <w:t xml:space="preserve">Iestādes uzrāda kopējā seguma minimuma prasību INRD nodrošinātajai daļai, t.i., kopaprēķinu riska darījumu līmenī.</w:t>
            </w:r>
          </w:p>
          <w:p w14:paraId="0FBBC591" w14:textId="5F5FD107" w:rsidR="00E7212E" w:rsidRPr="002A677E" w:rsidRDefault="00E7212E" w:rsidP="00BF7D57">
            <w:pPr>
              <w:rPr>
                <w:b/>
                <w:sz w:val="24"/>
                <w:u w:val="single"/>
                <w:rFonts w:ascii="Times New Roman" w:hAnsi="Times New Roman"/>
              </w:rPr>
            </w:pPr>
            <w:r>
              <w:rPr>
                <w:sz w:val="24"/>
                <w:rFonts w:ascii="Times New Roman" w:hAnsi="Times New Roman"/>
              </w:rPr>
              <w:t xml:space="preserve">Katrā slejā uzrādītā summa ir vienāda ar C 35.02 veidnes 0030.-0045. rindā un C 35.03 veidnes 0030.-0040. rindā uzrādīto vērtību summu (ja piemērojams) attiecīgajās slejās.</w:t>
            </w:r>
          </w:p>
        </w:tc>
      </w:tr>
      <w:tr w:rsidR="00E7212E" w:rsidRPr="002A677E"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2A677E" w:rsidRDefault="00E7212E" w:rsidP="00BF7D57">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Riska darījuma vērtība</w:t>
            </w:r>
          </w:p>
          <w:p w14:paraId="3D274535" w14:textId="77777777" w:rsidR="00E7212E" w:rsidRPr="002A677E" w:rsidRDefault="00E7212E" w:rsidP="00BF7D57">
            <w:pPr>
              <w:rPr>
                <w:sz w:val="24"/>
                <w:rFonts w:ascii="Times New Roman" w:hAnsi="Times New Roman"/>
              </w:rPr>
            </w:pPr>
            <w:r>
              <w:rPr>
                <w:sz w:val="24"/>
                <w:rFonts w:ascii="Times New Roman" w:hAnsi="Times New Roman"/>
              </w:rPr>
              <w:t xml:space="preserve">Regulas (ES) Nr. 575/2013 47.a panta 2. punkts.</w:t>
            </w:r>
          </w:p>
          <w:p w14:paraId="2696C7F0" w14:textId="77777777" w:rsidR="00E7212E" w:rsidRPr="002A677E" w:rsidRDefault="00E7212E" w:rsidP="00BF7D57">
            <w:pPr>
              <w:rPr>
                <w:sz w:val="24"/>
                <w:rFonts w:ascii="Times New Roman" w:hAnsi="Times New Roman"/>
              </w:rPr>
            </w:pPr>
            <w:r>
              <w:rPr>
                <w:sz w:val="24"/>
                <w:rFonts w:ascii="Times New Roman" w:hAnsi="Times New Roman"/>
              </w:rPr>
              <w:t xml:space="preserve">Iestādes uzrāda INRD kopējo riska darījumu vērtību, tostarp gan par nenodrošinātajiem, gan par nodrošinātajiem riska darījumiem.</w:t>
            </w:r>
            <w:r>
              <w:rPr>
                <w:sz w:val="24"/>
                <w:rFonts w:ascii="Times New Roman" w:hAnsi="Times New Roman"/>
              </w:rPr>
              <w:t xml:space="preserve"> </w:t>
            </w:r>
            <w:r>
              <w:rPr>
                <w:sz w:val="24"/>
                <w:rFonts w:ascii="Times New Roman" w:hAnsi="Times New Roman"/>
              </w:rPr>
              <w:t xml:space="preserve">Tas atbilst 0060. un 0070. rindas summai.</w:t>
            </w:r>
            <w:r>
              <w:rPr>
                <w:sz w:val="24"/>
                <w:rFonts w:ascii="Times New Roman" w:hAnsi="Times New Roman"/>
              </w:rPr>
              <w:t xml:space="preserve"> </w:t>
            </w:r>
          </w:p>
        </w:tc>
      </w:tr>
      <w:tr w:rsidR="00E7212E" w:rsidRPr="002A677E"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2A677E" w:rsidRDefault="00E7212E" w:rsidP="00BF7D57">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tcPr>
          <w:p w14:paraId="03AA0188" w14:textId="77777777" w:rsidR="00E7212E" w:rsidRPr="002A677E" w:rsidRDefault="00E7212E" w:rsidP="00BF7D57">
            <w:pPr>
              <w:rPr>
                <w:sz w:val="24"/>
                <w:rFonts w:ascii="Times New Roman" w:hAnsi="Times New Roman"/>
              </w:rPr>
            </w:pPr>
            <w:r>
              <w:rPr>
                <w:sz w:val="24"/>
                <w:b/>
                <w:u w:val="single"/>
                <w:rFonts w:ascii="Times New Roman" w:hAnsi="Times New Roman"/>
              </w:rPr>
              <w:t xml:space="preserve">INRD nenodrošinātā daļa</w:t>
            </w:r>
            <w:r>
              <w:rPr>
                <w:sz w:val="24"/>
                <w:rFonts w:ascii="Times New Roman" w:hAnsi="Times New Roman"/>
              </w:rPr>
              <w:t xml:space="preserve"> </w:t>
            </w:r>
          </w:p>
          <w:p w14:paraId="2C09637F" w14:textId="77777777" w:rsidR="00E7212E" w:rsidRPr="002A677E" w:rsidRDefault="00E7212E" w:rsidP="00BF7D57">
            <w:pPr>
              <w:rPr>
                <w:sz w:val="24"/>
                <w:rFonts w:ascii="Times New Roman" w:hAnsi="Times New Roman"/>
              </w:rPr>
            </w:pPr>
            <w:r>
              <w:rPr>
                <w:sz w:val="24"/>
                <w:rFonts w:ascii="Times New Roman" w:hAnsi="Times New Roman"/>
              </w:rPr>
              <w:t xml:space="preserve">Regulas (ES) Nr. 575/2013 47.a. panta 2. punkts un 47.c panta 1. punkts.</w:t>
            </w:r>
          </w:p>
        </w:tc>
      </w:tr>
      <w:tr w:rsidR="00E7212E" w:rsidRPr="002A677E"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2A677E" w:rsidRDefault="00E7212E" w:rsidP="00BF7D57">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INRD nodrošinātā daļa</w:t>
            </w:r>
          </w:p>
          <w:p w14:paraId="457D8F3B"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Regulas (ES) Nr. 575/2013 47.a. panta 2. punkts un 47.c panta 1. punkts.</w:t>
            </w:r>
          </w:p>
        </w:tc>
      </w:tr>
      <w:tr w:rsidR="00E7212E" w:rsidRPr="002A677E"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2A677E" w:rsidRDefault="00E7212E" w:rsidP="00BF7D57">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tcPr>
          <w:p w14:paraId="3EBA693A"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Kopā – uzkrājumi un korekcijas vai atskaitījumi (ar maksimālo robežvērtību)</w:t>
            </w:r>
          </w:p>
          <w:p w14:paraId="1063BD06" w14:textId="77777777" w:rsidR="00E7212E" w:rsidRPr="002A677E" w:rsidRDefault="00E7212E" w:rsidP="00BF7D57">
            <w:pPr>
              <w:rPr>
                <w:sz w:val="24"/>
                <w:rFonts w:ascii="Times New Roman" w:hAnsi="Times New Roman"/>
              </w:rPr>
            </w:pPr>
            <w:r>
              <w:rPr>
                <w:sz w:val="24"/>
                <w:rFonts w:ascii="Times New Roman" w:hAnsi="Times New Roman"/>
              </w:rPr>
              <w:t xml:space="preserve">Iestādes uzrāda 0100.-0150. rindā uzskaitīto posteņu summas maksimālo robežvērtību saskaņā ar Regulas (ES) Nr. 575/2013 47.c panta 1. punkta b) apakšpunktu.</w:t>
            </w:r>
            <w:r>
              <w:rPr>
                <w:sz w:val="24"/>
                <w:rFonts w:ascii="Times New Roman" w:hAnsi="Times New Roman"/>
              </w:rPr>
              <w:t xml:space="preserve"> </w:t>
            </w:r>
            <w:r>
              <w:rPr>
                <w:sz w:val="24"/>
                <w:rFonts w:ascii="Times New Roman" w:hAnsi="Times New Roman"/>
              </w:rPr>
              <w:t xml:space="preserve">Maksimālā summa attiecībā uz uzkrājumu un korekciju vai atskaitījumu robežvērtībām ir seguma minimuma prasības summa riska darījumu līmenī.</w:t>
            </w:r>
          </w:p>
          <w:p w14:paraId="5D5758AF" w14:textId="77777777" w:rsidR="00E7212E" w:rsidRPr="002A677E" w:rsidRDefault="00E7212E" w:rsidP="00BF7D57">
            <w:pPr>
              <w:rPr>
                <w:sz w:val="24"/>
                <w:rFonts w:ascii="Times New Roman" w:hAnsi="Times New Roman"/>
              </w:rPr>
            </w:pPr>
            <w:r>
              <w:rPr>
                <w:sz w:val="24"/>
                <w:rFonts w:ascii="Times New Roman" w:hAnsi="Times New Roman"/>
              </w:rPr>
              <w:t xml:space="preserve">Maksimālo robežvērtību aprēķina atsevišķi katram riska darījumam kā zemāko summu starp seguma minimuma prasību šim riska darījumam un kopējo uzkrājumu un korekciju vai atskaitījumu summu tam pašam riska darījumam.</w:t>
            </w:r>
          </w:p>
        </w:tc>
      </w:tr>
      <w:tr w:rsidR="00E7212E" w:rsidRPr="002A677E"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2A677E" w:rsidRDefault="00E7212E" w:rsidP="00BF7D57">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tcPr>
          <w:p w14:paraId="6F10E491"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Kopā – uzkrājumi un korekcijas vai atskaitījumi (bez maksimālās robežvērtības)</w:t>
            </w:r>
          </w:p>
          <w:p w14:paraId="761D8835" w14:textId="77777777" w:rsidR="00E7212E" w:rsidRPr="002A677E" w:rsidRDefault="00E7212E" w:rsidP="00BF7D57">
            <w:pPr>
              <w:jc w:val="left"/>
              <w:rPr>
                <w:sz w:val="24"/>
                <w:rFonts w:ascii="Times New Roman" w:hAnsi="Times New Roman"/>
              </w:rPr>
            </w:pPr>
            <w:r>
              <w:rPr>
                <w:sz w:val="24"/>
                <w:rFonts w:ascii="Times New Roman" w:hAnsi="Times New Roman"/>
              </w:rPr>
              <w:t xml:space="preserve">Iestādes uzrāda 0100.-0150. rindā uzskaitīto posteņu summu (bez maksimālās robežvērtības) saskaņā ar Regulas (ES) Nr. 575/2013 47.c panta 1. punkta b) apakšpunktu.</w:t>
            </w:r>
            <w:r>
              <w:rPr>
                <w:sz w:val="24"/>
                <w:rFonts w:ascii="Times New Roman" w:hAnsi="Times New Roman"/>
              </w:rPr>
              <w:t xml:space="preserve"> </w:t>
            </w:r>
            <w:r>
              <w:rPr>
                <w:sz w:val="24"/>
                <w:rFonts w:ascii="Times New Roman" w:hAnsi="Times New Roman"/>
              </w:rPr>
              <w:t xml:space="preserve">Uzkrājumus un korekcijas vai atskaitījumus (bez maksimālās robežvērtības) neierobežo līdz seguma minimuma prasības summai riska darījumu līmenī.</w:t>
            </w:r>
            <w:r>
              <w:rPr>
                <w:sz w:val="24"/>
                <w:rFonts w:ascii="Times New Roman" w:hAnsi="Times New Roman"/>
              </w:rPr>
              <w:t xml:space="preserve"> </w:t>
            </w:r>
          </w:p>
        </w:tc>
      </w:tr>
      <w:tr w:rsidR="00E7212E" w:rsidRPr="002A677E"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2A677E" w:rsidRDefault="00E7212E" w:rsidP="00BF7D57">
            <w:pPr>
              <w:rPr>
                <w:sz w:val="24"/>
                <w:rFonts w:ascii="Times New Roman" w:hAnsi="Times New Roman"/>
              </w:rPr>
            </w:pPr>
            <w:r>
              <w:rPr>
                <w:sz w:val="24"/>
                <w:rFonts w:ascii="Times New Roman" w:hAnsi="Times New Roman"/>
              </w:rPr>
              <w:t xml:space="preserve">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Specifiskās kredītriska korekcijas</w:t>
            </w:r>
          </w:p>
          <w:p w14:paraId="7E86A5D7" w14:textId="77777777" w:rsidR="00E7212E" w:rsidRPr="002A677E" w:rsidRDefault="00E7212E" w:rsidP="00BF7D57">
            <w:pPr>
              <w:jc w:val="left"/>
              <w:rPr>
                <w:sz w:val="24"/>
                <w:rFonts w:ascii="Times New Roman" w:hAnsi="Times New Roman"/>
              </w:rPr>
            </w:pPr>
            <w:r>
              <w:rPr>
                <w:sz w:val="24"/>
                <w:rFonts w:ascii="Times New Roman" w:hAnsi="Times New Roman"/>
              </w:rPr>
              <w:t xml:space="preserve">Regulas (ES) Nr. 575/2013 47.c panta 1. punkta b) apakšpunkta i) punkts.</w:t>
            </w:r>
          </w:p>
        </w:tc>
      </w:tr>
      <w:tr w:rsidR="00E7212E" w:rsidRPr="002A677E"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2A677E" w:rsidRDefault="00E7212E" w:rsidP="00BF7D57">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Papildu vērtības korekcijas</w:t>
            </w:r>
          </w:p>
          <w:p w14:paraId="2B50ADEC" w14:textId="77777777" w:rsidR="00E7212E" w:rsidRPr="002A677E" w:rsidRDefault="00E7212E" w:rsidP="00BF7D57">
            <w:pPr>
              <w:jc w:val="left"/>
              <w:rPr>
                <w:b/>
                <w:sz w:val="24"/>
                <w:u w:val="single"/>
                <w:rFonts w:ascii="Times New Roman" w:hAnsi="Times New Roman"/>
              </w:rPr>
            </w:pPr>
            <w:r>
              <w:rPr>
                <w:sz w:val="24"/>
                <w:rFonts w:ascii="Times New Roman" w:hAnsi="Times New Roman"/>
              </w:rPr>
              <w:t xml:space="preserve">Regulas (ES) Nr. 575/2013 47.c panta 1. punkta b) apakšpunkta ii) punkts.</w:t>
            </w:r>
          </w:p>
        </w:tc>
      </w:tr>
      <w:tr w:rsidR="00E7212E" w:rsidRPr="002A677E"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2A677E" w:rsidRDefault="00E7212E" w:rsidP="00BF7D57">
            <w:pPr>
              <w:rPr>
                <w:sz w:val="24"/>
                <w:rFonts w:ascii="Times New Roman" w:hAnsi="Times New Roman"/>
              </w:rPr>
            </w:pPr>
            <w:r>
              <w:rPr>
                <w:sz w:val="24"/>
                <w:rFonts w:ascii="Times New Roman" w:hAnsi="Times New Roman"/>
              </w:rPr>
              <w:t xml:space="preserve">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Citi pašu kapitāla samazinājumi</w:t>
            </w:r>
          </w:p>
          <w:p w14:paraId="0DCF7C5B" w14:textId="77777777" w:rsidR="00E7212E" w:rsidRPr="002A677E" w:rsidRDefault="00E7212E" w:rsidP="00BF7D57">
            <w:pPr>
              <w:jc w:val="left"/>
              <w:rPr>
                <w:b/>
                <w:sz w:val="24"/>
                <w:u w:val="single"/>
                <w:rFonts w:ascii="Times New Roman" w:hAnsi="Times New Roman"/>
              </w:rPr>
            </w:pPr>
            <w:r>
              <w:rPr>
                <w:sz w:val="24"/>
                <w:rFonts w:ascii="Times New Roman" w:hAnsi="Times New Roman"/>
              </w:rPr>
              <w:t xml:space="preserve">Regulas (ES) Nr. 575/2013 47.c panta 1. punkta b) apakšpunkta iii) punkts.</w:t>
            </w:r>
          </w:p>
        </w:tc>
      </w:tr>
      <w:tr w:rsidR="00E7212E" w:rsidRPr="002A677E"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2A677E" w:rsidRDefault="00E7212E" w:rsidP="00BF7D57">
            <w:pPr>
              <w:rPr>
                <w:sz w:val="24"/>
                <w:rFonts w:ascii="Times New Roman" w:hAnsi="Times New Roman"/>
              </w:rPr>
            </w:pPr>
            <w:r>
              <w:rPr>
                <w:sz w:val="24"/>
                <w:rFonts w:ascii="Times New Roman" w:hAnsi="Times New Roman"/>
              </w:rPr>
              <w:t xml:space="preserve">0130.</w:t>
            </w:r>
          </w:p>
        </w:tc>
        <w:tc>
          <w:tcPr>
            <w:tcW w:w="8843" w:type="dxa"/>
            <w:tcBorders>
              <w:top w:val="single" w:sz="4" w:space="0" w:color="auto"/>
              <w:left w:val="single" w:sz="4" w:space="0" w:color="auto"/>
              <w:bottom w:val="single" w:sz="4" w:space="0" w:color="auto"/>
              <w:right w:val="single" w:sz="4" w:space="0" w:color="auto"/>
            </w:tcBorders>
          </w:tcPr>
          <w:p w14:paraId="6869DB27"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IRB deficīts</w:t>
            </w:r>
          </w:p>
          <w:p w14:paraId="40095D1B" w14:textId="77777777" w:rsidR="00E7212E" w:rsidRPr="002A677E" w:rsidRDefault="00E7212E" w:rsidP="00BF7D57">
            <w:pPr>
              <w:jc w:val="left"/>
              <w:rPr>
                <w:b/>
                <w:sz w:val="24"/>
                <w:u w:val="single"/>
                <w:rFonts w:ascii="Times New Roman" w:hAnsi="Times New Roman"/>
              </w:rPr>
            </w:pPr>
            <w:r>
              <w:rPr>
                <w:sz w:val="24"/>
                <w:rFonts w:ascii="Times New Roman" w:hAnsi="Times New Roman"/>
              </w:rPr>
              <w:t xml:space="preserve">Regulas (ES) Nr. 575/2013 47.c panta 1. punkta b) apakšpunkta iv) punkts.</w:t>
            </w:r>
          </w:p>
        </w:tc>
      </w:tr>
      <w:tr w:rsidR="00E7212E" w:rsidRPr="002A677E"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2A677E" w:rsidRDefault="00E7212E" w:rsidP="00BF7D57">
            <w:pPr>
              <w:rPr>
                <w:sz w:val="24"/>
                <w:rFonts w:ascii="Times New Roman" w:hAnsi="Times New Roman"/>
              </w:rPr>
            </w:pPr>
            <w:r>
              <w:rPr>
                <w:sz w:val="24"/>
                <w:rFonts w:ascii="Times New Roman" w:hAnsi="Times New Roman"/>
              </w:rPr>
              <w:t xml:space="preserve">0140.</w:t>
            </w:r>
          </w:p>
        </w:tc>
        <w:tc>
          <w:tcPr>
            <w:tcW w:w="8843" w:type="dxa"/>
            <w:tcBorders>
              <w:top w:val="single" w:sz="4" w:space="0" w:color="auto"/>
              <w:left w:val="single" w:sz="4" w:space="0" w:color="auto"/>
              <w:bottom w:val="single" w:sz="4" w:space="0" w:color="auto"/>
              <w:right w:val="single" w:sz="4" w:space="0" w:color="auto"/>
            </w:tcBorders>
          </w:tcPr>
          <w:p w14:paraId="52948CAD"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Starpība starp pirkuma cenu un debitora parāda summu</w:t>
            </w:r>
          </w:p>
          <w:p w14:paraId="27E5AAB5" w14:textId="77777777" w:rsidR="00E7212E" w:rsidRPr="002A677E" w:rsidRDefault="00E7212E" w:rsidP="00BF7D57">
            <w:pPr>
              <w:jc w:val="left"/>
              <w:rPr>
                <w:b/>
                <w:sz w:val="24"/>
                <w:u w:val="single"/>
                <w:rFonts w:ascii="Times New Roman" w:hAnsi="Times New Roman"/>
              </w:rPr>
            </w:pPr>
            <w:r>
              <w:rPr>
                <w:sz w:val="24"/>
                <w:rFonts w:ascii="Times New Roman" w:hAnsi="Times New Roman"/>
              </w:rPr>
              <w:t xml:space="preserve">Regulas (ES) Nr. 575/2013 47.c panta 1. punkta b) apakšpunkta v) punkts.</w:t>
            </w:r>
          </w:p>
        </w:tc>
      </w:tr>
      <w:tr w:rsidR="00E7212E" w:rsidRPr="002A677E"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2A677E" w:rsidRDefault="00E7212E" w:rsidP="00BF7D57">
            <w:pPr>
              <w:rPr>
                <w:sz w:val="24"/>
                <w:rFonts w:ascii="Times New Roman" w:hAnsi="Times New Roman"/>
              </w:rPr>
            </w:pPr>
            <w:r>
              <w:rPr>
                <w:sz w:val="24"/>
                <w:rFonts w:ascii="Times New Roman" w:hAnsi="Times New Roman"/>
              </w:rPr>
              <w:t xml:space="preserve">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Summas, ko iestāde ir norakstījusi, kopš riska darījumi klasificēti par ieņēmumus nenesošiem</w:t>
            </w:r>
          </w:p>
          <w:p w14:paraId="0A7CF4DF" w14:textId="77777777" w:rsidR="00E7212E" w:rsidRPr="002A677E" w:rsidRDefault="00E7212E" w:rsidP="00BF7D57">
            <w:pPr>
              <w:jc w:val="left"/>
              <w:rPr>
                <w:b/>
                <w:sz w:val="24"/>
                <w:u w:val="single"/>
                <w:rFonts w:ascii="Times New Roman" w:hAnsi="Times New Roman"/>
              </w:rPr>
            </w:pPr>
            <w:r>
              <w:rPr>
                <w:sz w:val="24"/>
                <w:rFonts w:ascii="Times New Roman" w:hAnsi="Times New Roman"/>
              </w:rPr>
              <w:t xml:space="preserve">Regulas (ES) Nr. 575/2013 47.c panta 1. punkta b) apakšpunkta vi) punkts.</w:t>
            </w:r>
          </w:p>
        </w:tc>
      </w:tr>
    </w:tbl>
    <w:p w14:paraId="5C8B3BF5" w14:textId="77777777" w:rsidR="00E7212E" w:rsidRPr="002A677E" w:rsidRDefault="00E7212E" w:rsidP="00E7212E">
      <w:pPr>
        <w:pStyle w:val="Instructionsberschrift2"/>
        <w:numPr>
          <w:ilvl w:val="1"/>
          <w:numId w:val="4"/>
        </w:numPr>
        <w:tabs>
          <w:tab w:val="num" w:pos="360"/>
        </w:tabs>
        <w:ind w:left="1440" w:hanging="360"/>
        <w:rPr>
          <w:sz w:val="24"/>
          <w:rFonts w:ascii="Times New Roman" w:hAnsi="Times New Roman" w:cs="Times New Roman"/>
        </w:rPr>
      </w:pPr>
      <w:bookmarkStart w:id="7" w:name="_Toc19715890"/>
      <w:bookmarkStart w:id="8" w:name="_Toc151714530"/>
      <w:r>
        <w:rPr>
          <w:sz w:val="24"/>
          <w:rFonts w:ascii="Times New Roman" w:hAnsi="Times New Roman"/>
        </w:rPr>
        <w:t xml:space="preserve">C 35.02. – INRD SEGUMA MINIMUMA PRASĪBAS UN VĒRTĪBAS, ATSKAITOT PĀRSKATĪTOS RISKA DARĪJUMUS, UZ KURIEM ATTIECAS REGULAS (ES) Nr. 575/2013 47.C PANTA 6. PUNKTS (NPE LC2)</w:t>
      </w:r>
      <w:bookmarkStart w:id="9" w:name="_Toc19715891"/>
      <w:bookmarkEnd w:id="7"/>
      <w:bookmarkEnd w:id="8"/>
      <w:bookmarkEnd w:id="9"/>
    </w:p>
    <w:p w14:paraId="64881C9D" w14:textId="77777777" w:rsidR="00E7212E" w:rsidRPr="002A677E" w:rsidRDefault="00E7212E" w:rsidP="00E7212E">
      <w:pPr>
        <w:pStyle w:val="Instructionsberschrift2"/>
        <w:numPr>
          <w:ilvl w:val="2"/>
          <w:numId w:val="4"/>
        </w:numPr>
        <w:tabs>
          <w:tab w:val="num" w:pos="360"/>
        </w:tabs>
        <w:ind w:left="2160" w:hanging="180"/>
        <w:rPr>
          <w:sz w:val="24"/>
          <w:rFonts w:ascii="Times New Roman" w:hAnsi="Times New Roman" w:cs="Times New Roman"/>
        </w:rPr>
      </w:pPr>
      <w:bookmarkStart w:id="10" w:name="_Toc19715892"/>
      <w:bookmarkStart w:id="11" w:name="_Toc151714531"/>
      <w:r>
        <w:rPr>
          <w:sz w:val="24"/>
          <w:rFonts w:ascii="Times New Roman" w:hAnsi="Times New Roman"/>
        </w:rPr>
        <w:t xml:space="preserve">Norādes par konkrētām pozīcijām</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2A677E" w:rsidRDefault="00E7212E" w:rsidP="00BF7D57">
            <w:pPr>
              <w:rPr>
                <w:sz w:val="24"/>
                <w:rFonts w:ascii="Times New Roman" w:hAnsi="Times New Roman"/>
              </w:rPr>
            </w:pPr>
            <w:r>
              <w:rPr>
                <w:sz w:val="24"/>
                <w:rFonts w:ascii="Times New Roman" w:hAnsi="Times New Roman"/>
              </w:rPr>
              <w:t xml:space="preserve">Slejas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2A677E" w:rsidRDefault="00E7212E" w:rsidP="00BF7D57">
            <w:pPr>
              <w:rPr>
                <w:sz w:val="24"/>
                <w:rFonts w:ascii="Times New Roman" w:hAnsi="Times New Roman"/>
              </w:rPr>
            </w:pPr>
            <w:r>
              <w:rPr>
                <w:sz w:val="24"/>
                <w:rFonts w:ascii="Times New Roman" w:hAnsi="Times New Roman"/>
              </w:rPr>
              <w:t xml:space="preserve">Norādes</w:t>
            </w:r>
          </w:p>
        </w:tc>
      </w:tr>
      <w:tr w:rsidR="00E7212E" w:rsidRPr="002A677E"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2A677E" w:rsidRDefault="00E7212E" w:rsidP="00BF7D57">
            <w:pPr>
              <w:rPr>
                <w:sz w:val="24"/>
                <w:rFonts w:ascii="Times New Roman" w:hAnsi="Times New Roman"/>
              </w:rPr>
            </w:pPr>
            <w:r>
              <w:rPr>
                <w:sz w:val="24"/>
                <w:rFonts w:ascii="Times New Roman" w:hAnsi="Times New Roman"/>
              </w:rPr>
              <w:t xml:space="preserve">0010.–0100.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Apritējušais laiks, kopš riska darījumi klasificēti par ieņēmumus nenesošiem</w:t>
            </w:r>
          </w:p>
          <w:p w14:paraId="27559F86" w14:textId="77777777" w:rsidR="00E7212E" w:rsidRPr="002A677E" w:rsidRDefault="00E7212E" w:rsidP="00BF7D57">
            <w:pPr>
              <w:rPr>
                <w:sz w:val="24"/>
                <w:rFonts w:ascii="Times New Roman" w:hAnsi="Times New Roman"/>
              </w:rPr>
            </w:pPr>
            <w:r>
              <w:rPr>
                <w:sz w:val="24"/>
                <w:rFonts w:ascii="Times New Roman" w:hAnsi="Times New Roman"/>
              </w:rPr>
              <w:t xml:space="preserve">“Apritējušais laiks, kopš riska darījumi klasificēti par ieņēmumus nenesošiem”, ir gadi, kas pagājuši no atsauces datuma, kopš riska darījumi tika klasificēti par ieņēmumus nenesošiem.</w:t>
            </w:r>
            <w:r>
              <w:rPr>
                <w:sz w:val="24"/>
                <w:rFonts w:ascii="Times New Roman" w:hAnsi="Times New Roman"/>
              </w:rPr>
              <w:t xml:space="preserve"> </w:t>
            </w:r>
            <w:r>
              <w:rPr>
                <w:sz w:val="24"/>
                <w:rFonts w:ascii="Times New Roman" w:hAnsi="Times New Roman"/>
              </w:rPr>
              <w:t xml:space="preserve">Iestādes uzrāda datus par riska darījumiem, par kuriem atsauces datums iekrīt attiecīgajā laika intervālā, kurš norāda periodu gados pēc riska darījumu klasificēšanas par ieņēmumus nenesošiem, neatkarīgi no tā, vai ir piemēroti jebkādi pārskatīšanas pasākumi.</w:t>
            </w:r>
          </w:p>
          <w:p w14:paraId="1AD59E7D" w14:textId="77777777" w:rsidR="00E7212E" w:rsidRPr="002A677E" w:rsidRDefault="00E7212E" w:rsidP="00BF7D57">
            <w:pPr>
              <w:rPr>
                <w:sz w:val="24"/>
                <w:rFonts w:ascii="Times New Roman" w:hAnsi="Times New Roman"/>
              </w:rPr>
            </w:pPr>
            <w:r>
              <w:rPr>
                <w:sz w:val="24"/>
                <w:rFonts w:ascii="Times New Roman" w:hAnsi="Times New Roman"/>
              </w:rPr>
              <w:t xml:space="preserve">Attiecībā uz laika intervālu “&gt; X gads(-i), &lt;= Y gads(-i)”, iestādes uzrāda datus par riska darījumiem, attiecībā uz kuriem atsauces datums atbilst periodam starp tā Y gada pirmo un pēdējo dienu, kurš ir pēc minēto riska darījumu klasificēšanas par ieņēmumus nenesošiem.</w:t>
            </w:r>
          </w:p>
        </w:tc>
      </w:tr>
      <w:tr w:rsidR="00E7212E" w:rsidRPr="002A677E"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2A677E" w:rsidRDefault="00E7212E" w:rsidP="00BF7D57">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Kopā</w:t>
            </w:r>
          </w:p>
          <w:p w14:paraId="5AC10F8E" w14:textId="77777777" w:rsidR="00E7212E" w:rsidRPr="002A677E" w:rsidRDefault="00E7212E" w:rsidP="00BF7D57">
            <w:pPr>
              <w:rPr>
                <w:sz w:val="24"/>
                <w:u w:val="single"/>
                <w:rFonts w:ascii="Times New Roman" w:hAnsi="Times New Roman"/>
              </w:rPr>
            </w:pPr>
            <w:r>
              <w:rPr>
                <w:sz w:val="24"/>
                <w:rFonts w:ascii="Times New Roman" w:hAnsi="Times New Roman"/>
              </w:rPr>
              <w:t xml:space="preserve">Iestādes uzrāda summu par visām slejām no 0010. līdz 0100.</w:t>
            </w:r>
          </w:p>
        </w:tc>
      </w:tr>
    </w:tbl>
    <w:p w14:paraId="026FC701" w14:textId="77777777" w:rsidR="00E7212E" w:rsidRPr="002A677E"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2A677E" w:rsidRDefault="00E7212E" w:rsidP="00BF7D57">
            <w:pPr>
              <w:rPr>
                <w:sz w:val="24"/>
                <w:rFonts w:ascii="Times New Roman" w:hAnsi="Times New Roman"/>
              </w:rPr>
            </w:pPr>
            <w:r>
              <w:rPr>
                <w:sz w:val="24"/>
                <w:rFonts w:ascii="Times New Roman" w:hAnsi="Times New Roman"/>
              </w:rPr>
              <w:t xml:space="preserve">Rindas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2A677E" w:rsidRDefault="00E7212E" w:rsidP="00BF7D57">
            <w:pPr>
              <w:rPr>
                <w:sz w:val="24"/>
                <w:rFonts w:ascii="Times New Roman" w:hAnsi="Times New Roman"/>
              </w:rPr>
            </w:pPr>
            <w:r>
              <w:rPr>
                <w:sz w:val="24"/>
                <w:rFonts w:ascii="Times New Roman" w:hAnsi="Times New Roman"/>
              </w:rPr>
              <w:t xml:space="preserve">Norādes</w:t>
            </w:r>
          </w:p>
        </w:tc>
      </w:tr>
      <w:tr w:rsidR="00E7212E" w:rsidRPr="002A677E"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2A677E" w:rsidRDefault="00E7212E" w:rsidP="00BF7D57">
            <w:pPr>
              <w:rPr>
                <w:sz w:val="24"/>
                <w:rFonts w:ascii="Times New Roman" w:hAnsi="Times New Roman"/>
              </w:rPr>
            </w:pPr>
            <w:r>
              <w:rPr>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Kopā – seguma minimuma prasība</w:t>
            </w:r>
          </w:p>
          <w:p w14:paraId="182F35CE" w14:textId="77777777" w:rsidR="00E7212E" w:rsidRPr="002A677E" w:rsidRDefault="00E7212E" w:rsidP="00BF7D57">
            <w:pPr>
              <w:rPr>
                <w:sz w:val="24"/>
                <w:rFonts w:ascii="Times New Roman" w:hAnsi="Times New Roman"/>
              </w:rPr>
            </w:pPr>
            <w:r>
              <w:rPr>
                <w:sz w:val="24"/>
                <w:rFonts w:ascii="Times New Roman" w:hAnsi="Times New Roman"/>
              </w:rPr>
              <w:t xml:space="preserve">Regulas (ES) Nr. 575/2013 47.c panta 1. punkta a) apakšpunkts</w:t>
            </w:r>
          </w:p>
          <w:p w14:paraId="662FCE5D" w14:textId="79E2CFC8" w:rsidR="00E7212E" w:rsidRPr="002A677E" w:rsidRDefault="00E7212E" w:rsidP="00BF7D57">
            <w:pPr>
              <w:rPr>
                <w:sz w:val="24"/>
                <w:rFonts w:ascii="Times New Roman" w:hAnsi="Times New Roman"/>
              </w:rPr>
            </w:pPr>
            <w:r>
              <w:rPr>
                <w:sz w:val="24"/>
                <w:rFonts w:ascii="Times New Roman" w:hAnsi="Times New Roman"/>
              </w:rPr>
              <w:t xml:space="preserve">Lai aprēķinātu kopējā seguma minimuma prasību ieņēmumus nenesošiem riska darījumiem, izņemot pārskatītus riska darījumus, uz kuriem attiecas Regulas (ES) Nr. 575/2013 47.c panta 6. punkts, iestādes saskaita seguma minimuma prasību INRD nenodrošinātajai daļai (0020. rinda) un seguma minimuma prasību INRD nodrošinātajai daļai (0030.-0045. rinda).</w:t>
            </w:r>
          </w:p>
        </w:tc>
      </w:tr>
      <w:tr w:rsidR="00E7212E" w:rsidRPr="002A677E"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2A677E" w:rsidRDefault="00E7212E" w:rsidP="00BF7D57">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INRD nenodrošinātā daļa</w:t>
            </w:r>
          </w:p>
          <w:p w14:paraId="27ED7CA9" w14:textId="77777777" w:rsidR="00E7212E" w:rsidRPr="002A677E" w:rsidRDefault="00E7212E" w:rsidP="00BF7D57">
            <w:pPr>
              <w:rPr>
                <w:sz w:val="24"/>
                <w:rFonts w:ascii="Times New Roman" w:hAnsi="Times New Roman"/>
              </w:rPr>
            </w:pPr>
            <w:r>
              <w:rPr>
                <w:sz w:val="24"/>
                <w:rFonts w:ascii="Times New Roman" w:hAnsi="Times New Roman"/>
              </w:rPr>
              <w:t xml:space="preserve">Regulas (ES) Nr. 575/2013 47.c panta 1. punkta a) apakšpunkta i) punkts un 47c. panta 2. punkts.</w:t>
            </w:r>
          </w:p>
          <w:p w14:paraId="5CD4163E" w14:textId="77777777" w:rsidR="00E7212E" w:rsidRPr="002A677E" w:rsidRDefault="00E7212E" w:rsidP="00BF7D57">
            <w:pPr>
              <w:rPr>
                <w:sz w:val="24"/>
                <w:rFonts w:ascii="Times New Roman" w:hAnsi="Times New Roman"/>
              </w:rPr>
            </w:pPr>
            <w:r>
              <w:rPr>
                <w:sz w:val="24"/>
                <w:rFonts w:ascii="Times New Roman" w:hAnsi="Times New Roman"/>
              </w:rPr>
              <w:t xml:space="preserve">Seguma minimuma prasību aprēķina, reizinot riska darījumu vērtību kopsummu, kas uzrādīta 0070. rindā, ar attiecīgo koeficientu katrā slejā.</w:t>
            </w:r>
          </w:p>
        </w:tc>
      </w:tr>
      <w:tr w:rsidR="00E7212E" w:rsidRPr="002A677E"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2A677E" w:rsidRDefault="00E7212E" w:rsidP="00BF7D57">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tcPr>
          <w:p w14:paraId="6B46EB14"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INRD daļa, kas nodrošināta ar nekustamo īpašumu vai mājokļa kredītiem, ko garantējis atbilstošs aizsardzības devējs</w:t>
            </w:r>
            <w:r>
              <w:rPr>
                <w:b/>
                <w:sz w:val="24"/>
                <w:u w:val="single"/>
                <w:rFonts w:ascii="Times New Roman" w:hAnsi="Times New Roman"/>
              </w:rPr>
              <w:t xml:space="preserve"> </w:t>
            </w:r>
          </w:p>
          <w:p w14:paraId="1AB54B5D" w14:textId="77777777" w:rsidR="00E7212E" w:rsidRPr="002A677E" w:rsidRDefault="00E7212E" w:rsidP="00BF7D57">
            <w:pPr>
              <w:rPr>
                <w:sz w:val="24"/>
                <w:rFonts w:ascii="Times New Roman" w:hAnsi="Times New Roman"/>
              </w:rPr>
            </w:pPr>
            <w:r>
              <w:rPr>
                <w:sz w:val="24"/>
                <w:rFonts w:ascii="Times New Roman" w:hAnsi="Times New Roman"/>
              </w:rPr>
              <w:t xml:space="preserve">Regulas (ES) Nr. 575/2013 47.c panta 1. punkta a) apakšpunkta ii) punkts un 47.c panta 3. punkta a), b), c), d), f), h) un i) apakšpunkts.</w:t>
            </w:r>
          </w:p>
          <w:p w14:paraId="3818F43F"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Seguma minimuma prasību aprēķina, reizinot riska darījumu vērtību kopsummu, kas uzrādīta 0080. rindā, ar attiecīgo koeficientu katrā slejā.</w:t>
            </w:r>
          </w:p>
        </w:tc>
      </w:tr>
      <w:tr w:rsidR="00E7212E" w:rsidRPr="002A677E"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2A677E" w:rsidRDefault="00E7212E" w:rsidP="00BF7D57">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INRD daļa, kas nodrošināta, izmantojot citu fondēto vai nefondēto kredītaizsardzību</w:t>
            </w:r>
          </w:p>
          <w:p w14:paraId="5857E4F4" w14:textId="77777777" w:rsidR="00E7212E" w:rsidRPr="002A677E" w:rsidRDefault="00E7212E" w:rsidP="00BF7D57">
            <w:pPr>
              <w:rPr>
                <w:sz w:val="24"/>
                <w:rFonts w:ascii="Times New Roman" w:hAnsi="Times New Roman"/>
              </w:rPr>
            </w:pPr>
            <w:r>
              <w:rPr>
                <w:sz w:val="24"/>
                <w:rFonts w:ascii="Times New Roman" w:hAnsi="Times New Roman"/>
              </w:rPr>
              <w:t xml:space="preserve">Regulas (ES) Nr. 575/2013 47.c panta 1. punkta a) apakšpunkta ii) punkts un 47.c panta 3. punkta a), b), c), e) un g) apakšpunkts.</w:t>
            </w:r>
          </w:p>
          <w:p w14:paraId="3EF75A94"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Seguma minimuma prasību aprēķina, reizinot riska darījumu vērtību kopsummu, kas uzrādīta 0090. rindā, ar attiecīgo koeficientu katrā slejā.</w:t>
            </w:r>
          </w:p>
        </w:tc>
      </w:tr>
      <w:tr w:rsidR="00644DC5" w:rsidRPr="002A677E"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2A677E" w:rsidRDefault="00644DC5" w:rsidP="00BF7D57">
            <w:pPr>
              <w:rPr>
                <w:sz w:val="24"/>
                <w:rFonts w:ascii="Times New Roman" w:hAnsi="Times New Roman"/>
              </w:rPr>
            </w:pPr>
            <w:r>
              <w:rPr>
                <w:sz w:val="24"/>
                <w:rFonts w:ascii="Times New Roman" w:hAnsi="Times New Roman"/>
              </w:rPr>
              <w:t xml:space="preserve">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Default="00920721" w:rsidP="00BF7D57">
            <w:pPr>
              <w:jc w:val="left"/>
              <w:rPr>
                <w:b/>
                <w:sz w:val="24"/>
                <w:u w:val="single"/>
                <w:rFonts w:ascii="Times New Roman" w:hAnsi="Times New Roman"/>
              </w:rPr>
            </w:pPr>
            <w:r>
              <w:rPr>
                <w:b/>
                <w:sz w:val="24"/>
                <w:u w:val="single"/>
                <w:rFonts w:ascii="Times New Roman" w:hAnsi="Times New Roman"/>
              </w:rPr>
              <w:t xml:space="preserve">INRD daļa, ko garantējis vai kā atbalsta garantiju sniedzis atbilstošs kredītaizsardzības devējs</w:t>
            </w:r>
          </w:p>
          <w:p w14:paraId="4C97CF34" w14:textId="77777777" w:rsidR="00920721" w:rsidRDefault="00EB1058" w:rsidP="00BF7D57">
            <w:pPr>
              <w:jc w:val="left"/>
              <w:rPr>
                <w:sz w:val="24"/>
                <w:rFonts w:ascii="Times New Roman" w:hAnsi="Times New Roman"/>
              </w:rPr>
            </w:pPr>
            <w:r>
              <w:rPr>
                <w:sz w:val="24"/>
                <w:rFonts w:ascii="Times New Roman" w:hAnsi="Times New Roman"/>
              </w:rPr>
              <w:t xml:space="preserve">Regulas (ES) Nr. 575/2013 47.c panta 4. punkta b) apakšpunkts.</w:t>
            </w:r>
          </w:p>
          <w:p w14:paraId="450588A8" w14:textId="2E5C57D7" w:rsidR="009A1028" w:rsidRPr="009A1028" w:rsidRDefault="009A1028" w:rsidP="00BF7D57">
            <w:pPr>
              <w:jc w:val="left"/>
              <w:rPr>
                <w:sz w:val="24"/>
                <w:rFonts w:ascii="Times New Roman" w:hAnsi="Times New Roman"/>
              </w:rPr>
            </w:pPr>
            <w:r>
              <w:rPr>
                <w:rStyle w:val="cf01"/>
                <w:sz w:val="24"/>
                <w:rFonts w:ascii="Times New Roman" w:hAnsi="Times New Roman"/>
              </w:rPr>
              <w:t xml:space="preserve">Seguma minimuma prasību aprēķina, reizinot riska darījumu vērtību kopsummu, kas uzrādīta 0110. un 0120. rindā, ar attiecīgajiem koeficientiem katrā slejā.</w:t>
            </w:r>
          </w:p>
        </w:tc>
      </w:tr>
      <w:tr w:rsidR="00E7212E" w:rsidRPr="002A677E"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2A677E" w:rsidRDefault="00E7212E" w:rsidP="00BF7D57">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Riska darījuma vērtība</w:t>
            </w:r>
          </w:p>
          <w:p w14:paraId="2F7544E3" w14:textId="77777777" w:rsidR="00E7212E" w:rsidRPr="002A677E" w:rsidRDefault="00E7212E" w:rsidP="00BF7D57">
            <w:pPr>
              <w:jc w:val="left"/>
              <w:rPr>
                <w:sz w:val="24"/>
                <w:rFonts w:ascii="Times New Roman" w:hAnsi="Times New Roman"/>
              </w:rPr>
            </w:pPr>
            <w:r>
              <w:rPr>
                <w:sz w:val="24"/>
                <w:rFonts w:ascii="Times New Roman" w:hAnsi="Times New Roman"/>
              </w:rPr>
              <w:t xml:space="preserve">Regulas (ES) Nr. 575/2013 47.a panta 2. punkts.</w:t>
            </w:r>
          </w:p>
          <w:p w14:paraId="40E077A1" w14:textId="04FB6552" w:rsidR="00E7212E" w:rsidRPr="002A677E" w:rsidRDefault="00E7212E" w:rsidP="00BF7D57">
            <w:pPr>
              <w:jc w:val="left"/>
              <w:rPr>
                <w:b/>
                <w:sz w:val="24"/>
                <w:u w:val="single"/>
                <w:rFonts w:ascii="Times New Roman" w:hAnsi="Times New Roman"/>
              </w:rPr>
            </w:pPr>
            <w:r>
              <w:rPr>
                <w:sz w:val="24"/>
                <w:rFonts w:ascii="Times New Roman" w:hAnsi="Times New Roman"/>
              </w:rPr>
              <w:t xml:space="preserve">Lai aprēķinātu 0060. rindu, iestādes saskaita riska darījumu vērtības, kas uzrādītas par INRD nenodrošināto daļu (0070. rinda), INRD daļu, kas nodrošināta ar nekustamo īpašumu vai mājokļa kredītiem, ko garantējis atbilstošs aizsardzības devējs (0080. rinda), INRD daļu, kas nodrošināta, izmantojot citu fondēto vai nefondēto kredītaizsardzību (0090. rinda), un INRD daļu, ko garantējis vai kā atbalsta garantiju sniedzis atbilstošs aizsardzības devējs (0110. un 0120. rinda).</w:t>
            </w:r>
          </w:p>
        </w:tc>
      </w:tr>
      <w:tr w:rsidR="00E7212E" w:rsidRPr="002A677E"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2A677E" w:rsidRDefault="00E7212E" w:rsidP="00BF7D57">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INRD nenodrošinātā daļa</w:t>
            </w:r>
          </w:p>
          <w:p w14:paraId="7BA082E2" w14:textId="77777777" w:rsidR="00E7212E" w:rsidRPr="002A677E" w:rsidRDefault="00E7212E" w:rsidP="00BF7D57">
            <w:pPr>
              <w:jc w:val="left"/>
              <w:rPr>
                <w:sz w:val="24"/>
                <w:rFonts w:ascii="Times New Roman" w:hAnsi="Times New Roman"/>
              </w:rPr>
            </w:pPr>
            <w:r>
              <w:rPr>
                <w:sz w:val="24"/>
                <w:rFonts w:ascii="Times New Roman" w:hAnsi="Times New Roman"/>
              </w:rPr>
              <w:t xml:space="preserve">Regulas (ES) Nr. 575/2013 47a. panta 2. punkts, 47.c panta 1 un 2. punkts.</w:t>
            </w:r>
          </w:p>
          <w:p w14:paraId="57CA0E6A" w14:textId="77777777" w:rsidR="00E7212E" w:rsidRPr="002A677E" w:rsidRDefault="00E7212E" w:rsidP="00BF7D57">
            <w:pPr>
              <w:jc w:val="left"/>
              <w:rPr>
                <w:sz w:val="24"/>
                <w:rFonts w:ascii="Times New Roman" w:hAnsi="Times New Roman"/>
              </w:rPr>
            </w:pPr>
            <w:r>
              <w:rPr>
                <w:sz w:val="24"/>
                <w:rFonts w:ascii="Times New Roman" w:hAnsi="Times New Roman"/>
              </w:rPr>
              <w:t xml:space="preserve">Iestādes uzrāda kopējo riska darījumu vērtību par INRD nenodrošināto daļu sadalījumā pēc apritējušā laika, kopš riska darījumi klasificēti par ieņēmumus nenesošiem.</w:t>
            </w:r>
          </w:p>
        </w:tc>
      </w:tr>
      <w:tr w:rsidR="00E7212E" w:rsidRPr="002A677E"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2A677E" w:rsidRDefault="00E7212E" w:rsidP="00BF7D57">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INRD daļa, kas nodrošināta ar nekustamo īpašumu vai mājokļa kredītiem, ko garantējis atbilstošs aizsardzības devējs</w:t>
            </w:r>
          </w:p>
          <w:p w14:paraId="353C8B9D" w14:textId="77777777" w:rsidR="00E7212E" w:rsidRPr="002A677E" w:rsidRDefault="00E7212E" w:rsidP="00BF7D57">
            <w:pPr>
              <w:rPr>
                <w:sz w:val="24"/>
                <w:rFonts w:ascii="Times New Roman" w:hAnsi="Times New Roman"/>
              </w:rPr>
            </w:pPr>
            <w:r>
              <w:rPr>
                <w:sz w:val="24"/>
                <w:rFonts w:ascii="Times New Roman" w:hAnsi="Times New Roman"/>
              </w:rPr>
              <w:t xml:space="preserve">Regulas (ES) Nr. 575/2013 47.a panta 2. punkts, 47.c panta 1. punkts un 47.c panta 3. punkta a), b), c), d), f), h) un i) apakšpunkts.</w:t>
            </w:r>
          </w:p>
          <w:p w14:paraId="6EC4E8B7"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Iestādes uzrāda to INRD daļu kopējo riska darījumu vērtību, kuri ir nodrošināti ar nekustamo īpašumu saskaņā ar Regulas (ES) Nr. 575/2013 Trešās daļas II sadaļu, vai kura ir mājokļa kredīts, ko garantē atbilstošs aizsardzības devējs, kas norādīts minētās regulas 201. pantā.</w:t>
            </w:r>
          </w:p>
        </w:tc>
      </w:tr>
      <w:tr w:rsidR="00E7212E" w:rsidRPr="002A677E"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2A677E" w:rsidRDefault="00E7212E" w:rsidP="00BF7D57">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INRD daļa, kas nodrošināta, izmantojot citu fondēto vai nefondēto kredītaizsardzību</w:t>
            </w:r>
          </w:p>
          <w:p w14:paraId="3F457A1D" w14:textId="77777777" w:rsidR="00E7212E" w:rsidRPr="002A677E" w:rsidRDefault="00E7212E" w:rsidP="00BF7D57">
            <w:pPr>
              <w:jc w:val="left"/>
              <w:rPr>
                <w:sz w:val="24"/>
                <w:rFonts w:ascii="Times New Roman" w:hAnsi="Times New Roman"/>
              </w:rPr>
            </w:pPr>
            <w:r>
              <w:rPr>
                <w:sz w:val="24"/>
                <w:rFonts w:ascii="Times New Roman" w:hAnsi="Times New Roman"/>
              </w:rPr>
              <w:t xml:space="preserve">Regulas (ES) Nr. 575/2013 47.a panta 2. punkts, 47.c panta 1. punkts un 47c. panta 3. punkta a), b), c), e) un g) apakšpunkts.</w:t>
            </w:r>
            <w:r>
              <w:rPr>
                <w:sz w:val="24"/>
                <w:rFonts w:ascii="Times New Roman" w:hAnsi="Times New Roman"/>
              </w:rPr>
              <w:t xml:space="preserve"> </w:t>
            </w:r>
          </w:p>
          <w:p w14:paraId="676A8E56" w14:textId="77777777" w:rsidR="00E7212E" w:rsidRPr="002A677E" w:rsidRDefault="00E7212E" w:rsidP="00BF7D57">
            <w:pPr>
              <w:jc w:val="left"/>
              <w:rPr>
                <w:sz w:val="24"/>
                <w:rFonts w:ascii="Times New Roman" w:hAnsi="Times New Roman"/>
              </w:rPr>
            </w:pPr>
            <w:r>
              <w:rPr>
                <w:sz w:val="24"/>
                <w:rFonts w:ascii="Times New Roman" w:hAnsi="Times New Roman"/>
              </w:rPr>
              <w:t xml:space="preserve">Iestādes uzrāda tās INRD daļas kopējo riska darījumu vērtību, kas nodrošināta, izmantojot citu fondēto vai nefondēto kredītaizsardzību saskaņā ar Regulas (ES) Nr. 575/2013 Trešās daļas II sadaļu.</w:t>
            </w:r>
          </w:p>
        </w:tc>
      </w:tr>
      <w:tr w:rsidR="00DE7A8B" w:rsidRPr="002A677E"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2A677E" w:rsidRDefault="00DE7A8B" w:rsidP="00BF7D57">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Default="00DE7A8B" w:rsidP="00BF7D57">
            <w:pPr>
              <w:jc w:val="left"/>
              <w:rPr>
                <w:b/>
                <w:sz w:val="24"/>
                <w:u w:val="single"/>
                <w:rFonts w:ascii="Times New Roman" w:hAnsi="Times New Roman"/>
              </w:rPr>
            </w:pPr>
            <w:r>
              <w:rPr>
                <w:b/>
                <w:sz w:val="24"/>
                <w:u w:val="single"/>
                <w:rFonts w:ascii="Times New Roman" w:hAnsi="Times New Roman"/>
              </w:rPr>
              <w:t xml:space="preserve">INRD daļa, ko garantējis vai kā atbalsta garantiju sniedzis atbilstošs kredītaizsardzības devējs (1. faktors)</w:t>
            </w:r>
          </w:p>
          <w:p w14:paraId="4D27415B" w14:textId="7FB89EC4" w:rsidR="00DE7A8B" w:rsidRPr="00DE7A8B" w:rsidRDefault="00DE7A8B" w:rsidP="00BF7D57">
            <w:pPr>
              <w:jc w:val="left"/>
              <w:rPr>
                <w:bCs/>
                <w:sz w:val="24"/>
                <w:rFonts w:ascii="Times New Roman" w:hAnsi="Times New Roman"/>
              </w:rPr>
            </w:pPr>
            <w:r>
              <w:rPr>
                <w:sz w:val="24"/>
                <w:rFonts w:ascii="Times New Roman" w:hAnsi="Times New Roman"/>
              </w:rPr>
              <w:t xml:space="preserve">Regulas (ES) Nr. 575/2013 47.c panta 4. punkta b) apakšpunkts (1. faktors).</w:t>
            </w:r>
          </w:p>
        </w:tc>
      </w:tr>
      <w:tr w:rsidR="00DE7A8B" w:rsidRPr="002A677E"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2A677E" w:rsidRDefault="00DE7A8B" w:rsidP="00BF7D57">
            <w:pPr>
              <w:rPr>
                <w:sz w:val="24"/>
                <w:rFonts w:ascii="Times New Roman" w:hAnsi="Times New Roman"/>
              </w:rPr>
            </w:pPr>
            <w:r>
              <w:rPr>
                <w:sz w:val="24"/>
                <w:rFonts w:ascii="Times New Roman" w:hAnsi="Times New Roman"/>
              </w:rPr>
              <w:t xml:space="preserve">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Default="00DE7A8B" w:rsidP="00BF7D57">
            <w:pPr>
              <w:jc w:val="left"/>
              <w:rPr>
                <w:b/>
                <w:sz w:val="24"/>
                <w:u w:val="single"/>
                <w:rFonts w:ascii="Times New Roman" w:hAnsi="Times New Roman"/>
              </w:rPr>
            </w:pPr>
            <w:r>
              <w:rPr>
                <w:b/>
                <w:sz w:val="24"/>
                <w:u w:val="single"/>
                <w:rFonts w:ascii="Times New Roman" w:hAnsi="Times New Roman"/>
              </w:rPr>
              <w:t xml:space="preserve">INRD daļa, ko garantējis vai kā atbalsta garantiju sniedzis atbilstošs kredītaizsardzības devējs (0. faktors)</w:t>
            </w:r>
          </w:p>
          <w:p w14:paraId="1F86CE64" w14:textId="53FD9558" w:rsidR="00A13F70" w:rsidRPr="00AD1E4E" w:rsidRDefault="00DE7A8B" w:rsidP="00BF7D57">
            <w:pPr>
              <w:jc w:val="left"/>
              <w:rPr>
                <w:sz w:val="24"/>
                <w:rFonts w:ascii="Times New Roman" w:hAnsi="Times New Roman"/>
              </w:rPr>
            </w:pPr>
            <w:r>
              <w:rPr>
                <w:sz w:val="24"/>
                <w:rFonts w:ascii="Times New Roman" w:hAnsi="Times New Roman"/>
              </w:rPr>
              <w:t xml:space="preserve">Regulas (ES) Nr. 575/2013 47.c panta 4. punkta a) un b) apakšpunkts (0. faktors).</w:t>
            </w:r>
            <w:r>
              <w:rPr>
                <w:sz w:val="24"/>
                <w:rFonts w:ascii="Times New Roman" w:hAnsi="Times New Roman"/>
              </w:rPr>
              <w:t xml:space="preserve"> </w:t>
            </w:r>
            <w:r>
              <w:rPr>
                <w:sz w:val="24"/>
                <w:rFonts w:ascii="Times New Roman" w:hAnsi="Times New Roman"/>
              </w:rPr>
              <w:t xml:space="preserve">Riska darījumi, par kuriem atbilstošs aizsardzības devējs ir piekritis pilnībā un saskaņā ar sākotnējo līgumā noteikto maksājumu grafiku izpildīt visas parādnieka maksājumu saistības pret kredītiestādi, būtu jāuzrāda 0120. rindā (par visiem laika intervāliem)</w:t>
            </w:r>
          </w:p>
        </w:tc>
      </w:tr>
    </w:tbl>
    <w:p w14:paraId="50ED2ECA" w14:textId="77777777" w:rsidR="00E7212E" w:rsidRPr="002A677E" w:rsidRDefault="00E7212E" w:rsidP="00E7212E">
      <w:pPr>
        <w:spacing w:before="0" w:after="160" w:line="259" w:lineRule="auto"/>
        <w:jc w:val="left"/>
        <w:rPr>
          <w:rFonts w:ascii="Times New Roman" w:hAnsi="Times New Roman"/>
          <w:sz w:val="24"/>
        </w:rPr>
      </w:pPr>
    </w:p>
    <w:p w14:paraId="3628EDB9" w14:textId="77777777" w:rsidR="00E7212E" w:rsidRPr="002A677E" w:rsidRDefault="00E7212E" w:rsidP="00E7212E">
      <w:pPr>
        <w:pStyle w:val="Instructionsberschrift2"/>
        <w:numPr>
          <w:ilvl w:val="1"/>
          <w:numId w:val="4"/>
        </w:numPr>
        <w:tabs>
          <w:tab w:val="num" w:pos="360"/>
        </w:tabs>
        <w:ind w:left="1440" w:hanging="360"/>
        <w:rPr>
          <w:sz w:val="24"/>
          <w:rFonts w:ascii="Times New Roman" w:hAnsi="Times New Roman" w:cs="Times New Roman"/>
        </w:rPr>
      </w:pPr>
      <w:bookmarkStart w:id="12" w:name="_Toc19715893"/>
      <w:bookmarkStart w:id="13" w:name="_Toc151714532"/>
      <w:r>
        <w:rPr>
          <w:sz w:val="24"/>
          <w:rFonts w:ascii="Times New Roman" w:hAnsi="Times New Roman"/>
        </w:rPr>
        <w:t xml:space="preserve">C 35.03. – PĀRSKATĪTO INRD, UZ KURIEM ATTIECAS Regulas (ES) NR. 575/2013 47.C PANTA 6. PUNKTS, SEGUMA MINIMUMA PRASĪBAS UN VĒRTĪBAS (NPE LC3)</w:t>
      </w:r>
      <w:bookmarkStart w:id="14" w:name="_Toc19715894"/>
      <w:bookmarkEnd w:id="12"/>
      <w:bookmarkEnd w:id="13"/>
      <w:bookmarkEnd w:id="14"/>
    </w:p>
    <w:p w14:paraId="5B34B317" w14:textId="77777777" w:rsidR="00E7212E" w:rsidRPr="002A677E" w:rsidRDefault="00E7212E" w:rsidP="00E7212E">
      <w:pPr>
        <w:pStyle w:val="Instructionsberschrift2"/>
        <w:numPr>
          <w:ilvl w:val="2"/>
          <w:numId w:val="4"/>
        </w:numPr>
        <w:tabs>
          <w:tab w:val="num" w:pos="360"/>
        </w:tabs>
        <w:ind w:left="2160" w:hanging="180"/>
        <w:rPr>
          <w:sz w:val="24"/>
          <w:rFonts w:ascii="Times New Roman" w:hAnsi="Times New Roman" w:cs="Times New Roman"/>
        </w:rPr>
      </w:pPr>
      <w:bookmarkStart w:id="15" w:name="_Toc19715895"/>
      <w:bookmarkStart w:id="16" w:name="_Toc151714533"/>
      <w:r>
        <w:rPr>
          <w:sz w:val="24"/>
          <w:rFonts w:ascii="Times New Roman" w:hAnsi="Times New Roman"/>
        </w:rPr>
        <w:t xml:space="preserve">Norādes par konkrētām pozīcijām</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2A677E" w:rsidRDefault="00E7212E" w:rsidP="00BF7D57">
            <w:pPr>
              <w:rPr>
                <w:sz w:val="24"/>
                <w:rFonts w:ascii="Times New Roman" w:hAnsi="Times New Roman"/>
              </w:rPr>
            </w:pPr>
            <w:r>
              <w:rPr>
                <w:sz w:val="24"/>
                <w:rFonts w:ascii="Times New Roman" w:hAnsi="Times New Roman"/>
              </w:rPr>
              <w:t xml:space="preserve">Slejas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2A677E" w:rsidRDefault="00E7212E" w:rsidP="00BF7D57">
            <w:pPr>
              <w:rPr>
                <w:sz w:val="24"/>
                <w:rFonts w:ascii="Times New Roman" w:hAnsi="Times New Roman"/>
              </w:rPr>
            </w:pPr>
            <w:r>
              <w:rPr>
                <w:sz w:val="24"/>
                <w:rFonts w:ascii="Times New Roman" w:hAnsi="Times New Roman"/>
              </w:rPr>
              <w:t xml:space="preserve">Norādes</w:t>
            </w:r>
          </w:p>
        </w:tc>
      </w:tr>
      <w:tr w:rsidR="00E7212E" w:rsidRPr="002A677E"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2A677E" w:rsidRDefault="00E7212E" w:rsidP="00BF7D57">
            <w:pPr>
              <w:rPr>
                <w:sz w:val="24"/>
                <w:rFonts w:ascii="Times New Roman" w:hAnsi="Times New Roman"/>
              </w:rPr>
            </w:pPr>
            <w:r>
              <w:rPr>
                <w:sz w:val="24"/>
                <w:rFonts w:ascii="Times New Roman" w:hAnsi="Times New Roman"/>
              </w:rPr>
              <w:t xml:space="preserve">0010.–0100.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Apritējušais laiks, kopš riska darījumi klasificēti par ieņēmumus nenesošiem</w:t>
            </w:r>
          </w:p>
          <w:p w14:paraId="6028F7B7" w14:textId="77777777" w:rsidR="00E7212E" w:rsidRPr="002A677E" w:rsidRDefault="00E7212E" w:rsidP="00BF7D57">
            <w:pPr>
              <w:rPr>
                <w:sz w:val="24"/>
                <w:rFonts w:ascii="Times New Roman" w:hAnsi="Times New Roman"/>
              </w:rPr>
            </w:pPr>
            <w:r>
              <w:rPr>
                <w:sz w:val="24"/>
                <w:rFonts w:ascii="Times New Roman" w:hAnsi="Times New Roman"/>
              </w:rPr>
              <w:t xml:space="preserve">“Apritējušais laiks, kopš riska darījumi klasificēti par ieņēmumus nenesošiem”, ir gadi, kas pagājuši no atsauces datuma, kopš riska darījumi tika klasificēti par ieņēmumus nenesošiem.</w:t>
            </w:r>
            <w:r>
              <w:rPr>
                <w:sz w:val="24"/>
                <w:rFonts w:ascii="Times New Roman" w:hAnsi="Times New Roman"/>
              </w:rPr>
              <w:t xml:space="preserve"> </w:t>
            </w:r>
            <w:r>
              <w:rPr>
                <w:sz w:val="24"/>
                <w:rFonts w:ascii="Times New Roman" w:hAnsi="Times New Roman"/>
              </w:rPr>
              <w:t xml:space="preserve">Iestādes uzrāda datus par riska darījumiem, par kuriem atsauces datums iekrīt attiecīgajā laika intervālā, kurš norāda periodu gados pēc riska darījumu klasificēšanas par ieņēmumus nenesošiem, neatkarīgi no tā, vai ir piemēroti jebkādi pārskatīšanas pasākumi.</w:t>
            </w:r>
          </w:p>
          <w:p w14:paraId="1EB41D92" w14:textId="77777777" w:rsidR="00E7212E" w:rsidRPr="002A677E" w:rsidRDefault="00E7212E" w:rsidP="00BF7D57">
            <w:pPr>
              <w:rPr>
                <w:sz w:val="24"/>
                <w:rFonts w:ascii="Times New Roman" w:hAnsi="Times New Roman"/>
              </w:rPr>
            </w:pPr>
            <w:r>
              <w:rPr>
                <w:sz w:val="24"/>
                <w:rFonts w:ascii="Times New Roman" w:hAnsi="Times New Roman"/>
              </w:rPr>
              <w:t xml:space="preserve">Attiecībā uz laika intervālu “&gt; X gads(-i), &lt;= Y gads(-i)”, iestādes uzrāda datus par riska darījumiem, attiecībā uz kuriem atsauces datums atbilst periodam starp tā Y gada pirmo un pēdējo dienu, kurš ir pēc minēto riska darījumu klasificēšanas par ieņēmumus nenesošiem.</w:t>
            </w:r>
          </w:p>
        </w:tc>
      </w:tr>
      <w:tr w:rsidR="00E7212E" w:rsidRPr="002A677E"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2A677E" w:rsidRDefault="00E7212E" w:rsidP="00BF7D57">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Kopā</w:t>
            </w:r>
          </w:p>
          <w:p w14:paraId="63F44A7E"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Iestādes uzrāda summu par visām slejām no 0010. līdz 0100.</w:t>
            </w:r>
          </w:p>
        </w:tc>
      </w:tr>
    </w:tbl>
    <w:p w14:paraId="3C3B63E4" w14:textId="77777777" w:rsidR="00E7212E" w:rsidRPr="002A677E" w:rsidRDefault="00E7212E" w:rsidP="00E7212E">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2A677E"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2A677E" w:rsidRDefault="00E7212E" w:rsidP="00BF7D57">
            <w:pPr>
              <w:rPr>
                <w:sz w:val="24"/>
                <w:rFonts w:ascii="Times New Roman" w:hAnsi="Times New Roman"/>
              </w:rPr>
            </w:pPr>
            <w:r>
              <w:rPr>
                <w:sz w:val="24"/>
                <w:rFonts w:ascii="Times New Roman" w:hAnsi="Times New Roman"/>
              </w:rPr>
              <w:t xml:space="preserve">Rindas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2A677E" w:rsidRDefault="00E7212E" w:rsidP="00BF7D57">
            <w:pPr>
              <w:rPr>
                <w:sz w:val="24"/>
                <w:rFonts w:ascii="Times New Roman" w:hAnsi="Times New Roman"/>
              </w:rPr>
            </w:pPr>
            <w:r>
              <w:rPr>
                <w:sz w:val="24"/>
                <w:rFonts w:ascii="Times New Roman" w:hAnsi="Times New Roman"/>
              </w:rPr>
              <w:t xml:space="preserve">Norādes</w:t>
            </w:r>
          </w:p>
        </w:tc>
      </w:tr>
      <w:tr w:rsidR="00E7212E" w:rsidRPr="002A677E"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2A677E" w:rsidRDefault="00E7212E" w:rsidP="00BF7D57">
            <w:pPr>
              <w:rPr>
                <w:sz w:val="24"/>
                <w:rFonts w:ascii="Times New Roman" w:hAnsi="Times New Roman"/>
              </w:rPr>
            </w:pPr>
            <w:r>
              <w:rPr>
                <w:sz w:val="24"/>
                <w:rFonts w:ascii="Times New Roman" w:hAnsi="Times New Roman"/>
              </w:rPr>
              <w:t xml:space="preserve">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Kopā – seguma minimuma prasība</w:t>
            </w:r>
          </w:p>
          <w:p w14:paraId="1C8DD96C" w14:textId="77777777" w:rsidR="00E7212E" w:rsidRPr="002A677E" w:rsidRDefault="00E7212E" w:rsidP="00BF7D57">
            <w:pPr>
              <w:rPr>
                <w:sz w:val="24"/>
                <w:rFonts w:ascii="Times New Roman" w:hAnsi="Times New Roman"/>
              </w:rPr>
            </w:pPr>
            <w:r>
              <w:rPr>
                <w:sz w:val="24"/>
                <w:rFonts w:ascii="Times New Roman" w:hAnsi="Times New Roman"/>
              </w:rPr>
              <w:t xml:space="preserve">Regulas (ES) Nr. 575/2013 47.c panta 1. punkta a) apakšpunkts un 47.c panta 6. punkts.</w:t>
            </w:r>
          </w:p>
          <w:p w14:paraId="08DABFBB" w14:textId="77777777" w:rsidR="00E7212E" w:rsidRPr="002A677E" w:rsidRDefault="00E7212E" w:rsidP="00BF7D57">
            <w:pPr>
              <w:rPr>
                <w:sz w:val="24"/>
                <w:rFonts w:ascii="Times New Roman" w:hAnsi="Times New Roman"/>
              </w:rPr>
            </w:pPr>
            <w:r>
              <w:rPr>
                <w:sz w:val="24"/>
                <w:rFonts w:ascii="Times New Roman" w:hAnsi="Times New Roman"/>
              </w:rPr>
              <w:t xml:space="preserve">Lai aprēķinātu kopējo seguma minimuma prasību ieņēmumus nenesošiem pārskatītiem riska darījumiem, uz kuriem attiecas Regulas (ES) Nr. 575/2013 47.c panta 6. punkts, iestādes saskaita seguma minimuma prasības attiecībā uz pārskatītu INRD nenodrošināto daļu (0020. rinda), pārskatītu INRD daļu, kura ir nodrošināta ar nekustamo īpašumu vai kura ir mājokļa kredīts, ko garantē atbilstošs aizsardzības devējs (0030. rinda) un pārskatīto INRD daļu, kas nodrošināta ar citu fondēto vai nefondēto kredītaizsardzību (0040. rinda).</w:t>
            </w:r>
          </w:p>
        </w:tc>
      </w:tr>
      <w:tr w:rsidR="00E7212E" w:rsidRPr="002A677E"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2A677E" w:rsidRDefault="00E7212E" w:rsidP="00BF7D57">
            <w:pPr>
              <w:rPr>
                <w:sz w:val="24"/>
                <w:rFonts w:ascii="Times New Roman" w:hAnsi="Times New Roman"/>
              </w:rPr>
            </w:pPr>
            <w:r>
              <w:rPr>
                <w:sz w:val="24"/>
                <w:rFonts w:ascii="Times New Roman" w:hAnsi="Times New Roman"/>
              </w:rPr>
              <w:t xml:space="preserve">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INRD nenodrošinātā daļa</w:t>
            </w:r>
          </w:p>
          <w:p w14:paraId="01C888D8" w14:textId="77777777" w:rsidR="00E7212E" w:rsidRPr="002A677E" w:rsidRDefault="00E7212E" w:rsidP="00BF7D57">
            <w:pPr>
              <w:rPr>
                <w:sz w:val="24"/>
                <w:rFonts w:ascii="Times New Roman" w:hAnsi="Times New Roman"/>
              </w:rPr>
            </w:pPr>
            <w:r>
              <w:rPr>
                <w:sz w:val="24"/>
                <w:rFonts w:ascii="Times New Roman" w:hAnsi="Times New Roman"/>
              </w:rPr>
              <w:t xml:space="preserve">Regulas (ES) Nr. 575/2013 47.c. panta 1. punkta a) apakšpunkta i) punkts, 47.c panta 2. punkts, 47.c panta 6. punkts.</w:t>
            </w:r>
          </w:p>
          <w:p w14:paraId="0536875C" w14:textId="77777777" w:rsidR="00E7212E" w:rsidRPr="002A677E" w:rsidRDefault="00E7212E" w:rsidP="00BF7D57">
            <w:pPr>
              <w:rPr>
                <w:sz w:val="24"/>
                <w:rFonts w:ascii="Times New Roman" w:hAnsi="Times New Roman"/>
              </w:rPr>
            </w:pPr>
            <w:r>
              <w:rPr>
                <w:sz w:val="24"/>
                <w:rFonts w:ascii="Times New Roman" w:hAnsi="Times New Roman"/>
              </w:rPr>
              <w:t xml:space="preserve">Iestādes uzrāda kopējā seguma minimuma prasību pārskatītu INRD nenodrošinātajai daļai, uz kuriem attiecas Regulas (ES) Nr. 575/2013 47.c panta 6. punkts, t. i., kopaprēķins riska darījumu līmenī.</w:t>
            </w:r>
          </w:p>
        </w:tc>
      </w:tr>
      <w:tr w:rsidR="00E7212E" w:rsidRPr="002A677E"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2A677E" w:rsidRDefault="00E7212E" w:rsidP="00BF7D57">
            <w:pPr>
              <w:rPr>
                <w:sz w:val="24"/>
                <w:rFonts w:ascii="Times New Roman" w:hAnsi="Times New Roman"/>
              </w:rPr>
            </w:pPr>
            <w:r>
              <w:rPr>
                <w:sz w:val="24"/>
                <w:rFonts w:ascii="Times New Roman" w:hAnsi="Times New Roman"/>
              </w:rPr>
              <w:t xml:space="preserve">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INRD daļa, kas nodrošināta ar nekustamo īpašumu vai mājokļa kredītiem, ko garantējis atbilstošs aizsardzības devējs</w:t>
            </w:r>
          </w:p>
          <w:p w14:paraId="073D5D9E" w14:textId="77777777" w:rsidR="00E7212E" w:rsidRPr="002A677E" w:rsidRDefault="00E7212E" w:rsidP="00BF7D57">
            <w:pPr>
              <w:rPr>
                <w:sz w:val="24"/>
                <w:rFonts w:ascii="Times New Roman" w:hAnsi="Times New Roman"/>
              </w:rPr>
            </w:pPr>
            <w:r>
              <w:rPr>
                <w:sz w:val="24"/>
                <w:rFonts w:ascii="Times New Roman" w:hAnsi="Times New Roman"/>
              </w:rPr>
              <w:t xml:space="preserve">Regulas (ES) Nr. 575/2013 47.c panta 1. punkta a) apakšpunkta ii) punkts, 47.c panta 3. punkta a), b), c), d), f), h) un i) apakšpunkts un 47.c panta 6. punkts.</w:t>
            </w:r>
          </w:p>
          <w:p w14:paraId="583D1B90"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Iestādes uzrāda kopējā seguma minimuma prasību pārskatītu ieņēmumus nenesošu riska darījumu daļām, kuras ir nodrošinātas ar nekustamo īpašumu saskaņā ar Regulas (ES) Nr. 575/2013 Trešās daļas II sadaļu vai kuras ir mājokļa kredīts, ko garantē atbilstošs aizsardzības devējs, kas norādīts minētās regulas 201. pantā, uz ko attiecas minētās regulas 47.c panta 6. punkts, t. i., kopaprēķins riska darījumu līmenī.</w:t>
            </w:r>
            <w:r>
              <w:rPr>
                <w:sz w:val="24"/>
                <w:rFonts w:ascii="Times New Roman" w:hAnsi="Times New Roman"/>
              </w:rPr>
              <w:t xml:space="preserve"> </w:t>
            </w:r>
          </w:p>
        </w:tc>
      </w:tr>
      <w:tr w:rsidR="00E7212E" w:rsidRPr="002A677E"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2A677E" w:rsidRDefault="00E7212E" w:rsidP="00BF7D57">
            <w:pPr>
              <w:rPr>
                <w:sz w:val="24"/>
                <w:rFonts w:ascii="Times New Roman" w:hAnsi="Times New Roman"/>
              </w:rPr>
            </w:pPr>
            <w:r>
              <w:rPr>
                <w:sz w:val="24"/>
                <w:rFonts w:ascii="Times New Roman" w:hAnsi="Times New Roman"/>
              </w:rPr>
              <w:t xml:space="preserve">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2A677E" w:rsidRDefault="00E7212E" w:rsidP="00BF7D57">
            <w:pPr>
              <w:jc w:val="left"/>
              <w:rPr>
                <w:b/>
                <w:sz w:val="24"/>
                <w:u w:val="single"/>
                <w:rFonts w:ascii="Times New Roman" w:hAnsi="Times New Roman"/>
              </w:rPr>
            </w:pPr>
            <w:r>
              <w:rPr>
                <w:b/>
                <w:sz w:val="24"/>
                <w:u w:val="single"/>
                <w:rFonts w:ascii="Times New Roman" w:hAnsi="Times New Roman"/>
              </w:rPr>
              <w:t xml:space="preserve">INRD daļa, kas nodrošināta, izmantojot citu fondēto vai nefondēto kredītaizsardzību</w:t>
            </w:r>
          </w:p>
          <w:p w14:paraId="001BEF19" w14:textId="77777777" w:rsidR="00E7212E" w:rsidRPr="002A677E" w:rsidRDefault="00E7212E" w:rsidP="00BF7D57">
            <w:pPr>
              <w:rPr>
                <w:sz w:val="24"/>
                <w:rFonts w:ascii="Times New Roman" w:hAnsi="Times New Roman"/>
              </w:rPr>
            </w:pPr>
            <w:r>
              <w:rPr>
                <w:sz w:val="24"/>
                <w:rFonts w:ascii="Times New Roman" w:hAnsi="Times New Roman"/>
              </w:rPr>
              <w:t xml:space="preserve">Regulas (ES) Nr. 575/2013 47.c panta 1. punkta a) apakšpunkta ii) punkts, 47.c panta 3. punkta a), b), c), e) un g) apakšpunkts un 47.c panta 6. punkts.</w:t>
            </w:r>
          </w:p>
          <w:p w14:paraId="4AB04E40" w14:textId="77777777" w:rsidR="00E7212E" w:rsidRPr="002A677E" w:rsidRDefault="00E7212E" w:rsidP="00BF7D57">
            <w:pPr>
              <w:rPr>
                <w:sz w:val="24"/>
                <w:rFonts w:ascii="Times New Roman" w:hAnsi="Times New Roman"/>
              </w:rPr>
            </w:pPr>
            <w:r>
              <w:rPr>
                <w:sz w:val="24"/>
                <w:rFonts w:ascii="Times New Roman" w:hAnsi="Times New Roman"/>
              </w:rPr>
              <w:t xml:space="preserve">Iestādes uzrāda kopējā seguma minimuma prasību pārskatītu INRD daļām, kuras nodrošinātas ar fondēto vai nefondēto kredītaizsardzību, uz ko attiecas Regulas (ES) Nr. 575/2013 47.c panta 6. punkts, t. i., kopaprēķins riska darījumu līmenī.</w:t>
            </w:r>
          </w:p>
        </w:tc>
      </w:tr>
      <w:tr w:rsidR="00E7212E" w:rsidRPr="002A677E"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2A677E" w:rsidRDefault="00E7212E" w:rsidP="00BF7D57">
            <w:pPr>
              <w:rPr>
                <w:sz w:val="24"/>
                <w:rFonts w:ascii="Times New Roman" w:hAnsi="Times New Roman"/>
              </w:rPr>
            </w:pPr>
            <w:r>
              <w:rPr>
                <w:sz w:val="24"/>
                <w:rFonts w:ascii="Times New Roman" w:hAnsi="Times New Roman"/>
              </w:rPr>
              <w:t xml:space="preserve">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Riska darījuma vērtība</w:t>
            </w:r>
          </w:p>
          <w:p w14:paraId="1D4AA342" w14:textId="77777777" w:rsidR="00E7212E" w:rsidRPr="002A677E" w:rsidRDefault="00E7212E" w:rsidP="00BF7D57">
            <w:pPr>
              <w:rPr>
                <w:sz w:val="24"/>
                <w:rFonts w:ascii="Times New Roman" w:hAnsi="Times New Roman"/>
              </w:rPr>
            </w:pPr>
            <w:r>
              <w:rPr>
                <w:sz w:val="24"/>
                <w:rFonts w:ascii="Times New Roman" w:hAnsi="Times New Roman"/>
              </w:rPr>
              <w:t xml:space="preserve">Regulas (ES) Nr. 575/2013 47.a. panta 2. punkts un 47.c panta 6. punkts.</w:t>
            </w:r>
          </w:p>
          <w:p w14:paraId="5365D678"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Lai aprēķinātu riska darījumu vērtību, iestādes saskaita riska darījumu vērtības par INRD nenodrošināto daļu (0060. rinda), INRD daļu, kas nodrošināta ar nekustamo īpašumu vai mājokļa kredītiem, ko garantējis atbilstošs aizsardzības devējs (0070. rinda) un INRD daļu, kas nodrošināta, izmantojot citu fondēto vai nefondēto kredītaizsardzību (0120. rinda), ja piemērojams.</w:t>
            </w:r>
            <w:r>
              <w:rPr>
                <w:sz w:val="24"/>
                <w:rFonts w:ascii="Times New Roman" w:hAnsi="Times New Roman"/>
              </w:rPr>
              <w:t xml:space="preserve"> </w:t>
            </w:r>
          </w:p>
        </w:tc>
      </w:tr>
      <w:tr w:rsidR="00E7212E" w:rsidRPr="002A677E"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2A677E" w:rsidRDefault="00E7212E" w:rsidP="00BF7D57">
            <w:pPr>
              <w:rPr>
                <w:sz w:val="24"/>
                <w:rFonts w:ascii="Times New Roman" w:hAnsi="Times New Roman"/>
              </w:rPr>
            </w:pPr>
            <w:r>
              <w:rPr>
                <w:sz w:val="24"/>
                <w:rFonts w:ascii="Times New Roman" w:hAnsi="Times New Roman"/>
              </w:rPr>
              <w:t xml:space="preserve">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INRD nenodrošinātā daļa</w:t>
            </w:r>
          </w:p>
          <w:p w14:paraId="5A3C8BE2" w14:textId="77777777" w:rsidR="00E7212E" w:rsidRPr="002A677E" w:rsidRDefault="00E7212E" w:rsidP="00BF7D57">
            <w:pPr>
              <w:jc w:val="left"/>
              <w:rPr>
                <w:sz w:val="24"/>
                <w:rFonts w:ascii="Times New Roman" w:hAnsi="Times New Roman"/>
              </w:rPr>
            </w:pPr>
            <w:r>
              <w:rPr>
                <w:sz w:val="24"/>
                <w:rFonts w:ascii="Times New Roman" w:hAnsi="Times New Roman"/>
              </w:rPr>
              <w:t xml:space="preserve">Regulas (ES) Nr. 575/2013 47a. panta 2. punkts, 47.c panta 1. punkts, 47.c panta 2. punkts, 47.c panta 6. punkts.</w:t>
            </w:r>
          </w:p>
          <w:p w14:paraId="5FCF3D88"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Iestādes uzrāda kopējo darījumu vērtību par pārskatītu INRD nenodrošināto daļu, uz ko attiecas Regulas (ES) Nr. 575/2013 47.c panta 6. daļa, ja pirmais pārskatīšanas pasākums ir piešķirts starp otrā gada, kas ir pēc riska darījumu klasificēšanas par ieņēmumus nenesošiem, pirmo un pēdējo dienu (&gt; 1 gads;</w:t>
            </w:r>
            <w:r>
              <w:rPr>
                <w:sz w:val="24"/>
                <w:rFonts w:ascii="Times New Roman" w:hAnsi="Times New Roman"/>
              </w:rPr>
              <w:t xml:space="preserve"> </w:t>
            </w:r>
            <w:r>
              <w:rPr>
                <w:sz w:val="24"/>
                <w:rFonts w:ascii="Times New Roman" w:hAnsi="Times New Roman"/>
              </w:rPr>
              <w:t xml:space="preserve">&lt;= 2 gadi).</w:t>
            </w:r>
          </w:p>
        </w:tc>
      </w:tr>
      <w:tr w:rsidR="00E7212E" w:rsidRPr="002A677E"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2A677E" w:rsidRDefault="00E7212E" w:rsidP="00BF7D57">
            <w:pPr>
              <w:rPr>
                <w:sz w:val="24"/>
                <w:rFonts w:ascii="Times New Roman" w:hAnsi="Times New Roman"/>
              </w:rPr>
            </w:pPr>
            <w:r>
              <w:rPr>
                <w:sz w:val="24"/>
                <w:rFonts w:ascii="Times New Roman" w:hAnsi="Times New Roman"/>
              </w:rPr>
              <w:t xml:space="preserve">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INRD daļa, kas nodrošināta ar nekustamo īpašumu vai mājokļa kredītiem, ko garantējis atbilstošs aizsardzības devējs</w:t>
            </w:r>
          </w:p>
          <w:p w14:paraId="6D8528EC" w14:textId="77777777" w:rsidR="00E7212E" w:rsidRPr="002A677E" w:rsidRDefault="00E7212E" w:rsidP="00BF7D57">
            <w:pPr>
              <w:rPr>
                <w:sz w:val="24"/>
                <w:rFonts w:ascii="Times New Roman" w:hAnsi="Times New Roman"/>
              </w:rPr>
            </w:pPr>
            <w:r>
              <w:rPr>
                <w:sz w:val="24"/>
                <w:rFonts w:ascii="Times New Roman" w:hAnsi="Times New Roman"/>
              </w:rPr>
              <w:t xml:space="preserve">Regulas (ES) Nr. 575/2013 47.a panta 2. punkts, 47.c panta 1. punkts, 47.c panta 3. punkta a), b), c), d), f), h) un i) apakšpunkts, 47.c panta 6. punkts.</w:t>
            </w:r>
          </w:p>
          <w:p w14:paraId="287FCDE3"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Iestādes uzrāda to pārskatīto INRD daļu kopējo riska darījumu vērtību, uz kuriem attiecas Regulas (ES) Nr. 575/2013 47.c panta 6. punkts, kuri ir nodrošināti ar nekustamo īpašumu saskaņā ar minētās regulas Trešās daļas II sadaļu, vai kura ir mājokļa kredīts, ko garantē atbilstošs aizsardzības devējs, kas norādīts minētās regulas 201. pantā.</w:t>
            </w:r>
          </w:p>
        </w:tc>
      </w:tr>
      <w:tr w:rsidR="00E7212E" w:rsidRPr="002A677E"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2A677E" w:rsidRDefault="00E7212E" w:rsidP="00BF7D57">
            <w:pPr>
              <w:rPr>
                <w:sz w:val="24"/>
                <w:rFonts w:ascii="Times New Roman" w:hAnsi="Times New Roman"/>
              </w:rPr>
            </w:pPr>
            <w:r>
              <w:rPr>
                <w:sz w:val="24"/>
                <w:rFonts w:ascii="Times New Roman" w:hAnsi="Times New Roman"/>
              </w:rPr>
              <w:t xml:space="preserve">0080.</w:t>
            </w:r>
          </w:p>
        </w:tc>
        <w:tc>
          <w:tcPr>
            <w:tcW w:w="8843" w:type="dxa"/>
            <w:tcBorders>
              <w:top w:val="single" w:sz="4" w:space="0" w:color="auto"/>
              <w:left w:val="single" w:sz="4" w:space="0" w:color="auto"/>
              <w:bottom w:val="single" w:sz="4" w:space="0" w:color="auto"/>
              <w:right w:val="single" w:sz="4" w:space="0" w:color="auto"/>
            </w:tcBorders>
          </w:tcPr>
          <w:p w14:paraId="0AFC7BFC"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2 un &lt;= 3 gadi pēc klasificēšanas par INRD</w:t>
            </w:r>
          </w:p>
          <w:p w14:paraId="132D2A99"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Iestādes uzrāda riska darījumu vērtību par pārskatītiem INRD, uz ko attiecas Regulas (ES) Nr. 575/2013 47.c panta 6. punkts, kas nodrošināti ar nekustamo īpašumu vai mājokļa kredītiem, ko garantējis atbilstošs aizsardzības devējs, ja pirmais pārskatīšanas pasākums ir piešķirts starp trešā gada, kas ir pēc riska darījumu klasificēšanas par ieņēmumus nenesošiem, pirmo un pēdējo dienu.</w:t>
            </w:r>
          </w:p>
        </w:tc>
      </w:tr>
      <w:tr w:rsidR="00E7212E" w:rsidRPr="002A677E"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2A677E" w:rsidRDefault="00E7212E" w:rsidP="00BF7D57">
            <w:pPr>
              <w:rPr>
                <w:sz w:val="24"/>
                <w:rFonts w:ascii="Times New Roman" w:hAnsi="Times New Roman"/>
              </w:rPr>
            </w:pPr>
            <w:r>
              <w:rPr>
                <w:sz w:val="24"/>
                <w:rFonts w:ascii="Times New Roman" w:hAnsi="Times New Roman"/>
              </w:rPr>
              <w:t xml:space="preserve">0090.</w:t>
            </w:r>
          </w:p>
        </w:tc>
        <w:tc>
          <w:tcPr>
            <w:tcW w:w="8843" w:type="dxa"/>
            <w:tcBorders>
              <w:top w:val="single" w:sz="4" w:space="0" w:color="auto"/>
              <w:left w:val="single" w:sz="4" w:space="0" w:color="auto"/>
              <w:bottom w:val="single" w:sz="4" w:space="0" w:color="auto"/>
              <w:right w:val="single" w:sz="4" w:space="0" w:color="auto"/>
            </w:tcBorders>
          </w:tcPr>
          <w:p w14:paraId="63E4C616"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3 un &lt;= 4 gadi pēc klasificēšanas par INRD</w:t>
            </w:r>
          </w:p>
          <w:p w14:paraId="5A90152E"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Iestādes uzrāda riska darījumu vērtību par pārskatītiem INRD, uz ko attiecas Regulas (ES) Nr. 575/2013 47.c panta 6. punkts, kas nodrošināti ar nekustamo īpašumu vai mājokļa kredītiem, ko garantējis atbilstošs aizsardzības devējs, ja pirmais pārskatīšanas pasākums ir piešķirts starp ceturtā gada, kas ir pēc riska darījumu klasificēšanas par ieņēmumus nenesošiem, pirmo un pēdējo dienu.</w:t>
            </w:r>
          </w:p>
        </w:tc>
      </w:tr>
      <w:tr w:rsidR="00E7212E" w:rsidRPr="002A677E"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2A677E" w:rsidRDefault="00E7212E" w:rsidP="00BF7D57">
            <w:pPr>
              <w:rPr>
                <w:sz w:val="24"/>
                <w:rFonts w:ascii="Times New Roman" w:hAnsi="Times New Roman"/>
              </w:rPr>
            </w:pPr>
            <w:r>
              <w:rPr>
                <w:sz w:val="24"/>
                <w:rFonts w:ascii="Times New Roman" w:hAnsi="Times New Roman"/>
              </w:rPr>
              <w:t xml:space="preserve">0100.</w:t>
            </w:r>
          </w:p>
        </w:tc>
        <w:tc>
          <w:tcPr>
            <w:tcW w:w="8843" w:type="dxa"/>
            <w:tcBorders>
              <w:top w:val="single" w:sz="4" w:space="0" w:color="auto"/>
              <w:left w:val="single" w:sz="4" w:space="0" w:color="auto"/>
              <w:bottom w:val="single" w:sz="4" w:space="0" w:color="auto"/>
              <w:right w:val="single" w:sz="4" w:space="0" w:color="auto"/>
            </w:tcBorders>
          </w:tcPr>
          <w:p w14:paraId="3A68AA69"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4 un &lt;= 5 gadi pēc klasificēšanas par INRD</w:t>
            </w:r>
          </w:p>
          <w:p w14:paraId="5C5E573C"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Iestādes uzrāda riska darījumu vērtību par pārskatītiem INRD, uz ko attiecas Regulas (ES) Nr. 575/2013 47.c panta 6. punkts, kas nodrošināti ar nekustamo īpašumu vai mājokļa kredītiem, ko garantējis atbilstošs aizsardzības devējs, ja pirmais pārskatīšanas pasākums ir piešķirts starp piektā gada, kas ir pēc riska darījumu klasificēšanas par ieņēmumus nenesošiem, pirmo un pēdējo dienu.</w:t>
            </w:r>
          </w:p>
        </w:tc>
      </w:tr>
      <w:tr w:rsidR="00E7212E" w:rsidRPr="002A677E"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2A677E" w:rsidRDefault="00E7212E" w:rsidP="00BF7D57">
            <w:pPr>
              <w:rPr>
                <w:sz w:val="24"/>
                <w:rFonts w:ascii="Times New Roman" w:hAnsi="Times New Roman"/>
              </w:rPr>
            </w:pPr>
            <w:r>
              <w:rPr>
                <w:sz w:val="24"/>
                <w:rFonts w:ascii="Times New Roman" w:hAnsi="Times New Roman"/>
              </w:rPr>
              <w:t xml:space="preserve">0110.</w:t>
            </w:r>
          </w:p>
        </w:tc>
        <w:tc>
          <w:tcPr>
            <w:tcW w:w="8843" w:type="dxa"/>
            <w:tcBorders>
              <w:top w:val="single" w:sz="4" w:space="0" w:color="auto"/>
              <w:left w:val="single" w:sz="4" w:space="0" w:color="auto"/>
              <w:bottom w:val="single" w:sz="4" w:space="0" w:color="auto"/>
              <w:right w:val="single" w:sz="4" w:space="0" w:color="auto"/>
            </w:tcBorders>
          </w:tcPr>
          <w:p w14:paraId="0C7AB17F"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5 un &lt;= 6 gadi pēc klasificēšanas par INRD</w:t>
            </w:r>
          </w:p>
          <w:p w14:paraId="59F81DBE"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Iestādes uzrāda riska darījumu vērtību par pārskatītiem INRD, uz ko attiecas Regulas (ES) Nr. 575/2013 47.c panta 6. punkts, kas nodrošināti ar nekustamo īpašumu vai mājokļa kredītiem, ko garantējis atbilstošs aizsardzības devējs, ja pirmais pārskatīšanas pasākums ir piešķirts starp sestā gada, kas ir pēc riska darījumu klasificēšanas par ieņēmumus nenesošiem, pirmo un pēdējo dienu.</w:t>
            </w:r>
          </w:p>
        </w:tc>
      </w:tr>
      <w:tr w:rsidR="00E7212E" w:rsidRPr="002A677E"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2A677E" w:rsidRDefault="00E7212E" w:rsidP="00BF7D57">
            <w:pPr>
              <w:rPr>
                <w:sz w:val="24"/>
                <w:rFonts w:ascii="Times New Roman" w:hAnsi="Times New Roman"/>
              </w:rPr>
            </w:pPr>
            <w:r>
              <w:rPr>
                <w:sz w:val="24"/>
                <w:rFonts w:ascii="Times New Roman" w:hAnsi="Times New Roman"/>
              </w:rPr>
              <w:t xml:space="preserve">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2A677E" w:rsidRDefault="00E7212E" w:rsidP="00BF7D57">
            <w:pPr>
              <w:rPr>
                <w:b/>
                <w:sz w:val="24"/>
                <w:rFonts w:ascii="Times New Roman" w:hAnsi="Times New Roman"/>
              </w:rPr>
            </w:pPr>
            <w:r>
              <w:rPr>
                <w:b/>
                <w:sz w:val="24"/>
                <w:rFonts w:ascii="Times New Roman" w:hAnsi="Times New Roman"/>
              </w:rPr>
              <w:t xml:space="preserve">INRD daļa, kas nodrošināta, izmantojot citu fondēto vai nefondēto kredītaizsardzību</w:t>
            </w:r>
          </w:p>
          <w:p w14:paraId="4697BFEE" w14:textId="77777777" w:rsidR="00E7212E" w:rsidRPr="002A677E" w:rsidRDefault="00E7212E" w:rsidP="00BF7D57">
            <w:pPr>
              <w:jc w:val="left"/>
              <w:rPr>
                <w:sz w:val="24"/>
                <w:rFonts w:ascii="Times New Roman" w:hAnsi="Times New Roman"/>
              </w:rPr>
            </w:pPr>
            <w:r>
              <w:rPr>
                <w:sz w:val="24"/>
                <w:rFonts w:ascii="Times New Roman" w:hAnsi="Times New Roman"/>
              </w:rPr>
              <w:t xml:space="preserve">Regulas (ES) Nr. 575/2013 47.c panta 1. punkts, 47.c panta 3. punkta a), b), c), e) un g) apakšpunkts un 47.c panta 6. punkts.</w:t>
            </w:r>
          </w:p>
          <w:p w14:paraId="46AAEE0B"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Iestādes uzrāda to pārskatīto INRD daļas kopējo riska darījumu vērtību, uz kuriem attiecas Regulas (ES) Nr. 575/2013 47.c panta 6. punkts, kas nodrošināta, izmantojot citu fondēto vai nefondēto kredītaizsardzību saskaņā ar Regulas (ES) Nr. 575/2013 Trešās daļas II sadaļu.</w:t>
            </w:r>
          </w:p>
        </w:tc>
      </w:tr>
      <w:tr w:rsidR="00E7212E" w:rsidRPr="002A677E"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2A677E" w:rsidRDefault="00E7212E" w:rsidP="00BF7D57">
            <w:pPr>
              <w:rPr>
                <w:sz w:val="24"/>
                <w:rFonts w:ascii="Times New Roman" w:hAnsi="Times New Roman"/>
              </w:rPr>
            </w:pPr>
            <w:r>
              <w:rPr>
                <w:sz w:val="24"/>
                <w:rFonts w:ascii="Times New Roman" w:hAnsi="Times New Roman"/>
              </w:rPr>
              <w:t xml:space="preserve">0130.</w:t>
            </w:r>
          </w:p>
        </w:tc>
        <w:tc>
          <w:tcPr>
            <w:tcW w:w="8843" w:type="dxa"/>
            <w:tcBorders>
              <w:top w:val="single" w:sz="4" w:space="0" w:color="auto"/>
              <w:left w:val="single" w:sz="4" w:space="0" w:color="auto"/>
              <w:bottom w:val="single" w:sz="4" w:space="0" w:color="auto"/>
              <w:right w:val="single" w:sz="4" w:space="0" w:color="auto"/>
            </w:tcBorders>
          </w:tcPr>
          <w:p w14:paraId="25831A5B"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2 un &lt;= 3 gadi pēc klasificēšanas par INRD</w:t>
            </w:r>
          </w:p>
          <w:p w14:paraId="3196D6C6" w14:textId="77777777" w:rsidR="00E7212E" w:rsidRPr="002A677E" w:rsidRDefault="00E7212E" w:rsidP="00BF7D57">
            <w:pPr>
              <w:rPr>
                <w:b/>
                <w:sz w:val="24"/>
                <w:rFonts w:ascii="Times New Roman" w:hAnsi="Times New Roman"/>
              </w:rPr>
            </w:pPr>
            <w:r>
              <w:rPr>
                <w:sz w:val="24"/>
                <w:rFonts w:ascii="Times New Roman" w:hAnsi="Times New Roman"/>
              </w:rPr>
              <w:t xml:space="preserve">Iestādes uzrāda riska darījumu vērtību par pārskatītiem INRD, uz ko attiecas Regulas (ES) Nr. 575/2013 47.c panta 6. punkts, kas nodrošināti, izmantojot citu fondēto vai nefondēto kredītaizsardzību, ja pirmais pārskatīšanas pasākums ir piešķirts starp trešā gada, kas ir pēc riska darījumu klasificēšanas par ieņēmumus nenesošiem, pirmo un pēdējo dienu.</w:t>
            </w:r>
          </w:p>
        </w:tc>
      </w:tr>
      <w:tr w:rsidR="00E7212E" w:rsidRPr="002A677E"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2A677E" w:rsidRDefault="00E7212E" w:rsidP="00BF7D57">
            <w:pPr>
              <w:rPr>
                <w:sz w:val="24"/>
                <w:rFonts w:ascii="Times New Roman" w:hAnsi="Times New Roman"/>
              </w:rPr>
            </w:pPr>
            <w:r>
              <w:rPr>
                <w:sz w:val="24"/>
                <w:rFonts w:ascii="Times New Roman" w:hAnsi="Times New Roman"/>
              </w:rPr>
              <w:t xml:space="preserve">0140.</w:t>
            </w:r>
          </w:p>
        </w:tc>
        <w:tc>
          <w:tcPr>
            <w:tcW w:w="8843" w:type="dxa"/>
            <w:tcBorders>
              <w:top w:val="single" w:sz="4" w:space="0" w:color="auto"/>
              <w:left w:val="single" w:sz="4" w:space="0" w:color="auto"/>
              <w:bottom w:val="single" w:sz="4" w:space="0" w:color="auto"/>
              <w:right w:val="single" w:sz="4" w:space="0" w:color="auto"/>
            </w:tcBorders>
          </w:tcPr>
          <w:p w14:paraId="4258B4CE"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3 un &lt;= 4 gadi pēc klasificēšanas par INRD</w:t>
            </w:r>
          </w:p>
          <w:p w14:paraId="601D14A8"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Iestādes uzrāda riska darījumu vērtību par pārskatītiem INRD, uz ko attiecas Regulas (ES) Nr. 575/2013 47.c panta 6. punkts, kas nodrošināti, izmantojot citu fondēto vai nefondēto kredītaizsardzību, ja pirmais pārskatīšanas pasākums ir piešķirts starp ceturtā gada, kas ir pēc riska darījumu klasificēšanas par ieņēmumus nenesošiem, pirmo un pēdējo dienu.</w:t>
            </w:r>
          </w:p>
        </w:tc>
      </w:tr>
      <w:tr w:rsidR="00E7212E" w:rsidRPr="002A677E"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2A677E" w:rsidRDefault="00E7212E" w:rsidP="00BF7D57">
            <w:pPr>
              <w:rPr>
                <w:sz w:val="24"/>
                <w:rFonts w:ascii="Times New Roman" w:hAnsi="Times New Roman"/>
              </w:rPr>
            </w:pPr>
            <w:r>
              <w:rPr>
                <w:sz w:val="24"/>
                <w:rFonts w:ascii="Times New Roman" w:hAnsi="Times New Roman"/>
              </w:rPr>
              <w:t xml:space="preserve">0150.</w:t>
            </w:r>
          </w:p>
        </w:tc>
        <w:tc>
          <w:tcPr>
            <w:tcW w:w="8843" w:type="dxa"/>
            <w:tcBorders>
              <w:top w:val="single" w:sz="4" w:space="0" w:color="auto"/>
              <w:left w:val="single" w:sz="4" w:space="0" w:color="auto"/>
              <w:bottom w:val="single" w:sz="4" w:space="0" w:color="auto"/>
              <w:right w:val="single" w:sz="4" w:space="0" w:color="auto"/>
            </w:tcBorders>
          </w:tcPr>
          <w:p w14:paraId="52D76D48"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4 un &lt;= 5 gadi pēc klasificēšanas par INRD</w:t>
            </w:r>
          </w:p>
          <w:p w14:paraId="2D884E88"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Iestādes uzrāda riska darījumu vērtību par pārskatītiem INRD, uz ko attiecas Regulas (ES) Nr. 575/2013 47.c panta 6. punkts, kas nodrošināti, izmantojot citu fondēto vai nefondēto kredītaizsardzību, ja pirmais pārskatīšanas pasākums ir piešķirts starp piektā gada, kas ir pēc riska darījumu klasificēšanas par ieņēmumus nenesošiem, pirmo un pēdējo dienu.</w:t>
            </w:r>
          </w:p>
        </w:tc>
      </w:tr>
      <w:tr w:rsidR="00E7212E" w:rsidRPr="002A677E"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2A677E" w:rsidRDefault="00E7212E" w:rsidP="00BF7D57">
            <w:pPr>
              <w:rPr>
                <w:sz w:val="24"/>
                <w:rFonts w:ascii="Times New Roman" w:hAnsi="Times New Roman"/>
              </w:rPr>
            </w:pPr>
            <w:r>
              <w:rPr>
                <w:sz w:val="24"/>
                <w:rFonts w:ascii="Times New Roman" w:hAnsi="Times New Roman"/>
              </w:rPr>
              <w:t xml:space="preserve">0160.</w:t>
            </w:r>
          </w:p>
        </w:tc>
        <w:tc>
          <w:tcPr>
            <w:tcW w:w="8843" w:type="dxa"/>
            <w:tcBorders>
              <w:top w:val="single" w:sz="4" w:space="0" w:color="auto"/>
              <w:left w:val="single" w:sz="4" w:space="0" w:color="auto"/>
              <w:bottom w:val="single" w:sz="4" w:space="0" w:color="auto"/>
              <w:right w:val="single" w:sz="4" w:space="0" w:color="auto"/>
            </w:tcBorders>
          </w:tcPr>
          <w:p w14:paraId="676BF407" w14:textId="77777777" w:rsidR="00E7212E" w:rsidRPr="002A677E" w:rsidRDefault="00E7212E" w:rsidP="00BF7D57">
            <w:pPr>
              <w:rPr>
                <w:b/>
                <w:sz w:val="24"/>
                <w:u w:val="single"/>
                <w:rFonts w:ascii="Times New Roman" w:hAnsi="Times New Roman"/>
              </w:rPr>
            </w:pPr>
            <w:r>
              <w:rPr>
                <w:b/>
                <w:sz w:val="24"/>
                <w:u w:val="single"/>
                <w:rFonts w:ascii="Times New Roman" w:hAnsi="Times New Roman"/>
              </w:rPr>
              <w:t xml:space="preserve">&gt; 5 un &lt;= 6 gadi pēc klasificēšanas par INRD</w:t>
            </w:r>
          </w:p>
          <w:p w14:paraId="337D9061" w14:textId="77777777" w:rsidR="00E7212E" w:rsidRPr="002A677E" w:rsidRDefault="00E7212E" w:rsidP="00BF7D57">
            <w:pPr>
              <w:rPr>
                <w:b/>
                <w:sz w:val="24"/>
                <w:u w:val="single"/>
                <w:rFonts w:ascii="Times New Roman" w:hAnsi="Times New Roman"/>
              </w:rPr>
            </w:pPr>
            <w:r>
              <w:rPr>
                <w:sz w:val="24"/>
                <w:rFonts w:ascii="Times New Roman" w:hAnsi="Times New Roman"/>
              </w:rPr>
              <w:t xml:space="preserve">Iestādes uzrāda riska darījumu vērtību par pārskatītiem INRD, uz ko attiecas Regulas (ES) Nr. 575/2013 47.c panta 6. punkts, kas nodrošināti, izmantojot citu fondēto vai nefondēto kredītaizsardzību, ja pirmais pārskatīšanas pasākums ir piešķirts starp sestā gada, kas ir pēc riska darījumu klasificēšanas par ieņēmumus nenesošiem, pirmo un pēdējo dienu.</w:t>
            </w:r>
          </w:p>
        </w:tc>
      </w:tr>
    </w:tbl>
    <w:p w14:paraId="11AFA513" w14:textId="77777777" w:rsidR="00E7212E" w:rsidRDefault="00E7212E" w:rsidP="00E7212E">
      <w:pPr>
        <w:spacing w:after="0"/>
        <w:rPr>
          <w:rStyle w:val="InstructionsTabelleText"/>
          <w:rFonts w:ascii="Times New Roman" w:hAnsi="Times New Roman"/>
          <w:sz w:val="24"/>
        </w:rPr>
      </w:pPr>
    </w:p>
    <w:p w14:paraId="2904933F" w14:textId="77777777" w:rsidR="00E7212E" w:rsidRDefault="00E7212E"/>
    <w:p w14:paraId="02452ACA" w14:textId="77777777" w:rsidR="00E7212E" w:rsidRDefault="00E7212E"/>
    <w:sectPr w:rsidR="00E7212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FFFDF" w14:textId="690734D7" w:rsidR="00E7212E" w:rsidRDefault="00E7212E">
    <w:pPr>
      <w:pStyle w:val="Header"/>
    </w:pPr>
    <w: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48306CD" id="_x0000_t202" coordsize="21600,21600" o:spt="202" path="m,l,21600r21600,l21600,xe">
              <v:stroke joinstyle="miter"/>
              <v:path gradientshapeok="t" o:connecttype="rect"/>
            </v:shapetype>
            <v:shape id="Text Box 2" o:spid="_x0000_s1026" type="#_x0000_t202" alt="Title:  - Description: EBI oficiālai lietošanai"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2CB4E" w14:textId="718E4983" w:rsidR="00E7212E" w:rsidRDefault="00E7212E">
    <w:pPr>
      <w:pStyle w:val="Header"/>
    </w:pPr>
    <w: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4D3DF82F"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AA72417" id="_x0000_t202" coordsize="21600,21600" o:spt="202" path="m,l,21600r21600,l21600,xe">
              <v:stroke joinstyle="miter"/>
              <v:path gradientshapeok="t" o:connecttype="rect"/>
            </v:shapetype>
            <v:shape id="Text Box 3" o:spid="_x0000_s1027" type="#_x0000_t202" alt="Title:  - Description: EBI oficiālai lietošanai"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4D3DF82F"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BAC92" w14:textId="374ACA92" w:rsidR="00E7212E" w:rsidRDefault="00E7212E">
    <w:pPr>
      <w:pStyle w:val="Header"/>
    </w:pPr>
    <w: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B4A1576" id="_x0000_t202" coordsize="21600,21600" o:spt="202" path="m,l,21600r21600,l21600,xe">
              <v:stroke joinstyle="miter"/>
              <v:path gradientshapeok="t" o:connecttype="rect"/>
            </v:shapetype>
            <v:shape id="Text Box 1" o:spid="_x0000_s1028" type="#_x0000_t202" alt="Title:  - Description: EBI oficiālai lietošanai"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81E64"/>
    <w:rsid w:val="002567E9"/>
    <w:rsid w:val="003952A8"/>
    <w:rsid w:val="00483B10"/>
    <w:rsid w:val="005334A8"/>
    <w:rsid w:val="0054523A"/>
    <w:rsid w:val="006124F8"/>
    <w:rsid w:val="00613074"/>
    <w:rsid w:val="00631623"/>
    <w:rsid w:val="00644DC5"/>
    <w:rsid w:val="00697C35"/>
    <w:rsid w:val="006F49DC"/>
    <w:rsid w:val="00743A25"/>
    <w:rsid w:val="00762D95"/>
    <w:rsid w:val="008A07E7"/>
    <w:rsid w:val="008F5111"/>
    <w:rsid w:val="00920721"/>
    <w:rsid w:val="009A1028"/>
    <w:rsid w:val="00A13F70"/>
    <w:rsid w:val="00A6002C"/>
    <w:rsid w:val="00AD1E4E"/>
    <w:rsid w:val="00AE0E53"/>
    <w:rsid w:val="00B051AC"/>
    <w:rsid w:val="00B71F25"/>
    <w:rsid w:val="00C60464"/>
    <w:rsid w:val="00C6168C"/>
    <w:rsid w:val="00CE7E0E"/>
    <w:rsid w:val="00D04724"/>
    <w:rsid w:val="00D7097B"/>
    <w:rsid w:val="00D87B9C"/>
    <w:rsid w:val="00D96891"/>
    <w:rsid w:val="00DE7A8B"/>
    <w:rsid w:val="00E41AE1"/>
    <w:rsid w:val="00E7212E"/>
    <w:rsid w:val="00EB1058"/>
    <w:rsid w:val="00EF07A1"/>
    <w:rsid w:val="00F378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val="lv-LV"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lang w:val="lv-LV"/>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lv-LV"/>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7B0D17-AF02-4D4F-8509-845B2FD90EB0}">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3.xml><?xml version="1.0" encoding="utf-8"?>
<ds:datastoreItem xmlns:ds="http://schemas.openxmlformats.org/officeDocument/2006/customXml" ds:itemID="{F0CA319B-BDE0-4ED7-B58F-F7FB84E6755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3494</Words>
  <Characters>19917</Characters>
  <Application>Microsoft Office Word</Application>
  <DocSecurity>0</DocSecurity>
  <Lines>165</Lines>
  <Paragraphs>46</Paragraphs>
  <ScaleCrop>false</ScaleCrop>
  <Company/>
  <LinksUpToDate>false</LinksUpToDate>
  <CharactersWithSpaces>23365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2024-06-21T12:21:00Z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