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F4007D" w:rsidRDefault="00F4007D">
      <w:pPr>
        <w:pStyle w:val="abbreviation"/>
      </w:pPr>
    </w:p>
    <w:p w14:paraId="7FE1B2AF" w14:textId="77777777" w:rsidR="00F4007D" w:rsidRDefault="00021CD4">
      <w:pPr>
        <w:pStyle w:val="P68B1DB1-ListParagraph1"/>
        <w:jc w:val="center"/>
        <w:rPr>
          <w:bCs/>
        </w:rPr>
      </w:pPr>
      <w:r>
        <w:t>II priedas Nurodymai</w:t>
      </w:r>
    </w:p>
    <w:p w14:paraId="7FE1B2B0" w14:textId="77777777" w:rsidR="00F4007D" w:rsidRDefault="00F4007D">
      <w:pPr>
        <w:rPr>
          <w:rFonts w:ascii="Times New Roman" w:hAnsi="Times New Roman" w:cs="Times New Roman"/>
          <w:b/>
          <w:color w:val="000000" w:themeColor="text1"/>
          <w:sz w:val="20"/>
          <w:szCs w:val="20"/>
        </w:rPr>
      </w:pPr>
    </w:p>
    <w:p w14:paraId="7FE1B2B1" w14:textId="77777777" w:rsidR="00F4007D" w:rsidRDefault="00F4007D">
      <w:pPr>
        <w:rPr>
          <w:rFonts w:ascii="Times New Roman" w:hAnsi="Times New Roman" w:cs="Times New Roman"/>
          <w:b/>
          <w:color w:val="000000" w:themeColor="text1"/>
          <w:sz w:val="20"/>
          <w:szCs w:val="20"/>
        </w:rPr>
      </w:pPr>
    </w:p>
    <w:p w14:paraId="5A3EFA4E" w14:textId="2D4BE658" w:rsidR="00021CD4" w:rsidRDefault="00021CD4">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4886" w:history="1">
        <w:r w:rsidRPr="00A9194D">
          <w:rPr>
            <w:rStyle w:val="Hyperlink"/>
            <w:noProof/>
          </w:rPr>
          <w:t>I.</w:t>
        </w:r>
        <w:r>
          <w:rPr>
            <w:noProof/>
            <w:kern w:val="2"/>
            <w:sz w:val="24"/>
            <w:szCs w:val="24"/>
            <w:lang w:val="en-GB"/>
            <w14:ligatures w14:val="standardContextual"/>
          </w:rPr>
          <w:tab/>
        </w:r>
        <w:r w:rsidRPr="00A9194D">
          <w:rPr>
            <w:rStyle w:val="Hyperlink"/>
            <w:noProof/>
          </w:rPr>
          <w:t>Bendrieji nurodymai</w:t>
        </w:r>
        <w:r>
          <w:rPr>
            <w:noProof/>
            <w:webHidden/>
          </w:rPr>
          <w:tab/>
        </w:r>
        <w:r>
          <w:rPr>
            <w:noProof/>
            <w:webHidden/>
          </w:rPr>
          <w:fldChar w:fldCharType="begin"/>
        </w:r>
        <w:r>
          <w:rPr>
            <w:noProof/>
            <w:webHidden/>
          </w:rPr>
          <w:instrText xml:space="preserve"> PAGEREF _Toc208244886 \h </w:instrText>
        </w:r>
        <w:r>
          <w:rPr>
            <w:noProof/>
            <w:webHidden/>
          </w:rPr>
        </w:r>
        <w:r>
          <w:rPr>
            <w:noProof/>
            <w:webHidden/>
          </w:rPr>
          <w:fldChar w:fldCharType="separate"/>
        </w:r>
        <w:r>
          <w:rPr>
            <w:noProof/>
            <w:webHidden/>
          </w:rPr>
          <w:t>3</w:t>
        </w:r>
        <w:r>
          <w:rPr>
            <w:noProof/>
            <w:webHidden/>
          </w:rPr>
          <w:fldChar w:fldCharType="end"/>
        </w:r>
      </w:hyperlink>
    </w:p>
    <w:p w14:paraId="3D155EDF" w14:textId="0093FD75" w:rsidR="00021CD4" w:rsidRDefault="00021CD4">
      <w:pPr>
        <w:pStyle w:val="TOC2"/>
        <w:rPr>
          <w:noProof/>
          <w:kern w:val="2"/>
          <w:sz w:val="24"/>
          <w:szCs w:val="24"/>
          <w:lang w:val="en-GB"/>
          <w14:ligatures w14:val="standardContextual"/>
        </w:rPr>
      </w:pPr>
      <w:hyperlink w:anchor="_Toc208244887" w:history="1">
        <w:r w:rsidRPr="00A9194D">
          <w:rPr>
            <w:rStyle w:val="Hyperlink"/>
            <w:noProof/>
          </w:rPr>
          <w:t>I.1</w:t>
        </w:r>
        <w:r>
          <w:rPr>
            <w:noProof/>
            <w:kern w:val="2"/>
            <w:sz w:val="24"/>
            <w:szCs w:val="24"/>
            <w:lang w:val="en-GB"/>
            <w14:ligatures w14:val="standardContextual"/>
          </w:rPr>
          <w:tab/>
        </w:r>
        <w:r w:rsidRPr="00A9194D">
          <w:rPr>
            <w:rStyle w:val="Hyperlink"/>
            <w:noProof/>
          </w:rPr>
          <w:t>Konstrukcija</w:t>
        </w:r>
        <w:r>
          <w:rPr>
            <w:noProof/>
            <w:webHidden/>
          </w:rPr>
          <w:tab/>
        </w:r>
        <w:r>
          <w:rPr>
            <w:noProof/>
            <w:webHidden/>
          </w:rPr>
          <w:fldChar w:fldCharType="begin"/>
        </w:r>
        <w:r>
          <w:rPr>
            <w:noProof/>
            <w:webHidden/>
          </w:rPr>
          <w:instrText xml:space="preserve"> PAGEREF _Toc208244887 \h </w:instrText>
        </w:r>
        <w:r>
          <w:rPr>
            <w:noProof/>
            <w:webHidden/>
          </w:rPr>
        </w:r>
        <w:r>
          <w:rPr>
            <w:noProof/>
            <w:webHidden/>
          </w:rPr>
          <w:fldChar w:fldCharType="separate"/>
        </w:r>
        <w:r>
          <w:rPr>
            <w:noProof/>
            <w:webHidden/>
          </w:rPr>
          <w:t>3</w:t>
        </w:r>
        <w:r>
          <w:rPr>
            <w:noProof/>
            <w:webHidden/>
          </w:rPr>
          <w:fldChar w:fldCharType="end"/>
        </w:r>
      </w:hyperlink>
    </w:p>
    <w:p w14:paraId="77E5775C" w14:textId="6C01564F" w:rsidR="00021CD4" w:rsidRDefault="00021CD4">
      <w:pPr>
        <w:pStyle w:val="TOC2"/>
        <w:rPr>
          <w:noProof/>
          <w:kern w:val="2"/>
          <w:sz w:val="24"/>
          <w:szCs w:val="24"/>
          <w:lang w:val="en-GB"/>
          <w14:ligatures w14:val="standardContextual"/>
        </w:rPr>
      </w:pPr>
      <w:hyperlink w:anchor="_Toc208244888" w:history="1">
        <w:r w:rsidRPr="00A9194D">
          <w:rPr>
            <w:rStyle w:val="Hyperlink"/>
            <w:noProof/>
          </w:rPr>
          <w:t>I.2</w:t>
        </w:r>
        <w:r>
          <w:rPr>
            <w:noProof/>
            <w:kern w:val="2"/>
            <w:sz w:val="24"/>
            <w:szCs w:val="24"/>
            <w:lang w:val="en-GB"/>
            <w14:ligatures w14:val="standardContextual"/>
          </w:rPr>
          <w:tab/>
        </w:r>
        <w:r w:rsidRPr="00A9194D">
          <w:rPr>
            <w:rStyle w:val="Hyperlink"/>
            <w:noProof/>
          </w:rPr>
          <w:t>Nuoroda</w:t>
        </w:r>
        <w:r>
          <w:rPr>
            <w:noProof/>
            <w:webHidden/>
          </w:rPr>
          <w:tab/>
        </w:r>
        <w:r>
          <w:rPr>
            <w:noProof/>
            <w:webHidden/>
          </w:rPr>
          <w:fldChar w:fldCharType="begin"/>
        </w:r>
        <w:r>
          <w:rPr>
            <w:noProof/>
            <w:webHidden/>
          </w:rPr>
          <w:instrText xml:space="preserve"> PAGEREF _Toc208244888 \h </w:instrText>
        </w:r>
        <w:r>
          <w:rPr>
            <w:noProof/>
            <w:webHidden/>
          </w:rPr>
        </w:r>
        <w:r>
          <w:rPr>
            <w:noProof/>
            <w:webHidden/>
          </w:rPr>
          <w:fldChar w:fldCharType="separate"/>
        </w:r>
        <w:r>
          <w:rPr>
            <w:noProof/>
            <w:webHidden/>
          </w:rPr>
          <w:t>4</w:t>
        </w:r>
        <w:r>
          <w:rPr>
            <w:noProof/>
            <w:webHidden/>
          </w:rPr>
          <w:fldChar w:fldCharType="end"/>
        </w:r>
      </w:hyperlink>
    </w:p>
    <w:p w14:paraId="39210945" w14:textId="15C03C76" w:rsidR="00021CD4" w:rsidRDefault="00021CD4">
      <w:pPr>
        <w:pStyle w:val="TOC2"/>
        <w:rPr>
          <w:noProof/>
          <w:kern w:val="2"/>
          <w:sz w:val="24"/>
          <w:szCs w:val="24"/>
          <w:lang w:val="en-GB"/>
          <w14:ligatures w14:val="standardContextual"/>
        </w:rPr>
      </w:pPr>
      <w:hyperlink w:anchor="_Toc208244889" w:history="1">
        <w:r w:rsidRPr="00A9194D">
          <w:rPr>
            <w:rStyle w:val="Hyperlink"/>
            <w:noProof/>
          </w:rPr>
          <w:t>I.3</w:t>
        </w:r>
        <w:r>
          <w:rPr>
            <w:noProof/>
            <w:kern w:val="2"/>
            <w:sz w:val="24"/>
            <w:szCs w:val="24"/>
            <w:lang w:val="en-GB"/>
            <w14:ligatures w14:val="standardContextual"/>
          </w:rPr>
          <w:tab/>
        </w:r>
        <w:r w:rsidRPr="00A9194D">
          <w:rPr>
            <w:rStyle w:val="Hyperlink"/>
            <w:noProof/>
          </w:rPr>
          <w:t>Apskaitos standartai</w:t>
        </w:r>
        <w:r>
          <w:rPr>
            <w:noProof/>
            <w:webHidden/>
          </w:rPr>
          <w:tab/>
        </w:r>
        <w:r>
          <w:rPr>
            <w:noProof/>
            <w:webHidden/>
          </w:rPr>
          <w:fldChar w:fldCharType="begin"/>
        </w:r>
        <w:r>
          <w:rPr>
            <w:noProof/>
            <w:webHidden/>
          </w:rPr>
          <w:instrText xml:space="preserve"> PAGEREF _Toc208244889 \h </w:instrText>
        </w:r>
        <w:r>
          <w:rPr>
            <w:noProof/>
            <w:webHidden/>
          </w:rPr>
        </w:r>
        <w:r>
          <w:rPr>
            <w:noProof/>
            <w:webHidden/>
          </w:rPr>
          <w:fldChar w:fldCharType="separate"/>
        </w:r>
        <w:r>
          <w:rPr>
            <w:noProof/>
            <w:webHidden/>
          </w:rPr>
          <w:t>5</w:t>
        </w:r>
        <w:r>
          <w:rPr>
            <w:noProof/>
            <w:webHidden/>
          </w:rPr>
          <w:fldChar w:fldCharType="end"/>
        </w:r>
      </w:hyperlink>
    </w:p>
    <w:p w14:paraId="436D77DB" w14:textId="3EA53837" w:rsidR="00021CD4" w:rsidRDefault="00021CD4">
      <w:pPr>
        <w:pStyle w:val="TOC2"/>
        <w:rPr>
          <w:noProof/>
          <w:kern w:val="2"/>
          <w:sz w:val="24"/>
          <w:szCs w:val="24"/>
          <w:lang w:val="en-GB"/>
          <w14:ligatures w14:val="standardContextual"/>
        </w:rPr>
      </w:pPr>
      <w:hyperlink w:anchor="_Toc208244890" w:history="1">
        <w:r w:rsidRPr="00A9194D">
          <w:rPr>
            <w:rStyle w:val="Hyperlink"/>
            <w:noProof/>
          </w:rPr>
          <w:t>I.4</w:t>
        </w:r>
        <w:r>
          <w:rPr>
            <w:noProof/>
            <w:kern w:val="2"/>
            <w:sz w:val="24"/>
            <w:szCs w:val="24"/>
            <w:lang w:val="en-GB"/>
            <w14:ligatures w14:val="standardContextual"/>
          </w:rPr>
          <w:tab/>
        </w:r>
        <w:r w:rsidRPr="00A9194D">
          <w:rPr>
            <w:rStyle w:val="Hyperlink"/>
            <w:noProof/>
          </w:rPr>
          <w:t>Priežiūros duomenų teikimas</w:t>
        </w:r>
        <w:r>
          <w:rPr>
            <w:noProof/>
            <w:webHidden/>
          </w:rPr>
          <w:tab/>
        </w:r>
        <w:r>
          <w:rPr>
            <w:noProof/>
            <w:webHidden/>
          </w:rPr>
          <w:fldChar w:fldCharType="begin"/>
        </w:r>
        <w:r>
          <w:rPr>
            <w:noProof/>
            <w:webHidden/>
          </w:rPr>
          <w:instrText xml:space="preserve"> PAGEREF _Toc208244890 \h </w:instrText>
        </w:r>
        <w:r>
          <w:rPr>
            <w:noProof/>
            <w:webHidden/>
          </w:rPr>
        </w:r>
        <w:r>
          <w:rPr>
            <w:noProof/>
            <w:webHidden/>
          </w:rPr>
          <w:fldChar w:fldCharType="separate"/>
        </w:r>
        <w:r>
          <w:rPr>
            <w:noProof/>
            <w:webHidden/>
          </w:rPr>
          <w:t>5</w:t>
        </w:r>
        <w:r>
          <w:rPr>
            <w:noProof/>
            <w:webHidden/>
          </w:rPr>
          <w:fldChar w:fldCharType="end"/>
        </w:r>
      </w:hyperlink>
    </w:p>
    <w:p w14:paraId="599BD397" w14:textId="04A70498" w:rsidR="00021CD4" w:rsidRDefault="00021CD4">
      <w:pPr>
        <w:pStyle w:val="TOC2"/>
        <w:rPr>
          <w:noProof/>
          <w:kern w:val="2"/>
          <w:sz w:val="24"/>
          <w:szCs w:val="24"/>
          <w:lang w:val="en-GB"/>
          <w14:ligatures w14:val="standardContextual"/>
        </w:rPr>
      </w:pPr>
      <w:hyperlink w:anchor="_Toc208244891" w:history="1">
        <w:r w:rsidRPr="00A9194D">
          <w:rPr>
            <w:rStyle w:val="Hyperlink"/>
            <w:noProof/>
          </w:rPr>
          <w:t>I.5</w:t>
        </w:r>
        <w:r>
          <w:rPr>
            <w:noProof/>
            <w:kern w:val="2"/>
            <w:sz w:val="24"/>
            <w:szCs w:val="24"/>
            <w:lang w:val="en-GB"/>
            <w14:ligatures w14:val="standardContextual"/>
          </w:rPr>
          <w:tab/>
        </w:r>
        <w:r w:rsidRPr="00A9194D">
          <w:rPr>
            <w:rStyle w:val="Hyperlink"/>
            <w:noProof/>
          </w:rPr>
          <w:t>Konsolidavimo mastas</w:t>
        </w:r>
        <w:r>
          <w:rPr>
            <w:noProof/>
            <w:webHidden/>
          </w:rPr>
          <w:tab/>
        </w:r>
        <w:r>
          <w:rPr>
            <w:noProof/>
            <w:webHidden/>
          </w:rPr>
          <w:fldChar w:fldCharType="begin"/>
        </w:r>
        <w:r>
          <w:rPr>
            <w:noProof/>
            <w:webHidden/>
          </w:rPr>
          <w:instrText xml:space="preserve"> PAGEREF _Toc208244891 \h </w:instrText>
        </w:r>
        <w:r>
          <w:rPr>
            <w:noProof/>
            <w:webHidden/>
          </w:rPr>
        </w:r>
        <w:r>
          <w:rPr>
            <w:noProof/>
            <w:webHidden/>
          </w:rPr>
          <w:fldChar w:fldCharType="separate"/>
        </w:r>
        <w:r>
          <w:rPr>
            <w:noProof/>
            <w:webHidden/>
          </w:rPr>
          <w:t>6</w:t>
        </w:r>
        <w:r>
          <w:rPr>
            <w:noProof/>
            <w:webHidden/>
          </w:rPr>
          <w:fldChar w:fldCharType="end"/>
        </w:r>
      </w:hyperlink>
    </w:p>
    <w:p w14:paraId="4A112930" w14:textId="2E1CFEBD" w:rsidR="00021CD4" w:rsidRDefault="00021CD4">
      <w:pPr>
        <w:pStyle w:val="TOC2"/>
        <w:rPr>
          <w:noProof/>
          <w:kern w:val="2"/>
          <w:sz w:val="24"/>
          <w:szCs w:val="24"/>
          <w:lang w:val="en-GB"/>
          <w14:ligatures w14:val="standardContextual"/>
        </w:rPr>
      </w:pPr>
      <w:hyperlink w:anchor="_Toc208244892" w:history="1">
        <w:r w:rsidRPr="00A9194D">
          <w:rPr>
            <w:rStyle w:val="Hyperlink"/>
            <w:noProof/>
          </w:rPr>
          <w:t>I.6</w:t>
        </w:r>
        <w:r>
          <w:rPr>
            <w:noProof/>
            <w:kern w:val="2"/>
            <w:sz w:val="24"/>
            <w:szCs w:val="24"/>
            <w:lang w:val="en-GB"/>
            <w14:ligatures w14:val="standardContextual"/>
          </w:rPr>
          <w:tab/>
        </w:r>
        <w:r w:rsidRPr="00A9194D">
          <w:rPr>
            <w:rStyle w:val="Hyperlink"/>
            <w:noProof/>
          </w:rPr>
          <w:t>Numeravimo ir su kitais aspektais susijusi tvarka</w:t>
        </w:r>
        <w:r>
          <w:rPr>
            <w:noProof/>
            <w:webHidden/>
          </w:rPr>
          <w:tab/>
        </w:r>
        <w:r>
          <w:rPr>
            <w:noProof/>
            <w:webHidden/>
          </w:rPr>
          <w:fldChar w:fldCharType="begin"/>
        </w:r>
        <w:r>
          <w:rPr>
            <w:noProof/>
            <w:webHidden/>
          </w:rPr>
          <w:instrText xml:space="preserve"> PAGEREF _Toc208244892 \h </w:instrText>
        </w:r>
        <w:r>
          <w:rPr>
            <w:noProof/>
            <w:webHidden/>
          </w:rPr>
        </w:r>
        <w:r>
          <w:rPr>
            <w:noProof/>
            <w:webHidden/>
          </w:rPr>
          <w:fldChar w:fldCharType="separate"/>
        </w:r>
        <w:r>
          <w:rPr>
            <w:noProof/>
            <w:webHidden/>
          </w:rPr>
          <w:t>6</w:t>
        </w:r>
        <w:r>
          <w:rPr>
            <w:noProof/>
            <w:webHidden/>
          </w:rPr>
          <w:fldChar w:fldCharType="end"/>
        </w:r>
      </w:hyperlink>
    </w:p>
    <w:p w14:paraId="0F65EE68" w14:textId="342E46F1" w:rsidR="00021CD4" w:rsidRDefault="00021CD4">
      <w:pPr>
        <w:pStyle w:val="TOC2"/>
        <w:rPr>
          <w:noProof/>
          <w:kern w:val="2"/>
          <w:sz w:val="24"/>
          <w:szCs w:val="24"/>
          <w:lang w:val="en-GB"/>
          <w14:ligatures w14:val="standardContextual"/>
        </w:rPr>
      </w:pPr>
      <w:hyperlink w:anchor="_Toc208244893" w:history="1">
        <w:r w:rsidRPr="00A9194D">
          <w:rPr>
            <w:rStyle w:val="Hyperlink"/>
            <w:noProof/>
          </w:rPr>
          <w:t>II.</w:t>
        </w:r>
        <w:r>
          <w:rPr>
            <w:noProof/>
            <w:kern w:val="2"/>
            <w:sz w:val="24"/>
            <w:szCs w:val="24"/>
            <w:lang w:val="en-GB"/>
            <w14:ligatures w14:val="standardContextual"/>
          </w:rPr>
          <w:tab/>
        </w:r>
        <w:r w:rsidRPr="00A9194D">
          <w:rPr>
            <w:rStyle w:val="Hyperlink"/>
            <w:noProof/>
          </w:rPr>
          <w:t>Su šablonu susiję nurodymai</w:t>
        </w:r>
        <w:r>
          <w:rPr>
            <w:noProof/>
            <w:webHidden/>
          </w:rPr>
          <w:tab/>
        </w:r>
        <w:r>
          <w:rPr>
            <w:noProof/>
            <w:webHidden/>
          </w:rPr>
          <w:fldChar w:fldCharType="begin"/>
        </w:r>
        <w:r>
          <w:rPr>
            <w:noProof/>
            <w:webHidden/>
          </w:rPr>
          <w:instrText xml:space="preserve"> PAGEREF _Toc208244893 \h </w:instrText>
        </w:r>
        <w:r>
          <w:rPr>
            <w:noProof/>
            <w:webHidden/>
          </w:rPr>
        </w:r>
        <w:r>
          <w:rPr>
            <w:noProof/>
            <w:webHidden/>
          </w:rPr>
          <w:fldChar w:fldCharType="separate"/>
        </w:r>
        <w:r>
          <w:rPr>
            <w:noProof/>
            <w:webHidden/>
          </w:rPr>
          <w:t>6</w:t>
        </w:r>
        <w:r>
          <w:rPr>
            <w:noProof/>
            <w:webHidden/>
          </w:rPr>
          <w:fldChar w:fldCharType="end"/>
        </w:r>
      </w:hyperlink>
    </w:p>
    <w:p w14:paraId="5477C8B2" w14:textId="18904D2C" w:rsidR="00021CD4" w:rsidRDefault="00021CD4">
      <w:pPr>
        <w:pStyle w:val="TOC2"/>
        <w:rPr>
          <w:noProof/>
          <w:kern w:val="2"/>
          <w:sz w:val="24"/>
          <w:szCs w:val="24"/>
          <w:lang w:val="en-GB"/>
          <w14:ligatures w14:val="standardContextual"/>
        </w:rPr>
      </w:pPr>
      <w:hyperlink w:anchor="_Toc208244894" w:history="1">
        <w:r w:rsidRPr="00A9194D">
          <w:rPr>
            <w:rStyle w:val="Hyperlink"/>
            <w:noProof/>
          </w:rPr>
          <w:t>II.1</w:t>
        </w:r>
        <w:r>
          <w:rPr>
            <w:noProof/>
            <w:kern w:val="2"/>
            <w:sz w:val="24"/>
            <w:szCs w:val="24"/>
            <w:lang w:val="en-GB"/>
            <w14:ligatures w14:val="standardContextual"/>
          </w:rPr>
          <w:tab/>
        </w:r>
        <w:r w:rsidRPr="00A9194D">
          <w:rPr>
            <w:rStyle w:val="Hyperlink"/>
            <w:noProof/>
          </w:rPr>
          <w:t>Z 01.01. Teisės subjektai (ORG 1)</w:t>
        </w:r>
        <w:r>
          <w:rPr>
            <w:noProof/>
            <w:webHidden/>
          </w:rPr>
          <w:tab/>
        </w:r>
        <w:r>
          <w:rPr>
            <w:noProof/>
            <w:webHidden/>
          </w:rPr>
          <w:fldChar w:fldCharType="begin"/>
        </w:r>
        <w:r>
          <w:rPr>
            <w:noProof/>
            <w:webHidden/>
          </w:rPr>
          <w:instrText xml:space="preserve"> PAGEREF _Toc208244894 \h </w:instrText>
        </w:r>
        <w:r>
          <w:rPr>
            <w:noProof/>
            <w:webHidden/>
          </w:rPr>
        </w:r>
        <w:r>
          <w:rPr>
            <w:noProof/>
            <w:webHidden/>
          </w:rPr>
          <w:fldChar w:fldCharType="separate"/>
        </w:r>
        <w:r>
          <w:rPr>
            <w:noProof/>
            <w:webHidden/>
          </w:rPr>
          <w:t>6</w:t>
        </w:r>
        <w:r>
          <w:rPr>
            <w:noProof/>
            <w:webHidden/>
          </w:rPr>
          <w:fldChar w:fldCharType="end"/>
        </w:r>
      </w:hyperlink>
    </w:p>
    <w:p w14:paraId="125B485B" w14:textId="155C5E0A" w:rsidR="00021CD4" w:rsidRDefault="00021CD4">
      <w:pPr>
        <w:pStyle w:val="TOC2"/>
        <w:rPr>
          <w:noProof/>
          <w:kern w:val="2"/>
          <w:sz w:val="24"/>
          <w:szCs w:val="24"/>
          <w:lang w:val="en-GB"/>
          <w14:ligatures w14:val="standardContextual"/>
        </w:rPr>
      </w:pPr>
      <w:hyperlink w:anchor="_Toc208244895" w:history="1">
        <w:r w:rsidRPr="00A9194D">
          <w:rPr>
            <w:rStyle w:val="Hyperlink"/>
            <w:noProof/>
          </w:rPr>
          <w:t>II.2</w:t>
        </w:r>
        <w:r>
          <w:rPr>
            <w:noProof/>
            <w:kern w:val="2"/>
            <w:sz w:val="24"/>
            <w:szCs w:val="24"/>
            <w:lang w:val="en-GB"/>
            <w14:ligatures w14:val="standardContextual"/>
          </w:rPr>
          <w:tab/>
        </w:r>
        <w:r w:rsidRPr="00A9194D">
          <w:rPr>
            <w:rStyle w:val="Hyperlink"/>
            <w:noProof/>
          </w:rPr>
          <w:t>Z 01.02.Valdymo struktūra (ORG 2)</w:t>
        </w:r>
        <w:r>
          <w:rPr>
            <w:noProof/>
            <w:webHidden/>
          </w:rPr>
          <w:tab/>
        </w:r>
        <w:r>
          <w:rPr>
            <w:noProof/>
            <w:webHidden/>
          </w:rPr>
          <w:fldChar w:fldCharType="begin"/>
        </w:r>
        <w:r>
          <w:rPr>
            <w:noProof/>
            <w:webHidden/>
          </w:rPr>
          <w:instrText xml:space="preserve"> PAGEREF _Toc208244895 \h </w:instrText>
        </w:r>
        <w:r>
          <w:rPr>
            <w:noProof/>
            <w:webHidden/>
          </w:rPr>
        </w:r>
        <w:r>
          <w:rPr>
            <w:noProof/>
            <w:webHidden/>
          </w:rPr>
          <w:fldChar w:fldCharType="separate"/>
        </w:r>
        <w:r>
          <w:rPr>
            <w:noProof/>
            <w:webHidden/>
          </w:rPr>
          <w:t>10</w:t>
        </w:r>
        <w:r>
          <w:rPr>
            <w:noProof/>
            <w:webHidden/>
          </w:rPr>
          <w:fldChar w:fldCharType="end"/>
        </w:r>
      </w:hyperlink>
    </w:p>
    <w:p w14:paraId="52F38FEB" w14:textId="256C4530" w:rsidR="00021CD4" w:rsidRDefault="00021CD4">
      <w:pPr>
        <w:pStyle w:val="TOC2"/>
        <w:rPr>
          <w:noProof/>
          <w:kern w:val="2"/>
          <w:sz w:val="24"/>
          <w:szCs w:val="24"/>
          <w:lang w:val="en-GB"/>
          <w14:ligatures w14:val="standardContextual"/>
        </w:rPr>
      </w:pPr>
      <w:hyperlink w:anchor="_Toc208244896" w:history="1">
        <w:r w:rsidRPr="00A9194D">
          <w:rPr>
            <w:rStyle w:val="Hyperlink"/>
            <w:noProof/>
          </w:rPr>
          <w:t>II.3</w:t>
        </w:r>
        <w:r>
          <w:rPr>
            <w:noProof/>
            <w:kern w:val="2"/>
            <w:sz w:val="24"/>
            <w:szCs w:val="24"/>
            <w:lang w:val="en-GB"/>
            <w14:ligatures w14:val="standardContextual"/>
          </w:rPr>
          <w:tab/>
        </w:r>
        <w:r w:rsidRPr="00A9194D">
          <w:rPr>
            <w:rStyle w:val="Hyperlink"/>
            <w:noProof/>
          </w:rPr>
          <w:t>Z 02.00.Įsipareigojimų struktūra (LIAB 1)</w:t>
        </w:r>
        <w:r>
          <w:rPr>
            <w:noProof/>
            <w:webHidden/>
          </w:rPr>
          <w:tab/>
        </w:r>
        <w:r>
          <w:rPr>
            <w:noProof/>
            <w:webHidden/>
          </w:rPr>
          <w:fldChar w:fldCharType="begin"/>
        </w:r>
        <w:r>
          <w:rPr>
            <w:noProof/>
            <w:webHidden/>
          </w:rPr>
          <w:instrText xml:space="preserve"> PAGEREF _Toc208244896 \h </w:instrText>
        </w:r>
        <w:r>
          <w:rPr>
            <w:noProof/>
            <w:webHidden/>
          </w:rPr>
        </w:r>
        <w:r>
          <w:rPr>
            <w:noProof/>
            <w:webHidden/>
          </w:rPr>
          <w:fldChar w:fldCharType="separate"/>
        </w:r>
        <w:r>
          <w:rPr>
            <w:noProof/>
            <w:webHidden/>
          </w:rPr>
          <w:t>11</w:t>
        </w:r>
        <w:r>
          <w:rPr>
            <w:noProof/>
            <w:webHidden/>
          </w:rPr>
          <w:fldChar w:fldCharType="end"/>
        </w:r>
      </w:hyperlink>
    </w:p>
    <w:p w14:paraId="64E50170" w14:textId="350077F8" w:rsidR="00021CD4" w:rsidRDefault="00021CD4">
      <w:pPr>
        <w:pStyle w:val="TOC2"/>
        <w:rPr>
          <w:noProof/>
          <w:kern w:val="2"/>
          <w:sz w:val="24"/>
          <w:szCs w:val="24"/>
          <w:lang w:val="en-GB"/>
          <w14:ligatures w14:val="standardContextual"/>
        </w:rPr>
      </w:pPr>
      <w:hyperlink w:anchor="_Toc208244897" w:history="1">
        <w:r w:rsidRPr="00A9194D">
          <w:rPr>
            <w:rStyle w:val="Hyperlink"/>
            <w:noProof/>
          </w:rPr>
          <w:t>II.4</w:t>
        </w:r>
        <w:r>
          <w:rPr>
            <w:noProof/>
            <w:kern w:val="2"/>
            <w:sz w:val="24"/>
            <w:szCs w:val="24"/>
            <w:lang w:val="en-GB"/>
            <w14:ligatures w14:val="standardContextual"/>
          </w:rPr>
          <w:tab/>
        </w:r>
        <w:r w:rsidRPr="00A9194D">
          <w:rPr>
            <w:rStyle w:val="Hyperlink"/>
            <w:noProof/>
          </w:rPr>
          <w:t>Z 03.01. Nuosavų lėšų reikalavimai. Kredito įstaigos (LIAB 2)</w:t>
        </w:r>
        <w:r>
          <w:rPr>
            <w:noProof/>
            <w:webHidden/>
          </w:rPr>
          <w:tab/>
        </w:r>
        <w:r>
          <w:rPr>
            <w:noProof/>
            <w:webHidden/>
          </w:rPr>
          <w:fldChar w:fldCharType="begin"/>
        </w:r>
        <w:r>
          <w:rPr>
            <w:noProof/>
            <w:webHidden/>
          </w:rPr>
          <w:instrText xml:space="preserve"> PAGEREF _Toc208244897 \h </w:instrText>
        </w:r>
        <w:r>
          <w:rPr>
            <w:noProof/>
            <w:webHidden/>
          </w:rPr>
        </w:r>
        <w:r>
          <w:rPr>
            <w:noProof/>
            <w:webHidden/>
          </w:rPr>
          <w:fldChar w:fldCharType="separate"/>
        </w:r>
        <w:r>
          <w:rPr>
            <w:noProof/>
            <w:webHidden/>
          </w:rPr>
          <w:t>19</w:t>
        </w:r>
        <w:r>
          <w:rPr>
            <w:noProof/>
            <w:webHidden/>
          </w:rPr>
          <w:fldChar w:fldCharType="end"/>
        </w:r>
      </w:hyperlink>
    </w:p>
    <w:p w14:paraId="40750213" w14:textId="252EBDB5" w:rsidR="00021CD4" w:rsidRDefault="00021CD4">
      <w:pPr>
        <w:pStyle w:val="TOC2"/>
        <w:rPr>
          <w:noProof/>
          <w:kern w:val="2"/>
          <w:sz w:val="24"/>
          <w:szCs w:val="24"/>
          <w:lang w:val="en-GB"/>
          <w14:ligatures w14:val="standardContextual"/>
        </w:rPr>
      </w:pPr>
      <w:hyperlink w:anchor="_Toc208244898" w:history="1">
        <w:r w:rsidRPr="00A9194D">
          <w:rPr>
            <w:rStyle w:val="Hyperlink"/>
            <w:noProof/>
          </w:rPr>
          <w:t>II.5</w:t>
        </w:r>
        <w:r>
          <w:rPr>
            <w:noProof/>
            <w:kern w:val="2"/>
            <w:sz w:val="24"/>
            <w:szCs w:val="24"/>
            <w:lang w:val="en-GB"/>
            <w14:ligatures w14:val="standardContextual"/>
          </w:rPr>
          <w:tab/>
        </w:r>
        <w:r w:rsidRPr="00A9194D">
          <w:rPr>
            <w:rStyle w:val="Hyperlink"/>
            <w:noProof/>
          </w:rPr>
          <w:t>Z 03.02. Nuosavų lėšų reikalavimai. Investicinės įmonės (LIAB 3)</w:t>
        </w:r>
        <w:r>
          <w:rPr>
            <w:noProof/>
            <w:webHidden/>
          </w:rPr>
          <w:tab/>
        </w:r>
        <w:r>
          <w:rPr>
            <w:noProof/>
            <w:webHidden/>
          </w:rPr>
          <w:fldChar w:fldCharType="begin"/>
        </w:r>
        <w:r>
          <w:rPr>
            <w:noProof/>
            <w:webHidden/>
          </w:rPr>
          <w:instrText xml:space="preserve"> PAGEREF _Toc208244898 \h </w:instrText>
        </w:r>
        <w:r>
          <w:rPr>
            <w:noProof/>
            <w:webHidden/>
          </w:rPr>
        </w:r>
        <w:r>
          <w:rPr>
            <w:noProof/>
            <w:webHidden/>
          </w:rPr>
          <w:fldChar w:fldCharType="separate"/>
        </w:r>
        <w:r>
          <w:rPr>
            <w:noProof/>
            <w:webHidden/>
          </w:rPr>
          <w:t>22</w:t>
        </w:r>
        <w:r>
          <w:rPr>
            <w:noProof/>
            <w:webHidden/>
          </w:rPr>
          <w:fldChar w:fldCharType="end"/>
        </w:r>
      </w:hyperlink>
    </w:p>
    <w:p w14:paraId="63DD6B51" w14:textId="1B9B8CC2" w:rsidR="00021CD4" w:rsidRDefault="00021CD4">
      <w:pPr>
        <w:pStyle w:val="TOC2"/>
        <w:rPr>
          <w:noProof/>
          <w:kern w:val="2"/>
          <w:sz w:val="24"/>
          <w:szCs w:val="24"/>
          <w:lang w:val="en-GB"/>
          <w14:ligatures w14:val="standardContextual"/>
        </w:rPr>
      </w:pPr>
      <w:hyperlink w:anchor="_Toc208244899" w:history="1">
        <w:r w:rsidRPr="00A9194D">
          <w:rPr>
            <w:rStyle w:val="Hyperlink"/>
            <w:noProof/>
          </w:rPr>
          <w:t>II.6</w:t>
        </w:r>
        <w:r>
          <w:rPr>
            <w:noProof/>
            <w:kern w:val="2"/>
            <w:sz w:val="24"/>
            <w:szCs w:val="24"/>
            <w:lang w:val="en-GB"/>
            <w14:ligatures w14:val="standardContextual"/>
          </w:rPr>
          <w:tab/>
        </w:r>
        <w:r w:rsidRPr="00A9194D">
          <w:rPr>
            <w:rStyle w:val="Hyperlink"/>
            <w:noProof/>
          </w:rPr>
          <w:t>Z 04.00.Grupės vidaus finansiniai tarpusavio ryšiai (IFC)</w:t>
        </w:r>
        <w:r>
          <w:rPr>
            <w:noProof/>
            <w:webHidden/>
          </w:rPr>
          <w:tab/>
        </w:r>
        <w:r>
          <w:rPr>
            <w:noProof/>
            <w:webHidden/>
          </w:rPr>
          <w:fldChar w:fldCharType="begin"/>
        </w:r>
        <w:r>
          <w:rPr>
            <w:noProof/>
            <w:webHidden/>
          </w:rPr>
          <w:instrText xml:space="preserve"> PAGEREF _Toc208244899 \h </w:instrText>
        </w:r>
        <w:r>
          <w:rPr>
            <w:noProof/>
            <w:webHidden/>
          </w:rPr>
        </w:r>
        <w:r>
          <w:rPr>
            <w:noProof/>
            <w:webHidden/>
          </w:rPr>
          <w:fldChar w:fldCharType="separate"/>
        </w:r>
        <w:r>
          <w:rPr>
            <w:noProof/>
            <w:webHidden/>
          </w:rPr>
          <w:t>23</w:t>
        </w:r>
        <w:r>
          <w:rPr>
            <w:noProof/>
            <w:webHidden/>
          </w:rPr>
          <w:fldChar w:fldCharType="end"/>
        </w:r>
      </w:hyperlink>
    </w:p>
    <w:p w14:paraId="406AE927" w14:textId="26D08004" w:rsidR="00021CD4" w:rsidRDefault="00021CD4">
      <w:pPr>
        <w:pStyle w:val="TOC2"/>
        <w:rPr>
          <w:noProof/>
          <w:kern w:val="2"/>
          <w:sz w:val="24"/>
          <w:szCs w:val="24"/>
          <w:lang w:val="en-GB"/>
          <w14:ligatures w14:val="standardContextual"/>
        </w:rPr>
      </w:pPr>
      <w:hyperlink w:anchor="_Toc208244900" w:history="1">
        <w:r w:rsidRPr="00A9194D">
          <w:rPr>
            <w:rStyle w:val="Hyperlink"/>
            <w:noProof/>
          </w:rPr>
          <w:t>II.7</w:t>
        </w:r>
        <w:r>
          <w:rPr>
            <w:noProof/>
            <w:kern w:val="2"/>
            <w:sz w:val="24"/>
            <w:szCs w:val="24"/>
            <w:lang w:val="en-GB"/>
            <w14:ligatures w14:val="standardContextual"/>
          </w:rPr>
          <w:tab/>
        </w:r>
        <w:r w:rsidRPr="00A9194D">
          <w:rPr>
            <w:rStyle w:val="Hyperlink"/>
            <w:noProof/>
          </w:rPr>
          <w:t>Pagrindinės sandorio šalys (LIAB 5 ir 6)</w:t>
        </w:r>
        <w:r>
          <w:rPr>
            <w:noProof/>
            <w:webHidden/>
          </w:rPr>
          <w:tab/>
        </w:r>
        <w:r>
          <w:rPr>
            <w:noProof/>
            <w:webHidden/>
          </w:rPr>
          <w:fldChar w:fldCharType="begin"/>
        </w:r>
        <w:r>
          <w:rPr>
            <w:noProof/>
            <w:webHidden/>
          </w:rPr>
          <w:instrText xml:space="preserve"> PAGEREF _Toc208244900 \h </w:instrText>
        </w:r>
        <w:r>
          <w:rPr>
            <w:noProof/>
            <w:webHidden/>
          </w:rPr>
        </w:r>
        <w:r>
          <w:rPr>
            <w:noProof/>
            <w:webHidden/>
          </w:rPr>
          <w:fldChar w:fldCharType="separate"/>
        </w:r>
        <w:r>
          <w:rPr>
            <w:noProof/>
            <w:webHidden/>
          </w:rPr>
          <w:t>26</w:t>
        </w:r>
        <w:r>
          <w:rPr>
            <w:noProof/>
            <w:webHidden/>
          </w:rPr>
          <w:fldChar w:fldCharType="end"/>
        </w:r>
      </w:hyperlink>
    </w:p>
    <w:p w14:paraId="607F5821" w14:textId="5635D66F" w:rsidR="00021CD4" w:rsidRDefault="00021CD4">
      <w:pPr>
        <w:pStyle w:val="TOC2"/>
        <w:rPr>
          <w:noProof/>
          <w:kern w:val="2"/>
          <w:sz w:val="24"/>
          <w:szCs w:val="24"/>
          <w:lang w:val="en-GB"/>
          <w14:ligatures w14:val="standardContextual"/>
        </w:rPr>
      </w:pPr>
      <w:hyperlink w:anchor="_Toc208244901" w:history="1">
        <w:r w:rsidRPr="00A9194D">
          <w:rPr>
            <w:rStyle w:val="Hyperlink"/>
            <w:noProof/>
          </w:rPr>
          <w:t>II.8</w:t>
        </w:r>
        <w:r>
          <w:rPr>
            <w:noProof/>
            <w:kern w:val="2"/>
            <w:sz w:val="24"/>
            <w:szCs w:val="24"/>
            <w:lang w:val="en-GB"/>
            <w14:ligatures w14:val="standardContextual"/>
          </w:rPr>
          <w:tab/>
        </w:r>
        <w:r w:rsidRPr="00A9194D">
          <w:rPr>
            <w:rStyle w:val="Hyperlink"/>
            <w:noProof/>
          </w:rPr>
          <w:t>Z 05.01.Didžiausios su įsipareigojimais susijusios sandorio šalys (LIAB 5)</w:t>
        </w:r>
        <w:r>
          <w:rPr>
            <w:noProof/>
            <w:webHidden/>
          </w:rPr>
          <w:tab/>
        </w:r>
        <w:r>
          <w:rPr>
            <w:noProof/>
            <w:webHidden/>
          </w:rPr>
          <w:fldChar w:fldCharType="begin"/>
        </w:r>
        <w:r>
          <w:rPr>
            <w:noProof/>
            <w:webHidden/>
          </w:rPr>
          <w:instrText xml:space="preserve"> PAGEREF _Toc208244901 \h </w:instrText>
        </w:r>
        <w:r>
          <w:rPr>
            <w:noProof/>
            <w:webHidden/>
          </w:rPr>
        </w:r>
        <w:r>
          <w:rPr>
            <w:noProof/>
            <w:webHidden/>
          </w:rPr>
          <w:fldChar w:fldCharType="separate"/>
        </w:r>
        <w:r>
          <w:rPr>
            <w:noProof/>
            <w:webHidden/>
          </w:rPr>
          <w:t>26</w:t>
        </w:r>
        <w:r>
          <w:rPr>
            <w:noProof/>
            <w:webHidden/>
          </w:rPr>
          <w:fldChar w:fldCharType="end"/>
        </w:r>
      </w:hyperlink>
    </w:p>
    <w:p w14:paraId="1064D776" w14:textId="70DB5340" w:rsidR="00021CD4" w:rsidRDefault="00021CD4">
      <w:pPr>
        <w:pStyle w:val="TOC2"/>
        <w:rPr>
          <w:noProof/>
          <w:kern w:val="2"/>
          <w:sz w:val="24"/>
          <w:szCs w:val="24"/>
          <w:lang w:val="en-GB"/>
          <w14:ligatures w14:val="standardContextual"/>
        </w:rPr>
      </w:pPr>
      <w:hyperlink w:anchor="_Toc208244902" w:history="1">
        <w:r w:rsidRPr="00A9194D">
          <w:rPr>
            <w:rStyle w:val="Hyperlink"/>
            <w:noProof/>
          </w:rPr>
          <w:t>II.9</w:t>
        </w:r>
        <w:r>
          <w:rPr>
            <w:noProof/>
            <w:kern w:val="2"/>
            <w:sz w:val="24"/>
            <w:szCs w:val="24"/>
            <w:lang w:val="en-GB"/>
            <w14:ligatures w14:val="standardContextual"/>
          </w:rPr>
          <w:tab/>
        </w:r>
        <w:r w:rsidRPr="00A9194D">
          <w:rPr>
            <w:rStyle w:val="Hyperlink"/>
            <w:noProof/>
          </w:rPr>
          <w:t>Z 05.02.Didžiausios į balansą neįtrauktos sandorio šalys (LIAB 6)</w:t>
        </w:r>
        <w:r>
          <w:rPr>
            <w:noProof/>
            <w:webHidden/>
          </w:rPr>
          <w:tab/>
        </w:r>
        <w:r>
          <w:rPr>
            <w:noProof/>
            <w:webHidden/>
          </w:rPr>
          <w:fldChar w:fldCharType="begin"/>
        </w:r>
        <w:r>
          <w:rPr>
            <w:noProof/>
            <w:webHidden/>
          </w:rPr>
          <w:instrText xml:space="preserve"> PAGEREF _Toc208244902 \h </w:instrText>
        </w:r>
        <w:r>
          <w:rPr>
            <w:noProof/>
            <w:webHidden/>
          </w:rPr>
        </w:r>
        <w:r>
          <w:rPr>
            <w:noProof/>
            <w:webHidden/>
          </w:rPr>
          <w:fldChar w:fldCharType="separate"/>
        </w:r>
        <w:r>
          <w:rPr>
            <w:noProof/>
            <w:webHidden/>
          </w:rPr>
          <w:t>28</w:t>
        </w:r>
        <w:r>
          <w:rPr>
            <w:noProof/>
            <w:webHidden/>
          </w:rPr>
          <w:fldChar w:fldCharType="end"/>
        </w:r>
      </w:hyperlink>
    </w:p>
    <w:p w14:paraId="07AA8BCF" w14:textId="423839E3" w:rsidR="00021CD4" w:rsidRDefault="00021CD4">
      <w:pPr>
        <w:pStyle w:val="TOC2"/>
        <w:rPr>
          <w:noProof/>
          <w:kern w:val="2"/>
          <w:sz w:val="24"/>
          <w:szCs w:val="24"/>
          <w:lang w:val="en-GB"/>
          <w14:ligatures w14:val="standardContextual"/>
        </w:rPr>
      </w:pPr>
      <w:hyperlink w:anchor="_Toc208244903" w:history="1">
        <w:r w:rsidRPr="00A9194D">
          <w:rPr>
            <w:rStyle w:val="Hyperlink"/>
            <w:noProof/>
          </w:rPr>
          <w:t>II.10</w:t>
        </w:r>
        <w:r>
          <w:rPr>
            <w:noProof/>
            <w:kern w:val="2"/>
            <w:sz w:val="24"/>
            <w:szCs w:val="24"/>
            <w:lang w:val="en-GB"/>
            <w14:ligatures w14:val="standardContextual"/>
          </w:rPr>
          <w:tab/>
        </w:r>
        <w:r w:rsidRPr="00A9194D">
          <w:rPr>
            <w:rStyle w:val="Hyperlink"/>
            <w:noProof/>
          </w:rPr>
          <w:t>Z 06.00.Indėlių draudimas (LIAB 7)</w:t>
        </w:r>
        <w:r>
          <w:rPr>
            <w:noProof/>
            <w:webHidden/>
          </w:rPr>
          <w:tab/>
        </w:r>
        <w:r>
          <w:rPr>
            <w:noProof/>
            <w:webHidden/>
          </w:rPr>
          <w:fldChar w:fldCharType="begin"/>
        </w:r>
        <w:r>
          <w:rPr>
            <w:noProof/>
            <w:webHidden/>
          </w:rPr>
          <w:instrText xml:space="preserve"> PAGEREF _Toc208244903 \h </w:instrText>
        </w:r>
        <w:r>
          <w:rPr>
            <w:noProof/>
            <w:webHidden/>
          </w:rPr>
        </w:r>
        <w:r>
          <w:rPr>
            <w:noProof/>
            <w:webHidden/>
          </w:rPr>
          <w:fldChar w:fldCharType="separate"/>
        </w:r>
        <w:r>
          <w:rPr>
            <w:noProof/>
            <w:webHidden/>
          </w:rPr>
          <w:t>29</w:t>
        </w:r>
        <w:r>
          <w:rPr>
            <w:noProof/>
            <w:webHidden/>
          </w:rPr>
          <w:fldChar w:fldCharType="end"/>
        </w:r>
      </w:hyperlink>
    </w:p>
    <w:p w14:paraId="34C231AF" w14:textId="7846FDC1" w:rsidR="00021CD4" w:rsidRDefault="00021CD4">
      <w:pPr>
        <w:pStyle w:val="TOC2"/>
        <w:rPr>
          <w:noProof/>
          <w:kern w:val="2"/>
          <w:sz w:val="24"/>
          <w:szCs w:val="24"/>
          <w:lang w:val="en-GB"/>
          <w14:ligatures w14:val="standardContextual"/>
        </w:rPr>
      </w:pPr>
      <w:hyperlink w:anchor="_Toc208244904" w:history="1">
        <w:r w:rsidRPr="00A9194D">
          <w:rPr>
            <w:rStyle w:val="Hyperlink"/>
            <w:noProof/>
          </w:rPr>
          <w:t>II.11</w:t>
        </w:r>
        <w:r>
          <w:rPr>
            <w:noProof/>
            <w:kern w:val="2"/>
            <w:sz w:val="24"/>
            <w:szCs w:val="24"/>
            <w:lang w:val="en-GB"/>
            <w14:ligatures w14:val="standardContextual"/>
          </w:rPr>
          <w:tab/>
        </w:r>
        <w:r w:rsidRPr="00A9194D">
          <w:rPr>
            <w:rStyle w:val="Hyperlink"/>
            <w:noProof/>
          </w:rPr>
          <w:t>Ypatingos svarbos funkcijos ir pagrindinės verslo linijos</w:t>
        </w:r>
        <w:r>
          <w:rPr>
            <w:noProof/>
            <w:webHidden/>
          </w:rPr>
          <w:tab/>
        </w:r>
        <w:r>
          <w:rPr>
            <w:noProof/>
            <w:webHidden/>
          </w:rPr>
          <w:fldChar w:fldCharType="begin"/>
        </w:r>
        <w:r>
          <w:rPr>
            <w:noProof/>
            <w:webHidden/>
          </w:rPr>
          <w:instrText xml:space="preserve"> PAGEREF _Toc208244904 \h </w:instrText>
        </w:r>
        <w:r>
          <w:rPr>
            <w:noProof/>
            <w:webHidden/>
          </w:rPr>
        </w:r>
        <w:r>
          <w:rPr>
            <w:noProof/>
            <w:webHidden/>
          </w:rPr>
          <w:fldChar w:fldCharType="separate"/>
        </w:r>
        <w:r>
          <w:rPr>
            <w:noProof/>
            <w:webHidden/>
          </w:rPr>
          <w:t>32</w:t>
        </w:r>
        <w:r>
          <w:rPr>
            <w:noProof/>
            <w:webHidden/>
          </w:rPr>
          <w:fldChar w:fldCharType="end"/>
        </w:r>
      </w:hyperlink>
    </w:p>
    <w:p w14:paraId="18F8C3DE" w14:textId="4BD364D7" w:rsidR="00021CD4" w:rsidRDefault="00021CD4">
      <w:pPr>
        <w:pStyle w:val="TOC2"/>
        <w:rPr>
          <w:noProof/>
          <w:kern w:val="2"/>
          <w:sz w:val="24"/>
          <w:szCs w:val="24"/>
          <w:lang w:val="en-GB"/>
          <w14:ligatures w14:val="standardContextual"/>
        </w:rPr>
      </w:pPr>
      <w:hyperlink w:anchor="_Toc208244905" w:history="1">
        <w:r w:rsidRPr="00A9194D">
          <w:rPr>
            <w:rStyle w:val="Hyperlink"/>
            <w:noProof/>
          </w:rPr>
          <w:t>II.12</w:t>
        </w:r>
        <w:r>
          <w:rPr>
            <w:noProof/>
            <w:kern w:val="2"/>
            <w:sz w:val="24"/>
            <w:szCs w:val="24"/>
            <w:lang w:val="en-GB"/>
            <w14:ligatures w14:val="standardContextual"/>
          </w:rPr>
          <w:tab/>
        </w:r>
        <w:r w:rsidRPr="00A9194D">
          <w:rPr>
            <w:rStyle w:val="Hyperlink"/>
            <w:noProof/>
          </w:rPr>
          <w:t>Z 07.01.Ekonominių funkcijų ypatingos svarbos vertinimas (FUNC 1)</w:t>
        </w:r>
        <w:r>
          <w:rPr>
            <w:noProof/>
            <w:webHidden/>
          </w:rPr>
          <w:tab/>
        </w:r>
        <w:r>
          <w:rPr>
            <w:noProof/>
            <w:webHidden/>
          </w:rPr>
          <w:fldChar w:fldCharType="begin"/>
        </w:r>
        <w:r>
          <w:rPr>
            <w:noProof/>
            <w:webHidden/>
          </w:rPr>
          <w:instrText xml:space="preserve"> PAGEREF _Toc208244905 \h </w:instrText>
        </w:r>
        <w:r>
          <w:rPr>
            <w:noProof/>
            <w:webHidden/>
          </w:rPr>
        </w:r>
        <w:r>
          <w:rPr>
            <w:noProof/>
            <w:webHidden/>
          </w:rPr>
          <w:fldChar w:fldCharType="separate"/>
        </w:r>
        <w:r>
          <w:rPr>
            <w:noProof/>
            <w:webHidden/>
          </w:rPr>
          <w:t>34</w:t>
        </w:r>
        <w:r>
          <w:rPr>
            <w:noProof/>
            <w:webHidden/>
          </w:rPr>
          <w:fldChar w:fldCharType="end"/>
        </w:r>
      </w:hyperlink>
    </w:p>
    <w:p w14:paraId="1A7EE575" w14:textId="644ABF66" w:rsidR="00021CD4" w:rsidRDefault="00021CD4">
      <w:pPr>
        <w:pStyle w:val="TOC2"/>
        <w:rPr>
          <w:noProof/>
          <w:kern w:val="2"/>
          <w:sz w:val="24"/>
          <w:szCs w:val="24"/>
          <w:lang w:val="en-GB"/>
          <w14:ligatures w14:val="standardContextual"/>
        </w:rPr>
      </w:pPr>
      <w:hyperlink w:anchor="_Toc208244906" w:history="1">
        <w:r w:rsidRPr="00A9194D">
          <w:rPr>
            <w:rStyle w:val="Hyperlink"/>
            <w:noProof/>
          </w:rPr>
          <w:t>II.13</w:t>
        </w:r>
        <w:r>
          <w:rPr>
            <w:noProof/>
            <w:kern w:val="2"/>
            <w:sz w:val="24"/>
            <w:szCs w:val="24"/>
            <w:lang w:val="en-GB"/>
            <w14:ligatures w14:val="standardContextual"/>
          </w:rPr>
          <w:tab/>
        </w:r>
        <w:r w:rsidRPr="00A9194D">
          <w:rPr>
            <w:rStyle w:val="Hyperlink"/>
            <w:noProof/>
          </w:rPr>
          <w:t>Z 07.01.1 FUNC 1 DEP</w:t>
        </w:r>
        <w:r>
          <w:rPr>
            <w:noProof/>
            <w:webHidden/>
          </w:rPr>
          <w:tab/>
        </w:r>
        <w:r>
          <w:rPr>
            <w:noProof/>
            <w:webHidden/>
          </w:rPr>
          <w:fldChar w:fldCharType="begin"/>
        </w:r>
        <w:r>
          <w:rPr>
            <w:noProof/>
            <w:webHidden/>
          </w:rPr>
          <w:instrText xml:space="preserve"> PAGEREF _Toc208244906 \h </w:instrText>
        </w:r>
        <w:r>
          <w:rPr>
            <w:noProof/>
            <w:webHidden/>
          </w:rPr>
        </w:r>
        <w:r>
          <w:rPr>
            <w:noProof/>
            <w:webHidden/>
          </w:rPr>
          <w:fldChar w:fldCharType="separate"/>
        </w:r>
        <w:r>
          <w:rPr>
            <w:noProof/>
            <w:webHidden/>
          </w:rPr>
          <w:t>37</w:t>
        </w:r>
        <w:r>
          <w:rPr>
            <w:noProof/>
            <w:webHidden/>
          </w:rPr>
          <w:fldChar w:fldCharType="end"/>
        </w:r>
      </w:hyperlink>
    </w:p>
    <w:p w14:paraId="113569C3" w14:textId="12AD36C5" w:rsidR="00021CD4" w:rsidRDefault="00021CD4">
      <w:pPr>
        <w:pStyle w:val="TOC2"/>
        <w:rPr>
          <w:noProof/>
          <w:kern w:val="2"/>
          <w:sz w:val="24"/>
          <w:szCs w:val="24"/>
          <w:lang w:val="en-GB"/>
          <w14:ligatures w14:val="standardContextual"/>
        </w:rPr>
      </w:pPr>
      <w:hyperlink w:anchor="_Toc208244907" w:history="1">
        <w:r w:rsidRPr="00A9194D">
          <w:rPr>
            <w:rStyle w:val="Hyperlink"/>
            <w:noProof/>
          </w:rPr>
          <w:t>II.14</w:t>
        </w:r>
        <w:r>
          <w:rPr>
            <w:noProof/>
            <w:kern w:val="2"/>
            <w:sz w:val="24"/>
            <w:szCs w:val="24"/>
            <w:lang w:val="en-GB"/>
            <w14:ligatures w14:val="standardContextual"/>
          </w:rPr>
          <w:tab/>
        </w:r>
        <w:r w:rsidRPr="00A9194D">
          <w:rPr>
            <w:rStyle w:val="Hyperlink"/>
            <w:noProof/>
          </w:rPr>
          <w:t>Z 07.01.2 FUNC 1 LEN</w:t>
        </w:r>
        <w:r>
          <w:rPr>
            <w:noProof/>
            <w:webHidden/>
          </w:rPr>
          <w:tab/>
        </w:r>
        <w:r>
          <w:rPr>
            <w:noProof/>
            <w:webHidden/>
          </w:rPr>
          <w:fldChar w:fldCharType="begin"/>
        </w:r>
        <w:r>
          <w:rPr>
            <w:noProof/>
            <w:webHidden/>
          </w:rPr>
          <w:instrText xml:space="preserve"> PAGEREF _Toc208244907 \h </w:instrText>
        </w:r>
        <w:r>
          <w:rPr>
            <w:noProof/>
            <w:webHidden/>
          </w:rPr>
        </w:r>
        <w:r>
          <w:rPr>
            <w:noProof/>
            <w:webHidden/>
          </w:rPr>
          <w:fldChar w:fldCharType="separate"/>
        </w:r>
        <w:r>
          <w:rPr>
            <w:noProof/>
            <w:webHidden/>
          </w:rPr>
          <w:t>42</w:t>
        </w:r>
        <w:r>
          <w:rPr>
            <w:noProof/>
            <w:webHidden/>
          </w:rPr>
          <w:fldChar w:fldCharType="end"/>
        </w:r>
      </w:hyperlink>
    </w:p>
    <w:p w14:paraId="4927106B" w14:textId="11AD3EB3" w:rsidR="00021CD4" w:rsidRDefault="00021CD4">
      <w:pPr>
        <w:pStyle w:val="TOC2"/>
        <w:rPr>
          <w:noProof/>
          <w:kern w:val="2"/>
          <w:sz w:val="24"/>
          <w:szCs w:val="24"/>
          <w:lang w:val="en-GB"/>
          <w14:ligatures w14:val="standardContextual"/>
        </w:rPr>
      </w:pPr>
      <w:hyperlink w:anchor="_Toc208244908" w:history="1">
        <w:r w:rsidRPr="00A9194D">
          <w:rPr>
            <w:rStyle w:val="Hyperlink"/>
            <w:noProof/>
          </w:rPr>
          <w:t>II.15</w:t>
        </w:r>
        <w:r>
          <w:rPr>
            <w:noProof/>
            <w:kern w:val="2"/>
            <w:sz w:val="24"/>
            <w:szCs w:val="24"/>
            <w:lang w:val="en-GB"/>
            <w14:ligatures w14:val="standardContextual"/>
          </w:rPr>
          <w:tab/>
        </w:r>
        <w:r w:rsidRPr="00A9194D">
          <w:rPr>
            <w:rStyle w:val="Hyperlink"/>
            <w:noProof/>
          </w:rPr>
          <w:t>Z 07.01.3 FUNC 1 DARBO UŽMOKESTIS</w:t>
        </w:r>
        <w:r>
          <w:rPr>
            <w:noProof/>
            <w:webHidden/>
          </w:rPr>
          <w:tab/>
        </w:r>
        <w:r>
          <w:rPr>
            <w:noProof/>
            <w:webHidden/>
          </w:rPr>
          <w:fldChar w:fldCharType="begin"/>
        </w:r>
        <w:r>
          <w:rPr>
            <w:noProof/>
            <w:webHidden/>
          </w:rPr>
          <w:instrText xml:space="preserve"> PAGEREF _Toc208244908 \h </w:instrText>
        </w:r>
        <w:r>
          <w:rPr>
            <w:noProof/>
            <w:webHidden/>
          </w:rPr>
        </w:r>
        <w:r>
          <w:rPr>
            <w:noProof/>
            <w:webHidden/>
          </w:rPr>
          <w:fldChar w:fldCharType="separate"/>
        </w:r>
        <w:r>
          <w:rPr>
            <w:noProof/>
            <w:webHidden/>
          </w:rPr>
          <w:t>47</w:t>
        </w:r>
        <w:r>
          <w:rPr>
            <w:noProof/>
            <w:webHidden/>
          </w:rPr>
          <w:fldChar w:fldCharType="end"/>
        </w:r>
      </w:hyperlink>
    </w:p>
    <w:p w14:paraId="7AADA3A5" w14:textId="600BE3F5" w:rsidR="00021CD4" w:rsidRDefault="00021CD4">
      <w:pPr>
        <w:pStyle w:val="TOC2"/>
        <w:rPr>
          <w:noProof/>
          <w:kern w:val="2"/>
          <w:sz w:val="24"/>
          <w:szCs w:val="24"/>
          <w:lang w:val="en-GB"/>
          <w14:ligatures w14:val="standardContextual"/>
        </w:rPr>
      </w:pPr>
      <w:hyperlink w:anchor="_Toc208244909" w:history="1">
        <w:r w:rsidRPr="00A9194D">
          <w:rPr>
            <w:rStyle w:val="Hyperlink"/>
            <w:noProof/>
          </w:rPr>
          <w:t>II.13</w:t>
        </w:r>
        <w:r>
          <w:rPr>
            <w:noProof/>
            <w:kern w:val="2"/>
            <w:sz w:val="24"/>
            <w:szCs w:val="24"/>
            <w:lang w:val="en-GB"/>
            <w14:ligatures w14:val="standardContextual"/>
          </w:rPr>
          <w:tab/>
        </w:r>
        <w:r w:rsidRPr="00A9194D">
          <w:rPr>
            <w:rStyle w:val="Hyperlink"/>
            <w:noProof/>
          </w:rPr>
          <w:t>Z 07.01.4 FUNC 1 CM</w:t>
        </w:r>
        <w:r>
          <w:rPr>
            <w:noProof/>
            <w:webHidden/>
          </w:rPr>
          <w:tab/>
        </w:r>
        <w:r>
          <w:rPr>
            <w:noProof/>
            <w:webHidden/>
          </w:rPr>
          <w:fldChar w:fldCharType="begin"/>
        </w:r>
        <w:r>
          <w:rPr>
            <w:noProof/>
            <w:webHidden/>
          </w:rPr>
          <w:instrText xml:space="preserve"> PAGEREF _Toc208244909 \h </w:instrText>
        </w:r>
        <w:r>
          <w:rPr>
            <w:noProof/>
            <w:webHidden/>
          </w:rPr>
        </w:r>
        <w:r>
          <w:rPr>
            <w:noProof/>
            <w:webHidden/>
          </w:rPr>
          <w:fldChar w:fldCharType="separate"/>
        </w:r>
        <w:r>
          <w:rPr>
            <w:noProof/>
            <w:webHidden/>
          </w:rPr>
          <w:t>53</w:t>
        </w:r>
        <w:r>
          <w:rPr>
            <w:noProof/>
            <w:webHidden/>
          </w:rPr>
          <w:fldChar w:fldCharType="end"/>
        </w:r>
      </w:hyperlink>
    </w:p>
    <w:p w14:paraId="726BFBC8" w14:textId="6574CFE3" w:rsidR="00021CD4" w:rsidRDefault="00021CD4">
      <w:pPr>
        <w:pStyle w:val="TOC2"/>
        <w:rPr>
          <w:noProof/>
          <w:kern w:val="2"/>
          <w:sz w:val="24"/>
          <w:szCs w:val="24"/>
          <w:lang w:val="en-GB"/>
          <w14:ligatures w14:val="standardContextual"/>
        </w:rPr>
      </w:pPr>
      <w:hyperlink w:anchor="_Toc208244910" w:history="1">
        <w:r w:rsidRPr="00A9194D">
          <w:rPr>
            <w:rStyle w:val="Hyperlink"/>
            <w:noProof/>
          </w:rPr>
          <w:t>II.13</w:t>
        </w:r>
        <w:r>
          <w:rPr>
            <w:noProof/>
            <w:kern w:val="2"/>
            <w:sz w:val="24"/>
            <w:szCs w:val="24"/>
            <w:lang w:val="en-GB"/>
            <w14:ligatures w14:val="standardContextual"/>
          </w:rPr>
          <w:tab/>
        </w:r>
        <w:r w:rsidRPr="00A9194D">
          <w:rPr>
            <w:rStyle w:val="Hyperlink"/>
            <w:noProof/>
          </w:rPr>
          <w:t>Z 07.01.5 FUNC 1 WF</w:t>
        </w:r>
        <w:r>
          <w:rPr>
            <w:noProof/>
            <w:webHidden/>
          </w:rPr>
          <w:tab/>
        </w:r>
        <w:r>
          <w:rPr>
            <w:noProof/>
            <w:webHidden/>
          </w:rPr>
          <w:fldChar w:fldCharType="begin"/>
        </w:r>
        <w:r>
          <w:rPr>
            <w:noProof/>
            <w:webHidden/>
          </w:rPr>
          <w:instrText xml:space="preserve"> PAGEREF _Toc208244910 \h </w:instrText>
        </w:r>
        <w:r>
          <w:rPr>
            <w:noProof/>
            <w:webHidden/>
          </w:rPr>
        </w:r>
        <w:r>
          <w:rPr>
            <w:noProof/>
            <w:webHidden/>
          </w:rPr>
          <w:fldChar w:fldCharType="separate"/>
        </w:r>
        <w:r>
          <w:rPr>
            <w:noProof/>
            <w:webHidden/>
          </w:rPr>
          <w:t>58</w:t>
        </w:r>
        <w:r>
          <w:rPr>
            <w:noProof/>
            <w:webHidden/>
          </w:rPr>
          <w:fldChar w:fldCharType="end"/>
        </w:r>
      </w:hyperlink>
    </w:p>
    <w:p w14:paraId="33A717D3" w14:textId="4A4E6476" w:rsidR="00021CD4" w:rsidRDefault="00021CD4">
      <w:pPr>
        <w:pStyle w:val="TOC2"/>
        <w:rPr>
          <w:noProof/>
          <w:kern w:val="2"/>
          <w:sz w:val="24"/>
          <w:szCs w:val="24"/>
          <w:lang w:val="en-GB"/>
          <w14:ligatures w14:val="standardContextual"/>
        </w:rPr>
      </w:pPr>
      <w:hyperlink w:anchor="_Toc208244911" w:history="1">
        <w:r w:rsidRPr="00A9194D">
          <w:rPr>
            <w:rStyle w:val="Hyperlink"/>
            <w:noProof/>
          </w:rPr>
          <w:t>II.16</w:t>
        </w:r>
        <w:r>
          <w:rPr>
            <w:noProof/>
            <w:kern w:val="2"/>
            <w:sz w:val="24"/>
            <w:szCs w:val="24"/>
            <w:lang w:val="en-GB"/>
            <w14:ligatures w14:val="standardContextual"/>
          </w:rPr>
          <w:tab/>
        </w:r>
        <w:r w:rsidRPr="00A9194D">
          <w:rPr>
            <w:rStyle w:val="Hyperlink"/>
            <w:noProof/>
          </w:rPr>
          <w:t>Z 07.02.Ekonominių funkcijų susiejimas su juridiniais asmenimis (FUNC 2)</w:t>
        </w:r>
        <w:r>
          <w:rPr>
            <w:noProof/>
            <w:webHidden/>
          </w:rPr>
          <w:tab/>
        </w:r>
        <w:r>
          <w:rPr>
            <w:noProof/>
            <w:webHidden/>
          </w:rPr>
          <w:fldChar w:fldCharType="begin"/>
        </w:r>
        <w:r>
          <w:rPr>
            <w:noProof/>
            <w:webHidden/>
          </w:rPr>
          <w:instrText xml:space="preserve"> PAGEREF _Toc208244911 \h </w:instrText>
        </w:r>
        <w:r>
          <w:rPr>
            <w:noProof/>
            <w:webHidden/>
          </w:rPr>
        </w:r>
        <w:r>
          <w:rPr>
            <w:noProof/>
            <w:webHidden/>
          </w:rPr>
          <w:fldChar w:fldCharType="separate"/>
        </w:r>
        <w:r>
          <w:rPr>
            <w:noProof/>
            <w:webHidden/>
          </w:rPr>
          <w:t>63</w:t>
        </w:r>
        <w:r>
          <w:rPr>
            <w:noProof/>
            <w:webHidden/>
          </w:rPr>
          <w:fldChar w:fldCharType="end"/>
        </w:r>
      </w:hyperlink>
    </w:p>
    <w:p w14:paraId="2C49D059" w14:textId="4EC794D5" w:rsidR="00021CD4" w:rsidRDefault="00021CD4">
      <w:pPr>
        <w:pStyle w:val="TOC2"/>
        <w:rPr>
          <w:noProof/>
          <w:kern w:val="2"/>
          <w:sz w:val="24"/>
          <w:szCs w:val="24"/>
          <w:lang w:val="en-GB"/>
          <w14:ligatures w14:val="standardContextual"/>
        </w:rPr>
      </w:pPr>
      <w:hyperlink w:anchor="_Toc208244912" w:history="1">
        <w:r w:rsidRPr="00A9194D">
          <w:rPr>
            <w:rStyle w:val="Hyperlink"/>
            <w:noProof/>
          </w:rPr>
          <w:t>II.17</w:t>
        </w:r>
        <w:r>
          <w:rPr>
            <w:noProof/>
            <w:kern w:val="2"/>
            <w:sz w:val="24"/>
            <w:szCs w:val="24"/>
            <w:lang w:val="en-GB"/>
            <w14:ligatures w14:val="standardContextual"/>
          </w:rPr>
          <w:tab/>
        </w:r>
        <w:r w:rsidRPr="00A9194D">
          <w:rPr>
            <w:rStyle w:val="Hyperlink"/>
            <w:noProof/>
          </w:rPr>
          <w:t>Z 07.03.Pagrindinių verslo linijų susiejimas su juridiniais asmenimis (FUNC 3)</w:t>
        </w:r>
        <w:r>
          <w:rPr>
            <w:noProof/>
            <w:webHidden/>
          </w:rPr>
          <w:tab/>
        </w:r>
        <w:r>
          <w:rPr>
            <w:noProof/>
            <w:webHidden/>
          </w:rPr>
          <w:fldChar w:fldCharType="begin"/>
        </w:r>
        <w:r>
          <w:rPr>
            <w:noProof/>
            <w:webHidden/>
          </w:rPr>
          <w:instrText xml:space="preserve"> PAGEREF _Toc208244912 \h </w:instrText>
        </w:r>
        <w:r>
          <w:rPr>
            <w:noProof/>
            <w:webHidden/>
          </w:rPr>
        </w:r>
        <w:r>
          <w:rPr>
            <w:noProof/>
            <w:webHidden/>
          </w:rPr>
          <w:fldChar w:fldCharType="separate"/>
        </w:r>
        <w:r>
          <w:rPr>
            <w:noProof/>
            <w:webHidden/>
          </w:rPr>
          <w:t>64</w:t>
        </w:r>
        <w:r>
          <w:rPr>
            <w:noProof/>
            <w:webHidden/>
          </w:rPr>
          <w:fldChar w:fldCharType="end"/>
        </w:r>
      </w:hyperlink>
    </w:p>
    <w:p w14:paraId="26CA9FE1" w14:textId="41093E6F" w:rsidR="00021CD4" w:rsidRDefault="00021CD4">
      <w:pPr>
        <w:pStyle w:val="TOC2"/>
        <w:rPr>
          <w:noProof/>
          <w:kern w:val="2"/>
          <w:sz w:val="24"/>
          <w:szCs w:val="24"/>
          <w:lang w:val="en-GB"/>
          <w14:ligatures w14:val="standardContextual"/>
        </w:rPr>
      </w:pPr>
      <w:hyperlink w:anchor="_Toc208244913" w:history="1">
        <w:r w:rsidRPr="00A9194D">
          <w:rPr>
            <w:rStyle w:val="Hyperlink"/>
            <w:noProof/>
          </w:rPr>
          <w:t>II.18</w:t>
        </w:r>
        <w:r>
          <w:rPr>
            <w:noProof/>
            <w:kern w:val="2"/>
            <w:sz w:val="24"/>
            <w:szCs w:val="24"/>
            <w:lang w:val="en-GB"/>
            <w14:ligatures w14:val="standardContextual"/>
          </w:rPr>
          <w:tab/>
        </w:r>
        <w:r w:rsidRPr="00A9194D">
          <w:rPr>
            <w:rStyle w:val="Hyperlink"/>
            <w:noProof/>
          </w:rPr>
          <w:t>Z 07.04.Ypatingos svarbos funkcijų susiejimas su pagrindinėmis verslo linijomis (FUNC 4)</w:t>
        </w:r>
        <w:r>
          <w:rPr>
            <w:noProof/>
            <w:webHidden/>
          </w:rPr>
          <w:tab/>
        </w:r>
        <w:r>
          <w:rPr>
            <w:noProof/>
            <w:webHidden/>
          </w:rPr>
          <w:fldChar w:fldCharType="begin"/>
        </w:r>
        <w:r>
          <w:rPr>
            <w:noProof/>
            <w:webHidden/>
          </w:rPr>
          <w:instrText xml:space="preserve"> PAGEREF _Toc208244913 \h </w:instrText>
        </w:r>
        <w:r>
          <w:rPr>
            <w:noProof/>
            <w:webHidden/>
          </w:rPr>
        </w:r>
        <w:r>
          <w:rPr>
            <w:noProof/>
            <w:webHidden/>
          </w:rPr>
          <w:fldChar w:fldCharType="separate"/>
        </w:r>
        <w:r>
          <w:rPr>
            <w:noProof/>
            <w:webHidden/>
          </w:rPr>
          <w:t>65</w:t>
        </w:r>
        <w:r>
          <w:rPr>
            <w:noProof/>
            <w:webHidden/>
          </w:rPr>
          <w:fldChar w:fldCharType="end"/>
        </w:r>
      </w:hyperlink>
    </w:p>
    <w:p w14:paraId="46644165" w14:textId="7BA5E680" w:rsidR="00021CD4" w:rsidRDefault="00021CD4">
      <w:pPr>
        <w:pStyle w:val="TOC2"/>
        <w:rPr>
          <w:noProof/>
          <w:kern w:val="2"/>
          <w:sz w:val="24"/>
          <w:szCs w:val="24"/>
          <w:lang w:val="en-GB"/>
          <w14:ligatures w14:val="standardContextual"/>
        </w:rPr>
      </w:pPr>
      <w:hyperlink w:anchor="_Toc208244914" w:history="1">
        <w:r w:rsidRPr="00A9194D">
          <w:rPr>
            <w:rStyle w:val="Hyperlink"/>
            <w:noProof/>
          </w:rPr>
          <w:t>II.19</w:t>
        </w:r>
        <w:r>
          <w:rPr>
            <w:noProof/>
            <w:kern w:val="2"/>
            <w:sz w:val="24"/>
            <w:szCs w:val="24"/>
            <w:lang w:val="en-GB"/>
            <w14:ligatures w14:val="standardContextual"/>
          </w:rPr>
          <w:tab/>
        </w:r>
        <w:r w:rsidRPr="00A9194D">
          <w:rPr>
            <w:rStyle w:val="Hyperlink"/>
            <w:noProof/>
          </w:rPr>
          <w:t>Atitinkamos paslaugos</w:t>
        </w:r>
        <w:r>
          <w:rPr>
            <w:noProof/>
            <w:webHidden/>
          </w:rPr>
          <w:tab/>
        </w:r>
        <w:r>
          <w:rPr>
            <w:noProof/>
            <w:webHidden/>
          </w:rPr>
          <w:fldChar w:fldCharType="begin"/>
        </w:r>
        <w:r>
          <w:rPr>
            <w:noProof/>
            <w:webHidden/>
          </w:rPr>
          <w:instrText xml:space="preserve"> PAGEREF _Toc208244914 \h </w:instrText>
        </w:r>
        <w:r>
          <w:rPr>
            <w:noProof/>
            <w:webHidden/>
          </w:rPr>
        </w:r>
        <w:r>
          <w:rPr>
            <w:noProof/>
            <w:webHidden/>
          </w:rPr>
          <w:fldChar w:fldCharType="separate"/>
        </w:r>
        <w:r>
          <w:rPr>
            <w:noProof/>
            <w:webHidden/>
          </w:rPr>
          <w:t>65</w:t>
        </w:r>
        <w:r>
          <w:rPr>
            <w:noProof/>
            <w:webHidden/>
          </w:rPr>
          <w:fldChar w:fldCharType="end"/>
        </w:r>
      </w:hyperlink>
    </w:p>
    <w:p w14:paraId="0F2DA48C" w14:textId="68B8E02B" w:rsidR="00021CD4" w:rsidRDefault="00021CD4">
      <w:pPr>
        <w:pStyle w:val="TOC2"/>
        <w:rPr>
          <w:noProof/>
          <w:kern w:val="2"/>
          <w:sz w:val="24"/>
          <w:szCs w:val="24"/>
          <w:lang w:val="en-GB"/>
          <w14:ligatures w14:val="standardContextual"/>
        </w:rPr>
      </w:pPr>
      <w:hyperlink w:anchor="_Toc208244915" w:history="1">
        <w:r w:rsidRPr="00A9194D">
          <w:rPr>
            <w:rStyle w:val="Hyperlink"/>
            <w:rFonts w:eastAsia="Calibri"/>
            <w:noProof/>
          </w:rPr>
          <w:t>II.20</w:t>
        </w:r>
        <w:r>
          <w:rPr>
            <w:noProof/>
            <w:kern w:val="2"/>
            <w:sz w:val="24"/>
            <w:szCs w:val="24"/>
            <w:lang w:val="en-GB"/>
            <w14:ligatures w14:val="standardContextual"/>
          </w:rPr>
          <w:tab/>
        </w:r>
        <w:r w:rsidRPr="00A9194D">
          <w:rPr>
            <w:rStyle w:val="Hyperlink"/>
            <w:noProof/>
          </w:rPr>
          <w:t>Z 08.01.Ypatingos svarbos paslaugos (SERV 1)</w:t>
        </w:r>
        <w:r>
          <w:rPr>
            <w:noProof/>
            <w:webHidden/>
          </w:rPr>
          <w:tab/>
        </w:r>
        <w:r>
          <w:rPr>
            <w:noProof/>
            <w:webHidden/>
          </w:rPr>
          <w:fldChar w:fldCharType="begin"/>
        </w:r>
        <w:r>
          <w:rPr>
            <w:noProof/>
            <w:webHidden/>
          </w:rPr>
          <w:instrText xml:space="preserve"> PAGEREF _Toc208244915 \h </w:instrText>
        </w:r>
        <w:r>
          <w:rPr>
            <w:noProof/>
            <w:webHidden/>
          </w:rPr>
        </w:r>
        <w:r>
          <w:rPr>
            <w:noProof/>
            <w:webHidden/>
          </w:rPr>
          <w:fldChar w:fldCharType="separate"/>
        </w:r>
        <w:r>
          <w:rPr>
            <w:noProof/>
            <w:webHidden/>
          </w:rPr>
          <w:t>65</w:t>
        </w:r>
        <w:r>
          <w:rPr>
            <w:noProof/>
            <w:webHidden/>
          </w:rPr>
          <w:fldChar w:fldCharType="end"/>
        </w:r>
      </w:hyperlink>
    </w:p>
    <w:p w14:paraId="650E5511" w14:textId="2A64FF02" w:rsidR="00021CD4" w:rsidRDefault="00021CD4">
      <w:pPr>
        <w:pStyle w:val="TOC2"/>
        <w:rPr>
          <w:noProof/>
          <w:kern w:val="2"/>
          <w:sz w:val="24"/>
          <w:szCs w:val="24"/>
          <w:lang w:val="en-GB"/>
          <w14:ligatures w14:val="standardContextual"/>
        </w:rPr>
      </w:pPr>
      <w:hyperlink w:anchor="_Toc208244916" w:history="1">
        <w:r w:rsidRPr="00A9194D">
          <w:rPr>
            <w:rStyle w:val="Hyperlink"/>
            <w:noProof/>
          </w:rPr>
          <w:t>II.21</w:t>
        </w:r>
        <w:r>
          <w:rPr>
            <w:noProof/>
            <w:kern w:val="2"/>
            <w:sz w:val="24"/>
            <w:szCs w:val="24"/>
            <w:lang w:val="en-GB"/>
            <w14:ligatures w14:val="standardContextual"/>
          </w:rPr>
          <w:tab/>
        </w:r>
        <w:r w:rsidRPr="00A9194D">
          <w:rPr>
            <w:rStyle w:val="Hyperlink"/>
            <w:noProof/>
          </w:rPr>
          <w:t>Z 08.02 – Atitinkamos paslaugos – veiklos turto priskyrimas (SERV 2)</w:t>
        </w:r>
        <w:r>
          <w:rPr>
            <w:noProof/>
            <w:webHidden/>
          </w:rPr>
          <w:tab/>
        </w:r>
        <w:r>
          <w:rPr>
            <w:noProof/>
            <w:webHidden/>
          </w:rPr>
          <w:fldChar w:fldCharType="begin"/>
        </w:r>
        <w:r>
          <w:rPr>
            <w:noProof/>
            <w:webHidden/>
          </w:rPr>
          <w:instrText xml:space="preserve"> PAGEREF _Toc208244916 \h </w:instrText>
        </w:r>
        <w:r>
          <w:rPr>
            <w:noProof/>
            <w:webHidden/>
          </w:rPr>
        </w:r>
        <w:r>
          <w:rPr>
            <w:noProof/>
            <w:webHidden/>
          </w:rPr>
          <w:fldChar w:fldCharType="separate"/>
        </w:r>
        <w:r>
          <w:rPr>
            <w:noProof/>
            <w:webHidden/>
          </w:rPr>
          <w:t>72</w:t>
        </w:r>
        <w:r>
          <w:rPr>
            <w:noProof/>
            <w:webHidden/>
          </w:rPr>
          <w:fldChar w:fldCharType="end"/>
        </w:r>
      </w:hyperlink>
    </w:p>
    <w:p w14:paraId="71E24E94" w14:textId="79931A15" w:rsidR="00021CD4" w:rsidRDefault="00021CD4">
      <w:pPr>
        <w:pStyle w:val="TOC2"/>
        <w:rPr>
          <w:noProof/>
          <w:kern w:val="2"/>
          <w:sz w:val="24"/>
          <w:szCs w:val="24"/>
          <w:lang w:val="en-GB"/>
          <w14:ligatures w14:val="standardContextual"/>
        </w:rPr>
      </w:pPr>
      <w:hyperlink w:anchor="_Toc208244917" w:history="1">
        <w:r w:rsidRPr="00A9194D">
          <w:rPr>
            <w:rStyle w:val="Hyperlink"/>
            <w:rFonts w:eastAsia="Calibri"/>
            <w:noProof/>
          </w:rPr>
          <w:t>II.22</w:t>
        </w:r>
        <w:r>
          <w:rPr>
            <w:noProof/>
            <w:kern w:val="2"/>
            <w:sz w:val="24"/>
            <w:szCs w:val="24"/>
            <w:lang w:val="en-GB"/>
            <w14:ligatures w14:val="standardContextual"/>
          </w:rPr>
          <w:tab/>
        </w:r>
        <w:r w:rsidRPr="00A9194D">
          <w:rPr>
            <w:rStyle w:val="Hyperlink"/>
            <w:noProof/>
          </w:rPr>
          <w:t>Z 08.03. Atitinkamos paslaugos – vaidmenų susiejimas (SERV 3)</w:t>
        </w:r>
        <w:r>
          <w:rPr>
            <w:noProof/>
            <w:webHidden/>
          </w:rPr>
          <w:tab/>
        </w:r>
        <w:r>
          <w:rPr>
            <w:noProof/>
            <w:webHidden/>
          </w:rPr>
          <w:fldChar w:fldCharType="begin"/>
        </w:r>
        <w:r>
          <w:rPr>
            <w:noProof/>
            <w:webHidden/>
          </w:rPr>
          <w:instrText xml:space="preserve"> PAGEREF _Toc208244917 \h </w:instrText>
        </w:r>
        <w:r>
          <w:rPr>
            <w:noProof/>
            <w:webHidden/>
          </w:rPr>
        </w:r>
        <w:r>
          <w:rPr>
            <w:noProof/>
            <w:webHidden/>
          </w:rPr>
          <w:fldChar w:fldCharType="separate"/>
        </w:r>
        <w:r>
          <w:rPr>
            <w:noProof/>
            <w:webHidden/>
          </w:rPr>
          <w:t>75</w:t>
        </w:r>
        <w:r>
          <w:rPr>
            <w:noProof/>
            <w:webHidden/>
          </w:rPr>
          <w:fldChar w:fldCharType="end"/>
        </w:r>
      </w:hyperlink>
    </w:p>
    <w:p w14:paraId="11ED8911" w14:textId="493CA382" w:rsidR="00021CD4" w:rsidRDefault="00021CD4">
      <w:pPr>
        <w:pStyle w:val="TOC2"/>
        <w:rPr>
          <w:noProof/>
          <w:kern w:val="2"/>
          <w:sz w:val="24"/>
          <w:szCs w:val="24"/>
          <w:lang w:val="en-GB"/>
          <w14:ligatures w14:val="standardContextual"/>
        </w:rPr>
      </w:pPr>
      <w:hyperlink w:anchor="_Toc208244918" w:history="1">
        <w:r w:rsidRPr="00A9194D">
          <w:rPr>
            <w:rStyle w:val="Hyperlink"/>
            <w:rFonts w:eastAsia="Calibri"/>
            <w:noProof/>
          </w:rPr>
          <w:t>II.23</w:t>
        </w:r>
        <w:r>
          <w:rPr>
            <w:noProof/>
            <w:kern w:val="2"/>
            <w:sz w:val="24"/>
            <w:szCs w:val="24"/>
            <w:lang w:val="en-GB"/>
            <w14:ligatures w14:val="standardContextual"/>
          </w:rPr>
          <w:tab/>
        </w:r>
        <w:r w:rsidRPr="00A9194D">
          <w:rPr>
            <w:rStyle w:val="Hyperlink"/>
            <w:noProof/>
          </w:rPr>
          <w:t>Z 08.04. Ypatingos svarbos paslaugos. Ypatingos svarbos funkcijų kartografavimas (SERV 4)</w:t>
        </w:r>
        <w:r>
          <w:rPr>
            <w:noProof/>
            <w:webHidden/>
          </w:rPr>
          <w:tab/>
        </w:r>
        <w:r>
          <w:rPr>
            <w:noProof/>
            <w:webHidden/>
          </w:rPr>
          <w:fldChar w:fldCharType="begin"/>
        </w:r>
        <w:r>
          <w:rPr>
            <w:noProof/>
            <w:webHidden/>
          </w:rPr>
          <w:instrText xml:space="preserve"> PAGEREF _Toc208244918 \h </w:instrText>
        </w:r>
        <w:r>
          <w:rPr>
            <w:noProof/>
            <w:webHidden/>
          </w:rPr>
        </w:r>
        <w:r>
          <w:rPr>
            <w:noProof/>
            <w:webHidden/>
          </w:rPr>
          <w:fldChar w:fldCharType="separate"/>
        </w:r>
        <w:r>
          <w:rPr>
            <w:noProof/>
            <w:webHidden/>
          </w:rPr>
          <w:t>76</w:t>
        </w:r>
        <w:r>
          <w:rPr>
            <w:noProof/>
            <w:webHidden/>
          </w:rPr>
          <w:fldChar w:fldCharType="end"/>
        </w:r>
      </w:hyperlink>
    </w:p>
    <w:p w14:paraId="60B00A0B" w14:textId="223472CF" w:rsidR="00021CD4" w:rsidRDefault="00021CD4">
      <w:pPr>
        <w:pStyle w:val="TOC2"/>
        <w:rPr>
          <w:noProof/>
          <w:kern w:val="2"/>
          <w:sz w:val="24"/>
          <w:szCs w:val="24"/>
          <w:lang w:val="en-GB"/>
          <w14:ligatures w14:val="standardContextual"/>
        </w:rPr>
      </w:pPr>
      <w:hyperlink w:anchor="_Toc208244919" w:history="1">
        <w:r w:rsidRPr="00A9194D">
          <w:rPr>
            <w:rStyle w:val="Hyperlink"/>
            <w:noProof/>
          </w:rPr>
          <w:t>Bendrieji nurodymai</w:t>
        </w:r>
        <w:r>
          <w:rPr>
            <w:noProof/>
            <w:webHidden/>
          </w:rPr>
          <w:tab/>
        </w:r>
        <w:r>
          <w:rPr>
            <w:noProof/>
            <w:webHidden/>
          </w:rPr>
          <w:fldChar w:fldCharType="begin"/>
        </w:r>
        <w:r>
          <w:rPr>
            <w:noProof/>
            <w:webHidden/>
          </w:rPr>
          <w:instrText xml:space="preserve"> PAGEREF _Toc208244919 \h </w:instrText>
        </w:r>
        <w:r>
          <w:rPr>
            <w:noProof/>
            <w:webHidden/>
          </w:rPr>
        </w:r>
        <w:r>
          <w:rPr>
            <w:noProof/>
            <w:webHidden/>
          </w:rPr>
          <w:fldChar w:fldCharType="separate"/>
        </w:r>
        <w:r>
          <w:rPr>
            <w:noProof/>
            <w:webHidden/>
          </w:rPr>
          <w:t>76</w:t>
        </w:r>
        <w:r>
          <w:rPr>
            <w:noProof/>
            <w:webHidden/>
          </w:rPr>
          <w:fldChar w:fldCharType="end"/>
        </w:r>
      </w:hyperlink>
    </w:p>
    <w:p w14:paraId="5C7E4307" w14:textId="1CD4C8CD" w:rsidR="00021CD4" w:rsidRDefault="00021CD4">
      <w:pPr>
        <w:pStyle w:val="TOC2"/>
        <w:rPr>
          <w:noProof/>
          <w:kern w:val="2"/>
          <w:sz w:val="24"/>
          <w:szCs w:val="24"/>
          <w:lang w:val="en-GB"/>
          <w14:ligatures w14:val="standardContextual"/>
        </w:rPr>
      </w:pPr>
      <w:hyperlink w:anchor="_Toc208244920" w:history="1">
        <w:r w:rsidRPr="00A9194D">
          <w:rPr>
            <w:rStyle w:val="Hyperlink"/>
            <w:rFonts w:eastAsia="Calibri"/>
            <w:noProof/>
          </w:rPr>
          <w:t>II.24</w:t>
        </w:r>
        <w:r>
          <w:rPr>
            <w:noProof/>
            <w:kern w:val="2"/>
            <w:sz w:val="24"/>
            <w:szCs w:val="24"/>
            <w:lang w:val="en-GB"/>
            <w14:ligatures w14:val="standardContextual"/>
          </w:rPr>
          <w:tab/>
        </w:r>
        <w:r w:rsidRPr="00A9194D">
          <w:rPr>
            <w:rStyle w:val="Hyperlink"/>
            <w:noProof/>
          </w:rPr>
          <w:t>Z 08.05. Esminės paslaugos. Priskyrimas prie pagrindinių verslo linijų (SERV 5)</w:t>
        </w:r>
        <w:r>
          <w:rPr>
            <w:noProof/>
            <w:webHidden/>
          </w:rPr>
          <w:tab/>
        </w:r>
        <w:r>
          <w:rPr>
            <w:noProof/>
            <w:webHidden/>
          </w:rPr>
          <w:fldChar w:fldCharType="begin"/>
        </w:r>
        <w:r>
          <w:rPr>
            <w:noProof/>
            <w:webHidden/>
          </w:rPr>
          <w:instrText xml:space="preserve"> PAGEREF _Toc208244920 \h </w:instrText>
        </w:r>
        <w:r>
          <w:rPr>
            <w:noProof/>
            <w:webHidden/>
          </w:rPr>
        </w:r>
        <w:r>
          <w:rPr>
            <w:noProof/>
            <w:webHidden/>
          </w:rPr>
          <w:fldChar w:fldCharType="separate"/>
        </w:r>
        <w:r>
          <w:rPr>
            <w:noProof/>
            <w:webHidden/>
          </w:rPr>
          <w:t>77</w:t>
        </w:r>
        <w:r>
          <w:rPr>
            <w:noProof/>
            <w:webHidden/>
          </w:rPr>
          <w:fldChar w:fldCharType="end"/>
        </w:r>
      </w:hyperlink>
    </w:p>
    <w:p w14:paraId="72DE471F" w14:textId="6094ABCC" w:rsidR="00021CD4" w:rsidRDefault="00021CD4">
      <w:pPr>
        <w:pStyle w:val="TOC2"/>
        <w:rPr>
          <w:noProof/>
          <w:kern w:val="2"/>
          <w:sz w:val="24"/>
          <w:szCs w:val="24"/>
          <w:lang w:val="en-GB"/>
          <w14:ligatures w14:val="standardContextual"/>
        </w:rPr>
      </w:pPr>
      <w:hyperlink w:anchor="_Toc208244921" w:history="1">
        <w:r w:rsidRPr="00A9194D">
          <w:rPr>
            <w:rStyle w:val="Hyperlink"/>
            <w:noProof/>
          </w:rPr>
          <w:t>II.25</w:t>
        </w:r>
        <w:r>
          <w:rPr>
            <w:noProof/>
            <w:kern w:val="2"/>
            <w:sz w:val="24"/>
            <w:szCs w:val="24"/>
            <w:lang w:val="en-GB"/>
            <w14:ligatures w14:val="standardContextual"/>
          </w:rPr>
          <w:tab/>
        </w:r>
        <w:r w:rsidRPr="00A9194D">
          <w:rPr>
            <w:rStyle w:val="Hyperlink"/>
            <w:noProof/>
          </w:rPr>
          <w:t>FMI paslaugos</w:t>
        </w:r>
        <w:r>
          <w:rPr>
            <w:noProof/>
            <w:webHidden/>
          </w:rPr>
          <w:tab/>
        </w:r>
        <w:r>
          <w:rPr>
            <w:noProof/>
            <w:webHidden/>
          </w:rPr>
          <w:fldChar w:fldCharType="begin"/>
        </w:r>
        <w:r>
          <w:rPr>
            <w:noProof/>
            <w:webHidden/>
          </w:rPr>
          <w:instrText xml:space="preserve"> PAGEREF _Toc208244921 \h </w:instrText>
        </w:r>
        <w:r>
          <w:rPr>
            <w:noProof/>
            <w:webHidden/>
          </w:rPr>
        </w:r>
        <w:r>
          <w:rPr>
            <w:noProof/>
            <w:webHidden/>
          </w:rPr>
          <w:fldChar w:fldCharType="separate"/>
        </w:r>
        <w:r>
          <w:rPr>
            <w:noProof/>
            <w:webHidden/>
          </w:rPr>
          <w:t>78</w:t>
        </w:r>
        <w:r>
          <w:rPr>
            <w:noProof/>
            <w:webHidden/>
          </w:rPr>
          <w:fldChar w:fldCharType="end"/>
        </w:r>
      </w:hyperlink>
    </w:p>
    <w:p w14:paraId="545B5976" w14:textId="1C308BA5" w:rsidR="00021CD4" w:rsidRDefault="00021CD4">
      <w:pPr>
        <w:pStyle w:val="TOC2"/>
        <w:rPr>
          <w:noProof/>
          <w:kern w:val="2"/>
          <w:sz w:val="24"/>
          <w:szCs w:val="24"/>
          <w:lang w:val="en-GB"/>
          <w14:ligatures w14:val="standardContextual"/>
        </w:rPr>
      </w:pPr>
      <w:hyperlink w:anchor="_Toc208244922" w:history="1">
        <w:r w:rsidRPr="00A9194D">
          <w:rPr>
            <w:rStyle w:val="Hyperlink"/>
            <w:noProof/>
          </w:rPr>
          <w:t>II.26</w:t>
        </w:r>
        <w:r>
          <w:rPr>
            <w:noProof/>
            <w:kern w:val="2"/>
            <w:sz w:val="24"/>
            <w:szCs w:val="24"/>
            <w:lang w:val="en-GB"/>
            <w14:ligatures w14:val="standardContextual"/>
          </w:rPr>
          <w:tab/>
        </w:r>
        <w:r w:rsidRPr="00A9194D">
          <w:rPr>
            <w:rStyle w:val="Hyperlink"/>
            <w:noProof/>
          </w:rPr>
          <w:t>Z 09.01. Finansų rinkos infrastruktūros paslaugos: teikėjai ir naudotojai (FMI 1)</w:t>
        </w:r>
        <w:r>
          <w:rPr>
            <w:noProof/>
            <w:webHidden/>
          </w:rPr>
          <w:tab/>
        </w:r>
        <w:r>
          <w:rPr>
            <w:noProof/>
            <w:webHidden/>
          </w:rPr>
          <w:fldChar w:fldCharType="begin"/>
        </w:r>
        <w:r>
          <w:rPr>
            <w:noProof/>
            <w:webHidden/>
          </w:rPr>
          <w:instrText xml:space="preserve"> PAGEREF _Toc208244922 \h </w:instrText>
        </w:r>
        <w:r>
          <w:rPr>
            <w:noProof/>
            <w:webHidden/>
          </w:rPr>
        </w:r>
        <w:r>
          <w:rPr>
            <w:noProof/>
            <w:webHidden/>
          </w:rPr>
          <w:fldChar w:fldCharType="separate"/>
        </w:r>
        <w:r>
          <w:rPr>
            <w:noProof/>
            <w:webHidden/>
          </w:rPr>
          <w:t>78</w:t>
        </w:r>
        <w:r>
          <w:rPr>
            <w:noProof/>
            <w:webHidden/>
          </w:rPr>
          <w:fldChar w:fldCharType="end"/>
        </w:r>
      </w:hyperlink>
    </w:p>
    <w:p w14:paraId="4F83DE9B" w14:textId="34C7A939" w:rsidR="00021CD4" w:rsidRDefault="00021CD4">
      <w:pPr>
        <w:pStyle w:val="TOC2"/>
        <w:rPr>
          <w:noProof/>
          <w:kern w:val="2"/>
          <w:sz w:val="24"/>
          <w:szCs w:val="24"/>
          <w:lang w:val="en-GB"/>
          <w14:ligatures w14:val="standardContextual"/>
        </w:rPr>
      </w:pPr>
      <w:hyperlink w:anchor="_Toc208244923" w:history="1">
        <w:r w:rsidRPr="00A9194D">
          <w:rPr>
            <w:rStyle w:val="Hyperlink"/>
            <w:rFonts w:eastAsia="Calibri"/>
            <w:noProof/>
          </w:rPr>
          <w:t>II.27</w:t>
        </w:r>
        <w:r>
          <w:rPr>
            <w:noProof/>
            <w:kern w:val="2"/>
            <w:sz w:val="24"/>
            <w:szCs w:val="24"/>
            <w:lang w:val="en-GB"/>
            <w14:ligatures w14:val="standardContextual"/>
          </w:rPr>
          <w:tab/>
        </w:r>
        <w:r w:rsidRPr="00A9194D">
          <w:rPr>
            <w:rStyle w:val="Hyperlink"/>
            <w:noProof/>
          </w:rPr>
          <w:t>Z 09.02 – Priskyrimas prie ypatingos svarbos ir esminių FRI (FMI 2)</w:t>
        </w:r>
        <w:r>
          <w:rPr>
            <w:noProof/>
            <w:webHidden/>
          </w:rPr>
          <w:tab/>
        </w:r>
        <w:r>
          <w:rPr>
            <w:noProof/>
            <w:webHidden/>
          </w:rPr>
          <w:fldChar w:fldCharType="begin"/>
        </w:r>
        <w:r>
          <w:rPr>
            <w:noProof/>
            <w:webHidden/>
          </w:rPr>
          <w:instrText xml:space="preserve"> PAGEREF _Toc208244923 \h </w:instrText>
        </w:r>
        <w:r>
          <w:rPr>
            <w:noProof/>
            <w:webHidden/>
          </w:rPr>
        </w:r>
        <w:r>
          <w:rPr>
            <w:noProof/>
            <w:webHidden/>
          </w:rPr>
          <w:fldChar w:fldCharType="separate"/>
        </w:r>
        <w:r>
          <w:rPr>
            <w:noProof/>
            <w:webHidden/>
          </w:rPr>
          <w:t>81</w:t>
        </w:r>
        <w:r>
          <w:rPr>
            <w:noProof/>
            <w:webHidden/>
          </w:rPr>
          <w:fldChar w:fldCharType="end"/>
        </w:r>
      </w:hyperlink>
    </w:p>
    <w:p w14:paraId="10FFB8E1" w14:textId="0DD7B694" w:rsidR="00021CD4" w:rsidRDefault="00021CD4">
      <w:pPr>
        <w:pStyle w:val="TOC2"/>
        <w:rPr>
          <w:noProof/>
          <w:kern w:val="2"/>
          <w:sz w:val="24"/>
          <w:szCs w:val="24"/>
          <w:lang w:val="en-GB"/>
          <w14:ligatures w14:val="standardContextual"/>
        </w:rPr>
      </w:pPr>
      <w:hyperlink w:anchor="_Toc208244924" w:history="1">
        <w:r w:rsidRPr="00A9194D">
          <w:rPr>
            <w:rStyle w:val="Hyperlink"/>
            <w:noProof/>
          </w:rPr>
          <w:t>II.28</w:t>
        </w:r>
        <w:r>
          <w:rPr>
            <w:noProof/>
            <w:kern w:val="2"/>
            <w:sz w:val="24"/>
            <w:szCs w:val="24"/>
            <w:lang w:val="en-GB"/>
            <w14:ligatures w14:val="standardContextual"/>
          </w:rPr>
          <w:tab/>
        </w:r>
        <w:r w:rsidRPr="00A9194D">
          <w:rPr>
            <w:rStyle w:val="Hyperlink"/>
            <w:noProof/>
          </w:rPr>
          <w:t>Z 09.03. FMI paslaugos. Pagrindiniai rodikliai (FMI 3)</w:t>
        </w:r>
        <w:r>
          <w:rPr>
            <w:noProof/>
            <w:webHidden/>
          </w:rPr>
          <w:tab/>
        </w:r>
        <w:r>
          <w:rPr>
            <w:noProof/>
            <w:webHidden/>
          </w:rPr>
          <w:fldChar w:fldCharType="begin"/>
        </w:r>
        <w:r>
          <w:rPr>
            <w:noProof/>
            <w:webHidden/>
          </w:rPr>
          <w:instrText xml:space="preserve"> PAGEREF _Toc208244924 \h </w:instrText>
        </w:r>
        <w:r>
          <w:rPr>
            <w:noProof/>
            <w:webHidden/>
          </w:rPr>
        </w:r>
        <w:r>
          <w:rPr>
            <w:noProof/>
            <w:webHidden/>
          </w:rPr>
          <w:fldChar w:fldCharType="separate"/>
        </w:r>
        <w:r>
          <w:rPr>
            <w:noProof/>
            <w:webHidden/>
          </w:rPr>
          <w:t>83</w:t>
        </w:r>
        <w:r>
          <w:rPr>
            <w:noProof/>
            <w:webHidden/>
          </w:rPr>
          <w:fldChar w:fldCharType="end"/>
        </w:r>
      </w:hyperlink>
    </w:p>
    <w:p w14:paraId="3D6437AD" w14:textId="0EE9536E" w:rsidR="00021CD4" w:rsidRDefault="00021CD4">
      <w:pPr>
        <w:pStyle w:val="TOC2"/>
        <w:rPr>
          <w:noProof/>
          <w:kern w:val="2"/>
          <w:sz w:val="24"/>
          <w:szCs w:val="24"/>
          <w:lang w:val="en-GB"/>
          <w14:ligatures w14:val="standardContextual"/>
        </w:rPr>
      </w:pPr>
      <w:hyperlink w:anchor="_Toc208244925" w:history="1">
        <w:r w:rsidRPr="00A9194D">
          <w:rPr>
            <w:rStyle w:val="Hyperlink"/>
            <w:noProof/>
          </w:rPr>
          <w:t>II.29</w:t>
        </w:r>
        <w:r>
          <w:rPr>
            <w:noProof/>
            <w:kern w:val="2"/>
            <w:sz w:val="24"/>
            <w:szCs w:val="24"/>
            <w:lang w:val="en-GB"/>
            <w14:ligatures w14:val="standardContextual"/>
          </w:rPr>
          <w:tab/>
        </w:r>
        <w:r w:rsidRPr="00A9194D">
          <w:rPr>
            <w:rStyle w:val="Hyperlink"/>
            <w:noProof/>
          </w:rPr>
          <w:t>Z 09.04. FMI paslaugos – PSŠ – Alternatyvūs paslaugų teikėjai (FMI 4)</w:t>
        </w:r>
        <w:r>
          <w:rPr>
            <w:noProof/>
            <w:webHidden/>
          </w:rPr>
          <w:tab/>
        </w:r>
        <w:r>
          <w:rPr>
            <w:noProof/>
            <w:webHidden/>
          </w:rPr>
          <w:fldChar w:fldCharType="begin"/>
        </w:r>
        <w:r>
          <w:rPr>
            <w:noProof/>
            <w:webHidden/>
          </w:rPr>
          <w:instrText xml:space="preserve"> PAGEREF _Toc208244925 \h </w:instrText>
        </w:r>
        <w:r>
          <w:rPr>
            <w:noProof/>
            <w:webHidden/>
          </w:rPr>
        </w:r>
        <w:r>
          <w:rPr>
            <w:noProof/>
            <w:webHidden/>
          </w:rPr>
          <w:fldChar w:fldCharType="separate"/>
        </w:r>
        <w:r>
          <w:rPr>
            <w:noProof/>
            <w:webHidden/>
          </w:rPr>
          <w:t>85</w:t>
        </w:r>
        <w:r>
          <w:rPr>
            <w:noProof/>
            <w:webHidden/>
          </w:rPr>
          <w:fldChar w:fldCharType="end"/>
        </w:r>
      </w:hyperlink>
    </w:p>
    <w:p w14:paraId="48B8BA91" w14:textId="2F642A44" w:rsidR="00021CD4" w:rsidRDefault="00021CD4">
      <w:pPr>
        <w:pStyle w:val="TOC2"/>
        <w:rPr>
          <w:noProof/>
          <w:kern w:val="2"/>
          <w:sz w:val="24"/>
          <w:szCs w:val="24"/>
          <w:lang w:val="en-GB"/>
          <w14:ligatures w14:val="standardContextual"/>
        </w:rPr>
      </w:pPr>
      <w:hyperlink w:anchor="_Toc208244926" w:history="1">
        <w:r w:rsidRPr="00A9194D">
          <w:rPr>
            <w:rStyle w:val="Hyperlink"/>
            <w:noProof/>
          </w:rPr>
          <w:t>II.30</w:t>
        </w:r>
        <w:r>
          <w:rPr>
            <w:noProof/>
            <w:kern w:val="2"/>
            <w:sz w:val="24"/>
            <w:szCs w:val="24"/>
            <w:lang w:val="en-GB"/>
            <w14:ligatures w14:val="standardContextual"/>
          </w:rPr>
          <w:tab/>
        </w:r>
        <w:r w:rsidRPr="00A9194D">
          <w:rPr>
            <w:rStyle w:val="Hyperlink"/>
            <w:noProof/>
          </w:rPr>
          <w:t>Atsakomybės analizė</w:t>
        </w:r>
        <w:r>
          <w:rPr>
            <w:noProof/>
            <w:webHidden/>
          </w:rPr>
          <w:tab/>
        </w:r>
        <w:r>
          <w:rPr>
            <w:noProof/>
            <w:webHidden/>
          </w:rPr>
          <w:fldChar w:fldCharType="begin"/>
        </w:r>
        <w:r>
          <w:rPr>
            <w:noProof/>
            <w:webHidden/>
          </w:rPr>
          <w:instrText xml:space="preserve"> PAGEREF _Toc208244926 \h </w:instrText>
        </w:r>
        <w:r>
          <w:rPr>
            <w:noProof/>
            <w:webHidden/>
          </w:rPr>
        </w:r>
        <w:r>
          <w:rPr>
            <w:noProof/>
            <w:webHidden/>
          </w:rPr>
          <w:fldChar w:fldCharType="separate"/>
        </w:r>
        <w:r>
          <w:rPr>
            <w:noProof/>
            <w:webHidden/>
          </w:rPr>
          <w:t>86</w:t>
        </w:r>
        <w:r>
          <w:rPr>
            <w:noProof/>
            <w:webHidden/>
          </w:rPr>
          <w:fldChar w:fldCharType="end"/>
        </w:r>
      </w:hyperlink>
    </w:p>
    <w:p w14:paraId="71DA3AE5" w14:textId="587E91E3" w:rsidR="00021CD4" w:rsidRDefault="00021CD4">
      <w:pPr>
        <w:pStyle w:val="TOC2"/>
        <w:rPr>
          <w:noProof/>
          <w:kern w:val="2"/>
          <w:sz w:val="24"/>
          <w:szCs w:val="24"/>
          <w:lang w:val="en-GB"/>
          <w14:ligatures w14:val="standardContextual"/>
        </w:rPr>
      </w:pPr>
      <w:hyperlink w:anchor="_Toc208244927" w:history="1">
        <w:r w:rsidRPr="00A9194D">
          <w:rPr>
            <w:rStyle w:val="Hyperlink"/>
            <w:rFonts w:ascii="Times New Roman" w:hAnsi="Times New Roman" w:cs="Times New Roman"/>
            <w:noProof/>
          </w:rPr>
          <w:t>II.31</w:t>
        </w:r>
        <w:r>
          <w:rPr>
            <w:noProof/>
            <w:kern w:val="2"/>
            <w:sz w:val="24"/>
            <w:szCs w:val="24"/>
            <w:lang w:val="en-GB"/>
            <w14:ligatures w14:val="standardContextual"/>
          </w:rPr>
          <w:tab/>
        </w:r>
        <w:r w:rsidRPr="00A9194D">
          <w:rPr>
            <w:rStyle w:val="Hyperlink"/>
            <w:rFonts w:ascii="Times New Roman" w:hAnsi="Times New Roman" w:cs="Times New Roman"/>
            <w:noProof/>
          </w:rPr>
          <w:t>Z 11.00 Grupės vidaus įsipareigojimai</w:t>
        </w:r>
        <w:r w:rsidRPr="00A9194D">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_Toc208244927 \h </w:instrText>
        </w:r>
        <w:r>
          <w:rPr>
            <w:noProof/>
            <w:webHidden/>
          </w:rPr>
        </w:r>
        <w:r>
          <w:rPr>
            <w:noProof/>
            <w:webHidden/>
          </w:rPr>
          <w:fldChar w:fldCharType="separate"/>
        </w:r>
        <w:r>
          <w:rPr>
            <w:noProof/>
            <w:webHidden/>
          </w:rPr>
          <w:t>86</w:t>
        </w:r>
        <w:r>
          <w:rPr>
            <w:noProof/>
            <w:webHidden/>
          </w:rPr>
          <w:fldChar w:fldCharType="end"/>
        </w:r>
      </w:hyperlink>
    </w:p>
    <w:p w14:paraId="5C124472" w14:textId="0F1AB77F" w:rsidR="00021CD4" w:rsidRDefault="00021CD4">
      <w:pPr>
        <w:pStyle w:val="TOC2"/>
        <w:rPr>
          <w:noProof/>
          <w:kern w:val="2"/>
          <w:sz w:val="24"/>
          <w:szCs w:val="24"/>
          <w:lang w:val="en-GB"/>
          <w14:ligatures w14:val="standardContextual"/>
        </w:rPr>
      </w:pPr>
      <w:hyperlink w:anchor="_Toc208244928" w:history="1">
        <w:r w:rsidRPr="00A9194D">
          <w:rPr>
            <w:rStyle w:val="Hyperlink"/>
            <w:rFonts w:ascii="Times New Roman" w:hAnsi="Times New Roman" w:cs="Times New Roman"/>
            <w:noProof/>
          </w:rPr>
          <w:t>II.32</w:t>
        </w:r>
        <w:r>
          <w:rPr>
            <w:noProof/>
            <w:kern w:val="2"/>
            <w:sz w:val="24"/>
            <w:szCs w:val="24"/>
            <w:lang w:val="en-GB"/>
            <w14:ligatures w14:val="standardContextual"/>
          </w:rPr>
          <w:tab/>
        </w:r>
        <w:r w:rsidRPr="00A9194D">
          <w:rPr>
            <w:rStyle w:val="Hyperlink"/>
            <w:rFonts w:ascii="Times New Roman" w:hAnsi="Times New Roman" w:cs="Times New Roman"/>
            <w:noProof/>
          </w:rPr>
          <w:t xml:space="preserve">Z 12.00 - </w:t>
        </w:r>
        <w:r w:rsidRPr="00A9194D">
          <w:rPr>
            <w:rStyle w:val="Hyperlink"/>
            <w:rFonts w:ascii="Times New Roman" w:eastAsia="Cambria" w:hAnsi="Times New Roman" w:cs="Times New Roman"/>
            <w:noProof/>
          </w:rPr>
          <w:t xml:space="preserve">Vertybiniai popieriai (įskaitant CET1, AT1 ir 2 lygio priemones; išskyrus grupės viduje) </w:t>
        </w:r>
        <w:r w:rsidRPr="00A9194D">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_Toc208244928 \h </w:instrText>
        </w:r>
        <w:r>
          <w:rPr>
            <w:noProof/>
            <w:webHidden/>
          </w:rPr>
        </w:r>
        <w:r>
          <w:rPr>
            <w:noProof/>
            <w:webHidden/>
          </w:rPr>
          <w:fldChar w:fldCharType="separate"/>
        </w:r>
        <w:r>
          <w:rPr>
            <w:noProof/>
            <w:webHidden/>
          </w:rPr>
          <w:t>88</w:t>
        </w:r>
        <w:r>
          <w:rPr>
            <w:noProof/>
            <w:webHidden/>
          </w:rPr>
          <w:fldChar w:fldCharType="end"/>
        </w:r>
      </w:hyperlink>
    </w:p>
    <w:p w14:paraId="43D8C0ED" w14:textId="4C6A7536" w:rsidR="00021CD4" w:rsidRDefault="00021CD4">
      <w:pPr>
        <w:pStyle w:val="TOC2"/>
        <w:rPr>
          <w:noProof/>
          <w:kern w:val="2"/>
          <w:sz w:val="24"/>
          <w:szCs w:val="24"/>
          <w:lang w:val="en-GB"/>
          <w14:ligatures w14:val="standardContextual"/>
        </w:rPr>
      </w:pPr>
      <w:hyperlink w:anchor="_Toc208244929" w:history="1">
        <w:r w:rsidRPr="00A9194D">
          <w:rPr>
            <w:rStyle w:val="Hyperlink"/>
            <w:rFonts w:ascii="Times New Roman" w:hAnsi="Times New Roman" w:cs="Times New Roman"/>
            <w:noProof/>
          </w:rPr>
          <w:t>II.33</w:t>
        </w:r>
        <w:r>
          <w:rPr>
            <w:noProof/>
            <w:kern w:val="2"/>
            <w:sz w:val="24"/>
            <w:szCs w:val="24"/>
            <w:lang w:val="en-GB"/>
            <w14:ligatures w14:val="standardContextual"/>
          </w:rPr>
          <w:tab/>
        </w:r>
        <w:r w:rsidRPr="00A9194D">
          <w:rPr>
            <w:rStyle w:val="Hyperlink"/>
            <w:rFonts w:ascii="Times New Roman" w:hAnsi="Times New Roman" w:cs="Times New Roman"/>
            <w:noProof/>
          </w:rPr>
          <w:t xml:space="preserve">Z 13.00. Visi indėliai (išskyrus grupės vidaus indėlius) </w:t>
        </w:r>
        <w:r w:rsidRPr="00A9194D">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_Toc208244929 \h </w:instrText>
        </w:r>
        <w:r>
          <w:rPr>
            <w:noProof/>
            <w:webHidden/>
          </w:rPr>
        </w:r>
        <w:r>
          <w:rPr>
            <w:noProof/>
            <w:webHidden/>
          </w:rPr>
          <w:fldChar w:fldCharType="separate"/>
        </w:r>
        <w:r>
          <w:rPr>
            <w:noProof/>
            <w:webHidden/>
          </w:rPr>
          <w:t>93</w:t>
        </w:r>
        <w:r>
          <w:rPr>
            <w:noProof/>
            <w:webHidden/>
          </w:rPr>
          <w:fldChar w:fldCharType="end"/>
        </w:r>
      </w:hyperlink>
    </w:p>
    <w:p w14:paraId="6D6E1312" w14:textId="716B192E" w:rsidR="00021CD4" w:rsidRDefault="00021CD4">
      <w:pPr>
        <w:pStyle w:val="TOC2"/>
        <w:rPr>
          <w:noProof/>
          <w:kern w:val="2"/>
          <w:sz w:val="24"/>
          <w:szCs w:val="24"/>
          <w:lang w:val="en-GB"/>
          <w14:ligatures w14:val="standardContextual"/>
        </w:rPr>
      </w:pPr>
      <w:hyperlink w:anchor="_Toc208244930" w:history="1">
        <w:r w:rsidRPr="00A9194D">
          <w:rPr>
            <w:rStyle w:val="Hyperlink"/>
            <w:rFonts w:ascii="Times New Roman" w:hAnsi="Times New Roman" w:cs="Times New Roman"/>
            <w:noProof/>
          </w:rPr>
          <w:t>II.34</w:t>
        </w:r>
        <w:r>
          <w:rPr>
            <w:noProof/>
            <w:kern w:val="2"/>
            <w:sz w:val="24"/>
            <w:szCs w:val="24"/>
            <w:lang w:val="en-GB"/>
            <w14:ligatures w14:val="standardContextual"/>
          </w:rPr>
          <w:tab/>
        </w:r>
        <w:r w:rsidRPr="00A9194D">
          <w:rPr>
            <w:rStyle w:val="Hyperlink"/>
            <w:rFonts w:ascii="Times New Roman" w:hAnsi="Times New Roman" w:cs="Times New Roman"/>
            <w:noProof/>
          </w:rPr>
          <w:t xml:space="preserve">Z 14.00 - Kiti finansiniai įsipareigojimai (neįtraukti į kitas korteles, išskyrus grupės vidaus) </w:t>
        </w:r>
        <w:r w:rsidRPr="00A9194D">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_Toc208244930 \h </w:instrText>
        </w:r>
        <w:r>
          <w:rPr>
            <w:noProof/>
            <w:webHidden/>
          </w:rPr>
        </w:r>
        <w:r>
          <w:rPr>
            <w:noProof/>
            <w:webHidden/>
          </w:rPr>
          <w:fldChar w:fldCharType="separate"/>
        </w:r>
        <w:r>
          <w:rPr>
            <w:noProof/>
            <w:webHidden/>
          </w:rPr>
          <w:t>95</w:t>
        </w:r>
        <w:r>
          <w:rPr>
            <w:noProof/>
            <w:webHidden/>
          </w:rPr>
          <w:fldChar w:fldCharType="end"/>
        </w:r>
      </w:hyperlink>
    </w:p>
    <w:p w14:paraId="32DE849D" w14:textId="29FB8146" w:rsidR="00021CD4" w:rsidRDefault="00021CD4">
      <w:pPr>
        <w:pStyle w:val="TOC2"/>
        <w:rPr>
          <w:noProof/>
          <w:kern w:val="2"/>
          <w:sz w:val="24"/>
          <w:szCs w:val="24"/>
          <w:lang w:val="en-GB"/>
          <w14:ligatures w14:val="standardContextual"/>
        </w:rPr>
      </w:pPr>
      <w:hyperlink w:anchor="_Toc208244931" w:history="1">
        <w:r w:rsidRPr="00A9194D">
          <w:rPr>
            <w:rStyle w:val="Hyperlink"/>
            <w:rFonts w:ascii="Times New Roman" w:hAnsi="Times New Roman" w:cs="Times New Roman"/>
            <w:noProof/>
          </w:rPr>
          <w:t>II.35</w:t>
        </w:r>
        <w:r>
          <w:rPr>
            <w:noProof/>
            <w:kern w:val="2"/>
            <w:sz w:val="24"/>
            <w:szCs w:val="24"/>
            <w:lang w:val="en-GB"/>
            <w14:ligatures w14:val="standardContextual"/>
          </w:rPr>
          <w:tab/>
        </w:r>
        <w:r w:rsidRPr="00A9194D">
          <w:rPr>
            <w:rStyle w:val="Hyperlink"/>
            <w:rFonts w:ascii="Times New Roman" w:hAnsi="Times New Roman" w:cs="Times New Roman"/>
            <w:noProof/>
          </w:rPr>
          <w:t xml:space="preserve">Z 15.00 – Išvestinės finansinės priemonės </w:t>
        </w:r>
        <w:r w:rsidRPr="00A9194D">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_Toc208244931 \h </w:instrText>
        </w:r>
        <w:r>
          <w:rPr>
            <w:noProof/>
            <w:webHidden/>
          </w:rPr>
        </w:r>
        <w:r>
          <w:rPr>
            <w:noProof/>
            <w:webHidden/>
          </w:rPr>
          <w:fldChar w:fldCharType="separate"/>
        </w:r>
        <w:r>
          <w:rPr>
            <w:noProof/>
            <w:webHidden/>
          </w:rPr>
          <w:t>97</w:t>
        </w:r>
        <w:r>
          <w:rPr>
            <w:noProof/>
            <w:webHidden/>
          </w:rPr>
          <w:fldChar w:fldCharType="end"/>
        </w:r>
      </w:hyperlink>
    </w:p>
    <w:p w14:paraId="1D92443E" w14:textId="488DE226" w:rsidR="00021CD4" w:rsidRDefault="00021CD4">
      <w:pPr>
        <w:pStyle w:val="TOC2"/>
        <w:rPr>
          <w:noProof/>
          <w:kern w:val="2"/>
          <w:sz w:val="24"/>
          <w:szCs w:val="24"/>
          <w:lang w:val="en-GB"/>
          <w14:ligatures w14:val="standardContextual"/>
        </w:rPr>
      </w:pPr>
      <w:hyperlink w:anchor="_Toc208244932" w:history="1">
        <w:r w:rsidRPr="00A9194D">
          <w:rPr>
            <w:rStyle w:val="Hyperlink"/>
            <w:rFonts w:ascii="Times New Roman" w:hAnsi="Times New Roman" w:cs="Times New Roman"/>
            <w:noProof/>
          </w:rPr>
          <w:t>II.36</w:t>
        </w:r>
        <w:r>
          <w:rPr>
            <w:noProof/>
            <w:kern w:val="2"/>
            <w:sz w:val="24"/>
            <w:szCs w:val="24"/>
            <w:lang w:val="en-GB"/>
            <w14:ligatures w14:val="standardContextual"/>
          </w:rPr>
          <w:tab/>
        </w:r>
        <w:r w:rsidRPr="00A9194D">
          <w:rPr>
            <w:rStyle w:val="Hyperlink"/>
            <w:rFonts w:ascii="Times New Roman" w:hAnsi="Times New Roman" w:cs="Times New Roman"/>
            <w:noProof/>
          </w:rPr>
          <w:t xml:space="preserve">Z 16.00. Užtikrinti finansiniai sandoriai, išskyrus grupės vidaus sandorius </w:t>
        </w:r>
        <w:r w:rsidRPr="00A9194D">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_Toc208244932 \h </w:instrText>
        </w:r>
        <w:r>
          <w:rPr>
            <w:noProof/>
            <w:webHidden/>
          </w:rPr>
        </w:r>
        <w:r>
          <w:rPr>
            <w:noProof/>
            <w:webHidden/>
          </w:rPr>
          <w:fldChar w:fldCharType="separate"/>
        </w:r>
        <w:r>
          <w:rPr>
            <w:noProof/>
            <w:webHidden/>
          </w:rPr>
          <w:t>99</w:t>
        </w:r>
        <w:r>
          <w:rPr>
            <w:noProof/>
            <w:webHidden/>
          </w:rPr>
          <w:fldChar w:fldCharType="end"/>
        </w:r>
      </w:hyperlink>
    </w:p>
    <w:p w14:paraId="0F50C3C3" w14:textId="08CCC535" w:rsidR="00021CD4" w:rsidRDefault="00021CD4">
      <w:pPr>
        <w:pStyle w:val="TOC2"/>
        <w:rPr>
          <w:noProof/>
          <w:kern w:val="2"/>
          <w:sz w:val="24"/>
          <w:szCs w:val="24"/>
          <w:lang w:val="en-GB"/>
          <w14:ligatures w14:val="standardContextual"/>
        </w:rPr>
      </w:pPr>
      <w:hyperlink w:anchor="_Toc208244933" w:history="1">
        <w:r w:rsidRPr="00A9194D">
          <w:rPr>
            <w:rStyle w:val="Hyperlink"/>
            <w:rFonts w:ascii="Times New Roman" w:hAnsi="Times New Roman" w:cs="Times New Roman"/>
            <w:noProof/>
          </w:rPr>
          <w:t>II.37</w:t>
        </w:r>
        <w:r>
          <w:rPr>
            <w:noProof/>
            <w:kern w:val="2"/>
            <w:sz w:val="24"/>
            <w:szCs w:val="24"/>
            <w:lang w:val="en-GB"/>
            <w14:ligatures w14:val="standardContextual"/>
          </w:rPr>
          <w:tab/>
        </w:r>
        <w:r w:rsidRPr="00A9194D">
          <w:rPr>
            <w:rStyle w:val="Hyperlink"/>
            <w:rFonts w:ascii="Times New Roman" w:hAnsi="Times New Roman" w:cs="Times New Roman"/>
            <w:noProof/>
          </w:rPr>
          <w:t xml:space="preserve">Z 17.00 - Kiti nefinansiniai įsipareigojimai (neįtraukti į kitas korteles, išskyrus grupės vidaus) </w:t>
        </w:r>
        <w:r w:rsidRPr="00A9194D">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_Toc208244933 \h </w:instrText>
        </w:r>
        <w:r>
          <w:rPr>
            <w:noProof/>
            <w:webHidden/>
          </w:rPr>
        </w:r>
        <w:r>
          <w:rPr>
            <w:noProof/>
            <w:webHidden/>
          </w:rPr>
          <w:fldChar w:fldCharType="separate"/>
        </w:r>
        <w:r>
          <w:rPr>
            <w:noProof/>
            <w:webHidden/>
          </w:rPr>
          <w:t>101</w:t>
        </w:r>
        <w:r>
          <w:rPr>
            <w:noProof/>
            <w:webHidden/>
          </w:rPr>
          <w:fldChar w:fldCharType="end"/>
        </w:r>
      </w:hyperlink>
    </w:p>
    <w:p w14:paraId="2872BD06" w14:textId="165A1487" w:rsidR="00021CD4" w:rsidRDefault="00021CD4">
      <w:pPr>
        <w:pStyle w:val="TOC2"/>
        <w:rPr>
          <w:noProof/>
          <w:kern w:val="2"/>
          <w:sz w:val="24"/>
          <w:szCs w:val="24"/>
          <w:lang w:val="en-GB"/>
          <w14:ligatures w14:val="standardContextual"/>
        </w:rPr>
      </w:pPr>
      <w:hyperlink w:anchor="_Toc208244934" w:history="1">
        <w:r w:rsidRPr="00A9194D">
          <w:rPr>
            <w:rStyle w:val="Hyperlink"/>
            <w:noProof/>
          </w:rPr>
          <w:t>II.38</w:t>
        </w:r>
        <w:r>
          <w:rPr>
            <w:noProof/>
            <w:kern w:val="2"/>
            <w:sz w:val="24"/>
            <w:szCs w:val="24"/>
            <w:lang w:val="en-GB"/>
            <w14:ligatures w14:val="standardContextual"/>
          </w:rPr>
          <w:tab/>
        </w:r>
        <w:r w:rsidRPr="00A9194D">
          <w:rPr>
            <w:rStyle w:val="Hyperlink"/>
            <w:noProof/>
          </w:rPr>
          <w:t>I priedas. Z 09.01 – c0050 naudotinų FRI sąrašas</w:t>
        </w:r>
        <w:r>
          <w:rPr>
            <w:noProof/>
            <w:webHidden/>
          </w:rPr>
          <w:tab/>
        </w:r>
        <w:r>
          <w:rPr>
            <w:noProof/>
            <w:webHidden/>
          </w:rPr>
          <w:fldChar w:fldCharType="begin"/>
        </w:r>
        <w:r>
          <w:rPr>
            <w:noProof/>
            <w:webHidden/>
          </w:rPr>
          <w:instrText xml:space="preserve"> PAGEREF _Toc208244934 \h </w:instrText>
        </w:r>
        <w:r>
          <w:rPr>
            <w:noProof/>
            <w:webHidden/>
          </w:rPr>
        </w:r>
        <w:r>
          <w:rPr>
            <w:noProof/>
            <w:webHidden/>
          </w:rPr>
          <w:fldChar w:fldCharType="separate"/>
        </w:r>
        <w:r>
          <w:rPr>
            <w:noProof/>
            <w:webHidden/>
          </w:rPr>
          <w:t>103</w:t>
        </w:r>
        <w:r>
          <w:rPr>
            <w:noProof/>
            <w:webHidden/>
          </w:rPr>
          <w:fldChar w:fldCharType="end"/>
        </w:r>
      </w:hyperlink>
    </w:p>
    <w:p w14:paraId="7FE1B2E2" w14:textId="54CA56F6" w:rsidR="00F4007D" w:rsidRDefault="00021CD4">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F4007D" w:rsidRDefault="00F4007D">
      <w:pPr>
        <w:rPr>
          <w:rFonts w:ascii="Times New Roman" w:hAnsi="Times New Roman" w:cs="Times New Roman"/>
          <w:b/>
          <w:color w:val="000000" w:themeColor="text1"/>
          <w:sz w:val="20"/>
          <w:szCs w:val="20"/>
        </w:rPr>
      </w:pPr>
    </w:p>
    <w:p w14:paraId="7FE1B2E4" w14:textId="77777777" w:rsidR="00F4007D" w:rsidRDefault="00F4007D">
      <w:pPr>
        <w:pStyle w:val="ListParagraph"/>
        <w:rPr>
          <w:rFonts w:ascii="Times New Roman" w:hAnsi="Times New Roman"/>
          <w:b/>
          <w:color w:val="000000" w:themeColor="text1"/>
          <w:sz w:val="20"/>
          <w:szCs w:val="20"/>
        </w:rPr>
      </w:pPr>
    </w:p>
    <w:p w14:paraId="7FE1B2E5" w14:textId="77777777" w:rsidR="00F4007D" w:rsidRDefault="00021CD4">
      <w:pPr>
        <w:pStyle w:val="P68B1DB1-Normal3"/>
        <w:spacing w:after="200" w:line="276" w:lineRule="auto"/>
        <w:rPr>
          <w:rFonts w:eastAsiaTheme="majorEastAsia"/>
          <w:kern w:val="28"/>
        </w:rPr>
      </w:pPr>
      <w:bookmarkStart w:id="0" w:name="_Toc492542318"/>
      <w:r>
        <w:br w:type="page"/>
      </w:r>
    </w:p>
    <w:p w14:paraId="7FE1B2E6" w14:textId="77777777" w:rsidR="00F4007D" w:rsidRDefault="00021CD4">
      <w:pPr>
        <w:pStyle w:val="P68B1DB1-Instructionsberschrift24"/>
        <w:numPr>
          <w:ilvl w:val="0"/>
          <w:numId w:val="49"/>
        </w:numPr>
        <w:ind w:left="357" w:hanging="357"/>
      </w:pPr>
      <w:bookmarkStart w:id="1" w:name="_Toc81454170"/>
      <w:bookmarkStart w:id="2" w:name="_Toc208244886"/>
      <w:r>
        <w:lastRenderedPageBreak/>
        <w:t>Bendrieji nurodymai</w:t>
      </w:r>
      <w:bookmarkEnd w:id="0"/>
      <w:bookmarkEnd w:id="1"/>
      <w:bookmarkEnd w:id="2"/>
    </w:p>
    <w:p w14:paraId="7FE1B2E7" w14:textId="77777777" w:rsidR="00F4007D" w:rsidRDefault="00021CD4">
      <w:pPr>
        <w:pStyle w:val="P68B1DB1-Instructionsberschrift25"/>
        <w:numPr>
          <w:ilvl w:val="1"/>
          <w:numId w:val="49"/>
        </w:numPr>
        <w:ind w:left="357" w:hanging="357"/>
      </w:pPr>
      <w:bookmarkStart w:id="3" w:name="_Toc81454171"/>
      <w:bookmarkStart w:id="4" w:name="_Toc208244887"/>
      <w:r>
        <w:t>Konstrukcija</w:t>
      </w:r>
      <w:bookmarkEnd w:id="3"/>
      <w:bookmarkEnd w:id="4"/>
    </w:p>
    <w:p w14:paraId="7FE1B2E8" w14:textId="261F32BB" w:rsidR="00F4007D" w:rsidRDefault="00021CD4">
      <w:pPr>
        <w:pStyle w:val="P68B1DB1-InstructionsText26"/>
        <w:numPr>
          <w:ilvl w:val="0"/>
          <w:numId w:val="71"/>
        </w:numPr>
        <w:spacing w:before="0"/>
        <w:ind w:left="714" w:hanging="357"/>
      </w:pPr>
      <w:r>
        <w:t>Sistemą sudaro 29 šablonų, suskirstytų į 6 grupes.</w:t>
      </w:r>
    </w:p>
    <w:p w14:paraId="7FE1B2EA" w14:textId="45B1FB28" w:rsidR="00F4007D" w:rsidRDefault="00021CD4">
      <w:pPr>
        <w:pStyle w:val="P68B1DB1-body7"/>
        <w:numPr>
          <w:ilvl w:val="0"/>
          <w:numId w:val="61"/>
        </w:numPr>
      </w:pPr>
      <w:r>
        <w:t>Grupės „Bendroji informacija“ šablonuose apžvelgiama grupės ir jos subjektų organizacinė struktūra, turto paskirstymas ir rizikos pozicijos sumos. Šią grupę sudaro šablonai:</w:t>
      </w:r>
    </w:p>
    <w:p w14:paraId="7FE1B2EB" w14:textId="75468367" w:rsidR="00F4007D" w:rsidRDefault="00021CD4">
      <w:pPr>
        <w:pStyle w:val="P68B1DB1-body7"/>
        <w:numPr>
          <w:ilvl w:val="1"/>
          <w:numId w:val="207"/>
        </w:numPr>
      </w:pPr>
      <w:r>
        <w:t>Z 01.01 – Juridiniai asmenys (ORG 1)“</w:t>
      </w:r>
    </w:p>
    <w:p w14:paraId="7FE1B2EC" w14:textId="77777777" w:rsidR="00F4007D" w:rsidRDefault="00021CD4">
      <w:pPr>
        <w:pStyle w:val="P68B1DB1-body7"/>
        <w:numPr>
          <w:ilvl w:val="1"/>
          <w:numId w:val="207"/>
        </w:numPr>
      </w:pPr>
      <w:r>
        <w:t>Z 01.02.Valdymo struktūra (ORG 2)</w:t>
      </w:r>
    </w:p>
    <w:p w14:paraId="7FE1B2ED" w14:textId="0B29A8FB" w:rsidR="00F4007D" w:rsidRDefault="00021CD4">
      <w:pPr>
        <w:pStyle w:val="P68B1DB1-body7"/>
        <w:numPr>
          <w:ilvl w:val="0"/>
          <w:numId w:val="61"/>
        </w:numPr>
      </w:pPr>
      <w:r>
        <w:t>Grupės „Sąlyginė informacija apie balansinius ir nebalansinius straipsnius“ šablonuose pateikiama finansinė informacija apie įsipareigojimus, nuosavas lėšas, grupės subjektų finansinius ryšius, įsipareigojimus didžiausioms sandorio šalims ir gautus nebalansinius straipsnius iš didžiausių sandorio šalių, taip pat indėlių draudimą. Šią grupę sudaro 7 šablonai:</w:t>
      </w:r>
    </w:p>
    <w:p w14:paraId="7FE1B2EE" w14:textId="77777777" w:rsidR="00F4007D" w:rsidRDefault="00021CD4">
      <w:pPr>
        <w:pStyle w:val="P68B1DB1-body7"/>
        <w:numPr>
          <w:ilvl w:val="0"/>
          <w:numId w:val="208"/>
        </w:numPr>
      </w:pPr>
      <w:r>
        <w:t>„Z 02.00. Įsipareigojimų struktūra (LIAB 1)“;</w:t>
      </w:r>
    </w:p>
    <w:p w14:paraId="7FE1B2EF" w14:textId="584458BC" w:rsidR="00F4007D" w:rsidRDefault="00021CD4">
      <w:pPr>
        <w:pStyle w:val="P68B1DB1-body7"/>
        <w:numPr>
          <w:ilvl w:val="0"/>
          <w:numId w:val="208"/>
        </w:numPr>
      </w:pPr>
      <w:r>
        <w:t>„Z 03.01. Kredito įstaigoms nuosavų lėšų reikalavimai (LIAB 2)“;</w:t>
      </w:r>
    </w:p>
    <w:p w14:paraId="7FE1B2F0" w14:textId="77777777" w:rsidR="00F4007D" w:rsidRDefault="00021CD4">
      <w:pPr>
        <w:pStyle w:val="P68B1DB1-body7"/>
        <w:numPr>
          <w:ilvl w:val="0"/>
          <w:numId w:val="208"/>
        </w:numPr>
      </w:pPr>
      <w:r>
        <w:t>„Z 03.02. Nuosavų lėšų reikalavimai investicinių įmonių (LIAB 3)“;</w:t>
      </w:r>
    </w:p>
    <w:p w14:paraId="7FE1B2F2" w14:textId="77777777" w:rsidR="00F4007D" w:rsidRDefault="00021CD4">
      <w:pPr>
        <w:pStyle w:val="P68B1DB1-body7"/>
        <w:numPr>
          <w:ilvl w:val="0"/>
          <w:numId w:val="208"/>
        </w:numPr>
      </w:pPr>
      <w:r>
        <w:t>„Z 04.00. Grupės vidaus finansiniai tarpusavio ryšiai“;</w:t>
      </w:r>
    </w:p>
    <w:p w14:paraId="7FE1B2F3" w14:textId="780D871C" w:rsidR="00F4007D" w:rsidRDefault="00021CD4">
      <w:pPr>
        <w:pStyle w:val="P68B1DB1-body7"/>
        <w:numPr>
          <w:ilvl w:val="0"/>
          <w:numId w:val="208"/>
        </w:numPr>
      </w:pPr>
      <w:r>
        <w:t>„Z 05.01. Didžiųjų įsipareigojimų sandorio šalys (LIAB 5)“;</w:t>
      </w:r>
    </w:p>
    <w:p w14:paraId="7FE1B2F4" w14:textId="510CE128" w:rsidR="00F4007D" w:rsidRDefault="00021CD4">
      <w:pPr>
        <w:pStyle w:val="P68B1DB1-body7"/>
        <w:numPr>
          <w:ilvl w:val="0"/>
          <w:numId w:val="208"/>
        </w:numPr>
      </w:pPr>
      <w:r>
        <w:t>„Z 05.02.Didžiausios į balansą neįtrauktos sandorio šalys (LIAB 6)“;</w:t>
      </w:r>
    </w:p>
    <w:p w14:paraId="7FE1B2F5" w14:textId="762695F7" w:rsidR="00F4007D" w:rsidRDefault="00021CD4">
      <w:pPr>
        <w:pStyle w:val="P68B1DB1-body7"/>
        <w:numPr>
          <w:ilvl w:val="0"/>
          <w:numId w:val="208"/>
        </w:numPr>
      </w:pPr>
      <w:r>
        <w:t>„Z 06.00. Indėlių draudimas (LIAB 7)“;</w:t>
      </w:r>
    </w:p>
    <w:p w14:paraId="7FE1B2F6" w14:textId="75559FD1" w:rsidR="00F4007D" w:rsidRDefault="00021CD4">
      <w:pPr>
        <w:pStyle w:val="P68B1DB1-body7"/>
        <w:numPr>
          <w:ilvl w:val="0"/>
          <w:numId w:val="61"/>
        </w:numPr>
      </w:pPr>
      <w:r>
        <w:t>Grupės „Ypatingos svarbos funkcijos“ šablonuose apžvelgiamos ypatingos svarbos funkcijos ir jos susiejamos su juridiniais asmenimis, pagrindinėmis verslo linijomis, finansų rinkos infrastruktūromis ir informacinėmis sistemomis. Šią grupę sudaro 4 šablonai:</w:t>
      </w:r>
    </w:p>
    <w:p w14:paraId="7FE1B2F7" w14:textId="433A5E71" w:rsidR="00F4007D" w:rsidRDefault="00021CD4">
      <w:pPr>
        <w:pStyle w:val="P68B1DB1-body7"/>
        <w:numPr>
          <w:ilvl w:val="1"/>
          <w:numId w:val="209"/>
        </w:numPr>
      </w:pPr>
      <w:r>
        <w:t xml:space="preserve">Z 07.01.Ekonominių funkcijų ypatingos svarbos vertinimas (FUNC 1). </w:t>
      </w:r>
    </w:p>
    <w:p w14:paraId="7FE1B2F8" w14:textId="3145F629" w:rsidR="00F4007D" w:rsidRDefault="00021CD4">
      <w:pPr>
        <w:pStyle w:val="P68B1DB1-body7"/>
        <w:numPr>
          <w:ilvl w:val="1"/>
          <w:numId w:val="209"/>
        </w:numPr>
      </w:pPr>
      <w:r>
        <w:t xml:space="preserve">Z 07.02.Ypatingos svarbos funkcijų susiejimas su juridiniais asmenimis (FUNC 2) </w:t>
      </w:r>
    </w:p>
    <w:p w14:paraId="7FE1B2F9" w14:textId="1FE59149" w:rsidR="00F4007D" w:rsidRDefault="00021CD4">
      <w:pPr>
        <w:pStyle w:val="P68B1DB1-body7"/>
        <w:numPr>
          <w:ilvl w:val="1"/>
          <w:numId w:val="209"/>
        </w:numPr>
      </w:pPr>
      <w:r>
        <w:t xml:space="preserve">Z 07.03.Pagrindinių verslo linijų susiejimas su juridiniais asmenimis (FUNC 3) </w:t>
      </w:r>
    </w:p>
    <w:p w14:paraId="7FE1B2FB" w14:textId="3D116B7E" w:rsidR="00F4007D" w:rsidRDefault="00021CD4">
      <w:pPr>
        <w:pStyle w:val="P68B1DB1-body7"/>
        <w:ind w:left="1794"/>
      </w:pPr>
      <w:r>
        <w:t>Z 07.04.Ypatingos svarbos funkcijų susiejimas su pagrindinėmis verslo linijomis (FUNC 4).</w:t>
      </w:r>
    </w:p>
    <w:p w14:paraId="7FE1B2FC" w14:textId="77777777" w:rsidR="00F4007D" w:rsidRDefault="00021CD4">
      <w:pPr>
        <w:pStyle w:val="P68B1DB1-body7"/>
        <w:numPr>
          <w:ilvl w:val="0"/>
          <w:numId w:val="61"/>
        </w:numPr>
      </w:pPr>
      <w:bookmarkStart w:id="5" w:name="_Hlk160696385"/>
      <w:r>
        <w:t>Paslaugos ir subjektai, kurie suskirsto paslaugų naudotojus ir teikėjus ir susieja juos su ekonominėmis funkcijomis ir verslo linijomis</w:t>
      </w:r>
      <w:bookmarkEnd w:id="5"/>
      <w:r>
        <w:t>:</w:t>
      </w:r>
    </w:p>
    <w:p w14:paraId="7FE1B2FD" w14:textId="77777777" w:rsidR="00F4007D" w:rsidRDefault="00021CD4">
      <w:pPr>
        <w:pStyle w:val="P68B1DB1-body7"/>
        <w:numPr>
          <w:ilvl w:val="1"/>
          <w:numId w:val="210"/>
        </w:numPr>
      </w:pPr>
      <w:r>
        <w:t>Z 08.01 – Atitinkamos paslaugos (SERV 1)</w:t>
      </w:r>
    </w:p>
    <w:p w14:paraId="7FE1B2FE" w14:textId="77777777" w:rsidR="00F4007D" w:rsidRDefault="00021CD4">
      <w:pPr>
        <w:pStyle w:val="P68B1DB1-body7"/>
        <w:numPr>
          <w:ilvl w:val="1"/>
          <w:numId w:val="210"/>
        </w:numPr>
      </w:pPr>
      <w:r>
        <w:t>Z 08.02 – Atitinkamos paslaugos. Turto susiejimas (SERV 2)</w:t>
      </w:r>
    </w:p>
    <w:p w14:paraId="7FE1B2FF" w14:textId="77777777" w:rsidR="00F4007D" w:rsidRDefault="00021CD4">
      <w:pPr>
        <w:pStyle w:val="P68B1DB1-body7"/>
        <w:numPr>
          <w:ilvl w:val="1"/>
          <w:numId w:val="210"/>
        </w:numPr>
      </w:pPr>
      <w:r>
        <w:t>Z 08.03. Atitinkamos paslaugos. Vaidmenų susiejimas (SERV 3)</w:t>
      </w:r>
    </w:p>
    <w:p w14:paraId="7FE1B300" w14:textId="77777777" w:rsidR="00F4007D" w:rsidRDefault="00021CD4">
      <w:pPr>
        <w:pStyle w:val="P68B1DB1-body7"/>
        <w:numPr>
          <w:ilvl w:val="1"/>
          <w:numId w:val="210"/>
        </w:numPr>
      </w:pPr>
      <w:r>
        <w:lastRenderedPageBreak/>
        <w:t>Z 08.04. Atitinkamos paslaugos. Ypatingos svarbos funkcijų susiejimas (SERV 4)</w:t>
      </w:r>
    </w:p>
    <w:p w14:paraId="7FE1B301" w14:textId="77777777" w:rsidR="00F4007D" w:rsidRDefault="00021CD4">
      <w:pPr>
        <w:pStyle w:val="P68B1DB1-body7"/>
        <w:numPr>
          <w:ilvl w:val="1"/>
          <w:numId w:val="210"/>
        </w:numPr>
      </w:pPr>
      <w:r>
        <w:t>Z 08.05. Atitinkamos paslaugos – susiejimas su pagrindinėmis verslo linijomis (SERV 5)</w:t>
      </w:r>
    </w:p>
    <w:p w14:paraId="7FE1B303" w14:textId="397A4C74" w:rsidR="00F4007D" w:rsidRDefault="00021CD4">
      <w:pPr>
        <w:pStyle w:val="P68B1DB1-body7"/>
        <w:numPr>
          <w:ilvl w:val="0"/>
          <w:numId w:val="61"/>
        </w:numPr>
      </w:pPr>
      <w:r>
        <w:t>Ataskaitų apie FMI paslaugas teikimas</w:t>
      </w:r>
    </w:p>
    <w:p w14:paraId="7FE1B304" w14:textId="110EA9FD" w:rsidR="00F4007D" w:rsidRDefault="00021CD4">
      <w:pPr>
        <w:pStyle w:val="P68B1DB1-body7"/>
        <w:numPr>
          <w:ilvl w:val="1"/>
          <w:numId w:val="211"/>
        </w:numPr>
      </w:pPr>
      <w:r>
        <w:t>Z 09.01. FMI paslaugos. Paslaugų teikėjai ir naudotojai (FMI 1)</w:t>
      </w:r>
    </w:p>
    <w:p w14:paraId="7FE1B305" w14:textId="77777777" w:rsidR="00F4007D" w:rsidRDefault="00021CD4">
      <w:pPr>
        <w:pStyle w:val="P68B1DB1-body7"/>
        <w:numPr>
          <w:ilvl w:val="1"/>
          <w:numId w:val="211"/>
        </w:numPr>
      </w:pPr>
      <w:r>
        <w:t>Z 09.02. FMI paslaugos. Priskyrimas prie ypatingos svarbos ir esminių FRI (FMI 2)</w:t>
      </w:r>
    </w:p>
    <w:p w14:paraId="7FE1B306" w14:textId="77777777" w:rsidR="00F4007D" w:rsidRDefault="00021CD4">
      <w:pPr>
        <w:pStyle w:val="P68B1DB1-body7"/>
        <w:numPr>
          <w:ilvl w:val="1"/>
          <w:numId w:val="211"/>
        </w:numPr>
      </w:pPr>
      <w:r>
        <w:t>Z 09.03. FMI paslaugos. Pagrindiniai rodikliai (FMI 3)</w:t>
      </w:r>
    </w:p>
    <w:p w14:paraId="7FE1B307" w14:textId="77777777" w:rsidR="00F4007D" w:rsidRDefault="00021CD4">
      <w:pPr>
        <w:pStyle w:val="P68B1DB1-body7"/>
        <w:numPr>
          <w:ilvl w:val="1"/>
          <w:numId w:val="211"/>
        </w:numPr>
      </w:pPr>
      <w:r>
        <w:t>Z 09.04. FRI paslaugos. Pagrindinės sandorio šalys. Alternatyvūs paslaugų teikėjai (FMI 4)</w:t>
      </w:r>
    </w:p>
    <w:p w14:paraId="7FE1B30B" w14:textId="05DD2D8B" w:rsidR="00F4007D" w:rsidRDefault="00021CD4">
      <w:pPr>
        <w:pStyle w:val="P68B1DB1-body7"/>
        <w:numPr>
          <w:ilvl w:val="0"/>
          <w:numId w:val="61"/>
        </w:numPr>
      </w:pPr>
      <w:r>
        <w:t>Detalus pranešimas apie atsakomybės duomenis, kad būtų galima atlikti gelbėjimo privačiomis lėšomis vertinimą</w:t>
      </w:r>
    </w:p>
    <w:p w14:paraId="7FE1B30C" w14:textId="6ACC8549" w:rsidR="00F4007D" w:rsidRDefault="00021CD4">
      <w:pPr>
        <w:pStyle w:val="P68B1DB1-body7"/>
        <w:numPr>
          <w:ilvl w:val="0"/>
          <w:numId w:val="217"/>
        </w:numPr>
      </w:pPr>
      <w:r>
        <w:t>Z 11.00. Grupės vidaus įsipareigojimai (išskyrus išvestines finansines priemones) (LIAB-G-1)</w:t>
      </w:r>
    </w:p>
    <w:p w14:paraId="7FE1B30D" w14:textId="140BB302" w:rsidR="00F4007D" w:rsidRDefault="00021CD4">
      <w:pPr>
        <w:pStyle w:val="P68B1DB1-body7"/>
        <w:numPr>
          <w:ilvl w:val="0"/>
          <w:numId w:val="217"/>
        </w:numPr>
      </w:pPr>
      <w:r>
        <w:t>Z 12.00 – Vertybiniai popieriai (įskaitant CET1, AT1 ir 2 lygio priemones, išskyrus grupės vidaus priemones) (LIAB-G-2)</w:t>
      </w:r>
    </w:p>
    <w:p w14:paraId="7FE1B30E" w14:textId="67922446" w:rsidR="00F4007D" w:rsidRDefault="00021CD4">
      <w:pPr>
        <w:pStyle w:val="P68B1DB1-body7"/>
        <w:numPr>
          <w:ilvl w:val="0"/>
          <w:numId w:val="217"/>
        </w:numPr>
      </w:pPr>
      <w:r>
        <w:t>Z 13.00. Visi indėliai (išskyrus grupės vidaus indėlius) (LIAB-G-3)</w:t>
      </w:r>
    </w:p>
    <w:p w14:paraId="7FE1B30F" w14:textId="2D8F046E" w:rsidR="00F4007D" w:rsidRDefault="00021CD4">
      <w:pPr>
        <w:pStyle w:val="P68B1DB1-body7"/>
        <w:numPr>
          <w:ilvl w:val="0"/>
          <w:numId w:val="217"/>
        </w:numPr>
      </w:pPr>
      <w:r>
        <w:t>Z 14.00. Kiti finansiniai įsipareigojimai (LIAB-G-4)</w:t>
      </w:r>
    </w:p>
    <w:p w14:paraId="7FE1B310" w14:textId="69B08C3E" w:rsidR="00F4007D" w:rsidRDefault="00021CD4">
      <w:pPr>
        <w:pStyle w:val="P68B1DB1-body7"/>
        <w:numPr>
          <w:ilvl w:val="1"/>
          <w:numId w:val="211"/>
        </w:numPr>
      </w:pPr>
      <w:r>
        <w:t>Z 15.00 – Išvestinės finansinės priemonės (LIAB-G-5)</w:t>
      </w:r>
    </w:p>
    <w:p w14:paraId="7FE1B311" w14:textId="2130BFF9" w:rsidR="00F4007D" w:rsidRDefault="00021CD4">
      <w:pPr>
        <w:pStyle w:val="P68B1DB1-body7"/>
        <w:numPr>
          <w:ilvl w:val="1"/>
          <w:numId w:val="211"/>
        </w:numPr>
      </w:pPr>
      <w:r>
        <w:t>Z 16.00 – Saugus finansavimas, išskyrus grupės vidaus finansus (LIAB-G-6)</w:t>
      </w:r>
    </w:p>
    <w:p w14:paraId="7FE1B312" w14:textId="77742066" w:rsidR="00F4007D" w:rsidRDefault="00021CD4">
      <w:pPr>
        <w:pStyle w:val="P68B1DB1-body7"/>
        <w:numPr>
          <w:ilvl w:val="1"/>
          <w:numId w:val="211"/>
        </w:numPr>
      </w:pPr>
      <w:r>
        <w:t>Z 17.00. Kiti nefinansiniai įsipareigojimai (LIAB-G-7)</w:t>
      </w:r>
    </w:p>
    <w:p w14:paraId="7FE1B313" w14:textId="77777777" w:rsidR="00F4007D" w:rsidRDefault="00F4007D">
      <w:pPr>
        <w:pStyle w:val="body"/>
        <w:ind w:left="426"/>
        <w:rPr>
          <w:rFonts w:ascii="Times New Roman" w:hAnsi="Times New Roman" w:cs="Times New Roman"/>
          <w:color w:val="000000" w:themeColor="text1"/>
          <w:sz w:val="20"/>
          <w:szCs w:val="20"/>
        </w:rPr>
      </w:pPr>
    </w:p>
    <w:p w14:paraId="7FE1B314" w14:textId="77777777" w:rsidR="00F4007D" w:rsidRDefault="00021CD4">
      <w:pPr>
        <w:pStyle w:val="P68B1DB1-Instructionsberschrift25"/>
        <w:numPr>
          <w:ilvl w:val="1"/>
          <w:numId w:val="49"/>
        </w:numPr>
        <w:ind w:left="357" w:hanging="357"/>
      </w:pPr>
      <w:bookmarkStart w:id="6" w:name="_Toc81454172"/>
      <w:bookmarkStart w:id="7" w:name="_Toc208244888"/>
      <w:r>
        <w:t>Nuoroda</w:t>
      </w:r>
      <w:bookmarkEnd w:id="6"/>
      <w:bookmarkEnd w:id="7"/>
    </w:p>
    <w:p w14:paraId="7FE1B315" w14:textId="77777777" w:rsidR="00F4007D" w:rsidRDefault="00021CD4">
      <w:pPr>
        <w:pStyle w:val="P68B1DB1-InstructionsText26"/>
        <w:numPr>
          <w:ilvl w:val="0"/>
          <w:numId w:val="225"/>
        </w:numPr>
        <w:spacing w:before="0"/>
      </w:pPr>
      <w:r>
        <w:t>Šiame priede vartojamos šios santrumpos:</w:t>
      </w:r>
    </w:p>
    <w:p w14:paraId="7FE1B317" w14:textId="77777777" w:rsidR="00F4007D" w:rsidRDefault="00021CD4">
      <w:pPr>
        <w:pStyle w:val="P68B1DB1-ListParagraph8"/>
        <w:numPr>
          <w:ilvl w:val="0"/>
          <w:numId w:val="60"/>
        </w:numPr>
        <w:ind w:left="1074"/>
        <w:jc w:val="both"/>
      </w:pPr>
      <w:r>
        <w:t>CPMI – Tarptautinių atsiskaitymų banko Mokėjimo ir rinkos infrastruktūros komitetas;</w:t>
      </w:r>
    </w:p>
    <w:p w14:paraId="7FE1B318" w14:textId="36318AB0" w:rsidR="00F4007D" w:rsidRDefault="00021CD4">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 FINREP šablonai, įtraukti į Komisijos įgyvendinimo reglamento (ES) 2024/3117 I priedą</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5E436E82" w:rsidR="00F4007D" w:rsidRDefault="00021CD4">
      <w:pPr>
        <w:pStyle w:val="P68B1DB1-ListParagraph8"/>
        <w:numPr>
          <w:ilvl w:val="0"/>
          <w:numId w:val="60"/>
        </w:numPr>
        <w:ind w:left="1074"/>
        <w:jc w:val="both"/>
      </w:pPr>
      <w:r>
        <w:t>COREP (OF) – į Komisijos įgyvendinimo reglamento (ES) 2024/3117 I priedą įtraukti COREP (OF) šablonai;</w:t>
      </w:r>
    </w:p>
    <w:p w14:paraId="7FE1B31A" w14:textId="2492C34D" w:rsidR="00F4007D" w:rsidRDefault="00021CD4">
      <w:pPr>
        <w:pStyle w:val="P68B1DB1-ListParagraph8"/>
        <w:numPr>
          <w:ilvl w:val="0"/>
          <w:numId w:val="60"/>
        </w:numPr>
        <w:ind w:left="1074"/>
        <w:jc w:val="both"/>
      </w:pPr>
      <w:r>
        <w:t>COREP (LR) – COREP (LR) šablonai, įtraukti į Komisijos įgyvendinimo reglamento (ES) 2024/3117 I priedą;</w:t>
      </w:r>
    </w:p>
    <w:p w14:paraId="7FE1B31B" w14:textId="77777777" w:rsidR="00F4007D" w:rsidRDefault="00021CD4">
      <w:pPr>
        <w:pStyle w:val="P68B1DB1-ListParagraph8"/>
        <w:numPr>
          <w:ilvl w:val="0"/>
          <w:numId w:val="60"/>
        </w:numPr>
        <w:ind w:left="1074"/>
        <w:jc w:val="both"/>
      </w:pPr>
      <w:r>
        <w:t>FST – Finansinio stabilumo taryba;</w:t>
      </w:r>
    </w:p>
    <w:p w14:paraId="7FE1B31C" w14:textId="77777777" w:rsidR="00F4007D" w:rsidRDefault="00021CD4">
      <w:pPr>
        <w:pStyle w:val="P68B1DB1-ListParagraph9"/>
        <w:numPr>
          <w:ilvl w:val="0"/>
          <w:numId w:val="60"/>
        </w:numPr>
        <w:ind w:left="1074"/>
        <w:jc w:val="both"/>
        <w:rPr>
          <w:color w:val="000000" w:themeColor="text1"/>
          <w:sz w:val="20"/>
          <w:szCs w:val="20"/>
        </w:rPr>
      </w:pPr>
      <w:r>
        <w:rPr>
          <w:color w:val="000000" w:themeColor="text1"/>
          <w:sz w:val="20"/>
          <w:szCs w:val="20"/>
        </w:rPr>
        <w:lastRenderedPageBreak/>
        <w:t>TAS – tarptautiniai apskaitos standartai, apibrėžti Europos Parlamento ir Tarybos reglamento (EB) Nr. 1606/2002 2 straipsnyje</w:t>
      </w:r>
      <w:r>
        <w:footnoteReference w:id="3"/>
      </w:r>
      <w:r>
        <w:rPr>
          <w:color w:val="000000" w:themeColor="text1"/>
          <w:sz w:val="20"/>
          <w:szCs w:val="20"/>
        </w:rPr>
        <w:t>;</w:t>
      </w:r>
    </w:p>
    <w:p w14:paraId="7FE1B31D" w14:textId="77777777" w:rsidR="00F4007D" w:rsidRDefault="00021CD4">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TFAS – tarptautiniai finansinės atskaitomybės standartai (TFAS), apibrėžti Europos Reglamento (EB) Nr. 1606/2002 2 straipsnyje</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F4007D" w:rsidRDefault="00021CD4">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LEI kodas – juridinio asmens identifikatorius – Finansinio stabilumo tarybos pasiūlytas ir Didžiojo dvidešimtuko patvirtintas nuorodos kodas, skirtas unikaliai identifikuoti finansinių operacijų šalims visame pasaulyje. Kol pasaulinė LEI sistema pradės visapusiškai veikti, išankstinius LEI kodus sandorio šalims suteikia vietos veiklos padalinys, patvirtintas Reguliavimo priežiūros komiteto (ROC, išsamios informacijos galima rasti šioje svetainėje: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Jeigu konkreti sandorio šalis turi juridinio asmens identifikatorių (LEI kodą), jis naudojamas tai sandorio šaliai identifikuoti;</w:t>
      </w:r>
    </w:p>
    <w:p w14:paraId="7FE1B31F" w14:textId="34CF2B95" w:rsidR="00F4007D" w:rsidRDefault="00021CD4">
      <w:pPr>
        <w:pStyle w:val="P68B1DB1-ListParagraph8"/>
        <w:numPr>
          <w:ilvl w:val="0"/>
          <w:numId w:val="60"/>
        </w:numPr>
        <w:ind w:left="1074"/>
        <w:jc w:val="both"/>
      </w:pPr>
      <w:r>
        <w:t>PFI ID arba pinigų finansų įstaigos ID yra unikalus PFI identifikavimo kodas PFI sąraše, kurį ECB tvarko ir skelbia statistikos tikslais pagal 2021 m. sausio 22 d. Europos Centrinio Banko reglamentą (ES) 2021/379 dėl kredito įstaigų ir pinigų finansų įstaigų sektoriaus balanso straipsnių (nauja redakcija) (ECB/2021/2), kuris turi būti nurodomas, jei LEI kodo dar nėra.</w:t>
      </w:r>
    </w:p>
    <w:p w14:paraId="7FE1B320" w14:textId="0AC7C627" w:rsidR="00F4007D" w:rsidRDefault="00021CD4">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Nacionaliniai BAP arba nacionaliniai bendrieji apskaitos principai – pagal Direktyvą 86/635/EEB parengtos nacionalinės apskaitos sistemos</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F4007D" w:rsidRDefault="00021CD4">
      <w:pPr>
        <w:pStyle w:val="P68B1DB1-ListParagraph8"/>
        <w:numPr>
          <w:ilvl w:val="0"/>
          <w:numId w:val="60"/>
        </w:numPr>
        <w:ind w:left="1074"/>
        <w:jc w:val="both"/>
      </w:pPr>
      <w:r>
        <w:t>Veiklos turtas – turtas, kuris nėra finansinis turtas ir kuris reikalingas atitinkamoms paslaugoms teikti, pavyzdžiui, nekilnojamasis turtas; intelektinė nuosavybė, įskaitant prekių ženklus, patentus ir programinę įrangą; aparatinė įranga; Informacinių technologijų sistemų ir taikomųjų programų; ir duomenų sandėliuose. Eksploataciniai ištekliai yra itin svarbūs/būtini, kai prieiga prie jų reikalinga ypatingos svarbos ir (arba) esminėms paslaugoms teikti;</w:t>
      </w:r>
    </w:p>
    <w:p w14:paraId="7FE1B322" w14:textId="77777777" w:rsidR="00F4007D" w:rsidRDefault="00021CD4">
      <w:pPr>
        <w:pStyle w:val="P68B1DB1-ListParagraph8"/>
        <w:numPr>
          <w:ilvl w:val="0"/>
          <w:numId w:val="60"/>
        </w:numPr>
        <w:ind w:left="1074"/>
        <w:jc w:val="both"/>
      </w:pPr>
      <w:r>
        <w:t>Atitinkamos paslaugos – paslaugos, kuriomis grindžiamos i) ypatingos svarbos banko funkcijos ekonomikai (ypatingos svarbos paslaugos) ir ii) pagrindinės verslo linijos (esminės paslaugos), kurių tęstinumas yra būtinas veiksmingam pertvarkymo strategijos įgyvendinimui. Šios kategorijos gali iš dalies sutapti. Tai analogiškai taikoma operatyviniams ištekliams ir darbuotojams.</w:t>
      </w:r>
    </w:p>
    <w:p w14:paraId="7FE1B323" w14:textId="77777777" w:rsidR="00F4007D" w:rsidRDefault="00021CD4">
      <w:pPr>
        <w:pStyle w:val="P68B1DB1-ListParagraph8"/>
        <w:numPr>
          <w:ilvl w:val="0"/>
          <w:numId w:val="60"/>
        </w:numPr>
        <w:ind w:left="1074"/>
        <w:jc w:val="both"/>
      </w:pPr>
      <w:r>
        <w:t>„Atitinkamos funkcijos“ – darbo vaidmenys, kurių laisva vieta pertvarkymo atveju gali trukdyti tęsti ypatingos svarbos funkcijas ir pagrindines verslo linijas, reikalingas veiksmingam pertvarkymo strategijos įgyvendinimui ir bet kokiam paskesniam restruktūrizavimui.</w:t>
      </w:r>
    </w:p>
    <w:p w14:paraId="7FE1B324" w14:textId="77777777" w:rsidR="00F4007D" w:rsidRDefault="00F4007D">
      <w:pPr>
        <w:pStyle w:val="ListParagraph"/>
        <w:ind w:left="1074"/>
        <w:rPr>
          <w:rFonts w:ascii="Times New Roman" w:hAnsi="Times New Roman"/>
          <w:color w:val="000000" w:themeColor="text1"/>
          <w:sz w:val="20"/>
          <w:szCs w:val="20"/>
        </w:rPr>
      </w:pPr>
    </w:p>
    <w:p w14:paraId="7FE1B325" w14:textId="77777777" w:rsidR="00F4007D" w:rsidRDefault="00021CD4">
      <w:pPr>
        <w:pStyle w:val="P68B1DB1-Instructionsberschrift25"/>
        <w:numPr>
          <w:ilvl w:val="1"/>
          <w:numId w:val="49"/>
        </w:numPr>
        <w:ind w:left="357" w:hanging="357"/>
      </w:pPr>
      <w:bookmarkStart w:id="8" w:name="_Toc81454173"/>
      <w:bookmarkStart w:id="9" w:name="_Toc208244889"/>
      <w:r>
        <w:t>Apskaitos standartai</w:t>
      </w:r>
      <w:bookmarkEnd w:id="8"/>
      <w:bookmarkEnd w:id="9"/>
    </w:p>
    <w:p w14:paraId="7FE1B326" w14:textId="6C573E68" w:rsidR="00F4007D" w:rsidRDefault="00021CD4">
      <w:pPr>
        <w:pStyle w:val="P68B1DB1-InstructionsText26"/>
        <w:numPr>
          <w:ilvl w:val="0"/>
          <w:numId w:val="71"/>
        </w:numPr>
        <w:spacing w:before="0"/>
        <w:ind w:left="714" w:hanging="357"/>
      </w:pPr>
      <w:r>
        <w:t xml:space="preserve">Jeigu šiuose nurodymuose nenurodyta kitaip, įstaigos visas sumas pateikia pagal apskaitos sistemą, kurią jos taiko teikdamos finansinę informaciją pagal Įgyvendinimo reglamento (ES) 2024/3117 9–11 straipsnius. Įstaigos, kurioms nereikia teikti finansinės informacijos pagal Įgyvendinimo reglamentą (ES) 2024/3117, taiko savo atitinkamų apskaitos sistemų taisykles. </w:t>
      </w:r>
    </w:p>
    <w:p w14:paraId="7FE1B327" w14:textId="77777777" w:rsidR="00F4007D" w:rsidRDefault="00021CD4">
      <w:pPr>
        <w:pStyle w:val="P68B1DB1-InstructionsText26"/>
        <w:numPr>
          <w:ilvl w:val="0"/>
          <w:numId w:val="227"/>
        </w:numPr>
        <w:spacing w:before="0"/>
      </w:pPr>
      <w:r>
        <w:t>Įstaigoms, kurios teikia ataskaitas pagal TFAS, pateikiamos nuorodos į atitinkamus TFAS.</w:t>
      </w:r>
    </w:p>
    <w:p w14:paraId="7FE1B328" w14:textId="77777777" w:rsidR="00F4007D" w:rsidRDefault="00021CD4">
      <w:pPr>
        <w:pStyle w:val="P68B1DB1-Instructionsberschrift25"/>
        <w:numPr>
          <w:ilvl w:val="1"/>
          <w:numId w:val="49"/>
        </w:numPr>
        <w:ind w:left="357" w:hanging="357"/>
      </w:pPr>
      <w:bookmarkStart w:id="10" w:name="_Hlk167181695"/>
      <w:bookmarkStart w:id="11" w:name="_Toc81454174"/>
      <w:bookmarkStart w:id="12" w:name="_Toc208244890"/>
      <w:r>
        <w:t>Priežiūros duomenų teikimas</w:t>
      </w:r>
      <w:bookmarkEnd w:id="12"/>
    </w:p>
    <w:p w14:paraId="7FE1B329" w14:textId="6A020DBF" w:rsidR="00F4007D" w:rsidRDefault="00021CD4">
      <w:pPr>
        <w:pStyle w:val="P68B1DB1-Instructionsberschrift310"/>
        <w:numPr>
          <w:ilvl w:val="4"/>
          <w:numId w:val="49"/>
        </w:numPr>
      </w:pPr>
      <w:r>
        <w:t>Kai informaciją teikiančiam subjektui pagal Reglamentą (ES) Nr. 575/2013 privaloma teikti priežiūros</w:t>
      </w:r>
      <w:r>
        <w:footnoteReference w:id="6"/>
      </w:r>
      <w:r>
        <w:t xml:space="preserve"> ataskaitas konsoliduotu arba individualiu lygmeniu pertvarkymo planavimo ataskaitinę datą, subjektas neprivalo deklaruoti tų duomenų vienetų, apie kuriuos jau buvo pranešta. Pertvarkymo institucijos šiuos duomenų vienetus gaus tiesiogiai iš ataskaitas teikiančio subjekto jau deklaruotų priežiūros ataskaitų.</w:t>
      </w:r>
    </w:p>
    <w:p w14:paraId="7FE1B32A" w14:textId="05B0296B" w:rsidR="00F4007D" w:rsidRDefault="00021CD4">
      <w:pPr>
        <w:pStyle w:val="Instructionsberschrift3"/>
        <w:numPr>
          <w:ilvl w:val="4"/>
          <w:numId w:val="49"/>
        </w:numPr>
      </w:pPr>
      <w:r>
        <w:rPr>
          <w:u w:val="none"/>
        </w:rPr>
        <w:lastRenderedPageBreak/>
        <w:t xml:space="preserve">Jeigu ataskaitinę datą subjektui priežiūros ataskaitų teikti nereikia, subjektas turės deklaruoti šiuos duomenų taškus pagal Įgyvendinimo reglamentą (ES) Nr. 20XX </w:t>
      </w:r>
      <w:r>
        <w:rPr>
          <w:highlight w:val="yellow"/>
          <w:u w:val="none"/>
        </w:rPr>
        <w:t>/XXX</w:t>
      </w:r>
      <w:r>
        <w:t xml:space="preserve">. </w:t>
      </w:r>
      <w:r>
        <w:rPr>
          <w:u w:val="none"/>
        </w:rPr>
        <w:t>.</w:t>
      </w:r>
    </w:p>
    <w:p w14:paraId="7FE1B32B" w14:textId="77777777" w:rsidR="00F4007D" w:rsidRDefault="00021CD4">
      <w:pPr>
        <w:pStyle w:val="P68B1DB1-Instructionsberschrift25"/>
        <w:numPr>
          <w:ilvl w:val="1"/>
          <w:numId w:val="49"/>
        </w:numPr>
        <w:ind w:left="357" w:hanging="357"/>
      </w:pPr>
      <w:bookmarkStart w:id="13" w:name="_Toc208244891"/>
      <w:bookmarkEnd w:id="10"/>
      <w:r>
        <w:t>Konsolidavimo mastas</w:t>
      </w:r>
      <w:bookmarkEnd w:id="11"/>
      <w:bookmarkEnd w:id="13"/>
    </w:p>
    <w:p w14:paraId="7FE1B32C" w14:textId="77777777" w:rsidR="00F4007D" w:rsidRDefault="00021CD4">
      <w:pPr>
        <w:pStyle w:val="P68B1DB1-InstructionsText26"/>
        <w:numPr>
          <w:ilvl w:val="0"/>
          <w:numId w:val="228"/>
        </w:numPr>
        <w:spacing w:before="0"/>
      </w:pPr>
      <w:r>
        <w:t>Šioje sistemoje, priklausomai nuo šablono, daroma nuoroda į:</w:t>
      </w:r>
    </w:p>
    <w:p w14:paraId="7FE1B32D" w14:textId="77777777" w:rsidR="00F4007D" w:rsidRDefault="00021CD4">
      <w:pPr>
        <w:pStyle w:val="P68B1DB1-numberedparagraph11"/>
        <w:numPr>
          <w:ilvl w:val="0"/>
          <w:numId w:val="81"/>
        </w:numPr>
        <w:rPr>
          <w:rFonts w:eastAsiaTheme="majorEastAsia"/>
        </w:rPr>
      </w:pPr>
      <w:r>
        <w:t>apskaitos konsolidavimu pagrįstą konsolidavimą (subjektai, į konsoliduotąsias finansines ataskaitas įtraukti remiantis taikoma apskaitos sistema);</w:t>
      </w:r>
    </w:p>
    <w:p w14:paraId="7FE1B32E" w14:textId="179BBDC6" w:rsidR="00F4007D" w:rsidRDefault="00021CD4">
      <w:pPr>
        <w:pStyle w:val="P68B1DB1-numberedparagraph11"/>
        <w:numPr>
          <w:ilvl w:val="0"/>
          <w:numId w:val="81"/>
        </w:numPr>
        <w:rPr>
          <w:rFonts w:eastAsiaTheme="majorEastAsia"/>
        </w:rPr>
      </w:pPr>
      <w:r>
        <w:t xml:space="preserve">rizikos ribojimu pagrįstą konsolidavimą (pagal Europos Parlamento ir Tarybos reglamento (ES) Nr. 575/2013 pirmos dalies II antraštinės dalies 2 skyrių konsoliduojami subjektai) Sąjungos patronuojančiosios įmonės lygmeniu; </w:t>
      </w:r>
    </w:p>
    <w:p w14:paraId="7FE1B32F" w14:textId="77777777" w:rsidR="00F4007D" w:rsidRDefault="00021CD4">
      <w:pPr>
        <w:pStyle w:val="P68B1DB1-numberedparagraph11"/>
        <w:numPr>
          <w:ilvl w:val="0"/>
          <w:numId w:val="81"/>
        </w:numPr>
        <w:rPr>
          <w:rFonts w:eastAsiaTheme="majorEastAsia"/>
        </w:rPr>
      </w:pPr>
      <w:r>
        <w:t>konsolidavimą pertvarkytino subjekto lygmeniu pertvarkytinos grupės atveju.</w:t>
      </w:r>
    </w:p>
    <w:p w14:paraId="7FE1B330" w14:textId="4B5FA476" w:rsidR="00F4007D" w:rsidRDefault="00021CD4">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Kiekvienoje formoje įstaigos vadovaujasi konsolidavimo pagrindu arba pagrindais, taikomais pagal Įgyvendinimo reglamento (ES) Nr. </w:t>
      </w:r>
      <w:r>
        <w:rPr>
          <w:rFonts w:ascii="Times New Roman" w:hAnsi="Times New Roman" w:cs="Times New Roman"/>
          <w:sz w:val="20"/>
          <w:szCs w:val="20"/>
          <w:highlight w:val="yellow"/>
        </w:rPr>
        <w:t>20</w:t>
      </w:r>
      <w:r>
        <w:rPr>
          <w:rFonts w:ascii="Times New Roman" w:hAnsi="Times New Roman" w:cs="Times New Roman"/>
          <w:sz w:val="20"/>
          <w:szCs w:val="20"/>
        </w:rPr>
        <w:t>XX/XXX 2–5</w:t>
      </w:r>
      <w:r>
        <w:rPr>
          <w:highlight w:val="yellow"/>
        </w:rPr>
        <w:t>straipsnius</w:t>
      </w:r>
      <w:r>
        <w:rPr>
          <w:rFonts w:ascii="Times New Roman" w:hAnsi="Times New Roman" w:cs="Times New Roman"/>
          <w:sz w:val="20"/>
          <w:szCs w:val="20"/>
        </w:rPr>
        <w:t>.</w:t>
      </w:r>
    </w:p>
    <w:p w14:paraId="7FE1B331" w14:textId="77777777" w:rsidR="00F4007D" w:rsidRDefault="00021CD4">
      <w:pPr>
        <w:pStyle w:val="P68B1DB1-Instructionsberschrift25"/>
        <w:numPr>
          <w:ilvl w:val="1"/>
          <w:numId w:val="49"/>
        </w:numPr>
        <w:ind w:left="357" w:hanging="357"/>
      </w:pPr>
      <w:bookmarkStart w:id="14" w:name="_Toc81454175"/>
      <w:bookmarkStart w:id="15" w:name="_Toc208244892"/>
      <w:r>
        <w:t>Numeravimo ir su kitais aspektais susijusi tvarka</w:t>
      </w:r>
      <w:bookmarkEnd w:id="14"/>
      <w:bookmarkEnd w:id="15"/>
    </w:p>
    <w:p w14:paraId="7FE1B332" w14:textId="639ED14D" w:rsidR="00F4007D" w:rsidRDefault="00021CD4">
      <w:pPr>
        <w:pStyle w:val="P68B1DB1-InstructionsText26"/>
        <w:numPr>
          <w:ilvl w:val="0"/>
          <w:numId w:val="230"/>
        </w:numPr>
        <w:spacing w:before="0"/>
      </w:pPr>
      <w:r>
        <w:t>Šiuose nurodymuose darant nuorodą į šablonų skiltis, eilutes ir laukelius laikomasi toliau nurodytos žymėjimo tvarkos. Šie skaitiniai kodai plačiai naudojami patvirtinimo taisyklėse.</w:t>
      </w:r>
    </w:p>
    <w:p w14:paraId="7FE1B333" w14:textId="24776AD5" w:rsidR="00F4007D" w:rsidRDefault="00021CD4">
      <w:pPr>
        <w:pStyle w:val="P68B1DB1-InstructionsText26"/>
        <w:numPr>
          <w:ilvl w:val="0"/>
          <w:numId w:val="230"/>
        </w:numPr>
        <w:spacing w:before="0"/>
      </w:pPr>
      <w:r>
        <w:t>Šiuose nurodymuose darant nuorodą į šablono skiltis, eilutes ir laukelius laikomasi šios bendros žymėjimo tvarkos: {Forma;eilutė;skiltis}.</w:t>
      </w:r>
    </w:p>
    <w:p w14:paraId="7FE1B334" w14:textId="144A32B1" w:rsidR="00F4007D" w:rsidRDefault="00021CD4">
      <w:pPr>
        <w:pStyle w:val="P68B1DB1-InstructionsText26"/>
        <w:numPr>
          <w:ilvl w:val="0"/>
          <w:numId w:val="230"/>
        </w:numPr>
        <w:spacing w:before="0"/>
      </w:pPr>
      <w:r>
        <w:t>Kai tvirtinimas atliekamas formoje ir naudojami tik tos formos duomenų vienetai, forma nenurodoma: {Eilutė;skiltis}.</w:t>
      </w:r>
    </w:p>
    <w:p w14:paraId="7FE1B335" w14:textId="77777777" w:rsidR="00F4007D" w:rsidRDefault="00021CD4">
      <w:pPr>
        <w:pStyle w:val="P68B1DB1-InstructionsText26"/>
        <w:numPr>
          <w:ilvl w:val="0"/>
          <w:numId w:val="230"/>
        </w:numPr>
        <w:spacing w:before="0"/>
      </w:pPr>
      <w:r>
        <w:t>Kai šabloną sudaro tik viena skiltis, nurodomos tik eilutės: {Forma;eilutė}.</w:t>
      </w:r>
    </w:p>
    <w:p w14:paraId="7FE1B336" w14:textId="77777777" w:rsidR="00F4007D" w:rsidRDefault="00021CD4">
      <w:pPr>
        <w:pStyle w:val="P68B1DB1-InstructionsText26"/>
        <w:numPr>
          <w:ilvl w:val="0"/>
          <w:numId w:val="230"/>
        </w:numPr>
        <w:spacing w:before="0"/>
      </w:pPr>
      <w:r>
        <w:t>Žvaigždutės ženklas naudojamas, kai norima pažymėti, kad tvirtinamos anksčiau nurodytos eilutės arba skiltys.</w:t>
      </w:r>
    </w:p>
    <w:p w14:paraId="7FE1B337" w14:textId="77777777" w:rsidR="00F4007D" w:rsidRDefault="00021CD4">
      <w:pPr>
        <w:pStyle w:val="P68B1DB1-InstructionsText26"/>
        <w:numPr>
          <w:ilvl w:val="0"/>
          <w:numId w:val="230"/>
        </w:numPr>
        <w:spacing w:before="0"/>
      </w:pPr>
      <w:r>
        <w:t>Jeigu informacijos elementas netaikomas subjektams, apie kuriuos teikiama ataskaita, atitinkamas laukelis paliekamas tuščias.</w:t>
      </w:r>
    </w:p>
    <w:p w14:paraId="7FE1B338" w14:textId="77777777" w:rsidR="00F4007D" w:rsidRDefault="00021CD4">
      <w:pPr>
        <w:pStyle w:val="P68B1DB1-InstructionsText26"/>
        <w:numPr>
          <w:ilvl w:val="0"/>
          <w:numId w:val="230"/>
        </w:numPr>
        <w:spacing w:before="0"/>
      </w:pPr>
      <w:r>
        <w:t>Kai šiuose nurodymuose minimas pirminis raktas, tai reiškia, kad daroma nuoroda į skiltį arba skiltis, kurių paskirtis – vienareikšmiškai identifikuoti visas šablono eilutes. Pirminį raktą sudaro kiekvienai šablono eilutei skirta unikali vertė. Ta vertė negali būti nulinė.</w:t>
      </w:r>
    </w:p>
    <w:p w14:paraId="7FE1B339" w14:textId="77777777" w:rsidR="00F4007D" w:rsidRDefault="00021CD4">
      <w:pPr>
        <w:pStyle w:val="P68B1DB1-Instructionsberschrift24"/>
        <w:numPr>
          <w:ilvl w:val="0"/>
          <w:numId w:val="49"/>
        </w:numPr>
        <w:ind w:left="357" w:hanging="357"/>
      </w:pPr>
      <w:bookmarkStart w:id="16" w:name="_Toc492542319"/>
      <w:bookmarkStart w:id="17" w:name="_Toc81454176"/>
      <w:bookmarkStart w:id="18" w:name="_Toc208244893"/>
      <w:r>
        <w:t>Su šablonu susiję nurodymai</w:t>
      </w:r>
      <w:bookmarkEnd w:id="16"/>
      <w:bookmarkEnd w:id="17"/>
      <w:bookmarkEnd w:id="18"/>
    </w:p>
    <w:p w14:paraId="7FE1B33A" w14:textId="0E76C32D" w:rsidR="00F4007D" w:rsidRDefault="00021CD4">
      <w:pPr>
        <w:pStyle w:val="P68B1DB1-Instructionsberschrift25"/>
        <w:numPr>
          <w:ilvl w:val="1"/>
          <w:numId w:val="49"/>
        </w:numPr>
        <w:ind w:left="357" w:hanging="357"/>
      </w:pPr>
      <w:bookmarkStart w:id="19" w:name="_Toc493236007"/>
      <w:bookmarkStart w:id="20" w:name="_Toc81454177"/>
      <w:bookmarkStart w:id="21" w:name="_Toc208244894"/>
      <w:bookmarkEnd w:id="19"/>
      <w:r>
        <w:t>Z 01.01. Teisės subjektai (ORG 1)</w:t>
      </w:r>
      <w:bookmarkEnd w:id="20"/>
      <w:bookmarkEnd w:id="21"/>
    </w:p>
    <w:p w14:paraId="7FE1B33B" w14:textId="77777777" w:rsidR="00F4007D" w:rsidRDefault="00021CD4">
      <w:pPr>
        <w:pStyle w:val="Instructionsberschrift3"/>
      </w:pPr>
      <w:r>
        <w:t>Bendrosios pastabos</w:t>
      </w:r>
    </w:p>
    <w:p w14:paraId="7FE1B33C" w14:textId="73410408" w:rsidR="00F4007D" w:rsidRDefault="00021CD4">
      <w:pPr>
        <w:pStyle w:val="P68B1DB1-InstructionsText26"/>
        <w:numPr>
          <w:ilvl w:val="0"/>
          <w:numId w:val="231"/>
        </w:numPr>
        <w:spacing w:before="0"/>
      </w:pPr>
      <w:r>
        <w:t xml:space="preserve">Pateikiama bendra forma, skirta visiems grupės subjektams, kuriems taikomas apskaitos konsolidavimas. Šiame šablone nurodomi tik juridiniai asmenys. </w:t>
      </w:r>
    </w:p>
    <w:p w14:paraId="7FE1B33D" w14:textId="32A49085" w:rsidR="00F4007D" w:rsidRDefault="00021CD4">
      <w:pPr>
        <w:pStyle w:val="P68B1DB1-InstructionsText26"/>
        <w:numPr>
          <w:ilvl w:val="0"/>
          <w:numId w:val="231"/>
        </w:numPr>
        <w:spacing w:before="0"/>
      </w:pPr>
      <w:r>
        <w:t>Atitinkamų juridinių asmenų sąvoka apima ne tik banko operacijas, bet ir kitus subjektus, kurių reikia bankų grupės veiklai iš esmės remti. Tai apima ypatingos svarbos funkcijų ir (arba) svarbių verslo linijų paslaugų teikėjus, finansavimą teikiančius subjektus ir kitus subjektus, kurie yra glaudžiai (ekonomiškai) susiję su grupe. Tikimasi, kad nustatant šiuos papildomus subjektus bus vadovaujamasi pertvarkymo institucijų apibrėžtais pertvarkymo strategijos reikalavimais.</w:t>
      </w:r>
    </w:p>
    <w:p w14:paraId="7FE1B33E" w14:textId="77777777" w:rsidR="00F4007D" w:rsidRDefault="00021CD4">
      <w:pPr>
        <w:pStyle w:val="P68B1DB1-Instructionsberschrift312"/>
      </w:pPr>
      <w:r>
        <w:lastRenderedPageBreak/>
        <w:t>Nurodymai dėl konkrečių pozicijų</w:t>
      </w:r>
    </w:p>
    <w:p w14:paraId="7FE1B33F" w14:textId="77777777" w:rsidR="00F4007D" w:rsidRDefault="00F4007D">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46"/>
        <w:gridCol w:w="8180"/>
      </w:tblGrid>
      <w:tr w:rsidR="00F4007D"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F4007D" w:rsidRDefault="00021CD4">
            <w:pPr>
              <w:pStyle w:val="P68B1DB1-TableParagraph13"/>
              <w:spacing w:before="66"/>
              <w:rPr>
                <w:rFonts w:eastAsia="Cambria"/>
              </w:rPr>
            </w:pPr>
            <w:r>
              <w:t>Skiltys</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F4007D" w:rsidRDefault="00021CD4">
            <w:pPr>
              <w:pStyle w:val="P68B1DB1-TableParagraph13"/>
              <w:spacing w:before="66"/>
              <w:ind w:right="1"/>
              <w:jc w:val="center"/>
              <w:rPr>
                <w:rFonts w:eastAsia="Cambria"/>
              </w:rPr>
            </w:pPr>
            <w:r>
              <w:t>Nurodymai</w:t>
            </w:r>
          </w:p>
        </w:tc>
      </w:tr>
      <w:tr w:rsidR="00F4007D"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F4007D" w:rsidRDefault="00021CD4">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F4007D" w:rsidRDefault="00021CD4">
            <w:pPr>
              <w:pStyle w:val="P68B1DB1-TableParagraph14"/>
              <w:spacing w:before="108"/>
              <w:ind w:left="85"/>
            </w:pPr>
            <w:r>
              <w:t>Pavadinimas</w:t>
            </w:r>
          </w:p>
          <w:p w14:paraId="7FE1B348" w14:textId="3D2D6D6A" w:rsidR="00F4007D" w:rsidRDefault="00021CD4">
            <w:pPr>
              <w:pStyle w:val="P68B1DB1-TableParagraph15"/>
              <w:spacing w:before="108"/>
              <w:ind w:left="85"/>
            </w:pPr>
            <w:r>
              <w:t>Subjekto pavadinimas. Oficialus pavadinimas, nurodytas steigimo dokumentuose, įskaitant teisinę formą.</w:t>
            </w:r>
          </w:p>
        </w:tc>
      </w:tr>
      <w:tr w:rsidR="00F4007D"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F4007D" w:rsidRDefault="00021CD4">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F4007D" w:rsidRDefault="00021CD4">
            <w:pPr>
              <w:pStyle w:val="P68B1DB1-TableParagraph14"/>
              <w:spacing w:before="108"/>
              <w:ind w:left="85"/>
            </w:pPr>
            <w:r>
              <w:t>Kodas</w:t>
            </w:r>
          </w:p>
          <w:p w14:paraId="7FE1B34C" w14:textId="5527678D" w:rsidR="00F4007D" w:rsidRDefault="00021CD4">
            <w:pPr>
              <w:pStyle w:val="P68B1DB1-TableParagraph13"/>
              <w:spacing w:before="108"/>
              <w:ind w:left="85"/>
            </w:pPr>
            <w:r>
              <w:t>Subjekto kodas. Įstaigų kodas yra 20-ies raidinių skaitinių ženklų LEI kodas. Kitų subjektų kodas yra 20-ies raidinių skaitinių ženklų LEI kodas arba, jei jo nėra, MFI ID arba pagal Sąjungoje taikomą vienodą kodų sistemą sudarytas kodas.</w:t>
            </w:r>
          </w:p>
          <w:p w14:paraId="7FE1B34D" w14:textId="77777777" w:rsidR="00F4007D" w:rsidRDefault="00021CD4">
            <w:pPr>
              <w:pStyle w:val="P68B1DB1-TableParagraph13"/>
              <w:spacing w:before="108"/>
              <w:ind w:left="85"/>
            </w:pPr>
            <w:r>
              <w:t>Kodas yra unikalus ir nuosekliai naudojamas visuose šablonuose. Kodas visuomet yra išreikštas tam tikra verte.</w:t>
            </w:r>
          </w:p>
        </w:tc>
      </w:tr>
      <w:tr w:rsidR="00F4007D"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F4007D" w:rsidRDefault="00021CD4">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F4007D" w:rsidRDefault="00021CD4">
            <w:pPr>
              <w:pStyle w:val="P68B1DB1-TableParagraph14"/>
              <w:spacing w:before="108"/>
              <w:ind w:left="85"/>
              <w:jc w:val="both"/>
            </w:pPr>
            <w:r>
              <w:t>Kodų rūšis</w:t>
            </w:r>
          </w:p>
          <w:p w14:paraId="7FE1B352" w14:textId="7C9FB737" w:rsidR="00F4007D" w:rsidRDefault="00021CD4">
            <w:pPr>
              <w:pStyle w:val="P68B1DB1-TableParagraph13"/>
              <w:spacing w:before="108"/>
            </w:pPr>
            <w:r>
              <w:t>Pasirenkama iš šio sąrašo: „LEI kodas“, „MFI kodas“ arba „Identifikato rūšis, išskyrus LEI arba PFI kodą“.</w:t>
            </w:r>
          </w:p>
          <w:p w14:paraId="7FE1B353" w14:textId="77777777" w:rsidR="00F4007D" w:rsidRDefault="00021CD4">
            <w:pPr>
              <w:pStyle w:val="P68B1DB1-TableParagraph13"/>
              <w:spacing w:before="108"/>
              <w:ind w:left="85"/>
              <w:jc w:val="both"/>
              <w:rPr>
                <w:b/>
              </w:rPr>
            </w:pPr>
            <w:r>
              <w:t>Visuose šablonuose subjektai identifikuojami nuosekliai.</w:t>
            </w:r>
          </w:p>
        </w:tc>
      </w:tr>
      <w:tr w:rsidR="00F4007D"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F4007D" w:rsidRDefault="00021CD4">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F4007D" w:rsidRDefault="00021CD4">
            <w:pPr>
              <w:pStyle w:val="P68B1DB1-TableParagraph14"/>
              <w:spacing w:before="108"/>
              <w:ind w:left="85"/>
            </w:pPr>
            <w:r>
              <w:t>Subjekto rūšis</w:t>
            </w:r>
          </w:p>
          <w:p w14:paraId="7FE1B35B" w14:textId="77777777" w:rsidR="00F4007D" w:rsidRDefault="00021CD4">
            <w:pPr>
              <w:pStyle w:val="P68B1DB1-TableParagraph13"/>
              <w:spacing w:before="108"/>
              <w:ind w:left="85"/>
            </w:pPr>
            <w:r>
              <w:t>Subjekto rūšis eilės tvarka yra viena iš šių:</w:t>
            </w:r>
          </w:p>
          <w:p w14:paraId="7FE1B35C" w14:textId="77777777" w:rsidR="00F4007D" w:rsidRDefault="00021CD4">
            <w:pPr>
              <w:pStyle w:val="P68B1DB1-TableParagraph13"/>
              <w:numPr>
                <w:ilvl w:val="0"/>
                <w:numId w:val="67"/>
              </w:numPr>
              <w:spacing w:before="108"/>
            </w:pPr>
            <w:r>
              <w:t>Kredito įstaiga;</w:t>
            </w:r>
          </w:p>
          <w:p w14:paraId="7FE1B35D" w14:textId="653C7762" w:rsidR="00F4007D" w:rsidRDefault="00021CD4">
            <w:pPr>
              <w:pStyle w:val="TableParagraph"/>
              <w:spacing w:before="108"/>
              <w:ind w:left="445"/>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rPr>
              <w:t xml:space="preserve">Prie šios kategorijos </w:t>
            </w:r>
            <w:r>
              <w:rPr>
                <w:rFonts w:ascii="Times New Roman" w:hAnsi="Times New Roman" w:cs="Times New Roman"/>
                <w:color w:val="000000" w:themeColor="text1"/>
                <w:sz w:val="20"/>
                <w:szCs w:val="20"/>
              </w:rPr>
              <w:t>priskiriamos kredito įstaigos, kaip apibrėžta Reglamento (ES) Nr. 575/2013 4 straipsnio 1 dalies 1 punkte, išskyrus Direktyvos (ES) 2013/36/ES 2 straipsnio 5 dalyje nurodytus subjektus</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F4007D" w:rsidRDefault="00021CD4">
            <w:pPr>
              <w:pStyle w:val="P68B1DB1-TableParagraph13"/>
              <w:numPr>
                <w:ilvl w:val="0"/>
                <w:numId w:val="67"/>
              </w:numPr>
              <w:spacing w:before="108"/>
            </w:pPr>
            <w:r>
              <w:t>„Investicinė įmonė, kuriai taikomas Direktyvos (ES) 2019/2034 9 straipsnio 1 dalyje nustatytas pradinio kapitalo reikalavimas“</w:t>
            </w:r>
          </w:p>
          <w:p w14:paraId="7FE1B35F" w14:textId="3246B488" w:rsidR="00F4007D" w:rsidRDefault="00021CD4">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Prie šios kategorijos priskiriamos investicinės įmonės, apibrėžtos Reglamento (ES) 2019/2033 4 straipsnio 1 dalies 22 punkte</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kurioms taikomas 9(1) straipsnio Direktyvos (ES) 2019/2034 pradinio kapitalo reikalavimas;</w:t>
            </w:r>
            <w:r>
              <w:rPr>
                <w:rStyle w:val="FootnoteReference"/>
                <w:rFonts w:ascii="Times New Roman" w:hAnsi="Times New Roman" w:cs="Times New Roman"/>
                <w:color w:val="000000" w:themeColor="text1"/>
              </w:rPr>
              <w:footnoteReference w:id="9"/>
            </w:r>
          </w:p>
          <w:p w14:paraId="7FE1B360" w14:textId="7DAA7575" w:rsidR="00F4007D" w:rsidRDefault="00021CD4">
            <w:pPr>
              <w:pStyle w:val="P68B1DB1-TableParagraph13"/>
              <w:numPr>
                <w:ilvl w:val="0"/>
                <w:numId w:val="67"/>
              </w:numPr>
              <w:spacing w:before="108"/>
            </w:pPr>
            <w:r>
              <w:t>„Investicinė įmonė, kuriai netaikomas Direktyvos (ES) 2019/2034 9 straipsnio 1 dalyje nustatytas pradinio kapitalo reikalavimas“</w:t>
            </w:r>
          </w:p>
          <w:p w14:paraId="7FE1B361" w14:textId="77777777" w:rsidR="00F4007D" w:rsidRDefault="00021CD4">
            <w:pPr>
              <w:pStyle w:val="P68B1DB1-TableParagraph13"/>
              <w:numPr>
                <w:ilvl w:val="0"/>
                <w:numId w:val="67"/>
              </w:numPr>
              <w:spacing w:before="108"/>
            </w:pPr>
            <w:r>
              <w:t>„Finansų įstaiga“</w:t>
            </w:r>
          </w:p>
          <w:p w14:paraId="7FE1B362" w14:textId="77777777" w:rsidR="00F4007D" w:rsidRDefault="00021CD4">
            <w:pPr>
              <w:pStyle w:val="P68B1DB1-TableParagraph13"/>
              <w:spacing w:before="108"/>
              <w:ind w:left="445"/>
            </w:pPr>
            <w:r>
              <w:t>Prie šios kategorijos priskiriamos finansų įstaigos, apibrėžtos Reglamento (ES) Nr. 575/2013 4 straipsnio 1 dalies 26 punkte, išskyrus tas, kurios priskiriamos prie kontroliuojančiųjų bendrovių, aprašytų e punkte toliau;</w:t>
            </w:r>
          </w:p>
          <w:p w14:paraId="7FE1B363" w14:textId="77777777" w:rsidR="00F4007D" w:rsidRDefault="00021CD4">
            <w:pPr>
              <w:pStyle w:val="P68B1DB1-TableParagraph13"/>
              <w:numPr>
                <w:ilvl w:val="0"/>
                <w:numId w:val="67"/>
              </w:numPr>
              <w:spacing w:before="108"/>
            </w:pPr>
            <w:r>
              <w:t>„Kontroliuojančioji bendrovė“</w:t>
            </w:r>
          </w:p>
          <w:p w14:paraId="7FE1B364" w14:textId="77777777" w:rsidR="00F4007D" w:rsidRDefault="00021CD4">
            <w:pPr>
              <w:pStyle w:val="P68B1DB1-TableParagraph13"/>
              <w:spacing w:before="108"/>
              <w:ind w:left="445"/>
            </w:pPr>
            <w:r>
              <w:t>Prie šios kategorijos priskiriama bet kuri iš šių bendrovių:</w:t>
            </w:r>
          </w:p>
          <w:p w14:paraId="7FE1B365" w14:textId="77777777" w:rsidR="00F4007D" w:rsidRDefault="00021CD4">
            <w:pPr>
              <w:pStyle w:val="P68B1DB1-TableParagraph13"/>
              <w:numPr>
                <w:ilvl w:val="0"/>
                <w:numId w:val="68"/>
              </w:numPr>
              <w:spacing w:before="108"/>
            </w:pPr>
            <w:r>
              <w:lastRenderedPageBreak/>
              <w:t>Finansų kontroliuojančioji bendrovė, apibrėžta Reglamento (ES) Nr. 575/2013 4 straipsnio 1 dalies 20 punkte;</w:t>
            </w:r>
          </w:p>
          <w:p w14:paraId="7FE1B366" w14:textId="77777777" w:rsidR="00F4007D" w:rsidRDefault="00021CD4">
            <w:pPr>
              <w:pStyle w:val="P68B1DB1-TableParagraph13"/>
              <w:numPr>
                <w:ilvl w:val="0"/>
                <w:numId w:val="68"/>
              </w:numPr>
              <w:spacing w:before="108"/>
            </w:pPr>
            <w:r>
              <w:t>Mišrią veiklą vykdanti finansų kontroliuojančioji bendrovė, apibrėžta Reglamento (ES) Nr. 575/2013 4 straipsnio 1 dalies 21 punkte;</w:t>
            </w:r>
          </w:p>
          <w:p w14:paraId="7FE1B367" w14:textId="77777777" w:rsidR="00F4007D" w:rsidRDefault="00021CD4">
            <w:pPr>
              <w:pStyle w:val="P68B1DB1-TableParagraph13"/>
              <w:numPr>
                <w:ilvl w:val="0"/>
                <w:numId w:val="68"/>
              </w:numPr>
              <w:spacing w:before="108"/>
            </w:pPr>
            <w:r>
              <w:t>Mišrią veiklą vykdanti kontroliuojančioji bendrovė, apibrėžta Reglamento (ES) Nr. 575/2013 4 straipsnio 1 dalies 22 punkte;</w:t>
            </w:r>
          </w:p>
          <w:p w14:paraId="7FE1B368" w14:textId="77777777" w:rsidR="00F4007D" w:rsidRDefault="00021CD4">
            <w:pPr>
              <w:pStyle w:val="P68B1DB1-TableParagraph13"/>
              <w:numPr>
                <w:ilvl w:val="0"/>
                <w:numId w:val="68"/>
              </w:numPr>
              <w:spacing w:before="108"/>
            </w:pPr>
            <w:r>
              <w:t>Patronuojančiosios finansų kontroliuojančiosios bendrovės, apibrėžtos Reglamento (ES) Nr. 575/2013 4 straipsnio 1 dalies 30 punkte;</w:t>
            </w:r>
          </w:p>
          <w:p w14:paraId="7FE1B369" w14:textId="77777777" w:rsidR="00F4007D" w:rsidRDefault="00021CD4">
            <w:pPr>
              <w:pStyle w:val="P68B1DB1-TableParagraph13"/>
              <w:numPr>
                <w:ilvl w:val="0"/>
                <w:numId w:val="68"/>
              </w:numPr>
              <w:spacing w:before="108"/>
            </w:pPr>
            <w:r>
              <w:t>Sąjungos patronuojančioji finansų kontroliuojančioji bendrovė, apibrėžta Reglamento (ES) Nr. 575/2013 4 straipsnio 1 dalies 31 punkte;</w:t>
            </w:r>
          </w:p>
          <w:p w14:paraId="7FE1B36A" w14:textId="77777777" w:rsidR="00F4007D" w:rsidRDefault="00021CD4">
            <w:pPr>
              <w:pStyle w:val="P68B1DB1-TableParagraph13"/>
              <w:numPr>
                <w:ilvl w:val="0"/>
                <w:numId w:val="68"/>
              </w:numPr>
              <w:spacing w:before="108"/>
            </w:pPr>
            <w:r>
              <w:t>Patronuojančioji mišrią veiklą vykdanti finansų kontroliuojančioji bendrovė, apibrėžta Reglamento (ES) Nr. 575/2013 4 straipsnio 1 dalies 32 punkte;</w:t>
            </w:r>
          </w:p>
          <w:p w14:paraId="7FE1B36B" w14:textId="77777777" w:rsidR="00F4007D" w:rsidRDefault="00021CD4">
            <w:pPr>
              <w:pStyle w:val="P68B1DB1-TableParagraph13"/>
              <w:numPr>
                <w:ilvl w:val="0"/>
                <w:numId w:val="68"/>
              </w:numPr>
              <w:spacing w:before="108"/>
            </w:pPr>
            <w:r>
              <w:t>Sąjungos patronuojančioji mišrią veiklą vykdanti finansų kontroliuojančioji bendrovė, apibrėžta Reglamento (ES) Nr. 575/2013 4 straipsnio 1 dalies 33 punkte;</w:t>
            </w:r>
          </w:p>
          <w:p w14:paraId="7FE1B36C" w14:textId="0F68F780" w:rsidR="00F4007D" w:rsidRDefault="00021CD4">
            <w:pPr>
              <w:pStyle w:val="P68B1DB1-TableParagraph13"/>
              <w:numPr>
                <w:ilvl w:val="0"/>
                <w:numId w:val="67"/>
              </w:numPr>
              <w:spacing w:before="108"/>
            </w:pPr>
            <w:r>
              <w:t>„Draudimo įmonė“</w:t>
            </w:r>
          </w:p>
          <w:p w14:paraId="7FE1B36D" w14:textId="77777777" w:rsidR="00F4007D" w:rsidRDefault="00021CD4">
            <w:pPr>
              <w:pStyle w:val="P68B1DB1-TableParagraph16"/>
              <w:numPr>
                <w:ilvl w:val="0"/>
                <w:numId w:val="68"/>
              </w:numPr>
              <w:spacing w:before="108"/>
              <w:rPr>
                <w:color w:val="000000" w:themeColor="text1"/>
                <w:sz w:val="20"/>
                <w:szCs w:val="20"/>
              </w:rPr>
            </w:pPr>
            <w:r>
              <w:rPr>
                <w:color w:val="000000" w:themeColor="text1"/>
                <w:sz w:val="20"/>
                <w:szCs w:val="20"/>
              </w:rPr>
              <w:t>Prie šios kategorijos priskiriamos draudimo įmonės, apibrėžtos Europos Parlamento ir Tarybos direktyvos 2009/138/EB 13 straipsnyje</w:t>
            </w:r>
            <w:r>
              <w:footnoteReference w:id="10"/>
            </w:r>
            <w:r>
              <w:rPr>
                <w:color w:val="000000" w:themeColor="text1"/>
                <w:sz w:val="20"/>
                <w:szCs w:val="20"/>
              </w:rPr>
              <w:t>;</w:t>
            </w:r>
          </w:p>
          <w:p w14:paraId="7FE1B36E" w14:textId="15AC498F" w:rsidR="00F4007D" w:rsidRDefault="00021CD4">
            <w:pPr>
              <w:pStyle w:val="P68B1DB1-TableParagraph13"/>
              <w:numPr>
                <w:ilvl w:val="0"/>
                <w:numId w:val="67"/>
              </w:numPr>
              <w:spacing w:before="108"/>
            </w:pPr>
            <w:r>
              <w:t>Atitinkamas grupės paslaugų teikėjas, susijęs su ypatingos svarbos funkcijomis ir (arba) svarbiomis ekonominėmis operacijomis.</w:t>
            </w:r>
          </w:p>
          <w:p w14:paraId="7FE1B370" w14:textId="77777777" w:rsidR="00F4007D" w:rsidRDefault="00F4007D">
            <w:pPr>
              <w:pStyle w:val="TableParagraph"/>
              <w:spacing w:before="108"/>
              <w:rPr>
                <w:rFonts w:ascii="Times New Roman" w:hAnsi="Times New Roman" w:cs="Times New Roman"/>
                <w:color w:val="000000" w:themeColor="text1"/>
                <w:sz w:val="20"/>
                <w:szCs w:val="20"/>
              </w:rPr>
            </w:pPr>
          </w:p>
          <w:p w14:paraId="7FE1B371" w14:textId="77777777" w:rsidR="00F4007D" w:rsidRDefault="00021CD4">
            <w:pPr>
              <w:pStyle w:val="P68B1DB1-TableParagraph16"/>
              <w:numPr>
                <w:ilvl w:val="0"/>
                <w:numId w:val="67"/>
              </w:numPr>
              <w:spacing w:before="108"/>
              <w:rPr>
                <w:color w:val="000000" w:themeColor="text1"/>
                <w:sz w:val="20"/>
                <w:szCs w:val="20"/>
              </w:rPr>
            </w:pPr>
            <w:r>
              <w:rPr>
                <w:color w:val="000000" w:themeColor="text1"/>
                <w:sz w:val="20"/>
                <w:szCs w:val="20"/>
              </w:rPr>
              <w:t>„Kitos rūšies subjektas“, jeigu subjektas neįtrauktas nė į vieną iš pirmiau nurodytų kategorijų.</w:t>
            </w:r>
            <w:r>
              <w:br/>
            </w:r>
            <w:r>
              <w:rPr>
                <w:color w:val="000000" w:themeColor="text1"/>
                <w:sz w:val="20"/>
                <w:szCs w:val="20"/>
              </w:rPr>
              <w:t>(t. y. svarbus finansavimo teikėjas)</w:t>
            </w:r>
          </w:p>
        </w:tc>
      </w:tr>
      <w:tr w:rsidR="00F4007D"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F4007D" w:rsidRDefault="00021CD4">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F4007D" w:rsidRDefault="00021CD4">
            <w:pPr>
              <w:pStyle w:val="P68B1DB1-TableParagraph14"/>
              <w:spacing w:before="108"/>
              <w:ind w:left="85"/>
            </w:pPr>
            <w:r>
              <w:t>Valstybė</w:t>
            </w:r>
          </w:p>
          <w:p w14:paraId="7FE1B375" w14:textId="77777777" w:rsidR="00F4007D" w:rsidRDefault="00021CD4">
            <w:pPr>
              <w:pStyle w:val="P68B1DB1-TableParagraph13"/>
              <w:spacing w:before="108"/>
              <w:ind w:left="85"/>
              <w:jc w:val="both"/>
            </w:pPr>
            <w:r>
              <w:t>Subjekto įsisteigimo šalies (valstybės narės arba trečiosios valstybės) ISO 3166–1 dviraidis kodas.</w:t>
            </w:r>
          </w:p>
        </w:tc>
      </w:tr>
      <w:tr w:rsidR="00F4007D"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F4007D" w:rsidRDefault="00021CD4">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F4007D" w:rsidRDefault="00021CD4">
            <w:pPr>
              <w:pStyle w:val="P68B1DB1-TableParagraph14"/>
              <w:spacing w:before="108"/>
              <w:ind w:left="85"/>
            </w:pPr>
            <w:r>
              <w:t>Pertvarkymo grupės POE LEI</w:t>
            </w:r>
          </w:p>
          <w:p w14:paraId="7FE1B379" w14:textId="77777777" w:rsidR="00F4007D" w:rsidRDefault="00021CD4">
            <w:pPr>
              <w:pStyle w:val="P68B1DB1-TableParagraph13"/>
              <w:spacing w:before="108"/>
              <w:ind w:left="85"/>
              <w:rPr>
                <w:bCs/>
              </w:rPr>
            </w:pPr>
            <w:r>
              <w:t>LEI kodas, nurodantis pertvarkytinos grupės, kuriai priklauso 0010 punkte nurodytas subjektas, pradžios punktą.</w:t>
            </w:r>
          </w:p>
        </w:tc>
      </w:tr>
      <w:tr w:rsidR="00F4007D"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F4007D" w:rsidRDefault="00021CD4">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F4007D" w:rsidRDefault="00021CD4">
            <w:pPr>
              <w:pStyle w:val="P68B1DB1-TableParagraph14"/>
              <w:spacing w:before="108"/>
              <w:ind w:left="85"/>
              <w:jc w:val="both"/>
              <w:rPr>
                <w:bCs/>
              </w:rPr>
            </w:pPr>
            <w:r>
              <w:t>Reikalavimų netaikymas pagal KRR 7 straipsnį</w:t>
            </w:r>
          </w:p>
          <w:p w14:paraId="7FE1B383" w14:textId="77777777" w:rsidR="00F4007D" w:rsidRDefault="00021CD4">
            <w:pPr>
              <w:pStyle w:val="P68B1DB1-TableParagraph13"/>
              <w:spacing w:before="108"/>
              <w:ind w:left="85"/>
              <w:jc w:val="both"/>
            </w:pPr>
            <w:r>
              <w:t>Reikia nurodyti šias santrumpas:</w:t>
            </w:r>
          </w:p>
          <w:p w14:paraId="7FE1B384" w14:textId="6DF8D995" w:rsidR="00F4007D" w:rsidRDefault="00021CD4">
            <w:pPr>
              <w:pStyle w:val="P68B1DB1-TableParagraph13"/>
              <w:spacing w:before="108"/>
              <w:ind w:left="85"/>
              <w:jc w:val="both"/>
            </w:pPr>
            <w:r>
              <w:t>„Taip“ – jeigu kompetentinga institucija pagal Reglamento (ES) Nr. 575/2013 7 straipsnį leido netaikyti Reglamento (ES) Nr. 575/2013 6 straipsnio 1 dalies;</w:t>
            </w:r>
          </w:p>
          <w:p w14:paraId="7FE1B385" w14:textId="7EC01EC3" w:rsidR="00F4007D" w:rsidRDefault="00021CD4">
            <w:pPr>
              <w:pStyle w:val="P68B1DB1-TableParagraph13"/>
              <w:spacing w:before="108"/>
              <w:ind w:left="85"/>
              <w:jc w:val="both"/>
              <w:rPr>
                <w:b/>
              </w:rPr>
            </w:pPr>
            <w:r>
              <w:t>„Nė“ – priešingu atveju.</w:t>
            </w:r>
          </w:p>
        </w:tc>
      </w:tr>
      <w:tr w:rsidR="00F4007D"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F4007D" w:rsidRDefault="00021CD4">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F4007D" w:rsidRDefault="00021CD4">
            <w:pPr>
              <w:pStyle w:val="P68B1DB1-TableParagraph14"/>
              <w:jc w:val="both"/>
              <w:rPr>
                <w:bCs/>
              </w:rPr>
            </w:pPr>
            <w:r>
              <w:t>Reikalavimų netaikymas pagal KRR 8 straipsnį</w:t>
            </w:r>
          </w:p>
          <w:p w14:paraId="7FE1B389" w14:textId="77777777" w:rsidR="00F4007D" w:rsidRDefault="00F4007D">
            <w:pPr>
              <w:pStyle w:val="TableParagraph"/>
              <w:jc w:val="both"/>
              <w:rPr>
                <w:rFonts w:ascii="Times New Roman" w:hAnsi="Times New Roman" w:cs="Times New Roman"/>
                <w:b/>
                <w:bCs/>
                <w:color w:val="000000" w:themeColor="text1"/>
                <w:sz w:val="20"/>
                <w:szCs w:val="20"/>
              </w:rPr>
            </w:pPr>
          </w:p>
          <w:p w14:paraId="7FE1B38A" w14:textId="77777777" w:rsidR="00F4007D" w:rsidRDefault="00021CD4">
            <w:pPr>
              <w:pStyle w:val="P68B1DB1-TableParagraph13"/>
              <w:spacing w:before="108"/>
              <w:ind w:left="85"/>
              <w:jc w:val="both"/>
            </w:pPr>
            <w:r>
              <w:t>Reikia nurodyti šias santrumpas:</w:t>
            </w:r>
          </w:p>
          <w:p w14:paraId="7FE1B38B" w14:textId="7BE12ED7" w:rsidR="00F4007D" w:rsidRDefault="00021CD4">
            <w:pPr>
              <w:pStyle w:val="P68B1DB1-TableParagraph13"/>
              <w:spacing w:before="108"/>
              <w:ind w:left="85"/>
              <w:jc w:val="both"/>
            </w:pPr>
            <w:r>
              <w:t>„Taip“ – jeigu kompetentinga institucija pagal Reglamento (ES) Nr. 575/2013 8 straipsnį leido netaikyti Reglamento (ES) Nr. 575/2013 6 skyriaus;</w:t>
            </w:r>
          </w:p>
          <w:p w14:paraId="7FE1B38C" w14:textId="08CEF953" w:rsidR="00F4007D" w:rsidRDefault="00021CD4">
            <w:pPr>
              <w:pStyle w:val="P68B1DB1-TableParagraph13"/>
              <w:jc w:val="both"/>
              <w:rPr>
                <w:b/>
                <w:bCs/>
              </w:rPr>
            </w:pPr>
            <w:r>
              <w:t>„Nė“ – priešingu atveju.</w:t>
            </w:r>
          </w:p>
        </w:tc>
      </w:tr>
      <w:tr w:rsidR="00F4007D"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F4007D" w:rsidRDefault="00021CD4">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77777777" w:rsidR="00F4007D" w:rsidRDefault="00021CD4">
            <w:pPr>
              <w:pStyle w:val="P68B1DB1-TableParagraph14"/>
              <w:jc w:val="both"/>
              <w:rPr>
                <w:bCs/>
              </w:rPr>
            </w:pPr>
            <w:r>
              <w:t>Atsižvelgiant į 9 straipsnį CRR,</w:t>
            </w:r>
          </w:p>
          <w:p w14:paraId="7FE1B390" w14:textId="77777777" w:rsidR="00F4007D" w:rsidRDefault="00F4007D">
            <w:pPr>
              <w:pStyle w:val="TableParagraph"/>
              <w:jc w:val="both"/>
              <w:rPr>
                <w:rFonts w:ascii="Times New Roman" w:hAnsi="Times New Roman" w:cs="Times New Roman"/>
                <w:b/>
                <w:bCs/>
                <w:color w:val="000000" w:themeColor="text1"/>
                <w:sz w:val="20"/>
                <w:szCs w:val="20"/>
              </w:rPr>
            </w:pPr>
          </w:p>
          <w:p w14:paraId="7FE1B391" w14:textId="77777777" w:rsidR="00F4007D" w:rsidRDefault="00021CD4">
            <w:pPr>
              <w:pStyle w:val="P68B1DB1-TableParagraph13"/>
              <w:spacing w:before="108"/>
              <w:ind w:left="85"/>
              <w:jc w:val="both"/>
            </w:pPr>
            <w:r>
              <w:lastRenderedPageBreak/>
              <w:t>Reikia nurodyti šias santrumpas:</w:t>
            </w:r>
          </w:p>
          <w:p w14:paraId="7FE1B392" w14:textId="30A38992" w:rsidR="00F4007D" w:rsidRDefault="00021CD4">
            <w:pPr>
              <w:pStyle w:val="P68B1DB1-TableParagraph13"/>
              <w:spacing w:before="108"/>
              <w:ind w:left="85"/>
              <w:jc w:val="both"/>
            </w:pPr>
            <w:r>
              <w:t>Taip – jei subjektas atitinka 7 straipsnio 1 dalies c ir d punktuose nustatytas sąlygas ir jo reikšmingos pozicijos arba reikšmingi įsipareigojimai patronuojančiajai įstaigai yra susiję su Reglamentu (ES) Nr. 575/2013 pagal Reglamento (ES) Nr. 575/2013 8 straipsnį ir todėl yra įtraukti apskaičiuojant patronuojančiosios įstaigos reikalavimą pagal 6 straipsnio 1 dalį.</w:t>
            </w:r>
          </w:p>
          <w:p w14:paraId="7FE1B393" w14:textId="0CE17CBC" w:rsidR="00F4007D" w:rsidRDefault="00021CD4">
            <w:pPr>
              <w:pStyle w:val="P68B1DB1-TableParagraph13"/>
              <w:jc w:val="both"/>
              <w:rPr>
                <w:b/>
                <w:bCs/>
              </w:rPr>
            </w:pPr>
            <w:r>
              <w:t>„Nė“ – priešingu atveju.</w:t>
            </w:r>
          </w:p>
          <w:p w14:paraId="7FE1B394" w14:textId="77777777" w:rsidR="00F4007D" w:rsidRDefault="00F4007D">
            <w:pPr>
              <w:pStyle w:val="TableParagraph"/>
              <w:jc w:val="both"/>
              <w:rPr>
                <w:rFonts w:ascii="Times New Roman" w:hAnsi="Times New Roman" w:cs="Times New Roman"/>
                <w:b/>
                <w:bCs/>
                <w:color w:val="000000" w:themeColor="text1"/>
                <w:sz w:val="20"/>
                <w:szCs w:val="20"/>
              </w:rPr>
            </w:pPr>
          </w:p>
        </w:tc>
      </w:tr>
      <w:tr w:rsidR="00F4007D"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F4007D" w:rsidRDefault="00021CD4">
            <w:pPr>
              <w:pStyle w:val="P68B1DB1-TableParagraph13"/>
              <w:spacing w:before="106"/>
              <w:ind w:left="-1"/>
            </w:pPr>
            <w:r>
              <w:lastRenderedPageBreak/>
              <w:t>0100</w:t>
            </w:r>
          </w:p>
        </w:tc>
        <w:tc>
          <w:tcPr>
            <w:tcW w:w="0" w:type="auto"/>
            <w:tcBorders>
              <w:top w:val="single" w:sz="4" w:space="0" w:color="1A171C"/>
              <w:left w:val="single" w:sz="4" w:space="0" w:color="1A171C"/>
              <w:bottom w:val="single" w:sz="4" w:space="0" w:color="1A171C"/>
              <w:right w:val="nil"/>
            </w:tcBorders>
          </w:tcPr>
          <w:p w14:paraId="7FE1B397" w14:textId="77777777" w:rsidR="00F4007D" w:rsidRDefault="00021CD4">
            <w:pPr>
              <w:pStyle w:val="P68B1DB1-TableParagraph14"/>
              <w:spacing w:before="108"/>
              <w:ind w:left="85"/>
              <w:jc w:val="both"/>
            </w:pPr>
            <w:r>
              <w:t>Reikalavimų netaikymas pagal KRR 10 straipsnį</w:t>
            </w:r>
          </w:p>
          <w:p w14:paraId="7FE1B398" w14:textId="77777777" w:rsidR="00F4007D" w:rsidRDefault="00021CD4">
            <w:pPr>
              <w:pStyle w:val="P68B1DB1-TableParagraph13"/>
              <w:spacing w:before="108"/>
              <w:ind w:left="85"/>
              <w:jc w:val="both"/>
            </w:pPr>
            <w:r>
              <w:t>Reikia nurodyti šias santrumpas:</w:t>
            </w:r>
          </w:p>
          <w:p w14:paraId="7FE1B399" w14:textId="249CB221" w:rsidR="00F4007D" w:rsidRDefault="00021CD4">
            <w:pPr>
              <w:pStyle w:val="P68B1DB1-TableParagraph13"/>
              <w:spacing w:before="108"/>
              <w:ind w:left="85"/>
              <w:jc w:val="both"/>
            </w:pPr>
            <w:r>
              <w:t>„Taip“ – jeigu kompetentinga institucija pagal Reglamento (ES) Nr. 575/2013 10 straipsnį leido netaikyti reikalavimų;</w:t>
            </w:r>
          </w:p>
          <w:p w14:paraId="7FE1B39A" w14:textId="2A6A5A7B" w:rsidR="00F4007D" w:rsidRDefault="00021CD4">
            <w:pPr>
              <w:pStyle w:val="P68B1DB1-TableParagraph13"/>
              <w:spacing w:before="108"/>
              <w:ind w:left="85"/>
              <w:jc w:val="both"/>
              <w:rPr>
                <w:b/>
              </w:rPr>
            </w:pPr>
            <w:r>
              <w:t>„Nė“ – priešingu atveju.</w:t>
            </w:r>
          </w:p>
        </w:tc>
      </w:tr>
      <w:tr w:rsidR="00F4007D"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F4007D" w:rsidRDefault="00021CD4">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F4007D" w:rsidRDefault="00021CD4">
            <w:pPr>
              <w:pStyle w:val="P68B1DB1-TableParagraph14"/>
              <w:spacing w:before="108"/>
              <w:jc w:val="both"/>
            </w:pPr>
            <w:r>
              <w:t>Visas turtas</w:t>
            </w:r>
          </w:p>
          <w:p w14:paraId="7FE1B39E" w14:textId="77777777" w:rsidR="00F4007D" w:rsidRDefault="00021CD4">
            <w:pPr>
              <w:pStyle w:val="P68B1DB1-TableParagraph13"/>
              <w:spacing w:before="108"/>
              <w:jc w:val="both"/>
              <w:rPr>
                <w:b/>
              </w:rPr>
            </w:pPr>
            <w:r>
              <w:t>Visas turtas, kaip apibrėžta FINREP F 01.01;380,010.</w:t>
            </w:r>
          </w:p>
        </w:tc>
      </w:tr>
      <w:tr w:rsidR="00F4007D"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F4007D" w:rsidRDefault="00021CD4">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F4007D" w:rsidRDefault="00021CD4">
            <w:pPr>
              <w:pStyle w:val="P68B1DB1-TableParagraph14"/>
              <w:spacing w:before="108"/>
              <w:jc w:val="both"/>
            </w:pPr>
            <w:r>
              <w:t>Bendra rizikos pozicijos suma</w:t>
            </w:r>
          </w:p>
          <w:p w14:paraId="7FE1B3AA" w14:textId="77777777" w:rsidR="00F4007D" w:rsidRDefault="00021CD4">
            <w:pPr>
              <w:pStyle w:val="P68B1DB1-TableParagraph13"/>
              <w:spacing w:before="108"/>
              <w:jc w:val="both"/>
            </w:pPr>
            <w:r>
              <w:t>Bendra rizikos pozicijos suma, kaip apibrėžta COREP (OF): ПC 02.00;010;010“</w:t>
            </w:r>
          </w:p>
          <w:p w14:paraId="7FE1B3AB" w14:textId="77777777" w:rsidR="00F4007D" w:rsidRDefault="00021CD4">
            <w:pPr>
              <w:pStyle w:val="P68B1DB1-TableParagraph13"/>
              <w:spacing w:before="108"/>
              <w:jc w:val="both"/>
              <w:rPr>
                <w:b/>
              </w:rPr>
            </w:pPr>
            <w:r>
              <w:t>Dėl subjektų, kurie nėra įstaigos, ir subjektų, kuriems leista netaikyti reikalavimų pagal Reglamento (ES) Nr. 575/2013 7 arba 10 straipsnį, šis straipsnis nenurodomas.</w:t>
            </w:r>
          </w:p>
        </w:tc>
      </w:tr>
      <w:tr w:rsidR="00F4007D"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F4007D" w:rsidRDefault="00021CD4">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F4007D" w:rsidRDefault="00021CD4">
            <w:pPr>
              <w:pStyle w:val="P68B1DB1-TableParagraph14"/>
              <w:spacing w:before="108"/>
              <w:ind w:left="85"/>
              <w:jc w:val="both"/>
            </w:pPr>
            <w:r>
              <w:t>Bendras pozicijų matas</w:t>
            </w:r>
          </w:p>
          <w:p w14:paraId="7FE1B3AF" w14:textId="32D53B0C" w:rsidR="00F4007D" w:rsidRDefault="00021CD4">
            <w:pPr>
              <w:pStyle w:val="P68B1DB1-TableParagraph13"/>
              <w:spacing w:before="108"/>
              <w:ind w:left="85"/>
              <w:jc w:val="both"/>
            </w:pPr>
            <w:r>
              <w:t>Bendra sverto koeficiento pozicija, kaip apibrėžta COREP (LR): ПC 47.00;0290;0010Ū</w:t>
            </w:r>
          </w:p>
          <w:p w14:paraId="7FE1B3B0" w14:textId="77777777" w:rsidR="00F4007D" w:rsidRDefault="00021CD4">
            <w:pPr>
              <w:pStyle w:val="P68B1DB1-TableParagraph13"/>
              <w:spacing w:before="108"/>
              <w:ind w:left="85"/>
              <w:jc w:val="both"/>
            </w:pPr>
            <w:r>
              <w:t>Dėl subjektų, kurie nėra įstaigos, ir subjektų, kuriems leista netaikyti reikalavimų pagal Reglamento (ES) Nr. 575/2013 7 arba 10 straipsnį, šis straipsnis nenurodomas.</w:t>
            </w:r>
          </w:p>
        </w:tc>
      </w:tr>
      <w:tr w:rsidR="00F4007D"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F4007D" w:rsidRDefault="00021CD4">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F4007D" w:rsidRDefault="00021CD4">
            <w:pPr>
              <w:pStyle w:val="P68B1DB1-TableParagraph14"/>
              <w:jc w:val="both"/>
              <w:rPr>
                <w:bCs/>
              </w:rPr>
            </w:pPr>
            <w:r>
              <w:t>Iš viso veiklos pajamų</w:t>
            </w:r>
          </w:p>
          <w:p w14:paraId="7FE1B3B4" w14:textId="77777777" w:rsidR="00F4007D" w:rsidRDefault="00F4007D">
            <w:pPr>
              <w:pStyle w:val="TableParagraph"/>
              <w:jc w:val="both"/>
              <w:rPr>
                <w:rFonts w:ascii="Times New Roman" w:hAnsi="Times New Roman" w:cs="Times New Roman"/>
                <w:b/>
                <w:bCs/>
                <w:color w:val="000000" w:themeColor="text1"/>
                <w:sz w:val="20"/>
                <w:szCs w:val="20"/>
              </w:rPr>
            </w:pPr>
          </w:p>
          <w:p w14:paraId="7FE1B3B5" w14:textId="77777777" w:rsidR="00F4007D" w:rsidRDefault="00021CD4">
            <w:pPr>
              <w:pStyle w:val="P68B1DB1-TableParagraph13"/>
              <w:jc w:val="both"/>
            </w:pPr>
            <w:r>
              <w:t>Iš viso veiklos pajamų, kaip apibrėžta FINREP (F 02.00;355;010“.</w:t>
            </w:r>
          </w:p>
          <w:p w14:paraId="7FE1B3B6" w14:textId="77777777" w:rsidR="00F4007D" w:rsidRDefault="00F4007D">
            <w:pPr>
              <w:pStyle w:val="TableParagraph"/>
              <w:jc w:val="both"/>
              <w:rPr>
                <w:rFonts w:ascii="Times New Roman" w:hAnsi="Times New Roman" w:cs="Times New Roman"/>
                <w:b/>
                <w:bCs/>
                <w:color w:val="000000" w:themeColor="text1"/>
                <w:sz w:val="20"/>
                <w:szCs w:val="20"/>
              </w:rPr>
            </w:pPr>
          </w:p>
        </w:tc>
      </w:tr>
      <w:tr w:rsidR="00F4007D"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F4007D" w:rsidRDefault="00021CD4">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F4007D" w:rsidRDefault="00021CD4">
            <w:pPr>
              <w:pStyle w:val="P68B1DB1-TableParagraph14"/>
              <w:spacing w:before="108"/>
              <w:jc w:val="both"/>
            </w:pPr>
            <w:r>
              <w:t>Apskaitos standartas</w:t>
            </w:r>
          </w:p>
          <w:p w14:paraId="7FE1B3BF" w14:textId="77777777" w:rsidR="00F4007D" w:rsidRDefault="00021CD4">
            <w:pPr>
              <w:pStyle w:val="P68B1DB1-TableParagraph13"/>
              <w:spacing w:before="108"/>
              <w:jc w:val="both"/>
            </w:pPr>
            <w:r>
              <w:t>Subjekto taikomi apskaitos standartai. Reikia nurodyti šias santrumpas:</w:t>
            </w:r>
          </w:p>
          <w:p w14:paraId="7FE1B3C0" w14:textId="77777777" w:rsidR="00F4007D" w:rsidRDefault="00021CD4">
            <w:pPr>
              <w:pStyle w:val="P68B1DB1-TableParagraph13"/>
              <w:numPr>
                <w:ilvl w:val="0"/>
                <w:numId w:val="68"/>
              </w:numPr>
              <w:spacing w:before="108"/>
              <w:jc w:val="both"/>
            </w:pPr>
            <w:r>
              <w:t>TFAS</w:t>
            </w:r>
          </w:p>
          <w:p w14:paraId="7FE1B3C1" w14:textId="77777777" w:rsidR="00F4007D" w:rsidRDefault="00021CD4">
            <w:pPr>
              <w:pStyle w:val="P68B1DB1-TableParagraph13"/>
              <w:numPr>
                <w:ilvl w:val="0"/>
                <w:numId w:val="68"/>
              </w:numPr>
              <w:spacing w:before="108"/>
              <w:jc w:val="both"/>
            </w:pPr>
            <w:r>
              <w:t>nacionaliniai BAP.</w:t>
            </w:r>
          </w:p>
        </w:tc>
      </w:tr>
      <w:tr w:rsidR="00F4007D"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F4007D" w:rsidRDefault="00021CD4">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F4007D" w:rsidRDefault="00021CD4">
            <w:pPr>
              <w:pStyle w:val="P68B1DB1-TableParagraph14"/>
              <w:spacing w:before="108"/>
              <w:jc w:val="both"/>
            </w:pPr>
            <w:r>
              <w:t xml:space="preserve">Indėlis į bendrą konsoliduotąją rizikos pozicijos sumą </w:t>
            </w:r>
          </w:p>
          <w:p w14:paraId="7FE1B3D5" w14:textId="77777777" w:rsidR="00F4007D" w:rsidRDefault="00021CD4">
            <w:pPr>
              <w:pStyle w:val="P68B1DB1-TableParagraph13"/>
              <w:spacing w:before="108"/>
              <w:jc w:val="both"/>
              <w:rPr>
                <w:b/>
              </w:rPr>
            </w:pPr>
            <w:r>
              <w:t xml:space="preserve">Suma, kuria subjektas prisideda prie grupės, nurodytos ataskaitoje, bendros konsoliduotosios rizikos pozicijos sumos. </w:t>
            </w:r>
          </w:p>
        </w:tc>
      </w:tr>
      <w:tr w:rsidR="00F4007D"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F4007D" w:rsidRDefault="00021CD4">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F4007D" w:rsidRDefault="00021CD4">
            <w:pPr>
              <w:pStyle w:val="P68B1DB1-TableParagraph14"/>
              <w:spacing w:before="108"/>
              <w:ind w:left="85"/>
              <w:jc w:val="both"/>
            </w:pPr>
            <w:r>
              <w:t>Indėlis į konsoliduotą bendrą pozicijų matą</w:t>
            </w:r>
          </w:p>
          <w:p w14:paraId="7FE1B3D9" w14:textId="61219862" w:rsidR="00F4007D" w:rsidRDefault="00021CD4">
            <w:pPr>
              <w:pStyle w:val="P68B1DB1-TableParagraph13"/>
              <w:spacing w:before="108"/>
              <w:ind w:left="85"/>
              <w:jc w:val="both"/>
              <w:rPr>
                <w:b/>
              </w:rPr>
            </w:pPr>
            <w:r>
              <w:t>Suma, kuria subjektas prisideda prie viso konsoliduotojo grupės, nurodytos ataskaitoje, ekspozicijos matavimo.</w:t>
            </w:r>
          </w:p>
        </w:tc>
      </w:tr>
      <w:tr w:rsidR="00F4007D"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F4007D" w:rsidRDefault="00021CD4">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F4007D" w:rsidRDefault="00021CD4">
            <w:pPr>
              <w:pStyle w:val="P68B1DB1-TableParagraph14"/>
              <w:jc w:val="both"/>
              <w:rPr>
                <w:bCs/>
              </w:rPr>
            </w:pPr>
            <w:r>
              <w:t>Įnašas į konsoliduotąsias veiklos pajamas</w:t>
            </w:r>
          </w:p>
          <w:p w14:paraId="7FE1B3DD" w14:textId="77777777" w:rsidR="00F4007D" w:rsidRDefault="00F4007D">
            <w:pPr>
              <w:pStyle w:val="TableParagraph"/>
              <w:jc w:val="both"/>
              <w:rPr>
                <w:rFonts w:ascii="Times New Roman" w:hAnsi="Times New Roman" w:cs="Times New Roman"/>
                <w:color w:val="000000" w:themeColor="text1"/>
                <w:sz w:val="20"/>
                <w:szCs w:val="20"/>
              </w:rPr>
            </w:pPr>
          </w:p>
          <w:p w14:paraId="7FE1B3DE" w14:textId="1B38FEC1" w:rsidR="00F4007D" w:rsidRDefault="00021CD4">
            <w:pPr>
              <w:pStyle w:val="P68B1DB1-TableParagraph13"/>
              <w:jc w:val="both"/>
            </w:pPr>
            <w:r>
              <w:t>Suma, kuria subjektas prisideda prie grupės, nurodytos ataskaitoje, bendros konsoliduotosios operacinio pajamų sumos.</w:t>
            </w:r>
          </w:p>
        </w:tc>
      </w:tr>
      <w:tr w:rsidR="00F4007D"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F4007D" w:rsidRDefault="00021CD4">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F4007D" w:rsidRDefault="00021CD4">
            <w:pPr>
              <w:pStyle w:val="P68B1DB1-TableParagraph14"/>
              <w:spacing w:before="108"/>
              <w:ind w:left="85"/>
              <w:jc w:val="both"/>
              <w:rPr>
                <w:bCs/>
              </w:rPr>
            </w:pPr>
            <w:r>
              <w:t>Atitinkamas juridinis asmuo</w:t>
            </w:r>
          </w:p>
          <w:p w14:paraId="7FE1B3F1" w14:textId="75C7B029" w:rsidR="00F4007D" w:rsidRDefault="00021CD4">
            <w:pPr>
              <w:pStyle w:val="P68B1DB1-TableParagraph13"/>
              <w:spacing w:before="108"/>
              <w:jc w:val="both"/>
            </w:pPr>
            <w:r>
              <w:lastRenderedPageBreak/>
              <w:t>Nurodyti, ar subjektas yra atitinkamas juridinis asmuo pagal šio reglamento 1 straipsnyje pateiktą apibrėžtį.</w:t>
            </w:r>
          </w:p>
          <w:p w14:paraId="7FE1B3F2" w14:textId="0E42CD28" w:rsidR="00F4007D" w:rsidRDefault="00F4007D">
            <w:pPr>
              <w:pStyle w:val="TableParagraph"/>
              <w:spacing w:before="108"/>
              <w:jc w:val="both"/>
              <w:rPr>
                <w:rFonts w:ascii="Times New Roman" w:hAnsi="Times New Roman" w:cs="Times New Roman"/>
                <w:color w:val="000000" w:themeColor="text1"/>
                <w:sz w:val="20"/>
                <w:szCs w:val="20"/>
              </w:rPr>
            </w:pPr>
          </w:p>
        </w:tc>
      </w:tr>
    </w:tbl>
    <w:p w14:paraId="7FE1B491" w14:textId="77777777" w:rsidR="00F4007D" w:rsidRDefault="00F4007D">
      <w:pPr>
        <w:rPr>
          <w:rFonts w:ascii="Times New Roman" w:hAnsi="Times New Roman" w:cs="Times New Roman"/>
        </w:rPr>
      </w:pPr>
    </w:p>
    <w:p w14:paraId="7FE1B492" w14:textId="77777777" w:rsidR="00F4007D" w:rsidRDefault="00021CD4">
      <w:pPr>
        <w:pStyle w:val="P68B1DB1-Instructionsberschrift25"/>
        <w:numPr>
          <w:ilvl w:val="1"/>
          <w:numId w:val="49"/>
        </w:numPr>
        <w:ind w:left="357" w:hanging="357"/>
      </w:pPr>
      <w:bookmarkStart w:id="22" w:name="_Toc81454178"/>
      <w:bookmarkStart w:id="23" w:name="_Toc208244895"/>
      <w:r>
        <w:t>Z 01.02.Valdymo struktūra (ORG 2)</w:t>
      </w:r>
      <w:bookmarkEnd w:id="22"/>
      <w:bookmarkEnd w:id="23"/>
    </w:p>
    <w:p w14:paraId="7FE1B493" w14:textId="77777777" w:rsidR="00F4007D" w:rsidRDefault="00021CD4">
      <w:pPr>
        <w:pStyle w:val="Instructionsberschrift3"/>
      </w:pPr>
      <w:r>
        <w:t>Bendrosios pastabos</w:t>
      </w:r>
    </w:p>
    <w:p w14:paraId="50A00AA9" w14:textId="77777777" w:rsidR="00F4007D" w:rsidRDefault="00021CD4">
      <w:pPr>
        <w:pStyle w:val="P68B1DB1-InstructionsText26"/>
        <w:numPr>
          <w:ilvl w:val="0"/>
          <w:numId w:val="234"/>
        </w:numPr>
        <w:spacing w:before="0"/>
      </w:pPr>
      <w:r>
        <w:t xml:space="preserve">Šiame šablone pateikiama grupės teisinės ir nuosavybės struktūros apžvalga. Pateikiama bendra forma, skirta visiems grupės subjektams, kuriems taikomas apskaitos konsolidavimas. </w:t>
      </w:r>
    </w:p>
    <w:p w14:paraId="7FE1B494" w14:textId="57A6BCE4" w:rsidR="00F4007D" w:rsidRDefault="00021CD4">
      <w:pPr>
        <w:pStyle w:val="P68B1DB1-InstructionsText26"/>
        <w:numPr>
          <w:ilvl w:val="0"/>
          <w:numId w:val="234"/>
        </w:numPr>
        <w:spacing w:before="0"/>
      </w:pPr>
      <w:r>
        <w:t xml:space="preserve">Šią ataskaitą taip pat turėtų pateikti pertvarkytini subjektai, kurie nepriklauso grupei, kuriai taikoma konsoliduota priežiūra. </w:t>
      </w:r>
    </w:p>
    <w:p w14:paraId="7FE1B496" w14:textId="77777777" w:rsidR="00F4007D" w:rsidRDefault="00021CD4">
      <w:pPr>
        <w:pStyle w:val="P68B1DB1-InstructionsText26"/>
        <w:numPr>
          <w:ilvl w:val="0"/>
          <w:numId w:val="234"/>
        </w:numPr>
        <w:spacing w:before="0"/>
      </w:pPr>
      <w:r>
        <w:t>Šioje formoje išvardijami visi grupės subjektų akcininkai (arba lygiaverčiai), turintys daugiau kaip 2 % akcinio kapitalo (arba lygiaverčių) arba balsavimo teisių, ir visos grupės subjektų turimos (arba lygiavertės) akcijos.</w:t>
      </w:r>
    </w:p>
    <w:p w14:paraId="7FE1B497" w14:textId="77777777" w:rsidR="00F4007D" w:rsidRDefault="00021CD4">
      <w:pPr>
        <w:pStyle w:val="P68B1DB1-Instructionsberschrift312"/>
      </w:pPr>
      <w:r>
        <w:t>Nurodymai dėl konkrečių pozicijų</w:t>
      </w:r>
    </w:p>
    <w:tbl>
      <w:tblPr>
        <w:tblW w:w="0" w:type="auto"/>
        <w:tblCellMar>
          <w:top w:w="57" w:type="dxa"/>
          <w:left w:w="57" w:type="dxa"/>
          <w:bottom w:w="57" w:type="dxa"/>
          <w:right w:w="0" w:type="dxa"/>
        </w:tblCellMar>
        <w:tblLook w:val="01E0" w:firstRow="1" w:lastRow="1" w:firstColumn="1" w:lastColumn="1" w:noHBand="0" w:noVBand="0"/>
      </w:tblPr>
      <w:tblGrid>
        <w:gridCol w:w="742"/>
        <w:gridCol w:w="8284"/>
      </w:tblGrid>
      <w:tr w:rsidR="00F4007D"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F4007D" w:rsidRDefault="00021CD4">
            <w:pPr>
              <w:pStyle w:val="P68B1DB1-TableParagraph13"/>
              <w:spacing w:before="66"/>
              <w:rPr>
                <w:rFonts w:eastAsia="Cambria"/>
              </w:rPr>
            </w:pPr>
            <w:r>
              <w:t>Skiltys</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F4007D" w:rsidRDefault="00021CD4">
            <w:pPr>
              <w:pStyle w:val="P68B1DB1-TableParagraph13"/>
              <w:spacing w:before="66"/>
              <w:ind w:right="1"/>
              <w:jc w:val="center"/>
              <w:rPr>
                <w:rFonts w:eastAsia="Cambria"/>
              </w:rPr>
            </w:pPr>
            <w:r>
              <w:t>Nurodymai</w:t>
            </w:r>
          </w:p>
        </w:tc>
      </w:tr>
      <w:tr w:rsidR="00F4007D"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F4007D" w:rsidRDefault="00021CD4">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F4007D" w:rsidRDefault="00021CD4">
            <w:pPr>
              <w:pStyle w:val="P68B1DB1-TableParagraph14"/>
              <w:spacing w:before="108"/>
              <w:ind w:left="85"/>
            </w:pPr>
            <w:r>
              <w:t>Investuotojas</w:t>
            </w:r>
          </w:p>
        </w:tc>
      </w:tr>
      <w:tr w:rsidR="00F4007D"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F4007D" w:rsidRDefault="00021CD4">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F4007D" w:rsidRDefault="00021CD4">
            <w:pPr>
              <w:pStyle w:val="P68B1DB1-TableParagraph14"/>
              <w:spacing w:before="108"/>
              <w:ind w:left="85"/>
              <w:jc w:val="both"/>
              <w:rPr>
                <w:bCs/>
              </w:rPr>
            </w:pPr>
            <w:r>
              <w:t xml:space="preserve">Pavadinimas </w:t>
            </w:r>
          </w:p>
          <w:p w14:paraId="7FE1B4A1" w14:textId="77777777" w:rsidR="00F4007D" w:rsidRDefault="00021CD4">
            <w:pPr>
              <w:pStyle w:val="P68B1DB1-TableParagraph17"/>
              <w:spacing w:before="108"/>
              <w:ind w:left="85"/>
              <w:rPr>
                <w:rFonts w:eastAsia="Book Antiqua"/>
              </w:rPr>
            </w:pPr>
            <w:r>
              <w:t>Visas investuotojo vardas ir pavardė arba pavadinimas.</w:t>
            </w:r>
          </w:p>
        </w:tc>
      </w:tr>
      <w:tr w:rsidR="00F4007D"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F4007D" w:rsidRDefault="00021CD4">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F4007D" w:rsidRDefault="00021CD4">
            <w:pPr>
              <w:pStyle w:val="P68B1DB1-TableParagraph14"/>
              <w:spacing w:before="108"/>
              <w:ind w:left="85"/>
              <w:jc w:val="both"/>
              <w:rPr>
                <w:bCs/>
              </w:rPr>
            </w:pPr>
            <w:r>
              <w:t xml:space="preserve">Kodas </w:t>
            </w:r>
          </w:p>
          <w:p w14:paraId="7FE1B4A5" w14:textId="77777777" w:rsidR="00F4007D" w:rsidRDefault="00021CD4">
            <w:pPr>
              <w:pStyle w:val="P68B1DB1-TableParagraph17"/>
              <w:spacing w:before="108"/>
              <w:ind w:left="85"/>
            </w:pPr>
            <w:r>
              <w:t>Unikalus 0010 skiltyje nurodyto juridinio asmens arba investuotojo identifikatorius.</w:t>
            </w:r>
          </w:p>
          <w:p w14:paraId="7FE1B4A6" w14:textId="77777777" w:rsidR="00F4007D" w:rsidRDefault="00021CD4">
            <w:pPr>
              <w:pStyle w:val="P68B1DB1-TableParagraph17"/>
              <w:spacing w:before="108"/>
              <w:ind w:left="85"/>
            </w:pPr>
            <w:r>
              <w:t>Jeigu investuotojas yra grupės subjektas, nurodomas tas pats kodas, koks nurodytas Z 01.01 (ORG 1) šablone. Jeigu investuotojas nėra grupės subjektas, kodas yra:</w:t>
            </w:r>
          </w:p>
          <w:p w14:paraId="7FE1B4A7" w14:textId="77777777" w:rsidR="00F4007D" w:rsidRDefault="00021CD4">
            <w:pPr>
              <w:pStyle w:val="P68B1DB1-TableParagraph17"/>
              <w:numPr>
                <w:ilvl w:val="0"/>
                <w:numId w:val="64"/>
              </w:numPr>
              <w:spacing w:before="108"/>
            </w:pPr>
            <w:r>
              <w:t>įstaigos, turinčios juridinio asmens identifikatorių (LEI) – 20 skaitmenų raidinis skaitmeninis LEI kodas;</w:t>
            </w:r>
          </w:p>
          <w:p w14:paraId="7FE1B4A8" w14:textId="7457E21A" w:rsidR="00F4007D" w:rsidRDefault="00021CD4">
            <w:pPr>
              <w:pStyle w:val="P68B1DB1-TableParagraph17"/>
              <w:numPr>
                <w:ilvl w:val="0"/>
                <w:numId w:val="64"/>
              </w:numPr>
              <w:spacing w:before="108"/>
            </w:pPr>
            <w:r>
              <w:t>jei nėra, naudokite PFI kodą arba Sąjungoje taikomo vienodo kodifikavimo kodą.</w:t>
            </w:r>
          </w:p>
          <w:p w14:paraId="7FE1B4A9" w14:textId="77777777" w:rsidR="00F4007D" w:rsidRDefault="00021CD4">
            <w:pPr>
              <w:pStyle w:val="P68B1DB1-TableParagraph17"/>
              <w:spacing w:before="108"/>
              <w:ind w:left="85"/>
            </w:pPr>
            <w:r>
              <w:t>Abiejuose atvejais kodas turi būti unikalus ir nuosekliai naudojamas visuose šablonuose.</w:t>
            </w:r>
          </w:p>
        </w:tc>
      </w:tr>
      <w:tr w:rsidR="00F4007D"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F4007D" w:rsidRDefault="00021CD4">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F4007D" w:rsidRDefault="00021CD4">
            <w:pPr>
              <w:pStyle w:val="P68B1DB1-TableParagraph14"/>
              <w:spacing w:before="108"/>
              <w:ind w:left="85"/>
              <w:jc w:val="both"/>
              <w:rPr>
                <w:bCs/>
              </w:rPr>
            </w:pPr>
            <w:r>
              <w:t>Kodo rūšis</w:t>
            </w:r>
          </w:p>
          <w:p w14:paraId="560AED27" w14:textId="77777777" w:rsidR="00F4007D" w:rsidRDefault="00021CD4">
            <w:pPr>
              <w:pStyle w:val="P68B1DB1-Normal18"/>
            </w:pPr>
            <w:r>
              <w:t xml:space="preserve">Jeigu investuotojas yra grupės subjektas, nurodomas tas pats kodas, koks nurodytas Z 01.01 (ORG 1) šablone. </w:t>
            </w:r>
          </w:p>
          <w:p w14:paraId="2DC78FBF" w14:textId="77777777" w:rsidR="00F4007D" w:rsidRDefault="00F4007D">
            <w:pPr>
              <w:rPr>
                <w:rFonts w:ascii="Times New Roman" w:hAnsi="Times New Roman" w:cs="Times New Roman"/>
                <w:sz w:val="20"/>
                <w:szCs w:val="20"/>
              </w:rPr>
            </w:pPr>
          </w:p>
          <w:p w14:paraId="3C91DA4D" w14:textId="535D128A" w:rsidR="00F4007D" w:rsidRDefault="00021CD4">
            <w:pPr>
              <w:pStyle w:val="P68B1DB1-Normal19"/>
              <w:rPr>
                <w:rFonts w:eastAsiaTheme="minorHAnsi"/>
              </w:rPr>
            </w:pPr>
            <w:r>
              <w:t>Pasirenkama iš šio sąrašo: „LEI kodas“, „MFI kodas“ arba „Identifikato rūšis, išskyrus LEI arba PFI kodą“.</w:t>
            </w:r>
          </w:p>
          <w:p w14:paraId="7FE1B4B2" w14:textId="77777777" w:rsidR="00F4007D" w:rsidRDefault="00021CD4">
            <w:pPr>
              <w:pStyle w:val="P68B1DB1-TableParagraph17"/>
              <w:spacing w:before="108"/>
            </w:pPr>
            <w:r>
              <w:t>Siekiant identifikuoti subjektus arba investuotojus, visuose šablonuose nuosekliai naudojama kodų ir rūšių pora.</w:t>
            </w:r>
          </w:p>
        </w:tc>
      </w:tr>
      <w:tr w:rsidR="00F4007D"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F4007D" w:rsidRDefault="00021CD4">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F4007D" w:rsidRDefault="00021CD4">
            <w:pPr>
              <w:pStyle w:val="P68B1DB1-TableParagraph14"/>
              <w:spacing w:before="108"/>
              <w:ind w:left="85"/>
              <w:jc w:val="both"/>
              <w:rPr>
                <w:bCs/>
              </w:rPr>
            </w:pPr>
            <w:r>
              <w:t>Subjektas, į kurį investuojama</w:t>
            </w:r>
          </w:p>
        </w:tc>
      </w:tr>
      <w:tr w:rsidR="00F4007D"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F4007D" w:rsidRDefault="00021CD4">
            <w:pPr>
              <w:pStyle w:val="P68B1DB1-TableParagraph13"/>
              <w:spacing w:before="106"/>
              <w:ind w:left="-1"/>
            </w:pPr>
            <w:r>
              <w:lastRenderedPageBreak/>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F4007D" w:rsidRDefault="00021CD4">
            <w:pPr>
              <w:pStyle w:val="P68B1DB1-TableParagraph14"/>
              <w:spacing w:before="108"/>
              <w:ind w:left="85"/>
              <w:jc w:val="both"/>
              <w:rPr>
                <w:bCs/>
              </w:rPr>
            </w:pPr>
            <w:r>
              <w:t xml:space="preserve">Pavadinimas </w:t>
            </w:r>
          </w:p>
          <w:p w14:paraId="7FE1B4B9" w14:textId="77777777" w:rsidR="00F4007D" w:rsidRDefault="00021CD4">
            <w:pPr>
              <w:pStyle w:val="P68B1DB1-TableParagraph13"/>
              <w:spacing w:before="108"/>
              <w:ind w:left="85"/>
              <w:jc w:val="both"/>
              <w:rPr>
                <w:bCs/>
              </w:rPr>
            </w:pPr>
            <w:r>
              <w:t>Visas subjekto, į kurį investuojama, pavadinimas arba pavadinimas.</w:t>
            </w:r>
          </w:p>
        </w:tc>
      </w:tr>
      <w:tr w:rsidR="00F4007D"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F4007D" w:rsidRDefault="00021CD4">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F4007D" w:rsidRDefault="00021CD4">
            <w:pPr>
              <w:pStyle w:val="P68B1DB1-TableParagraph14"/>
              <w:spacing w:before="108"/>
              <w:ind w:left="85"/>
              <w:jc w:val="both"/>
              <w:rPr>
                <w:bCs/>
              </w:rPr>
            </w:pPr>
            <w:r>
              <w:t xml:space="preserve">Kodas </w:t>
            </w:r>
          </w:p>
          <w:p w14:paraId="7FE1B4BD" w14:textId="77777777" w:rsidR="00F4007D" w:rsidRDefault="00021CD4">
            <w:pPr>
              <w:pStyle w:val="P68B1DB1-TableParagraph13"/>
              <w:spacing w:before="108"/>
              <w:ind w:left="85"/>
              <w:jc w:val="both"/>
              <w:rPr>
                <w:bCs/>
              </w:rPr>
            </w:pPr>
            <w:r>
              <w:t>Unikalus 0010 skiltyje nurodyto juridinio asmens arba investuotojo identifikatorius.</w:t>
            </w:r>
          </w:p>
          <w:p w14:paraId="7FE1B4BE" w14:textId="77777777" w:rsidR="00F4007D" w:rsidRDefault="00021CD4">
            <w:pPr>
              <w:pStyle w:val="P68B1DB1-TableParagraph13"/>
              <w:spacing w:before="108"/>
              <w:ind w:left="85"/>
              <w:jc w:val="both"/>
              <w:rPr>
                <w:bCs/>
              </w:rPr>
            </w:pPr>
            <w:r>
              <w:t>Jeigu investuotojas yra grupės subjektas, nurodomas tas pats kodas, koks nurodytas Z 01.01 (ORG 1) šablone. Jeigu investuotojas nėra grupės subjektas, kodas yra:</w:t>
            </w:r>
          </w:p>
          <w:p w14:paraId="4B3351AF" w14:textId="77777777" w:rsidR="00F4007D" w:rsidRDefault="00021CD4">
            <w:pPr>
              <w:pStyle w:val="P68B1DB1-TableParagraph13"/>
              <w:numPr>
                <w:ilvl w:val="0"/>
                <w:numId w:val="64"/>
              </w:numPr>
              <w:spacing w:before="108"/>
              <w:rPr>
                <w:bCs/>
              </w:rPr>
            </w:pPr>
            <w:r>
              <w:t>įstaigos, turinčios juridinio asmens identifikatorių (LEI) – 20 skaitmenų raidinis skaitmeninis LEI kodas;</w:t>
            </w:r>
          </w:p>
          <w:p w14:paraId="7FE1B4C0" w14:textId="1326FF82" w:rsidR="00F4007D" w:rsidRDefault="00021CD4">
            <w:pPr>
              <w:pStyle w:val="P68B1DB1-TableParagraph13"/>
              <w:numPr>
                <w:ilvl w:val="0"/>
                <w:numId w:val="64"/>
              </w:numPr>
              <w:spacing w:before="108"/>
              <w:rPr>
                <w:bCs/>
              </w:rPr>
            </w:pPr>
            <w:r>
              <w:t>–</w:t>
            </w:r>
            <w:r>
              <w:tab/>
              <w:t>jei nėra, naudokite PFI kodą arba Sąjungoje taikomo vienodo kodifikavimo kodą.</w:t>
            </w:r>
          </w:p>
          <w:p w14:paraId="7FE1B4C1" w14:textId="77777777" w:rsidR="00F4007D" w:rsidRDefault="00021CD4">
            <w:pPr>
              <w:pStyle w:val="P68B1DB1-TableParagraph13"/>
              <w:spacing w:before="108"/>
              <w:ind w:left="85"/>
              <w:jc w:val="both"/>
              <w:rPr>
                <w:b/>
                <w:bCs/>
              </w:rPr>
            </w:pPr>
            <w:r>
              <w:t>Abiejuose atvejais kodas turi būti unikalus ir nuosekliai naudojamas visuose šablonuose.</w:t>
            </w:r>
          </w:p>
        </w:tc>
      </w:tr>
      <w:tr w:rsidR="00F4007D"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F4007D" w:rsidRDefault="00021CD4">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F4007D" w:rsidRDefault="00021CD4">
            <w:pPr>
              <w:pStyle w:val="P68B1DB1-TableParagraph14"/>
              <w:spacing w:before="108"/>
              <w:ind w:left="85"/>
              <w:jc w:val="both"/>
              <w:rPr>
                <w:bCs/>
              </w:rPr>
            </w:pPr>
            <w:r>
              <w:t>Kodo rūšis</w:t>
            </w:r>
          </w:p>
          <w:p w14:paraId="7FE1B4C5" w14:textId="77777777" w:rsidR="00F4007D" w:rsidRDefault="00021CD4">
            <w:pPr>
              <w:pStyle w:val="P68B1DB1-TableParagraph13"/>
              <w:spacing w:before="108"/>
              <w:ind w:left="85"/>
              <w:jc w:val="both"/>
              <w:rPr>
                <w:bCs/>
              </w:rPr>
            </w:pPr>
            <w:r>
              <w:t xml:space="preserve">Jeigu investuotojas yra grupės subjektas, nurodomas tas pats kodas, koks nurodytas Z 01.01 (ORG 1) šablone. </w:t>
            </w:r>
          </w:p>
          <w:p w14:paraId="783CEC76" w14:textId="13C64C21" w:rsidR="00F4007D" w:rsidRDefault="00021CD4">
            <w:pPr>
              <w:pStyle w:val="P68B1DB1-TableParagraph13"/>
              <w:spacing w:before="108"/>
              <w:ind w:left="85"/>
              <w:jc w:val="both"/>
              <w:rPr>
                <w:bCs/>
              </w:rPr>
            </w:pPr>
            <w:r>
              <w:t>Pasirenkama iš šio sąrašo: „LEI kodas“, „MFI kodas“ arba „Identifikato rūšis, išskyrus LEI arba PFI kodą“.</w:t>
            </w:r>
          </w:p>
          <w:p w14:paraId="7FE1B4CA" w14:textId="092DA599" w:rsidR="00F4007D" w:rsidRDefault="00021CD4">
            <w:pPr>
              <w:pStyle w:val="P68B1DB1-TableParagraph17"/>
              <w:spacing w:before="108"/>
            </w:pPr>
            <w:r>
              <w:t>Kodo rūšis nurodoma visada.</w:t>
            </w:r>
          </w:p>
          <w:p w14:paraId="7FE1B4CB" w14:textId="77777777" w:rsidR="00F4007D" w:rsidRDefault="00021CD4">
            <w:pPr>
              <w:pStyle w:val="P68B1DB1-TableParagraph13"/>
              <w:spacing w:before="108"/>
              <w:ind w:left="85"/>
              <w:rPr>
                <w:b/>
                <w:bCs/>
              </w:rPr>
            </w:pPr>
            <w:r>
              <w:t>Subjektams arba subjektams, į kuriuos investuojama, identifikuoti visuose šablonuose nuosekliai naudojama kodų ir rūšių pora.</w:t>
            </w:r>
          </w:p>
        </w:tc>
      </w:tr>
      <w:tr w:rsidR="00F4007D"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F4007D" w:rsidRDefault="00021CD4">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F4007D" w:rsidRDefault="00021CD4">
            <w:pPr>
              <w:pStyle w:val="P68B1DB1-TableParagraph14"/>
              <w:spacing w:before="108"/>
              <w:ind w:left="85"/>
            </w:pPr>
            <w:r>
              <w:t>Tarptautinis padalinys</w:t>
            </w:r>
          </w:p>
          <w:p w14:paraId="7FE1B4CF" w14:textId="77777777" w:rsidR="00F4007D" w:rsidRDefault="00021CD4">
            <w:pPr>
              <w:pStyle w:val="P68B1DB1-TableParagraph13"/>
              <w:spacing w:before="108"/>
              <w:ind w:left="85"/>
              <w:jc w:val="both"/>
            </w:pPr>
            <w:r>
              <w:t>Reikia nurodyti šias santrumpas:</w:t>
            </w:r>
          </w:p>
          <w:p w14:paraId="7FE1B4D0" w14:textId="0F2F9A3D" w:rsidR="00F4007D" w:rsidRDefault="00021CD4">
            <w:pPr>
              <w:pStyle w:val="P68B1DB1-TableParagraph13"/>
              <w:spacing w:before="108"/>
              <w:ind w:left="85"/>
              <w:jc w:val="both"/>
            </w:pPr>
            <w:r>
              <w:t>Taip – jei subjektas, į kurį investuojama, yra tarptautinis investuotojo filialas.</w:t>
            </w:r>
          </w:p>
          <w:p w14:paraId="7FE1B4D1" w14:textId="303CCEBB" w:rsidR="00F4007D" w:rsidRDefault="00021CD4">
            <w:pPr>
              <w:pStyle w:val="P68B1DB1-TableParagraph13"/>
              <w:spacing w:before="108"/>
              <w:ind w:left="85"/>
              <w:jc w:val="both"/>
              <w:rPr>
                <w:b/>
                <w:bCs/>
              </w:rPr>
            </w:pPr>
            <w:r>
              <w:t>Ne – juridinio asmens atveju.</w:t>
            </w:r>
          </w:p>
        </w:tc>
      </w:tr>
      <w:tr w:rsidR="00F4007D"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F4007D" w:rsidRDefault="00021CD4">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F4007D" w:rsidRDefault="00021CD4">
            <w:pPr>
              <w:pStyle w:val="P68B1DB1-TableParagraph14"/>
              <w:spacing w:before="108"/>
              <w:ind w:left="85"/>
              <w:jc w:val="both"/>
              <w:rPr>
                <w:bCs/>
              </w:rPr>
            </w:pPr>
            <w:r>
              <w:t>Nuosavybė</w:t>
            </w:r>
          </w:p>
        </w:tc>
      </w:tr>
      <w:tr w:rsidR="00F4007D"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F4007D" w:rsidRDefault="00021CD4">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F4007D" w:rsidRDefault="00021CD4">
            <w:pPr>
              <w:pStyle w:val="P68B1DB1-TableParagraph14"/>
              <w:spacing w:before="108"/>
              <w:ind w:left="85"/>
              <w:jc w:val="both"/>
            </w:pPr>
            <w:r>
              <w:t>Akcinis kapitalas</w:t>
            </w:r>
          </w:p>
          <w:p w14:paraId="7FE1B4D8" w14:textId="77777777" w:rsidR="00F4007D" w:rsidRDefault="00021CD4">
            <w:pPr>
              <w:pStyle w:val="P68B1DB1-TableParagraph17"/>
              <w:spacing w:before="108"/>
              <w:ind w:left="85"/>
              <w:jc w:val="both"/>
            </w:pPr>
            <w:r>
              <w:t>Investuotojo turimo subjekto akcinio kapitalo suma, neįskaitant rezervų. Tarptautinio filialo atveju laukelis yra tuščias.</w:t>
            </w:r>
          </w:p>
        </w:tc>
      </w:tr>
      <w:tr w:rsidR="00F4007D"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F4007D" w:rsidRDefault="00021CD4">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F4007D" w:rsidRDefault="00021CD4">
            <w:pPr>
              <w:pStyle w:val="P68B1DB1-TableParagraph14"/>
              <w:spacing w:before="108"/>
              <w:ind w:left="85"/>
              <w:rPr>
                <w:rFonts w:eastAsia="Book Antiqua"/>
              </w:rPr>
            </w:pPr>
            <w:r>
              <w:t>Turimos subjekto balsavimo teisės</w:t>
            </w:r>
          </w:p>
          <w:p w14:paraId="7FE1B4DC" w14:textId="77777777" w:rsidR="00F4007D" w:rsidRDefault="00021CD4">
            <w:pPr>
              <w:pStyle w:val="P68B1DB1-TableParagraph17"/>
              <w:spacing w:before="108"/>
              <w:ind w:left="85"/>
              <w:jc w:val="both"/>
              <w:rPr>
                <w:b/>
              </w:rPr>
            </w:pPr>
            <w:r>
              <w:t>Investuotojo turimų balsavimo teisių procentinė dalis. Šią informaciją reikia nurodyti, tik jeigu viena akcija neprilyginama vienam balsui (taigi balsavimo teisės nėra lygios akciniam kapitalui). Tarptautinio filialo atveju laukelis yra tuščias.</w:t>
            </w:r>
          </w:p>
        </w:tc>
      </w:tr>
    </w:tbl>
    <w:p w14:paraId="7FE1B4DE" w14:textId="77777777" w:rsidR="00F4007D" w:rsidRDefault="00F4007D">
      <w:pPr>
        <w:rPr>
          <w:rFonts w:ascii="Times New Roman" w:hAnsi="Times New Roman" w:cs="Times New Roman"/>
        </w:rPr>
      </w:pPr>
    </w:p>
    <w:p w14:paraId="7FE1B4DF" w14:textId="77777777" w:rsidR="00F4007D" w:rsidRDefault="00F4007D">
      <w:pPr>
        <w:rPr>
          <w:rFonts w:ascii="Times New Roman" w:hAnsi="Times New Roman" w:cs="Times New Roman"/>
        </w:rPr>
      </w:pPr>
    </w:p>
    <w:p w14:paraId="7FE1B4E1" w14:textId="77777777" w:rsidR="00F4007D" w:rsidRDefault="00021CD4">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489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02.00.Įsipareigojimų struktūra (LIAB 1)</w:t>
      </w:r>
      <w:bookmarkEnd w:id="54"/>
      <w:bookmarkEnd w:id="55"/>
      <w:bookmarkEnd w:id="56"/>
    </w:p>
    <w:p w14:paraId="7FE1B4E2" w14:textId="77777777" w:rsidR="00F4007D" w:rsidRDefault="00021CD4">
      <w:pPr>
        <w:pStyle w:val="Instructionsberschrift3"/>
      </w:pPr>
      <w:r>
        <w:t>Bendrosios pastabos</w:t>
      </w:r>
    </w:p>
    <w:p w14:paraId="7FE1B4E3" w14:textId="190D578F" w:rsidR="00F4007D" w:rsidRDefault="00021CD4">
      <w:pPr>
        <w:pStyle w:val="P68B1DB1-InstructionsText26"/>
        <w:numPr>
          <w:ilvl w:val="0"/>
          <w:numId w:val="233"/>
        </w:numPr>
        <w:spacing w:before="0"/>
      </w:pPr>
      <w:r>
        <w:t>Šiame šablone pateikiama išsami informacija apie subjekto arba grupės įsipareigojimų struktūrą. Įsipareigojimai suskirstyti į įsipareigojimus, kuriems netaikoma gelbėjimo privačiomis lėšomis priemonė, ir įsipareigojimus, kuriems gelbėjimo privačiomis lėšomis priemonė taikoma. Pateikiamas tolesnis suskirstymas pagal įsipareigojimų kategorijas, sandorio šalį ir likusį terminą.</w:t>
      </w:r>
    </w:p>
    <w:p w14:paraId="7FE1B4E4" w14:textId="77777777" w:rsidR="00F4007D" w:rsidRDefault="00021CD4">
      <w:pPr>
        <w:pStyle w:val="P68B1DB1-InstructionsText26"/>
        <w:numPr>
          <w:ilvl w:val="0"/>
          <w:numId w:val="233"/>
        </w:numPr>
        <w:spacing w:before="0"/>
      </w:pPr>
      <w:r>
        <w:lastRenderedPageBreak/>
        <w:t>Kai šiame šablone pateikiamas termino suskirstymas, likutinis terminas yra laikas, likęs iki sutartyje nustatyto termino. Nukrypstant nuo to,</w:t>
      </w:r>
    </w:p>
    <w:p w14:paraId="7FE1B4E5" w14:textId="77777777" w:rsidR="00F4007D" w:rsidRDefault="00021CD4">
      <w:pPr>
        <w:pStyle w:val="P68B1DB1-InstructionsText26"/>
        <w:numPr>
          <w:ilvl w:val="1"/>
          <w:numId w:val="233"/>
        </w:numPr>
        <w:spacing w:before="0"/>
      </w:pPr>
      <w:r>
        <w:t>kai įsipareigojimų priemonė apima jos turėtojo išpirkimo pasirinkimo sandorį, vykdytiną iki pradinio nurodyto tos priemonės termino, tos priemonės terminas yra anksčiausia galima data, kurią priemonės turėtojas gali įvykdyti išpirkimo pasirinkimo sandorį ir pareikalauti tos priemonės išpirkimo arba grąžinimo;</w:t>
      </w:r>
    </w:p>
    <w:p w14:paraId="7FE1B4E6" w14:textId="77777777" w:rsidR="00F4007D" w:rsidRDefault="00021CD4">
      <w:pPr>
        <w:pStyle w:val="P68B1DB1-InstructionsText26"/>
        <w:numPr>
          <w:ilvl w:val="1"/>
          <w:numId w:val="233"/>
        </w:numPr>
        <w:spacing w:before="0"/>
      </w:pPr>
      <w:r>
        <w:t>kai įsipareigojimų priemonė apima paskatą emitentui pareikalauti priemonės, ją išpirkti, grąžinti arba atpirkti iki pradinio nurodyto tos priemonės termino, tos priemonės terminas yra anksčiausia galima data, kurią emitentas gali įvykdyti tą pasirinkimo sandorį ir pareikalauti tos priemonės išpirkimo arba grąžinimo;</w:t>
      </w:r>
    </w:p>
    <w:p w14:paraId="7FE1B4E8" w14:textId="77777777" w:rsidR="00F4007D" w:rsidRDefault="00021CD4">
      <w:pPr>
        <w:pStyle w:val="P68B1DB1-InstructionsText26"/>
        <w:numPr>
          <w:ilvl w:val="0"/>
          <w:numId w:val="233"/>
        </w:numPr>
        <w:spacing w:before="0"/>
      </w:pPr>
      <w:r>
        <w:t>Tarpinių pagrindinės sumos mokėjimų atveju pagrindinė suma padalijama ir priskiriama prie atitinkamų terminų intervalų. Kai taikoma, terminas pagrindinei sumai ir sukauptoms palūkanoms nurodomas atskirai.</w:t>
      </w:r>
    </w:p>
    <w:p w14:paraId="7FE1B4E9" w14:textId="7225004D" w:rsidR="00F4007D" w:rsidRDefault="00021CD4">
      <w:pPr>
        <w:pStyle w:val="P68B1DB1-InstructionsText26"/>
        <w:numPr>
          <w:ilvl w:val="0"/>
          <w:numId w:val="233"/>
        </w:numPr>
        <w:spacing w:before="0"/>
      </w:pPr>
      <w:r>
        <w:t>Tam tikrais konkrečiais atvejais konkrečios priemonės terminas priklauso nuo išorės veiksnių, kuriems įstaiga turi nedidelę įtaką arba jos visai neturi. Tokiais atvejais pirmoji diena, kurią tokie įvykiai gali lemti kompensavimą, laikoma anksčiausia išpirkimo data.</w:t>
      </w:r>
    </w:p>
    <w:p w14:paraId="7FE1B4EA" w14:textId="77777777" w:rsidR="00F4007D" w:rsidRDefault="00021CD4">
      <w:pPr>
        <w:pStyle w:val="P68B1DB1-InstructionsText26"/>
        <w:numPr>
          <w:ilvl w:val="0"/>
          <w:numId w:val="233"/>
        </w:numPr>
        <w:spacing w:before="0"/>
      </w:pPr>
      <w:r>
        <w:t>Kitais atvejais sutartyse nenumatyta jokia konkreti termino data, pvz., nakties ar vienos nakties indėliai. Tokiais atvejais laikoma, kad įsipareigojimų terminas gali būti pasibaigęs pirmą galimą dieną, t. y. kitą/vieną dieną po ataskaitinės datos.</w:t>
      </w:r>
    </w:p>
    <w:p w14:paraId="7FE1B4EB" w14:textId="7998FDEF" w:rsidR="00F4007D" w:rsidRDefault="00021CD4">
      <w:pPr>
        <w:pStyle w:val="P68B1DB1-InstructionsText26"/>
        <w:numPr>
          <w:ilvl w:val="0"/>
          <w:numId w:val="233"/>
        </w:numPr>
        <w:spacing w:before="0"/>
      </w:pPr>
      <w:r>
        <w:t>Indėlių atveju draudime pagal IGSD nebūtinai atskiriami terminai, kurie laikomi apdraustais, jei yra skirtingi terminai. Todėl, skaidant nepadengtą dalį į terminų intervalus, įstaigų prašoma visai draudimo apsaugai taikyti pro rata metodą ir atitinkamai paskirstyti nepadengtą dalį per visą pagrindinių indėlių terminą, išskyrus atvejus, kai taikomos konkrečios nuostatos, susijusios su Direktyvos 2014/49/ES perkėlimu į nacionalinę teisę.</w:t>
      </w:r>
    </w:p>
    <w:p w14:paraId="7FE1B4EC" w14:textId="333CC915" w:rsidR="00F4007D" w:rsidRDefault="00021CD4">
      <w:pPr>
        <w:pStyle w:val="P68B1DB1-InstructionsText26"/>
        <w:numPr>
          <w:ilvl w:val="0"/>
          <w:numId w:val="233"/>
        </w:numPr>
        <w:spacing w:before="0"/>
      </w:pPr>
      <w:r>
        <w:t>Jei įsipareigojimas atitinka kelis kriterijus ir gali būti nurodytas keliose r0110–r0210 eilutėse, jis nurodomas tik vienoje eilutėje, t. y. eilutėje, kurios numeris šioje formoje yra mažiausias.</w:t>
      </w:r>
    </w:p>
    <w:p w14:paraId="7FE1B4ED" w14:textId="0B0F63BC" w:rsidR="00F4007D" w:rsidRDefault="00021CD4">
      <w:pPr>
        <w:pStyle w:val="P68B1DB1-InstructionsText26"/>
        <w:numPr>
          <w:ilvl w:val="0"/>
          <w:numId w:val="233"/>
        </w:numPr>
      </w:pPr>
      <w:r>
        <w:t>Šioje formoje sumos nurodomos ir kaip neapmokėtos, ir kaip balansinės vertės:</w:t>
      </w:r>
    </w:p>
    <w:p w14:paraId="7FE1B4EE" w14:textId="77777777" w:rsidR="00F4007D" w:rsidRDefault="00021CD4">
      <w:pPr>
        <w:pStyle w:val="P68B1DB1-InstructionsText26"/>
        <w:numPr>
          <w:ilvl w:val="1"/>
          <w:numId w:val="233"/>
        </w:numPr>
      </w:pPr>
      <w:r>
        <w:t xml:space="preserve">Neapmokėta reikalavimo arba priemonės suma yra reikalavimo arba priemonės pagrindinės sumos ir sukauptų palūkanų suma. Nesumokėta mokėtina suma yra lygi reikalavimo, kurį kreditorius pateikia nemokumo byloje, vertei, neatsižvelgiant į nemokumo įskaitymo nuostatas, ir neapima jokių įmokų ar nuolaidų įsipareigojimų priemonėms. Tais atvejais, kai reikalavimas nepateikiamas pagal nemokumo procedūrą, manoma, kad likusi suma bus lygi nuliui. </w:t>
      </w:r>
    </w:p>
    <w:p w14:paraId="7FE1B4EF" w14:textId="77777777" w:rsidR="00F4007D" w:rsidRDefault="00021CD4">
      <w:pPr>
        <w:pStyle w:val="P68B1DB1-InstructionsText26"/>
        <w:numPr>
          <w:ilvl w:val="1"/>
          <w:numId w:val="233"/>
        </w:numPr>
      </w:pPr>
      <w:r>
        <w:t xml:space="preserve">Balansinė vertė yra FINREP tikslais pagal TFAS arba nacionalinius BAP (priklausomai nuo to, kas taikoma) apibrėžta balansinė vertė. Kitu atveju naudojami duomenys pagal nacionalinių BAP ataskaitų teikimo sistemas. </w:t>
      </w:r>
    </w:p>
    <w:p w14:paraId="7FE1B4F1" w14:textId="1849D60B" w:rsidR="00F4007D" w:rsidRDefault="00021CD4">
      <w:pPr>
        <w:pStyle w:val="P68B1DB1-InstructionsText26"/>
        <w:numPr>
          <w:ilvl w:val="0"/>
          <w:numId w:val="233"/>
        </w:numPr>
        <w:spacing w:before="0"/>
      </w:pPr>
      <w:r>
        <w:t>Šioje ataskaitoje nurodomi duomenų vienetai, kuriuos subjektas jau buvo pateikęs FINREP ir COREP tą pačią ataskaitinę datą ir tą pačią atskaitomybės apimtį (žr. COREP/FINREP nuorodas nurodymuose). Tokiu atveju ataskaitas teikiantis subjektas neprivalo antrą kartą pateikti šių duomenų vienetų. Pavyzdžiui, čia turi būti nurodyti COREP/FINREP duomenų vienetai, kai ataskaitas teikiantis subjektas buvo atleistas nuo finansinių arba prudencinių ataskaitų teikimo prievolių – tokiu atveju vienintelis pertvarkymo in</w:t>
      </w:r>
      <w:r>
        <w:t>stitucijų duomenų šaltinis, susijęs su šiais duomenų vienetais, yra ši ataskaita.</w:t>
      </w:r>
    </w:p>
    <w:p w14:paraId="7FE1B4F2" w14:textId="77777777" w:rsidR="00F4007D" w:rsidRDefault="00021CD4">
      <w:pPr>
        <w:pStyle w:val="P68B1DB1-Instructionsberschrift312"/>
      </w:pPr>
      <w:r>
        <w:t>Nurodymai dėl konkrečių pozicijų</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F4007D"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F4007D" w:rsidRDefault="00021CD4">
            <w:pPr>
              <w:pStyle w:val="P68B1DB1-TableParagraph13"/>
              <w:spacing w:before="66"/>
              <w:rPr>
                <w:rFonts w:eastAsia="Cambria"/>
              </w:rPr>
            </w:pPr>
            <w:r>
              <w:t>Skiltys</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F4007D" w:rsidRDefault="00021CD4">
            <w:pPr>
              <w:pStyle w:val="P68B1DB1-TableParagraph13"/>
              <w:spacing w:before="66"/>
              <w:ind w:right="1"/>
              <w:jc w:val="center"/>
              <w:rPr>
                <w:rFonts w:eastAsia="Cambria"/>
              </w:rPr>
            </w:pPr>
            <w:r>
              <w:t>Nurodymai</w:t>
            </w:r>
          </w:p>
        </w:tc>
      </w:tr>
      <w:tr w:rsidR="00F4007D"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F4007D" w:rsidRDefault="00021CD4">
            <w:pPr>
              <w:pStyle w:val="P68B1DB1-TableParagraph13"/>
              <w:spacing w:before="106"/>
              <w:ind w:left="-1"/>
              <w:rPr>
                <w:rFonts w:eastAsia="Cambria"/>
                <w:b/>
              </w:rPr>
            </w:pPr>
            <w:r>
              <w:lastRenderedPageBreak/>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F4007D" w:rsidRDefault="00021CD4">
            <w:pPr>
              <w:pStyle w:val="P68B1DB1-TableParagraph14"/>
              <w:spacing w:before="108"/>
              <w:ind w:left="85"/>
              <w:jc w:val="both"/>
            </w:pPr>
            <w:r>
              <w:t>Namų ūkiai</w:t>
            </w:r>
          </w:p>
          <w:p w14:paraId="7FE1B4F8" w14:textId="77777777" w:rsidR="00F4007D" w:rsidRDefault="00021CD4">
            <w:pPr>
              <w:pStyle w:val="P68B1DB1-TableParagraph17"/>
              <w:spacing w:before="108"/>
              <w:ind w:left="85"/>
              <w:jc w:val="both"/>
            </w:pPr>
            <w:r>
              <w:t xml:space="preserve">FINREP V priedo 1 dalies 42 punkto f papunktis. </w:t>
            </w:r>
          </w:p>
          <w:p w14:paraId="7FE1B4F9" w14:textId="77777777" w:rsidR="00F4007D" w:rsidRDefault="00021CD4">
            <w:pPr>
              <w:pStyle w:val="P68B1DB1-TableParagraph17"/>
              <w:spacing w:before="108"/>
              <w:ind w:left="85"/>
              <w:jc w:val="both"/>
              <w:rPr>
                <w:b/>
              </w:rPr>
            </w:pPr>
            <w:r>
              <w:t>Pavieniai asmenys arba asmenų grupės kaip vartotojai, vien tik savo galutiniam vartojimui skirtų prekių gamintojai ir nefinansinių paslaugų teikėjai, ir rinkos prekių gamintojai bei nefinansinių ir finansinių paslaugų teikėjai, jeigu jų veikla nėra kvazikorporacijų veikla. Šiam sektoriui priskiriamos namų ūkiams paslaugas teikiančios ne pelno institucijos, kurių pagrindinė veikla yra konkrečioms namų ūkių grupėms skirtų ne rinkos prekių gamyba ir paslaugų teikimas.</w:t>
            </w:r>
          </w:p>
        </w:tc>
      </w:tr>
      <w:tr w:rsidR="00F4007D"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F4007D" w:rsidRDefault="00021CD4">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F4007D" w:rsidRDefault="00021CD4">
            <w:pPr>
              <w:pStyle w:val="P68B1DB1-TableParagraph14"/>
              <w:spacing w:before="108"/>
              <w:ind w:left="85"/>
              <w:jc w:val="both"/>
            </w:pPr>
            <w:r>
              <w:t>Ne finansų bendrovės (MVĮ)</w:t>
            </w:r>
          </w:p>
          <w:p w14:paraId="7FE1B4FD" w14:textId="77777777" w:rsidR="00F4007D" w:rsidRDefault="00021CD4">
            <w:pPr>
              <w:pStyle w:val="P68B1DB1-TableParagraph17"/>
              <w:spacing w:before="108"/>
              <w:ind w:left="85"/>
              <w:jc w:val="both"/>
            </w:pPr>
            <w:r>
              <w:t>FINREP V priedo 1 dalies 42 punkto e papunktis.</w:t>
            </w:r>
          </w:p>
          <w:p w14:paraId="7FE1B4FE" w14:textId="63A52B7A" w:rsidR="00F4007D" w:rsidRDefault="00021CD4">
            <w:pPr>
              <w:pStyle w:val="P68B1DB1-TableParagraph13"/>
              <w:spacing w:before="108"/>
              <w:ind w:left="85"/>
              <w:jc w:val="both"/>
              <w:rPr>
                <w:rFonts w:eastAsia="Cambria"/>
              </w:rPr>
            </w:pPr>
            <w:r>
              <w:t>Finansiniu tarpininkavimu nesiverčiančios bendrovės ir kvazikorporacijos, kurių pagrindinė veikla yra rinkos prekių gamyba ir nefinansinių paslaugų teikimas pagal Europos Centrinio Banko reglamentą (ES) 2021/379,</w:t>
            </w:r>
            <w:r>
              <w:footnoteReference w:id="11"/>
            </w:r>
            <w:r>
              <w:t>kurios taip pat atitinka šį mažmeninės įmonės apibrėžimą:</w:t>
            </w:r>
          </w:p>
          <w:p w14:paraId="7FE1B4FF" w14:textId="77777777" w:rsidR="00F4007D" w:rsidRDefault="00021CD4">
            <w:pPr>
              <w:pStyle w:val="TableParagraph"/>
              <w:spacing w:before="108"/>
              <w:ind w:left="85"/>
              <w:jc w:val="both"/>
              <w:rPr>
                <w:rFonts w:ascii="Times New Roman" w:eastAsia="Cambria" w:hAnsi="Times New Roman" w:cs="Times New Roman"/>
                <w:color w:val="000000" w:themeColor="text1"/>
                <w:sz w:val="20"/>
                <w:szCs w:val="20"/>
              </w:rPr>
            </w:pPr>
            <w:r>
              <w:rPr>
                <w:rStyle w:val="FootnoteReference"/>
                <w:rFonts w:ascii="Times New Roman" w:eastAsia="Cambria" w:hAnsi="Times New Roman" w:cs="Times New Roman"/>
                <w:color w:val="1A171C"/>
              </w:rPr>
              <w:t xml:space="preserve">2003 m. gegužės 6 d. Komisijos rekomendacijos I </w:t>
            </w:r>
            <w:r>
              <w:rPr>
                <w:rFonts w:ascii="Times New Roman" w:eastAsia="Cambria" w:hAnsi="Times New Roman" w:cs="Times New Roman"/>
                <w:color w:val="000000" w:themeColor="text1"/>
                <w:sz w:val="20"/>
                <w:szCs w:val="20"/>
              </w:rPr>
              <w:t>priedo I antraštinės dalies 2 straipsnio 1 dalis</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V priedo 1 dalies 5 punkto i papunktis.</w:t>
            </w:r>
          </w:p>
          <w:p w14:paraId="7FE1B500" w14:textId="77777777" w:rsidR="00F4007D" w:rsidRDefault="00021CD4">
            <w:pPr>
              <w:pStyle w:val="P68B1DB1-TableParagraph17"/>
              <w:spacing w:before="108"/>
              <w:ind w:left="85"/>
              <w:jc w:val="both"/>
              <w:rPr>
                <w:rFonts w:eastAsia="Book Antiqua"/>
              </w:rPr>
            </w:pPr>
            <w:r>
              <w:t>Įmonės, kuriose dirba mažiau kaip 250 asmenų ir kurių metinė apyvarta neviršija 50 mln. EUR ir (arba) metinė balanso suma neviršija 43 mln. EUR.</w:t>
            </w:r>
          </w:p>
        </w:tc>
      </w:tr>
      <w:tr w:rsidR="00F4007D"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F4007D" w:rsidRDefault="00021CD4">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F4007D" w:rsidRDefault="00021CD4">
            <w:pPr>
              <w:pStyle w:val="P68B1DB1-TableParagraph14"/>
              <w:spacing w:before="108"/>
              <w:ind w:left="85"/>
              <w:jc w:val="both"/>
            </w:pPr>
            <w:r>
              <w:t>Ne finansų bendrovės (ne MVĮ)</w:t>
            </w:r>
          </w:p>
          <w:p w14:paraId="7FE1B504" w14:textId="77777777" w:rsidR="00F4007D" w:rsidRDefault="00021CD4">
            <w:pPr>
              <w:pStyle w:val="P68B1DB1-TableParagraph17"/>
              <w:spacing w:before="108"/>
              <w:ind w:left="85"/>
              <w:jc w:val="both"/>
            </w:pPr>
            <w:r>
              <w:t>FINREP V priedo 1 dalies 42 punkto e papunktis.</w:t>
            </w:r>
          </w:p>
          <w:p w14:paraId="7FE1B505" w14:textId="53EEC701" w:rsidR="00F4007D" w:rsidRDefault="00021CD4">
            <w:pPr>
              <w:pStyle w:val="P68B1DB1-TableParagraph13"/>
              <w:spacing w:before="108"/>
              <w:ind w:left="85"/>
              <w:jc w:val="both"/>
              <w:rPr>
                <w:rFonts w:eastAsia="Cambria"/>
              </w:rPr>
            </w:pPr>
            <w:r>
              <w:t>Finansiniu tarpininkavimu nesiverčiančios bendrovės ir kvazikorporacijos, kurių pagrindinė veikla yra rinkos prekių gamyba ir nefinansinių paslaugų teikimas pagal Europos Centrinio Banko reglamentą (ES) 2021/379;</w:t>
            </w:r>
          </w:p>
          <w:p w14:paraId="7FE1B506" w14:textId="77777777" w:rsidR="00F4007D" w:rsidRDefault="00021CD4">
            <w:pPr>
              <w:pStyle w:val="P68B1DB1-TableParagraph17"/>
              <w:spacing w:before="108"/>
              <w:ind w:left="85"/>
              <w:jc w:val="both"/>
              <w:rPr>
                <w:b/>
                <w:bCs/>
              </w:rPr>
            </w:pPr>
            <w:r>
              <w:t xml:space="preserve">Neįskaitant MVĮ, apie kurias pranešta 0020 skiltyje. </w:t>
            </w:r>
          </w:p>
        </w:tc>
      </w:tr>
      <w:tr w:rsidR="00F4007D"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F4007D" w:rsidRDefault="00021CD4">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F4007D" w:rsidRDefault="00021CD4">
            <w:pPr>
              <w:pStyle w:val="P68B1DB1-TableParagraph14"/>
              <w:spacing w:before="108"/>
              <w:ind w:left="85"/>
              <w:jc w:val="both"/>
            </w:pPr>
            <w:r>
              <w:t>Kredito įstaigos</w:t>
            </w:r>
          </w:p>
          <w:p w14:paraId="7FE1B50A" w14:textId="77777777" w:rsidR="00F4007D" w:rsidRDefault="00021CD4">
            <w:pPr>
              <w:pStyle w:val="P68B1DB1-TableParagraph17"/>
              <w:spacing w:before="108"/>
              <w:ind w:left="85"/>
              <w:jc w:val="both"/>
            </w:pPr>
            <w:r>
              <w:t>FINREP V priedo 1 dalies 42 punkto c papunktis.</w:t>
            </w:r>
          </w:p>
          <w:p w14:paraId="7FE1B50B" w14:textId="77777777" w:rsidR="00F4007D" w:rsidRDefault="00021CD4">
            <w:pPr>
              <w:pStyle w:val="P68B1DB1-TableParagraph13"/>
              <w:spacing w:before="108"/>
              <w:ind w:left="85"/>
              <w:jc w:val="both"/>
              <w:rPr>
                <w:b/>
                <w:bCs/>
              </w:rPr>
            </w:pPr>
            <w:r>
              <w:t>Kredito įstaigos, kaip apibrėžta Reglamento (ES) Nr. 575/2013 4 straipsnio 1 dalies 1 punkte, ir daugiašaliai plėtros bankai.</w:t>
            </w:r>
          </w:p>
        </w:tc>
      </w:tr>
      <w:tr w:rsidR="00F4007D"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F4007D" w:rsidRDefault="00021CD4">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F4007D" w:rsidRDefault="00021CD4">
            <w:pPr>
              <w:pStyle w:val="P68B1DB1-TableParagraph14"/>
              <w:spacing w:before="108"/>
              <w:ind w:left="85"/>
              <w:jc w:val="both"/>
            </w:pPr>
            <w:r>
              <w:t>Kitos finansų bendrovės</w:t>
            </w:r>
          </w:p>
          <w:p w14:paraId="7FE1B50F" w14:textId="77777777" w:rsidR="00F4007D" w:rsidRDefault="00021CD4">
            <w:pPr>
              <w:pStyle w:val="P68B1DB1-TableParagraph17"/>
              <w:spacing w:before="108"/>
              <w:ind w:left="85"/>
              <w:jc w:val="both"/>
            </w:pPr>
            <w:r>
              <w:t>FINREP V priedo 1 dalies 42 punkto d papunktis.</w:t>
            </w:r>
          </w:p>
          <w:p w14:paraId="7FE1B510" w14:textId="06860C4E" w:rsidR="00F4007D" w:rsidRDefault="00021CD4">
            <w:pPr>
              <w:pStyle w:val="P68B1DB1-TableParagraph17"/>
              <w:spacing w:before="108"/>
              <w:ind w:left="85"/>
              <w:jc w:val="both"/>
              <w:rPr>
                <w:b/>
                <w:bCs/>
              </w:rPr>
            </w:pPr>
            <w:r>
              <w:t>Visos finansų bendrovės ir kvazikorporacijos, išskyrus kredito įstaigas, pvz., investicinės įmonės, investicijų fondai, draudimo bendrovės, pensijų fondai, kolektyvinio investavimo subjektai ir tarpuskaitos namai, taip pat likę finansiniai tarpininkai ir finansų pagalbinės įmonės ir priklausomos finansų įstaigos bei pinigų skolintojai.</w:t>
            </w:r>
          </w:p>
        </w:tc>
      </w:tr>
      <w:tr w:rsidR="00F4007D"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F4007D" w:rsidRDefault="00021CD4">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F4007D" w:rsidRDefault="00021CD4">
            <w:pPr>
              <w:pStyle w:val="P68B1DB1-TableParagraph14"/>
              <w:spacing w:before="108"/>
              <w:ind w:left="85"/>
              <w:jc w:val="both"/>
            </w:pPr>
            <w:r>
              <w:t>Iš jų draudimo įmonės ir pensijų fondai</w:t>
            </w:r>
          </w:p>
          <w:p w14:paraId="7FE1B514" w14:textId="77777777" w:rsidR="00F4007D" w:rsidRDefault="00021CD4">
            <w:pPr>
              <w:pStyle w:val="P68B1DB1-TableParagraph17"/>
              <w:spacing w:before="108"/>
              <w:ind w:left="85"/>
              <w:jc w:val="both"/>
              <w:rPr>
                <w:b/>
              </w:rPr>
            </w:pPr>
            <w:r>
              <w:t>Draudimo įmonės, perdraudimo įmonės (kaip nurodyta Europos Parlamento ir Tarybos direktyvos 2009/138/EB 13 straipsnio 1–6 dalyse) ir pensijų ir pensijų fondai;</w:t>
            </w:r>
          </w:p>
        </w:tc>
      </w:tr>
      <w:tr w:rsidR="00F4007D"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F4007D" w:rsidRDefault="00021CD4">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F4007D" w:rsidRDefault="00021CD4">
            <w:pPr>
              <w:pStyle w:val="P68B1DB1-TableParagraph14"/>
              <w:spacing w:before="108"/>
              <w:ind w:left="85"/>
              <w:jc w:val="both"/>
            </w:pPr>
            <w:r>
              <w:t>Valdžios sektoriaus institucijos ir centriniai bankai</w:t>
            </w:r>
          </w:p>
          <w:p w14:paraId="7FE1B518" w14:textId="77777777" w:rsidR="00F4007D" w:rsidRDefault="00021CD4">
            <w:pPr>
              <w:pStyle w:val="P68B1DB1-TableParagraph17"/>
              <w:spacing w:before="108"/>
              <w:ind w:left="85"/>
              <w:jc w:val="both"/>
            </w:pPr>
            <w:r>
              <w:t>FINREP V priedo 1 dalies 42 punkto a ir b papunkčiai.</w:t>
            </w:r>
          </w:p>
          <w:p w14:paraId="7FE1B519" w14:textId="77777777" w:rsidR="00F4007D" w:rsidRDefault="00021CD4">
            <w:pPr>
              <w:pStyle w:val="P68B1DB1-TableParagraph17"/>
              <w:spacing w:before="108"/>
              <w:ind w:left="85"/>
              <w:jc w:val="both"/>
              <w:rPr>
                <w:b/>
                <w:bCs/>
              </w:rPr>
            </w:pPr>
            <w:r>
              <w:t xml:space="preserve">Centriniai bankai ir centrinės valdžios institucijos, valstybės arba regioninės valdžios institucijos ir vietos valdžios institucijos, įskaitant administracines įstaigas ir nekomercines įmones, bet neįskaitant </w:t>
            </w:r>
            <w:r>
              <w:lastRenderedPageBreak/>
              <w:t>viešųjų ir privačiųjų bendrovių, kurias turi šios administracijos ir kurios vykdo komercinę veiklą (apie kurią pranešama skirsniuose „kredito įstaigos“, „kitos finansų bendrovės“ arba „ne finansų bendrovės“, priklausomai nuo jų vykdomos veiklos); socialinės apsaugos fondai ir tarptautinės organizacijos, pvz., Europos Sąjunga, Tarptautinis valiutos fondas ir Tarptautinių atsiskaitymų bankas.</w:t>
            </w:r>
          </w:p>
        </w:tc>
      </w:tr>
      <w:tr w:rsidR="00F4007D"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F4007D" w:rsidRDefault="00021CD4">
            <w:pPr>
              <w:pStyle w:val="P68B1DB1-TableParagraph13"/>
              <w:spacing w:before="106"/>
              <w:ind w:left="-1"/>
            </w:pPr>
            <w:r>
              <w:lastRenderedPageBreak/>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F4007D" w:rsidRDefault="00021CD4">
            <w:pPr>
              <w:pStyle w:val="P68B1DB1-TableParagraph14"/>
              <w:spacing w:before="108"/>
              <w:ind w:left="85"/>
              <w:jc w:val="both"/>
            </w:pPr>
            <w:r>
              <w:t>Neidentifikuota, kotiruojama prekybos vietoje</w:t>
            </w:r>
          </w:p>
          <w:p w14:paraId="7FE1B51D" w14:textId="5F92CBCC" w:rsidR="00F4007D" w:rsidRDefault="00021CD4">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Jeigu vertybinio popieriaus turėtojo tapatybė nežinoma dėl to, kad priemonės kotiruojamos prekybos vietoje, apibrėžtoje 2014 m. gegužės 15 d. Europos Parlamento ir Tarybos direktyvoje 2014/65/ES dėl finansinių priemonių rinkų,</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sumos nurodomos šioje skiltyje.</w:t>
            </w:r>
          </w:p>
        </w:tc>
      </w:tr>
      <w:tr w:rsidR="00F4007D"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F4007D" w:rsidRDefault="00021CD4">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F4007D" w:rsidRDefault="00021CD4">
            <w:pPr>
              <w:pStyle w:val="P68B1DB1-TableParagraph14"/>
              <w:spacing w:before="108"/>
              <w:ind w:left="85"/>
              <w:jc w:val="both"/>
            </w:pPr>
            <w:r>
              <w:t>Neidentifikuota, nekotiruojama prekybos vietoje</w:t>
            </w:r>
          </w:p>
          <w:p w14:paraId="7FE1B521" w14:textId="4FDBE5B1" w:rsidR="00F4007D" w:rsidRDefault="00021CD4">
            <w:pPr>
              <w:pStyle w:val="P68B1DB1-TableParagraph17"/>
              <w:spacing w:before="108"/>
              <w:ind w:left="85"/>
              <w:jc w:val="both"/>
            </w:pPr>
            <w:r>
              <w:t>Jeigu vertybinio popieriaus turėtojo tapatybė nežinoma ir priemonės nėra kotiruojamos prekybos vietoje, sumos nurodomos šioje skiltyje, neskirstant pagal sandorio šalis. Informaciją teikiantys subjektai raginami nustatyti sandorio šalis ir kuo labiau apriboti šios skilties naudojimą.</w:t>
            </w:r>
          </w:p>
        </w:tc>
      </w:tr>
      <w:tr w:rsidR="00F4007D"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F4007D" w:rsidRDefault="00021CD4">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F4007D" w:rsidRDefault="00021CD4">
            <w:pPr>
              <w:pStyle w:val="P68B1DB1-TableParagraph14"/>
              <w:spacing w:before="108"/>
              <w:ind w:left="85"/>
              <w:jc w:val="both"/>
              <w:rPr>
                <w:bCs/>
              </w:rPr>
            </w:pPr>
            <w:r>
              <w:t>Iš viso</w:t>
            </w:r>
          </w:p>
        </w:tc>
      </w:tr>
      <w:tr w:rsidR="00F4007D"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F4007D" w:rsidRDefault="00021CD4">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F4007D" w:rsidRDefault="00021CD4">
            <w:pPr>
              <w:pStyle w:val="P68B1DB1-TableParagraph14"/>
              <w:spacing w:before="108"/>
              <w:ind w:left="85"/>
              <w:jc w:val="both"/>
            </w:pPr>
            <w:r>
              <w:t>Iš jos: grupės vidaus įsipareigojimai</w:t>
            </w:r>
          </w:p>
          <w:p w14:paraId="7FE1B528" w14:textId="1BF72D2B" w:rsidR="00F4007D" w:rsidRDefault="00021CD4">
            <w:pPr>
              <w:pStyle w:val="P68B1DB1-TableParagraph13"/>
              <w:spacing w:before="108"/>
              <w:ind w:left="85"/>
              <w:jc w:val="both"/>
              <w:rPr>
                <w:rFonts w:eastAsia="Times New Roman"/>
              </w:rPr>
            </w:pPr>
            <w:r>
              <w:t xml:space="preserve">Įsipareigojimai į pagrindinės patronuojančiosios įmonės konsolidavimo apimtį įtrauktiems subjektams (palyginti su reguliuojamąja konsolidavimo apimtimi). </w:t>
            </w:r>
          </w:p>
        </w:tc>
      </w:tr>
      <w:tr w:rsidR="00F4007D"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F4007D" w:rsidRDefault="00021CD4">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F4007D" w:rsidRDefault="00021CD4">
            <w:pPr>
              <w:pStyle w:val="P68B1DB1-TableParagraph14"/>
              <w:spacing w:before="108"/>
              <w:ind w:left="85"/>
              <w:jc w:val="both"/>
            </w:pPr>
            <w:r>
              <w:t>Iš jos: įsipareigojimai, reglamentuojami trečiosios valstybės teisės, išskyrus grupės vidaus įsipareigojimus</w:t>
            </w:r>
          </w:p>
          <w:p w14:paraId="7FE1B52C" w14:textId="77777777" w:rsidR="00F4007D" w:rsidRDefault="00021CD4">
            <w:pPr>
              <w:pStyle w:val="P68B1DB1-TableParagraph17"/>
              <w:spacing w:before="108"/>
              <w:ind w:left="85"/>
              <w:jc w:val="both"/>
            </w:pPr>
            <w:r>
              <w:t>Jie apima įsipareigojimų, kurie yra reglamentuojami trečiosios valstybės teisės ir (arba) kuriuos išleidžia trečiosiose valstybėse įsisteigę grupės subjektai, bendrąsias sumas. Grupės vidaus įsipareigojimai neįtraukiami.</w:t>
            </w:r>
          </w:p>
          <w:p w14:paraId="7FE1B52D" w14:textId="77777777" w:rsidR="00F4007D" w:rsidRDefault="00021CD4">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Jeigu pertvarkymo institucija patvirtino, kad pagal Europos Parlamento ir Tarybos direktyvos 2014/59/ES 55 straipsnio 3 dalį ji įsitikino,</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kad visi pertvarkymo institucijos sprendimai nurašyti arba konvertuoti tą įsipareigojimą būtų vykdytini pagal tos trečiosios valstybės teisę, tas įsipareigojimas šioje skiltyje nenurodomas.</w:t>
            </w:r>
          </w:p>
        </w:tc>
      </w:tr>
    </w:tbl>
    <w:p w14:paraId="7FE1B532" w14:textId="77777777" w:rsidR="00F4007D" w:rsidRDefault="00F4007D">
      <w:pPr>
        <w:rPr>
          <w:rFonts w:ascii="Times New Roman" w:hAnsi="Times New Roman" w:cs="Times New Roman"/>
        </w:rPr>
      </w:pPr>
    </w:p>
    <w:p w14:paraId="7FE1B533" w14:textId="77777777" w:rsidR="00F4007D" w:rsidRDefault="00F4007D">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F4007D"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F4007D" w:rsidRDefault="00021CD4">
            <w:pPr>
              <w:pStyle w:val="P68B1DB1-TableParagraph13"/>
              <w:spacing w:before="66"/>
              <w:rPr>
                <w:rFonts w:eastAsia="Cambria"/>
              </w:rPr>
            </w:pPr>
            <w:r>
              <w:t>Eilutės</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F4007D" w:rsidRDefault="00021CD4">
            <w:pPr>
              <w:pStyle w:val="P68B1DB1-TableParagraph13"/>
              <w:spacing w:before="66"/>
              <w:ind w:right="1"/>
              <w:jc w:val="center"/>
              <w:rPr>
                <w:rFonts w:eastAsia="Cambria"/>
              </w:rPr>
            </w:pPr>
            <w:r>
              <w:t>Nurodymai</w:t>
            </w:r>
          </w:p>
        </w:tc>
      </w:tr>
      <w:tr w:rsidR="00F4007D"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F4007D" w:rsidRDefault="00021CD4">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F4007D" w:rsidRDefault="00021CD4">
            <w:pPr>
              <w:pStyle w:val="P68B1DB1-TableParagraph14"/>
              <w:spacing w:before="108"/>
              <w:ind w:left="85"/>
              <w:jc w:val="both"/>
            </w:pPr>
            <w:r>
              <w:t>Įsipareigojimai, kuriems netaikoma gelbėjimo privačiomis lėšomis priemonė</w:t>
            </w:r>
          </w:p>
          <w:p w14:paraId="7FE1B53A" w14:textId="5A5F469A" w:rsidR="00F4007D" w:rsidRDefault="00021CD4">
            <w:pPr>
              <w:pStyle w:val="P68B1DB1-TableParagraph17"/>
              <w:spacing w:before="108"/>
              <w:jc w:val="both"/>
            </w:pPr>
            <w:r>
              <w:t xml:space="preserve">Įsipareigojimų, kurių atžvilgiu pertvarkymo institucijos nesinaudoja nurašymo ar konvertavimo įgaliojimais pagal Direktyvos 2014/59/ES 44 straipsnio 2 dalį, suma. </w:t>
            </w:r>
          </w:p>
        </w:tc>
      </w:tr>
      <w:tr w:rsidR="00F4007D"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F4007D" w:rsidRDefault="00021CD4">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F4007D" w:rsidRDefault="00021CD4">
            <w:pPr>
              <w:pStyle w:val="P68B1DB1-TableParagraph14"/>
              <w:spacing w:before="108"/>
              <w:ind w:left="85"/>
              <w:jc w:val="both"/>
            </w:pPr>
            <w:r>
              <w:t>Apdraustieji indėliai</w:t>
            </w:r>
          </w:p>
          <w:p w14:paraId="7FE1B53E" w14:textId="77777777" w:rsidR="00F4007D" w:rsidRDefault="00021CD4">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Apdraustųjų indėlių, kaip apibrėžta Europos Parlamento ir Tarybos direktyvos 2014/49/ES 2 straipsnio 1 dalies 5 punkte, suma</w:t>
            </w:r>
            <w:r>
              <w:rPr>
                <w:rStyle w:val="FootnoteReference"/>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išskyrus laikinas dideles sumas, kaip nustatyta tos direktyvos 6 straipsnio 2 dalyje.</w:t>
            </w:r>
          </w:p>
        </w:tc>
      </w:tr>
      <w:tr w:rsidR="00F4007D"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F4007D" w:rsidRDefault="00021CD4">
            <w:pPr>
              <w:pStyle w:val="P68B1DB1-TableParagraph13"/>
              <w:spacing w:before="106"/>
              <w:ind w:left="-1"/>
              <w:rPr>
                <w:rFonts w:eastAsia="Cambria"/>
              </w:rPr>
            </w:pPr>
            <w:r>
              <w:lastRenderedPageBreak/>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F4007D" w:rsidRDefault="00021CD4">
            <w:pPr>
              <w:pStyle w:val="P68B1DB1-TableParagraph14"/>
              <w:spacing w:before="108"/>
              <w:ind w:left="85"/>
              <w:jc w:val="both"/>
            </w:pPr>
            <w:r>
              <w:t>Užtikrintieji įsipareigojimai:įkaitu užtikrinta dalis</w:t>
            </w:r>
          </w:p>
          <w:p w14:paraId="7FE1B542" w14:textId="14245B0A" w:rsidR="00F4007D" w:rsidRDefault="00021CD4">
            <w:pPr>
              <w:pStyle w:val="P68B1DB1-TableParagraph17"/>
              <w:spacing w:before="108"/>
              <w:ind w:left="85"/>
              <w:jc w:val="both"/>
            </w:pPr>
            <w:r>
              <w:t>Įsipareigojimų suma, kaip nurodyta Direktyvos 2014/59/ES 44 straipsnio 2 dalies b punkte.</w:t>
            </w:r>
          </w:p>
          <w:p w14:paraId="7FE1B543" w14:textId="77777777" w:rsidR="00F4007D" w:rsidRDefault="00021CD4">
            <w:pPr>
              <w:pStyle w:val="P68B1DB1-TableParagraph17"/>
              <w:spacing w:before="108"/>
              <w:ind w:left="85"/>
              <w:jc w:val="both"/>
            </w:pPr>
            <w:r>
              <w:t>Užtikrintieji įsipareigojimų, įskaitant atpirkimo sandorius, padengtąsias obligacijas ir įsipareigojimus, kurie yra finansinių priemonių, sudarančių neatskiriamą užstato fondo dalį ir pagal nacionalinę teisę užtikrintų panašiu būdu kaip ir padengtosios obligacijos, formos.</w:t>
            </w:r>
          </w:p>
          <w:p w14:paraId="7FE1B544" w14:textId="77777777" w:rsidR="00F4007D" w:rsidRDefault="00021CD4">
            <w:pPr>
              <w:pStyle w:val="P68B1DB1-TableParagraph17"/>
              <w:spacing w:before="108"/>
              <w:ind w:left="85"/>
              <w:jc w:val="both"/>
            </w:pPr>
            <w:r>
              <w:t>Nei reikalavimu užtikrinti, kad visas užtikrintas turtas, susijęs su padengtųjų obligacijų užstato fondu, būtų nepaliestas bei atskirtas ir kad jam pakaktų finansavimo, nei Direktyvos 2014/59/ES 44 straipsnio 2 dalies b punkte nurodyta išimtimi neužkertamas kelias pertvarkymo institucijoms, kai tikslinga, naudotis tais įgaliojimais bet kurios užtikrintojo įsipareigojimo arba įsipareigojimo, kuris garantuojamas įkeistu įkaitu, dalies, kuri viršija turto, įkaito, sulaikymo teisės ar užtikrinimo priemonės, kur</w:t>
            </w:r>
            <w:r>
              <w:t>iais jis užtikrinamas, vertę, atžvilgiu. Tokia nepadengta šių užtikrintųjų įsipareigojimų dalis nurodoma ne šioje eilutėje, bet 0340 eilutėje, papildomai suskirstant.</w:t>
            </w:r>
          </w:p>
          <w:p w14:paraId="7FE1B545" w14:textId="77777777" w:rsidR="00F4007D" w:rsidRDefault="00021CD4">
            <w:pPr>
              <w:pStyle w:val="P68B1DB1-TableParagraph20"/>
              <w:spacing w:before="108"/>
              <w:ind w:left="85"/>
              <w:jc w:val="both"/>
              <w:rPr>
                <w:color w:val="000000" w:themeColor="text1"/>
              </w:rPr>
            </w:pPr>
            <w:r>
              <w:rPr>
                <w:color w:val="000000" w:themeColor="text1"/>
              </w:rPr>
              <w:t>Įsipareigojimai centriniam bankui, padengti užtikrinimo priemonių grupe (</w:t>
            </w:r>
            <w:r>
              <w:rPr>
                <w:color w:val="1A171C"/>
              </w:rPr>
              <w:t>pavyzdžiui, pagrindinės refinansavimo operacijos, ilgalaikės refinansavimo operacijos, tikslinės ilgesnės trukmės refinansavimo operacijos ir kt.),</w:t>
            </w:r>
            <w:r>
              <w:rPr>
                <w:color w:val="000000" w:themeColor="text1"/>
              </w:rPr>
              <w:t xml:space="preserve">laikomi užtikrintaisiais įsipareigojimais. </w:t>
            </w:r>
          </w:p>
        </w:tc>
      </w:tr>
      <w:tr w:rsidR="00F4007D"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F4007D" w:rsidRDefault="00021CD4">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F4007D" w:rsidRDefault="00021CD4">
            <w:pPr>
              <w:pStyle w:val="P68B1DB1-TableParagraph14"/>
              <w:spacing w:before="108"/>
              <w:ind w:left="85"/>
              <w:jc w:val="both"/>
            </w:pPr>
            <w:r>
              <w:t>Įsipareigojimai klientams, jeigu apsaugoti bankroto atveju</w:t>
            </w:r>
          </w:p>
          <w:p w14:paraId="7FE1B54A" w14:textId="2F60701C" w:rsidR="00F4007D" w:rsidRDefault="00021CD4">
            <w:pPr>
              <w:pStyle w:val="P68B1DB1-TableParagraph17"/>
              <w:spacing w:before="108"/>
              <w:ind w:left="85"/>
              <w:jc w:val="both"/>
              <w:rPr>
                <w:b/>
                <w:bCs/>
              </w:rPr>
            </w:pPr>
            <w:r>
              <w:t>Įsipareigojimų suma, kaip nurodyta Direktyvos 2014/59/ES 44 straipsnio 2 dalies c punkte.</w:t>
            </w:r>
          </w:p>
        </w:tc>
      </w:tr>
      <w:tr w:rsidR="00F4007D"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F4007D" w:rsidRDefault="00021CD4">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F4007D" w:rsidRDefault="00021CD4">
            <w:pPr>
              <w:pStyle w:val="P68B1DB1-TableParagraph14"/>
              <w:spacing w:before="108"/>
              <w:ind w:left="85"/>
              <w:jc w:val="both"/>
            </w:pPr>
            <w:r>
              <w:t>Patikėjimo įsipareigojimai, jeigu apsaugoti bankroto atveju</w:t>
            </w:r>
          </w:p>
          <w:p w14:paraId="7FE1B54F" w14:textId="76B21996" w:rsidR="00F4007D" w:rsidRDefault="00021CD4">
            <w:pPr>
              <w:pStyle w:val="P68B1DB1-TableParagraph17"/>
              <w:spacing w:before="108"/>
              <w:ind w:left="85"/>
              <w:jc w:val="both"/>
              <w:rPr>
                <w:b/>
                <w:bCs/>
              </w:rPr>
            </w:pPr>
            <w:r>
              <w:t>Įsipareigojimų suma, kaip nurodyta Direktyvos 2014/59/ES 44 straipsnio 2 dalies d punkte.</w:t>
            </w:r>
          </w:p>
        </w:tc>
      </w:tr>
      <w:tr w:rsidR="00F4007D"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F4007D" w:rsidRDefault="00021CD4">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F4007D" w:rsidRDefault="00021CD4">
            <w:pPr>
              <w:pStyle w:val="P68B1DB1-TableParagraph14"/>
              <w:spacing w:before="108"/>
              <w:ind w:left="85"/>
              <w:jc w:val="both"/>
            </w:pPr>
            <w:r>
              <w:t xml:space="preserve">Įstaigų įsipareigojimai – 7 dienos </w:t>
            </w:r>
          </w:p>
          <w:p w14:paraId="7FE1B554" w14:textId="175AD873" w:rsidR="00F4007D" w:rsidRDefault="00021CD4">
            <w:pPr>
              <w:pStyle w:val="P68B1DB1-TableParagraph17"/>
              <w:spacing w:before="108"/>
              <w:ind w:left="85"/>
              <w:jc w:val="both"/>
              <w:rPr>
                <w:b/>
                <w:bCs/>
              </w:rPr>
            </w:pPr>
            <w:r>
              <w:t>Įsipareigojimų suma, kaip nurodyta Direktyvos 2014/59/ES 44 straipsnio 2 dalies e punkte.</w:t>
            </w:r>
          </w:p>
        </w:tc>
      </w:tr>
      <w:tr w:rsidR="00F4007D"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F4007D" w:rsidRDefault="00021CD4">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F4007D" w:rsidRDefault="00021CD4">
            <w:pPr>
              <w:pStyle w:val="P68B1DB1-TableParagraph14"/>
              <w:spacing w:before="108"/>
              <w:ind w:left="85"/>
              <w:jc w:val="both"/>
            </w:pPr>
            <w:r>
              <w:t>Įsipareigojimai sistemoms (sistemų valdytojams) ir PSŠ &lt; 7 dienos</w:t>
            </w:r>
          </w:p>
          <w:p w14:paraId="7FE1B558" w14:textId="79B15273" w:rsidR="00F4007D" w:rsidRDefault="00021CD4">
            <w:pPr>
              <w:pStyle w:val="P68B1DB1-TableParagraph17"/>
              <w:spacing w:before="108"/>
              <w:ind w:left="85"/>
              <w:jc w:val="both"/>
              <w:rPr>
                <w:b/>
                <w:bCs/>
              </w:rPr>
            </w:pPr>
            <w:r>
              <w:t xml:space="preserve">Direktyvos 2014/59/ES 44 straipsnio 2 dalies f punkte nurodytų įsipareigojimų, įskaitant mokėjimo ir vertybinių popierių atsiskaitymo sistemas ir tarpuskaitos namus, taip pat išvestinių finansinių priemonių, kurių tarpuskaitą atlieka PSŠ ir kurių terminas trumpesnis nei 7 dienos, sumą. </w:t>
            </w:r>
          </w:p>
        </w:tc>
      </w:tr>
      <w:tr w:rsidR="00F4007D"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F4007D" w:rsidRDefault="00021CD4">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F4007D" w:rsidRDefault="00021CD4">
            <w:pPr>
              <w:pStyle w:val="P68B1DB1-TableParagraph14"/>
              <w:spacing w:before="108"/>
              <w:ind w:left="85"/>
              <w:jc w:val="both"/>
            </w:pPr>
            <w:r>
              <w:t>Įsipareigojimai darbuotojams</w:t>
            </w:r>
          </w:p>
          <w:p w14:paraId="7FE1B55C" w14:textId="77777777" w:rsidR="00F4007D" w:rsidRDefault="00021CD4">
            <w:pPr>
              <w:pStyle w:val="P68B1DB1-TableParagraph17"/>
              <w:spacing w:before="108"/>
              <w:ind w:left="85"/>
              <w:jc w:val="both"/>
            </w:pPr>
            <w:r>
              <w:t>Direktyvos 2014/59/ES 44 straipsnio 2 dalies g punkto i papunktyje nurodytų įsipareigojimų suma.</w:t>
            </w:r>
          </w:p>
          <w:p w14:paraId="7FE1B55D" w14:textId="77777777" w:rsidR="00F4007D" w:rsidRDefault="00021CD4">
            <w:pPr>
              <w:pStyle w:val="P68B1DB1-TableParagraph17"/>
              <w:spacing w:before="108"/>
              <w:ind w:left="85"/>
              <w:jc w:val="both"/>
              <w:rPr>
                <w:b/>
                <w:bCs/>
              </w:rPr>
            </w:pPr>
            <w:r>
              <w:t>Įsipareigojimai darbuotojui, susiję su sukauptu atlyginimu, pensijos išmokomis ar kitu fiksuotuoju atlygiu, išskyrus kintamąją atlygio dalį, nereglamentuojamą kolektyvine sutartimi. Tačiau tai netaikoma didelę riziką prisiimančių darbuotojų kintamajai atlygio daliai, nustatytai Direktyvos 2013/36/ES 92 straipsnio 2 dalyje.</w:t>
            </w:r>
          </w:p>
        </w:tc>
      </w:tr>
      <w:tr w:rsidR="00F4007D"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F4007D" w:rsidRDefault="00021CD4">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F4007D" w:rsidRDefault="00021CD4">
            <w:pPr>
              <w:pStyle w:val="P68B1DB1-TableParagraph14"/>
              <w:spacing w:before="108"/>
              <w:ind w:left="85"/>
              <w:jc w:val="both"/>
            </w:pPr>
            <w:r>
              <w:t>Įsipareigojimai, kurie yra ypatingos svarbos kasdienei veiklai</w:t>
            </w:r>
          </w:p>
          <w:p w14:paraId="7FE1B562" w14:textId="61C90413" w:rsidR="00F4007D" w:rsidRDefault="00021CD4">
            <w:pPr>
              <w:pStyle w:val="P68B1DB1-TableParagraph17"/>
              <w:spacing w:before="108"/>
              <w:ind w:left="85"/>
              <w:jc w:val="both"/>
              <w:rPr>
                <w:b/>
                <w:bCs/>
              </w:rPr>
            </w:pPr>
            <w:r>
              <w:t>Direktyvos 2014/59/ES 44 straipsnio 2 dalies g punkto ii papunktyje nurodytų įsipareigojimų suma.</w:t>
            </w:r>
          </w:p>
        </w:tc>
      </w:tr>
      <w:tr w:rsidR="00F4007D"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F4007D" w:rsidRDefault="00021CD4">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F4007D" w:rsidRDefault="00021CD4">
            <w:pPr>
              <w:pStyle w:val="P68B1DB1-TableParagraph14"/>
              <w:spacing w:before="108"/>
              <w:ind w:left="85"/>
              <w:jc w:val="both"/>
            </w:pPr>
            <w:r>
              <w:t>Įsipareigojimai mokesčių ir socialinės apsaugos institucijoms, jeigu jiems teikiama pirmenybė</w:t>
            </w:r>
          </w:p>
          <w:p w14:paraId="7FE1B567" w14:textId="46841715" w:rsidR="00F4007D" w:rsidRDefault="00021CD4">
            <w:pPr>
              <w:pStyle w:val="P68B1DB1-TableParagraph17"/>
              <w:spacing w:before="108"/>
              <w:ind w:left="85"/>
              <w:jc w:val="both"/>
              <w:rPr>
                <w:b/>
                <w:bCs/>
              </w:rPr>
            </w:pPr>
            <w:r>
              <w:t>Direktyvos 2014/59/ES 44 straipsnio 2 dalies g punkto iii papunktyje nurodytų įsipareigojimų suma.</w:t>
            </w:r>
          </w:p>
        </w:tc>
      </w:tr>
      <w:tr w:rsidR="00F4007D"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F4007D" w:rsidRDefault="00021CD4">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F4007D" w:rsidRDefault="00021CD4">
            <w:pPr>
              <w:pStyle w:val="P68B1DB1-TableParagraph14"/>
              <w:spacing w:before="108"/>
              <w:ind w:left="85"/>
              <w:jc w:val="both"/>
            </w:pPr>
            <w:r>
              <w:t>Įsipareigojimai indėlių garantijų sistemoms</w:t>
            </w:r>
          </w:p>
          <w:p w14:paraId="7FE1B56C" w14:textId="69555433" w:rsidR="00F4007D" w:rsidRDefault="00021CD4">
            <w:pPr>
              <w:pStyle w:val="P68B1DB1-TableParagraph17"/>
              <w:spacing w:before="108"/>
              <w:ind w:left="85"/>
              <w:jc w:val="both"/>
              <w:rPr>
                <w:b/>
                <w:bCs/>
              </w:rPr>
            </w:pPr>
            <w:r>
              <w:t>Direktyvos 2014/59/ES 44 straipsnio 2 dalies g punkto iv papunktyje nurodytų įsipareigojimų suma.</w:t>
            </w:r>
          </w:p>
        </w:tc>
      </w:tr>
      <w:tr w:rsidR="00F4007D"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F4007D" w:rsidRDefault="00021CD4">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F4007D" w:rsidRDefault="00021CD4">
            <w:pPr>
              <w:pStyle w:val="P68B1DB1-TableParagraph14"/>
              <w:spacing w:before="108"/>
              <w:ind w:left="85"/>
              <w:jc w:val="both"/>
            </w:pPr>
            <w:r>
              <w:t>Įsipareigojimai kitiems pertvarkytinos grupės subjektams</w:t>
            </w:r>
          </w:p>
          <w:p w14:paraId="7FE1B570" w14:textId="77777777" w:rsidR="00F4007D" w:rsidRDefault="00021CD4">
            <w:pPr>
              <w:pStyle w:val="P68B1DB1-TableParagraph17"/>
              <w:spacing w:before="108"/>
              <w:ind w:left="85"/>
              <w:jc w:val="both"/>
            </w:pPr>
            <w:r>
              <w:t>Direktyvos 2014/59/ES 44 straipsnio 2 dalies h punkte nurodytų įsipareigojimų suma.</w:t>
            </w:r>
          </w:p>
          <w:p w14:paraId="7FE1B571" w14:textId="098C1D7E" w:rsidR="00F4007D" w:rsidRDefault="00021CD4">
            <w:pPr>
              <w:pStyle w:val="P68B1DB1-TableParagraph17"/>
              <w:spacing w:before="108"/>
              <w:ind w:left="85"/>
              <w:jc w:val="both"/>
            </w:pPr>
            <w:r>
              <w:t xml:space="preserve">Kai neįtrauktas įsipareigojimas yra išvestinių finansinių priemonių įsipareigojimas, grynųjų </w:t>
            </w:r>
            <w:r>
              <w:lastRenderedPageBreak/>
              <w:t>įsipareigojimų pozicijos, atsižvelgiant į Reglamento (ES) Nr. 575/2013 429c straipsnyje nustatytas prudencinės užskaitos taisykles, nurodomos skiltyse, susijusiose su neapmokėta suma (kaip r0334 eilutėje). Su balansine verte susijusiose skiltyse nurodomi balansiniai įsipareigojimai, atsirandantys dėl išvestinių finansinių priemonių (kaip r0330 eilutėje).</w:t>
            </w:r>
          </w:p>
          <w:p w14:paraId="7FE1B572" w14:textId="5F543301" w:rsidR="00F4007D" w:rsidRDefault="00021CD4">
            <w:pPr>
              <w:pStyle w:val="P68B1DB1-TableParagraph17"/>
              <w:spacing w:before="108"/>
              <w:ind w:left="85"/>
              <w:jc w:val="both"/>
            </w:pPr>
            <w:r>
              <w:t>Kai informaciją teikiantis subjektas pats nėra identifikuojamas kaip pertvarkytinas subjektas, jis turi nurodyti tik tuos įsipareigojimus, kuriems taikomas BGPD 44 straipsnio 2 dalies h punktas ir kuriuos turi jo patronuojamosios įmonės, kurios taip pat nėra pertvarkytini subjektai, bet priklauso tai pačiai pertvarkytinai grupei kaip ir ataskaitas teikiantis subjektas.</w:t>
            </w:r>
          </w:p>
          <w:p w14:paraId="7FE1B573" w14:textId="0A9C3B4A" w:rsidR="00F4007D" w:rsidRDefault="00021CD4">
            <w:pPr>
              <w:pStyle w:val="P68B1DB1-TableParagraph17"/>
              <w:spacing w:before="108"/>
              <w:ind w:left="85"/>
              <w:jc w:val="both"/>
            </w:pPr>
            <w:r>
              <w:t xml:space="preserve">Šioje eilutėje ne ES įsisteigusių subjektų grupės vidaus įsipareigojimai nenurodomi pagal BGPD 1 straipsnio 1 dalies b, c arba d punktus, kaip nurodyta BGPD 44 straipsnio 2 dalies h punkte. </w:t>
            </w:r>
          </w:p>
        </w:tc>
      </w:tr>
      <w:tr w:rsidR="00F4007D"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F4007D" w:rsidRDefault="00021CD4">
            <w:pPr>
              <w:pStyle w:val="P68B1DB1-TableParagraph13"/>
              <w:spacing w:before="106"/>
              <w:ind w:left="-1"/>
            </w:pPr>
            <w:r>
              <w:lastRenderedPageBreak/>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F4007D" w:rsidRDefault="00021CD4">
            <w:pPr>
              <w:pStyle w:val="P68B1DB1-TableParagraph14"/>
              <w:spacing w:before="108"/>
              <w:ind w:left="85"/>
              <w:jc w:val="both"/>
            </w:pPr>
            <w:r>
              <w:t>Įsipareigojimai, kuriems taikoma gelbėjimo privačiomis lėšomis priemonė</w:t>
            </w:r>
          </w:p>
          <w:p w14:paraId="7FE1B577" w14:textId="06299840" w:rsidR="00F4007D" w:rsidRDefault="00021CD4">
            <w:pPr>
              <w:pStyle w:val="P68B1DB1-TableParagraph17"/>
              <w:spacing w:before="108"/>
              <w:ind w:left="85"/>
              <w:jc w:val="both"/>
              <w:rPr>
                <w:b/>
                <w:bCs/>
              </w:rPr>
            </w:pPr>
            <w:r>
              <w:t>Įsipareigojimų, kuriems gali būti taikoma gelbėjimo privačiomis lėšomis priemonė, kaip apibrėžta Direktyvos 2014/59/ES 2 straipsnio 1 dalies 71 punkte, suma. Tai yra 0310, 0320, 0330, 0334, 0340, 0350, 0360, 0365, 0370, 0380, 0390 ir 0400 eilučių suma.</w:t>
            </w:r>
          </w:p>
        </w:tc>
      </w:tr>
      <w:tr w:rsidR="00F4007D"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F4007D" w:rsidRDefault="00021CD4">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F4007D" w:rsidRDefault="00021CD4">
            <w:pPr>
              <w:pStyle w:val="P68B1DB1-TableParagraph14"/>
              <w:spacing w:before="108"/>
              <w:ind w:left="85"/>
              <w:jc w:val="both"/>
            </w:pPr>
            <w:r>
              <w:t>Neapdrausti, tačiau pirmenybiniai indėliai</w:t>
            </w:r>
          </w:p>
          <w:p w14:paraId="7FE1B57B" w14:textId="77777777" w:rsidR="00F4007D" w:rsidRDefault="00021CD4">
            <w:pPr>
              <w:pStyle w:val="P68B1DB1-TableParagraph17"/>
              <w:spacing w:before="108"/>
              <w:ind w:left="85"/>
              <w:jc w:val="both"/>
            </w:pPr>
            <w:r>
              <w:t>Direktyvos 2014/59/ES 108 straipsnis.</w:t>
            </w:r>
          </w:p>
          <w:p w14:paraId="7FE1B57C" w14:textId="32E4C4DA" w:rsidR="00F4007D" w:rsidRDefault="00021CD4">
            <w:pPr>
              <w:pStyle w:val="P68B1DB1-TableParagraph17"/>
              <w:spacing w:before="108"/>
              <w:ind w:left="85"/>
              <w:jc w:val="both"/>
              <w:rPr>
                <w:b/>
                <w:bCs/>
              </w:rPr>
            </w:pPr>
            <w:r>
              <w:t xml:space="preserve">Direktyvos 2014/49/ES 2 straipsnio 1 dalies 3 punkte apibrėžti indėliai, kurie negali būti neįtraukti į gelbėjimo privačiomis lėšomis priemonės taikymo sritį (Direktyvos 2014/59/ES 44 straipsnio 2 dalies a punktas), tačiau kuriems pagal Direktyvos 2014/59/ES 108 straipsnį numatyta taikyti lengvatinę tvarką. </w:t>
            </w:r>
          </w:p>
        </w:tc>
      </w:tr>
      <w:tr w:rsidR="00F4007D"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F4007D" w:rsidRDefault="00021CD4">
            <w:pPr>
              <w:pStyle w:val="P68B1DB1-TableParagraph13"/>
              <w:spacing w:before="106"/>
              <w:ind w:left="-1"/>
            </w:pPr>
            <w:r>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F4007D" w:rsidRDefault="00021CD4">
            <w:pPr>
              <w:pStyle w:val="P68B1DB1-TableParagraph14"/>
              <w:spacing w:before="108"/>
              <w:ind w:left="85"/>
              <w:jc w:val="both"/>
            </w:pPr>
            <w:r>
              <w:t>Neapdrausti nepirmenybiniai indėliai</w:t>
            </w:r>
          </w:p>
          <w:p w14:paraId="7FE1B580" w14:textId="0D609C91" w:rsidR="00F4007D" w:rsidRDefault="00021CD4">
            <w:pPr>
              <w:pStyle w:val="P68B1DB1-TableParagraph17"/>
              <w:spacing w:before="108"/>
              <w:ind w:left="85"/>
              <w:jc w:val="both"/>
              <w:rPr>
                <w:b/>
                <w:bCs/>
              </w:rPr>
            </w:pPr>
            <w:r>
              <w:t>Direktyvos 2014/49/ES 2 straipsnio 1 dalies 3 punkte apibrėžti indėliai, kurie negali būti neįtraukti į gelbėjimo privačiomis lėšomis priemonės arba lengvatinės tvarkos taikymo sritį taikant Direktyvos 2014/59/ES 44 straipsnio 2 dalies a punktą arba 108 straipsnį.</w:t>
            </w:r>
          </w:p>
        </w:tc>
      </w:tr>
      <w:tr w:rsidR="00F4007D"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F4007D" w:rsidRDefault="00021CD4">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F4007D" w:rsidRDefault="00021CD4">
            <w:pPr>
              <w:pStyle w:val="P68B1DB1-TableParagraph14"/>
              <w:spacing w:before="108"/>
              <w:ind w:left="85"/>
              <w:jc w:val="both"/>
            </w:pPr>
            <w:r>
              <w:t>Balansiniai įsipareigojimai, atsirandantys dėl išvestinių finansinių priemonių</w:t>
            </w:r>
          </w:p>
          <w:p w14:paraId="625CF843" w14:textId="77777777" w:rsidR="00F4007D" w:rsidRDefault="00021CD4">
            <w:pPr>
              <w:pStyle w:val="P68B1DB1-TableParagraph17"/>
              <w:spacing w:before="108"/>
              <w:ind w:left="85"/>
              <w:jc w:val="both"/>
            </w:pPr>
            <w:r>
              <w:t xml:space="preserve">Įsipareigojimų, atsirandančių dėl išvestinių finansinių priemonių, apskaitinė vertė. </w:t>
            </w:r>
          </w:p>
          <w:p w14:paraId="7FE1B584" w14:textId="17111D9E" w:rsidR="00F4007D" w:rsidRDefault="00021CD4">
            <w:pPr>
              <w:pStyle w:val="P68B1DB1-TableParagraph17"/>
              <w:spacing w:before="108"/>
              <w:ind w:left="85"/>
              <w:jc w:val="both"/>
              <w:rPr>
                <w:b/>
                <w:bCs/>
              </w:rPr>
            </w:pPr>
            <w:r>
              <w:t>Laukelyje „Kintamoji suma“ nurodyti tik vertes.</w:t>
            </w:r>
          </w:p>
        </w:tc>
      </w:tr>
      <w:tr w:rsidR="00F4007D"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F4007D" w:rsidRDefault="00021CD4">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F4007D" w:rsidRDefault="00021CD4">
            <w:pPr>
              <w:pStyle w:val="P68B1DB1-TableParagraph14"/>
              <w:spacing w:before="108"/>
              <w:ind w:left="85"/>
              <w:jc w:val="both"/>
            </w:pPr>
            <w:r>
              <w:t>Grynųjų įsipareigojimų pozicijų suma, atsižvelgiant į sutartinės užskaitos grupes, pakoregavus pagal rinkos vertę, prieš įskaitant užtikrinimo priemonę</w:t>
            </w:r>
          </w:p>
          <w:p w14:paraId="43E2EAD9" w14:textId="77777777" w:rsidR="00F4007D" w:rsidRDefault="00021CD4">
            <w:pPr>
              <w:pStyle w:val="P68B1DB1-TableParagraph17"/>
              <w:spacing w:before="108"/>
              <w:ind w:left="85"/>
              <w:jc w:val="both"/>
            </w:pPr>
            <w:r>
              <w:t xml:space="preserve">Paprastai nurodoma išvestinių finansinių priemonių įsipareigojimų visų grynųjų rinkos verčių suma pagal sutartinės užskaitos grupę. Užskaitos grupė nurodoma, tik jeigu grynoji užskaitos grupės rinkos vertė yra įsipareigojimas. Šiuo tikslu išvestinės finansinės priemonės, kurioms netaikomi užskaitos susitarimai, laikomi vienu sandoriu, t. y. tarsi užskaitos grupę sudarytų tik viena išvestinė finansinė priemonė. </w:t>
            </w:r>
          </w:p>
          <w:p w14:paraId="7FE1B588" w14:textId="07C2ADA5" w:rsidR="00F4007D" w:rsidRDefault="00021CD4">
            <w:pPr>
              <w:pStyle w:val="P68B1DB1-TableParagraph17"/>
              <w:spacing w:before="108"/>
              <w:ind w:left="85"/>
              <w:jc w:val="both"/>
              <w:rPr>
                <w:b/>
                <w:bCs/>
              </w:rPr>
            </w:pPr>
            <w:r>
              <w:t>Lauke „neįvykdyta suma“ nurodyti tik vertes.</w:t>
            </w:r>
          </w:p>
        </w:tc>
      </w:tr>
      <w:tr w:rsidR="00F4007D"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F4007D" w:rsidRDefault="00021CD4">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F4007D" w:rsidRDefault="00021CD4">
            <w:pPr>
              <w:pStyle w:val="P68B1DB1-TableParagraph14"/>
              <w:spacing w:before="108"/>
              <w:ind w:left="85"/>
              <w:jc w:val="both"/>
            </w:pPr>
            <w:r>
              <w:t>Grynųjų įsipareigojimų pozicijų suma, atsižvelgiant į sutartinės užskaitos grupes, pakoregavus pagal rinkos vertę, įskaičius užtikrinimo priemonę</w:t>
            </w:r>
          </w:p>
          <w:p w14:paraId="5A26CA7C" w14:textId="1D9E4DD4" w:rsidR="00F4007D" w:rsidRDefault="00021CD4">
            <w:pPr>
              <w:pStyle w:val="P68B1DB1-TableParagraph17"/>
              <w:spacing w:before="108"/>
              <w:ind w:left="85"/>
              <w:jc w:val="both"/>
            </w:pPr>
            <w:r>
              <w:t>0331 eilutėje pateiktas vertinimas koreguojamas atsižvelgiant į užtikrinimo priemonę, pateiktą šiai pozicijai užtikrinti; rezultatas – šių grynųjų rinkos verčių suma įskaičius užtikrinimo priemonę jos rinkos verte. Šioje eilutėje turėtų būti nurodomos tik tos sutartinės užskaitos grupės, kurių įsipareigojimų pozicija, atlikus rinkos vertės koregavimus ir atlikus užtikrinimo priemonės užskaitą, yra teigiama suma (t. y. tik tada, kai grynoji rinkos vertės vertė (C0120, Z15.00) yra didesnė už užstatytų grynųjų</w:t>
            </w:r>
            <w:r>
              <w:t xml:space="preserve"> užtikrinimo priemonių vertę (Z15.00 formos c0130)). </w:t>
            </w:r>
          </w:p>
          <w:p w14:paraId="7FE1B58C" w14:textId="453C45AE" w:rsidR="00F4007D" w:rsidRDefault="00021CD4">
            <w:pPr>
              <w:pStyle w:val="P68B1DB1-TableParagraph17"/>
              <w:spacing w:before="108"/>
              <w:ind w:left="85"/>
              <w:jc w:val="both"/>
            </w:pPr>
            <w:r>
              <w:t>Lauke „neįvykdyta suma“ nurodyti tik vertes.</w:t>
            </w:r>
          </w:p>
        </w:tc>
      </w:tr>
      <w:tr w:rsidR="00F4007D"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F4007D" w:rsidRDefault="00021CD4">
            <w:pPr>
              <w:pStyle w:val="P68B1DB1-TableParagraph13"/>
              <w:spacing w:before="106"/>
              <w:ind w:left="-1"/>
            </w:pPr>
            <w:r>
              <w:lastRenderedPageBreak/>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F4007D" w:rsidRDefault="00021CD4">
            <w:pPr>
              <w:pStyle w:val="P68B1DB1-TableParagraph14"/>
              <w:spacing w:before="108"/>
              <w:ind w:left="85"/>
              <w:jc w:val="both"/>
            </w:pPr>
            <w:r>
              <w:t>Grynųjų įsipareigojimų pozicijų suma, atsižvelgiant į sutartinės užskaitos grupes, pakoregavus pagal rinkos vertę, įskaičius užtikrinimo priemonę, įtraukiant apskaičiuotas užbaigimo sumas</w:t>
            </w:r>
          </w:p>
          <w:p w14:paraId="7FE1B590" w14:textId="77777777" w:rsidR="00F4007D" w:rsidRDefault="00021CD4">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Pagal Komisijos deleguotąjį reglamentą 2016/1401</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dėl įsipareigojimų, kurių atsiranda dėl išvestinių finansinių priemonių, vertinimo papildoma užbaigimo suma, kuria padengiama išvestinių finansinių priemonių sandorio šalių patirtų nuostolių ar išlaidų suma arba jų gauto pelno suma, susidariusi pakeičiant ar užsitikrinant nutrauktų sutarčių sąlygoms ekonomiškai lygiavertes esmines sutarčių sąlygas ir ekonomiškai lygiavertes šalių pasirinkimo teises.</w:t>
            </w:r>
          </w:p>
          <w:p w14:paraId="00480641" w14:textId="2B7C2F6F" w:rsidR="00F4007D" w:rsidRDefault="00021CD4">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Atskirus įverčius, kurių reikia užbaigimo sumai nustatyti pagal minėtą Reglamentą, gali būti gana sunku apskaičiuoti. Todėl vietoje jų gali būti naudojamos pakaitinės vertės, kurios gali būti grindžiamos turimais duomenimis, pavyzdžiui, prudenciniais reikalavimais rinkos rizikai. Jeigu išvestinių finansinių priemonių įsipareigojimų užbaigimo sumos apskaičiuoti neįmanoma, nurodoma suma yra lygi 0332 eilutėje nurodytai sumai.</w:t>
            </w:r>
            <w:r>
              <w:t xml:space="preserve"> </w:t>
            </w:r>
            <w:r>
              <w:rPr>
                <w:rFonts w:ascii="Times New Roman" w:eastAsia="Cambria" w:hAnsi="Times New Roman" w:cs="Times New Roman"/>
                <w:color w:val="000000" w:themeColor="text1"/>
                <w:sz w:val="20"/>
                <w:szCs w:val="20"/>
              </w:rPr>
              <w:t>Šioje eilutėje turėtų būti nurodomos tik tos sutartinės užskaitos grupės, kurių įsipareigojimų pozicija po vertinimo pagal rinkos vertę koregavimo, užskaitos po užtikrinimo priemonės ir į kurią įtrauktos įvertintos užbaigimo sumos yra teigiama suma (t. y. tik tada, kai įvertinta išankstinio nutraukimo suma (c0150, Z15.00) yra teigiama).</w:t>
            </w:r>
          </w:p>
          <w:p w14:paraId="7FE1B591" w14:textId="3F2EA3D4" w:rsidR="00F4007D" w:rsidRDefault="00021CD4">
            <w:pPr>
              <w:pStyle w:val="P68B1DB1-TableParagraph17"/>
              <w:spacing w:before="108"/>
              <w:ind w:left="85"/>
              <w:jc w:val="both"/>
            </w:pPr>
            <w:r>
              <w:t>Lauke „neįvykdyta suma“ nurodyti tik vertes.</w:t>
            </w:r>
          </w:p>
        </w:tc>
      </w:tr>
      <w:tr w:rsidR="00F4007D"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F4007D" w:rsidRDefault="00021CD4">
            <w:pPr>
              <w:pStyle w:val="P68B1DB1-TableParagraph13"/>
              <w:spacing w:before="106"/>
              <w:ind w:left="-1"/>
            </w:pPr>
            <w:r>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F4007D" w:rsidRDefault="00021CD4">
            <w:pPr>
              <w:pStyle w:val="P68B1DB1-TableParagraph14"/>
              <w:spacing w:before="108"/>
              <w:ind w:left="85"/>
              <w:jc w:val="both"/>
              <w:rPr>
                <w:bCs/>
              </w:rPr>
            </w:pPr>
            <w:r>
              <w:t>Grynųjų įsipareigojimų pozicijų suma, atsižvelgiant į prudencinės užskaitos taisykles</w:t>
            </w:r>
          </w:p>
          <w:p w14:paraId="225BC2D2" w14:textId="5634735D" w:rsidR="00F4007D" w:rsidRDefault="00021CD4">
            <w:pPr>
              <w:pStyle w:val="P68B1DB1-TableParagraph17"/>
              <w:spacing w:before="108"/>
              <w:ind w:left="85"/>
              <w:jc w:val="both"/>
            </w:pPr>
            <w:r>
              <w:t>Nurodomos grynųjų įsipareigojimų pozicijos, susijusios su išvestinėmis finansinėmis priemonėmis, atsižvelgiant į prudencinės užskaitos taisykles, nustatytas Reglamento (ES) Nr. 575/2013 429 straipsnyje (susijusias su sverto koeficiento bendro pozicijų mato apskaičiavimu).</w:t>
            </w:r>
          </w:p>
          <w:p w14:paraId="7FE1B595" w14:textId="1E8C2F86" w:rsidR="00F4007D" w:rsidRDefault="00021CD4">
            <w:pPr>
              <w:pStyle w:val="P68B1DB1-TableParagraph17"/>
              <w:spacing w:before="108"/>
              <w:ind w:left="85"/>
              <w:jc w:val="both"/>
              <w:rPr>
                <w:b/>
                <w:bCs/>
              </w:rPr>
            </w:pPr>
            <w:r>
              <w:t>Lauke „neįvykdyta suma“ nurodyti tik vertes.</w:t>
            </w:r>
          </w:p>
        </w:tc>
      </w:tr>
      <w:tr w:rsidR="00F4007D"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F4007D" w:rsidRDefault="00021CD4">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F4007D" w:rsidRDefault="00021CD4">
            <w:pPr>
              <w:pStyle w:val="P68B1DB1-TableParagraph14"/>
              <w:spacing w:before="108"/>
              <w:ind w:left="85"/>
              <w:jc w:val="both"/>
              <w:rPr>
                <w:bCs/>
              </w:rPr>
            </w:pPr>
            <w:r>
              <w:t>Įkaitu neužtikrinti užtikrintieji įsipareigojimai</w:t>
            </w:r>
          </w:p>
          <w:p w14:paraId="7FE1B599" w14:textId="77777777" w:rsidR="00F4007D" w:rsidRDefault="00021CD4">
            <w:pPr>
              <w:pStyle w:val="P68B1DB1-TableParagraph13"/>
              <w:spacing w:before="108"/>
              <w:ind w:left="85"/>
              <w:jc w:val="both"/>
              <w:rPr>
                <w:b/>
                <w:bCs/>
              </w:rPr>
            </w:pPr>
            <w:r>
              <w:t>Užtikrintųjų įsipareigojimų arba įsipareigojimų, kurie garantuojami įkeista užtikrinimo priemone, suma, kuri viršija turto, įkaito, sulaikymo teisės ar užtikrinimo priemonės, kuriais jie užtikrinami, vertę. Nurodoma vertė atitinka įkaitu neužtikrintą užtikrintųjų įsipareigojimų dalį, pavyzdžiui, įkaitu neužtikrintą padengtųjų obligacijų arba atpirkimo operacijų dalį.</w:t>
            </w:r>
          </w:p>
        </w:tc>
      </w:tr>
      <w:tr w:rsidR="00F4007D"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F4007D" w:rsidRDefault="00021CD4">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F4007D" w:rsidRDefault="00021CD4">
            <w:pPr>
              <w:pStyle w:val="P68B1DB1-TableParagraph14"/>
              <w:spacing w:before="108"/>
              <w:ind w:left="85"/>
              <w:jc w:val="both"/>
              <w:rPr>
                <w:bCs/>
              </w:rPr>
            </w:pPr>
            <w:r>
              <w:t>Struktūrizuoti vertybiniai popieriai</w:t>
            </w:r>
          </w:p>
          <w:p w14:paraId="7FE1B59D" w14:textId="77777777" w:rsidR="00F4007D" w:rsidRDefault="00021CD4">
            <w:pPr>
              <w:pStyle w:val="P68B1DB1-TableParagraph17"/>
              <w:spacing w:before="108"/>
              <w:ind w:left="85"/>
              <w:jc w:val="both"/>
              <w:rPr>
                <w:b/>
                <w:bCs/>
              </w:rPr>
            </w:pPr>
            <w:r>
              <w:t>Struktūrizuoti vertybiniai popieriai šioje ataskaitoje apibrėžiami kaip skolos įsipareigojimai su įterptu išvestinių finansinių priemonių elementu, kurių grąža yra susijusi su pagrindinio vertybinio popieriaus kaina arba indeksu (vieši ar individualizuoti, pavyzdžiui, akcijos arba obligacijos, fiksuotųjų pajamų normos arba kredito priemonės, valiutos, biržos prekės ir kt.). Struktūrizuoti vertybiniai popieriai neapima skolos priemonių, kurios apima tik pasirinkimo pirkti arba pasirinkimo parduoti sandorius,</w:t>
            </w:r>
            <w:r>
              <w:t xml:space="preserve"> t. y. priemonės vertė nepriklauso nuo įterpto išvestinių finansinių priemonių elemento.</w:t>
            </w:r>
          </w:p>
        </w:tc>
      </w:tr>
      <w:tr w:rsidR="00F4007D"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F4007D" w:rsidRDefault="00021CD4">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F4007D" w:rsidRDefault="00021CD4">
            <w:pPr>
              <w:pStyle w:val="P68B1DB1-TableParagraph14"/>
              <w:spacing w:before="108"/>
              <w:ind w:left="85"/>
              <w:jc w:val="both"/>
              <w:rPr>
                <w:bCs/>
              </w:rPr>
            </w:pPr>
            <w:r>
              <w:t>Pirmaeiliai neužtikrinti įsipareigojimai</w:t>
            </w:r>
          </w:p>
          <w:p w14:paraId="7FE1B5A1" w14:textId="2515816B" w:rsidR="00F4007D" w:rsidRDefault="00021CD4">
            <w:pPr>
              <w:pStyle w:val="P68B1DB1-TableParagraph17"/>
              <w:spacing w:before="108"/>
              <w:ind w:left="85"/>
              <w:jc w:val="both"/>
              <w:rPr>
                <w:b/>
                <w:bCs/>
              </w:rPr>
            </w:pPr>
            <w:r>
              <w:t>Jie apima visas pirmaeiles neužtikrintas priemones, kurios neįtrauktos į kitų kategorijų viršuje.</w:t>
            </w:r>
          </w:p>
        </w:tc>
      </w:tr>
      <w:tr w:rsidR="00F4007D"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F4007D" w:rsidRDefault="00021CD4">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F4007D" w:rsidRDefault="00021CD4">
            <w:pPr>
              <w:pStyle w:val="P68B1DB1-TableParagraph14"/>
              <w:spacing w:before="108"/>
              <w:ind w:left="85"/>
              <w:jc w:val="both"/>
            </w:pPr>
            <w:r>
              <w:t>Pirmaeiliai nepirmenybiniai įsipareigojimai</w:t>
            </w:r>
          </w:p>
          <w:p w14:paraId="7FE1B5A5" w14:textId="77777777" w:rsidR="00F4007D" w:rsidRDefault="00021CD4">
            <w:pPr>
              <w:pStyle w:val="P68B1DB1-TableParagraph13"/>
              <w:spacing w:before="108"/>
              <w:ind w:left="85"/>
              <w:jc w:val="both"/>
            </w:pPr>
            <w:r>
              <w:t>Bet kurių iš toliau nurodytų įsipareigojimų suma:</w:t>
            </w:r>
          </w:p>
          <w:p w14:paraId="7FE1B5A6" w14:textId="51806099" w:rsidR="00F4007D" w:rsidRDefault="00021CD4">
            <w:pPr>
              <w:pStyle w:val="P68B1DB1-TableParagraph13"/>
              <w:numPr>
                <w:ilvl w:val="0"/>
                <w:numId w:val="69"/>
              </w:numPr>
              <w:spacing w:before="108"/>
              <w:jc w:val="both"/>
            </w:pPr>
            <w:r>
              <w:t xml:space="preserve">Neužtikrintiems reikalavimams, atsirandantiems dėl skolos priemonių, kurios atitinka Direktyvos 2014/59/ES 108 straipsnio 2 dalies a, b ir c punktuose ir 3 dalyje nustatytas sąlygas; </w:t>
            </w:r>
          </w:p>
          <w:p w14:paraId="7FE1B5A7" w14:textId="77777777" w:rsidR="00F4007D" w:rsidRDefault="00021CD4">
            <w:pPr>
              <w:pStyle w:val="P68B1DB1-TableParagraph13"/>
              <w:numPr>
                <w:ilvl w:val="0"/>
                <w:numId w:val="69"/>
              </w:numPr>
              <w:spacing w:before="108"/>
              <w:jc w:val="both"/>
            </w:pPr>
            <w:r>
              <w:lastRenderedPageBreak/>
              <w:t>Neužtikrintų reikalavimų, atsirandančių dėl Direktyvos 2014/59/ES 108 straipsnio 5 dalies pirmos pastraipos b punkte nurodytų skolos priemonių, arba arba</w:t>
            </w:r>
          </w:p>
          <w:p w14:paraId="7FE1B5A8" w14:textId="77777777" w:rsidR="00F4007D" w:rsidRDefault="00021CD4">
            <w:pPr>
              <w:pStyle w:val="P68B1DB1-TableParagraph13"/>
              <w:numPr>
                <w:ilvl w:val="0"/>
                <w:numId w:val="69"/>
              </w:numPr>
              <w:spacing w:before="108"/>
              <w:jc w:val="both"/>
            </w:pPr>
            <w:r>
              <w:t>Skolos priemonių, kurių prioritetas yra mažiausias tarp įprastų neužtikrintų reikalavimų, atsirandančių dėl Direktyvos 2014/59/ES 108 straipsnio 7 dalyje nurodytų skolos priemonių, dėl kurių valstybės narės pagal tą dalį nustatė, kad joms suteikiamas tas pats prioritetas kaip reikalavimams, kurie atitinka Direktyvos 2014/59/ES 108 straipsnio 2 dalies a, b ir c punktuose ir 3 dalyje išdėstytas sąlygas.</w:t>
            </w:r>
          </w:p>
        </w:tc>
      </w:tr>
      <w:tr w:rsidR="00F4007D"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F4007D" w:rsidRDefault="00021CD4">
            <w:pPr>
              <w:pStyle w:val="P68B1DB1-TableParagraph13"/>
              <w:spacing w:before="106"/>
              <w:ind w:left="-1"/>
            </w:pPr>
            <w:r>
              <w:lastRenderedPageBreak/>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F4007D" w:rsidRDefault="00021CD4">
            <w:pPr>
              <w:pStyle w:val="P68B1DB1-TableParagraph14"/>
              <w:spacing w:before="108"/>
              <w:ind w:left="85"/>
              <w:jc w:val="both"/>
              <w:rPr>
                <w:bCs/>
              </w:rPr>
            </w:pPr>
            <w:r>
              <w:t>Subordinuotieji įsipareigojimai (nepripažįstami kaip nuosavos lėšos)</w:t>
            </w:r>
          </w:p>
          <w:p w14:paraId="7FE1B5AC" w14:textId="77777777" w:rsidR="00F4007D" w:rsidRDefault="00021CD4">
            <w:pPr>
              <w:pStyle w:val="P68B1DB1-TableParagraph17"/>
              <w:spacing w:before="108"/>
              <w:ind w:left="85"/>
              <w:jc w:val="both"/>
            </w:pPr>
            <w:r>
              <w:t>Įsipareigojimai, kurie pagal nacionalinę bankroto teisę bus įvykdyti tik visiškai atsiskaičius su visų klasių paprastaisiais kreditoriais ir privilegijuotaisiais nepirmenybiniais kreditoriais. Tai apima tiek pagal sutartis, tiek pagal teisės aktus subordinuotus įsipareigojimus. Kontroliuojančiųjų bendrovių atveju prie šios kategorijos gali būti priskiriami ir nesubordinuotosios skolos vertybiniai popieriai (t. y. struktūrinis subordinavimas).</w:t>
            </w:r>
          </w:p>
          <w:p w14:paraId="7FE1B5AD" w14:textId="77777777" w:rsidR="00F4007D" w:rsidRDefault="00021CD4">
            <w:pPr>
              <w:pStyle w:val="P68B1DB1-TableParagraph17"/>
              <w:spacing w:before="108"/>
              <w:ind w:left="85"/>
              <w:jc w:val="both"/>
            </w:pPr>
            <w:r>
              <w:t xml:space="preserve">Į šią kategoriją įtraukiamos tik subordinuotosios priemonės, nepripažintos kaip nuosavos lėšos. </w:t>
            </w:r>
          </w:p>
          <w:p w14:paraId="7FE1B5AE" w14:textId="77777777" w:rsidR="00F4007D" w:rsidRDefault="00021CD4">
            <w:pPr>
              <w:pStyle w:val="P68B1DB1-TableParagraph17"/>
              <w:spacing w:before="108"/>
              <w:ind w:left="85"/>
              <w:jc w:val="both"/>
              <w:rPr>
                <w:b/>
                <w:bCs/>
              </w:rPr>
            </w:pPr>
            <w:r>
              <w:t xml:space="preserve">Šioje eilutėje taip pat nurodoma ta subordinuotųjų įsipareigojimų dalis, kurią iš principo galima laikyti nuosavomis lėšomis, tačiau kuri nėra įtraukta į nuosavas lėšas dėl laipsniško panaikinimo nuostatų, pavyzdžiui, dėl Reglamento (ES) Nr. 575/2013 64 straipsnio (likusio termino) arba Reglamento (ES) Nr. 575/2013 10 dalies (tęstinumo poveikio). </w:t>
            </w:r>
          </w:p>
        </w:tc>
      </w:tr>
      <w:tr w:rsidR="00F4007D"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F4007D" w:rsidRDefault="00021CD4">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F4007D" w:rsidRDefault="00021CD4">
            <w:pPr>
              <w:pStyle w:val="P68B1DB1-TableParagraph14"/>
              <w:spacing w:before="108"/>
              <w:ind w:left="85"/>
              <w:jc w:val="both"/>
              <w:rPr>
                <w:bCs/>
              </w:rPr>
            </w:pPr>
            <w:r>
              <w:t>Kiti MREL reikalavimus atitinkantys įsipareigojimai</w:t>
            </w:r>
          </w:p>
          <w:p w14:paraId="7FE1B5B2" w14:textId="4506AA1E" w:rsidR="00F4007D" w:rsidRDefault="00021CD4">
            <w:pPr>
              <w:pStyle w:val="P68B1DB1-TableParagraph13"/>
              <w:spacing w:before="108"/>
              <w:ind w:left="85"/>
              <w:jc w:val="both"/>
              <w:rPr>
                <w:b/>
                <w:bCs/>
              </w:rPr>
            </w:pPr>
            <w:r>
              <w:t>Įsipareigojimų, kurie yra tinkami, kad informaciją teikiantis subjektas galėtų įvykdyti Direktyvos 2014/59/ES 45 straipsnio reikalavimą atitinkamai pagal tos direktyvos 45e arba 45f straipsnius, bet neįtraukti į 0320 ir 0340–0370 eilutes, suma.</w:t>
            </w:r>
          </w:p>
        </w:tc>
      </w:tr>
      <w:tr w:rsidR="00F4007D"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F4007D" w:rsidRDefault="00021CD4">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F4007D" w:rsidRDefault="00021CD4">
            <w:pPr>
              <w:pStyle w:val="P68B1DB1-TableParagraph14"/>
              <w:spacing w:before="108"/>
              <w:ind w:left="85"/>
              <w:jc w:val="both"/>
              <w:rPr>
                <w:bCs/>
              </w:rPr>
            </w:pPr>
            <w:r>
              <w:t>Nefinansiniai įsipareigojimai</w:t>
            </w:r>
          </w:p>
          <w:p w14:paraId="7FE1B5B6" w14:textId="2BB92741" w:rsidR="00F4007D" w:rsidRDefault="00021CD4">
            <w:pPr>
              <w:pStyle w:val="P68B1DB1-TableParagraph17"/>
              <w:spacing w:before="108"/>
              <w:ind w:left="85"/>
              <w:jc w:val="both"/>
              <w:rPr>
                <w:b/>
                <w:bCs/>
              </w:rPr>
            </w:pPr>
            <w:r>
              <w:t xml:space="preserve">Įsipareigojimų, kurie nelaikomi finansiniais įsipareigojimais pagal taikomą apskaitos sistemą, pavyzdžiui, atidėjinių, susijusių su subjektui taikomais ginčais, suma. </w:t>
            </w:r>
          </w:p>
        </w:tc>
      </w:tr>
      <w:tr w:rsidR="00F4007D"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F4007D" w:rsidRDefault="00021CD4">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F4007D" w:rsidRDefault="00021CD4">
            <w:pPr>
              <w:pStyle w:val="P68B1DB1-TableParagraph14"/>
              <w:spacing w:before="108"/>
              <w:ind w:left="85"/>
              <w:jc w:val="both"/>
              <w:rPr>
                <w:bCs/>
              </w:rPr>
            </w:pPr>
            <w:r>
              <w:t>Likutiniai įsipareigojimai</w:t>
            </w:r>
          </w:p>
          <w:p w14:paraId="7FE1B5BA" w14:textId="66DA2802" w:rsidR="00F4007D" w:rsidRDefault="00021CD4">
            <w:pPr>
              <w:pStyle w:val="P68B1DB1-TableParagraph17"/>
              <w:spacing w:before="108"/>
              <w:ind w:left="85"/>
              <w:jc w:val="both"/>
              <w:rPr>
                <w:b/>
                <w:bCs/>
              </w:rPr>
            </w:pPr>
            <w:r>
              <w:t xml:space="preserve">Įsipareigojimų, nenurodytų 0100–0390 eilutėse, suma. </w:t>
            </w:r>
          </w:p>
        </w:tc>
      </w:tr>
      <w:tr w:rsidR="00F4007D"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F4007D" w:rsidRDefault="00021CD4">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F4007D" w:rsidRDefault="00021CD4">
            <w:pPr>
              <w:pStyle w:val="P68B1DB1-TableParagraph14"/>
              <w:spacing w:before="108"/>
              <w:ind w:left="85"/>
              <w:jc w:val="both"/>
            </w:pPr>
            <w:r>
              <w:t>Nuosavos lėšos</w:t>
            </w:r>
          </w:p>
          <w:p w14:paraId="7FE1B5BE" w14:textId="77777777" w:rsidR="00F4007D" w:rsidRDefault="00021CD4">
            <w:pPr>
              <w:pStyle w:val="P68B1DB1-TableParagraph17"/>
              <w:spacing w:before="108"/>
              <w:ind w:left="85"/>
              <w:jc w:val="both"/>
            </w:pPr>
            <w:r>
              <w:t>Reglamento (ES) Nr. 575/2013 4 straipsnio 1 dalies 118 punktas ir 72 straipsnis</w:t>
            </w:r>
          </w:p>
          <w:p w14:paraId="7FE1B5BF" w14:textId="77777777" w:rsidR="00F4007D" w:rsidRDefault="00021CD4">
            <w:pPr>
              <w:pStyle w:val="P68B1DB1-TableParagraph17"/>
              <w:spacing w:before="108"/>
              <w:ind w:left="85"/>
              <w:jc w:val="both"/>
            </w:pPr>
            <w:r>
              <w:t>Ta pati apibrėžtis kaip COREP (OF): ПC 01.00;010;010“</w:t>
            </w:r>
          </w:p>
        </w:tc>
      </w:tr>
      <w:tr w:rsidR="00F4007D"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F4007D" w:rsidRDefault="00021CD4">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F4007D" w:rsidRDefault="00021CD4">
            <w:pPr>
              <w:pStyle w:val="P68B1DB1-TableParagraph14"/>
              <w:spacing w:before="108"/>
              <w:ind w:left="85"/>
              <w:jc w:val="both"/>
              <w:rPr>
                <w:bCs/>
              </w:rPr>
            </w:pPr>
            <w:r>
              <w:t>Bendras 1 lygio nuosavas kapitalas</w:t>
            </w:r>
          </w:p>
          <w:p w14:paraId="7FE1B5C3" w14:textId="77777777" w:rsidR="00F4007D" w:rsidRDefault="00021CD4">
            <w:pPr>
              <w:pStyle w:val="P68B1DB1-TableParagraph17"/>
              <w:spacing w:before="108"/>
              <w:ind w:left="85"/>
              <w:jc w:val="both"/>
            </w:pPr>
            <w:r>
              <w:t>Reglamento (ES) Nr. 575/2013 50 straipsnis.</w:t>
            </w:r>
          </w:p>
          <w:p w14:paraId="7FE1B5C4" w14:textId="77777777" w:rsidR="00F4007D" w:rsidRDefault="00021CD4">
            <w:pPr>
              <w:pStyle w:val="P68B1DB1-TableParagraph17"/>
              <w:spacing w:before="108"/>
              <w:ind w:left="85"/>
              <w:jc w:val="both"/>
              <w:rPr>
                <w:b/>
                <w:bCs/>
              </w:rPr>
            </w:pPr>
            <w:r>
              <w:t>Ta pati apibrėžtis kaip COREP (OF): ПC 01.00;020;010“ (ANGL. „C 01.00;020;010“);</w:t>
            </w:r>
          </w:p>
        </w:tc>
      </w:tr>
      <w:tr w:rsidR="00F4007D"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F4007D" w:rsidRDefault="00021CD4">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F4007D" w:rsidRDefault="00021CD4">
            <w:pPr>
              <w:pStyle w:val="P68B1DB1-TableParagraph14"/>
              <w:spacing w:before="108"/>
              <w:ind w:left="85"/>
              <w:jc w:val="both"/>
              <w:rPr>
                <w:bCs/>
              </w:rPr>
            </w:pPr>
            <w:r>
              <w:t>Iš jos: kapitalo priemonės/akcinis kapitalas</w:t>
            </w:r>
          </w:p>
          <w:p w14:paraId="7FE1B5C8" w14:textId="77777777" w:rsidR="00F4007D" w:rsidRDefault="00021CD4">
            <w:pPr>
              <w:pStyle w:val="P68B1DB1-TableParagraph17"/>
              <w:spacing w:before="108"/>
              <w:ind w:left="85"/>
              <w:jc w:val="both"/>
            </w:pPr>
            <w:r>
              <w:t>Teisinės priemonės, sudarančios CET1 kapitalą (jo dalį), kapitalo priemonių/akcinio kapitalo forma.</w:t>
            </w:r>
          </w:p>
          <w:p w14:paraId="7FE1B5C9" w14:textId="5A3DBB27" w:rsidR="00F4007D" w:rsidRDefault="00021CD4">
            <w:pPr>
              <w:pStyle w:val="P68B1DB1-TableParagraph13"/>
              <w:spacing w:before="108"/>
              <w:ind w:left="85"/>
              <w:jc w:val="both"/>
            </w:pPr>
            <w:r>
              <w:t>Balansinė vertė (FINREP F01.03–020–010 + F01.03–040–0010) suprantama kaip priemonių nominalioji vertė, o neapmokėta suma – tai likutinis akcijų reikalavimas į visą apskaitinę nuosavybę, t. y. įskaitant subjekto (grupės) rezervus.</w:t>
            </w:r>
          </w:p>
        </w:tc>
      </w:tr>
      <w:tr w:rsidR="00F4007D"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F4007D" w:rsidRDefault="00021CD4">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F4007D" w:rsidRDefault="00021CD4">
            <w:pPr>
              <w:pStyle w:val="P68B1DB1-TableParagraph14"/>
              <w:spacing w:before="108"/>
              <w:ind w:left="85"/>
              <w:jc w:val="both"/>
              <w:rPr>
                <w:bCs/>
              </w:rPr>
            </w:pPr>
            <w:r>
              <w:t>Iš jos: priemonės, kurių prioritetas toks pats (pari passu) kaip paprastųjų akcijų</w:t>
            </w:r>
          </w:p>
          <w:p w14:paraId="7FE1B5CD" w14:textId="0D41ACA0" w:rsidR="00F4007D" w:rsidRDefault="00021CD4">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Teisinės priemonės, sudarančios CET1 nuosavas lėšas (jų dalį), kurios yra kitos formos nei kapitalo priemonės/akcinis kapitalas, tačiau kurių prioritetas toks pats (pari passu) kaip šios kategorijos priemonių.</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Nepaskirstytasis pelnas ir rezervai šioje eilutėje nenurodomi.</w:t>
            </w:r>
            <w:bookmarkEnd w:id="57"/>
          </w:p>
        </w:tc>
      </w:tr>
      <w:tr w:rsidR="00F4007D"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F4007D" w:rsidRDefault="00021CD4">
            <w:pPr>
              <w:pStyle w:val="P68B1DB1-TableParagraph13"/>
              <w:spacing w:before="106"/>
              <w:ind w:left="-1"/>
            </w:pPr>
            <w:r>
              <w:lastRenderedPageBreak/>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F4007D" w:rsidRDefault="00021CD4">
            <w:pPr>
              <w:pStyle w:val="P68B1DB1-TableParagraph14"/>
              <w:spacing w:before="108"/>
              <w:ind w:left="85"/>
              <w:jc w:val="both"/>
              <w:rPr>
                <w:bCs/>
              </w:rPr>
            </w:pPr>
            <w:r>
              <w:t>Papildomas 1 lygio kapitalas</w:t>
            </w:r>
          </w:p>
          <w:p w14:paraId="7FE1B5D1" w14:textId="77777777" w:rsidR="00F4007D" w:rsidRDefault="00021CD4">
            <w:pPr>
              <w:pStyle w:val="P68B1DB1-TableParagraph17"/>
              <w:spacing w:before="108"/>
              <w:ind w:left="85"/>
              <w:jc w:val="both"/>
            </w:pPr>
            <w:r>
              <w:t>Reglamento (ES) Nr. 575/2013 61 straipsnis</w:t>
            </w:r>
          </w:p>
          <w:p w14:paraId="7FE1B5D2" w14:textId="77777777" w:rsidR="00F4007D" w:rsidRDefault="00021CD4">
            <w:pPr>
              <w:pStyle w:val="P68B1DB1-TableParagraph17"/>
              <w:spacing w:before="108"/>
              <w:ind w:left="85"/>
              <w:jc w:val="both"/>
              <w:rPr>
                <w:b/>
                <w:bCs/>
              </w:rPr>
            </w:pPr>
            <w:r>
              <w:t>Ta pati apibrėžtis kaip COREP (OF): ПC 01.00;530;010“ (ANGL. „C 01.00;530;010“);</w:t>
            </w:r>
          </w:p>
        </w:tc>
      </w:tr>
      <w:tr w:rsidR="00F4007D"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F4007D" w:rsidRDefault="00021CD4">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F4007D" w:rsidRDefault="00021CD4">
            <w:pPr>
              <w:pStyle w:val="P68B1DB1-TableParagraph14"/>
              <w:spacing w:before="108"/>
              <w:ind w:left="85"/>
              <w:jc w:val="both"/>
              <w:rPr>
                <w:bCs/>
              </w:rPr>
            </w:pPr>
            <w:r>
              <w:t>Iš jos: subordinuotieji įsipareigojimai, pripažįstami kaip nuosavos lėšos (dalis)</w:t>
            </w:r>
          </w:p>
          <w:p w14:paraId="7FE1B5D6" w14:textId="77777777" w:rsidR="00F4007D" w:rsidRDefault="00021CD4">
            <w:pPr>
              <w:pStyle w:val="P68B1DB1-TableParagraph17"/>
              <w:spacing w:before="108"/>
              <w:ind w:left="85"/>
              <w:jc w:val="both"/>
              <w:rPr>
                <w:b/>
                <w:bCs/>
              </w:rPr>
            </w:pPr>
            <w:r>
              <w:t>Teisinės priemonės, sudarančios papildomą 1 lygio kapitalą (jo dalį).</w:t>
            </w:r>
          </w:p>
        </w:tc>
      </w:tr>
      <w:tr w:rsidR="00F4007D"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F4007D" w:rsidRDefault="00021CD4">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F4007D" w:rsidRDefault="00021CD4">
            <w:pPr>
              <w:pStyle w:val="P68B1DB1-TableParagraph14"/>
              <w:spacing w:before="108"/>
              <w:ind w:left="85"/>
              <w:jc w:val="both"/>
              <w:rPr>
                <w:bCs/>
              </w:rPr>
            </w:pPr>
            <w:r>
              <w:t>2 lygio kapitalas</w:t>
            </w:r>
          </w:p>
          <w:p w14:paraId="7FE1B5DA" w14:textId="77777777" w:rsidR="00F4007D" w:rsidRDefault="00021CD4">
            <w:pPr>
              <w:pStyle w:val="P68B1DB1-TableParagraph17"/>
              <w:spacing w:before="108"/>
              <w:ind w:left="85"/>
              <w:jc w:val="both"/>
            </w:pPr>
            <w:r>
              <w:t>Reglamento (ES) Nr. 575/2013 71 straipsnis</w:t>
            </w:r>
          </w:p>
          <w:p w14:paraId="7FE1B5DB" w14:textId="77777777" w:rsidR="00F4007D" w:rsidRDefault="00021CD4">
            <w:pPr>
              <w:pStyle w:val="P68B1DB1-TableParagraph17"/>
              <w:spacing w:before="108"/>
              <w:ind w:left="85"/>
              <w:jc w:val="both"/>
              <w:rPr>
                <w:b/>
                <w:bCs/>
              </w:rPr>
            </w:pPr>
            <w:r>
              <w:t>Ta pati apibrėžtis kaip COREP (OF): ПC 01.00;750;010“ (ANGL. „C 01.00;750;010“);</w:t>
            </w:r>
          </w:p>
        </w:tc>
      </w:tr>
      <w:tr w:rsidR="00F4007D"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F4007D" w:rsidRDefault="00021CD4">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F4007D" w:rsidRDefault="00021CD4">
            <w:pPr>
              <w:pStyle w:val="P68B1DB1-TableParagraph14"/>
              <w:spacing w:before="108"/>
              <w:ind w:left="85"/>
              <w:jc w:val="both"/>
              <w:rPr>
                <w:bCs/>
              </w:rPr>
            </w:pPr>
            <w:r>
              <w:t>Iš jos: subordinuotieji įsipareigojimai, pripažįstami kaip nuosavos lėšos (dalis)</w:t>
            </w:r>
          </w:p>
          <w:p w14:paraId="7FE1B5DF" w14:textId="77777777" w:rsidR="00F4007D" w:rsidRDefault="00021CD4">
            <w:pPr>
              <w:pStyle w:val="P68B1DB1-TableParagraph17"/>
              <w:spacing w:before="108"/>
              <w:ind w:left="85"/>
              <w:jc w:val="both"/>
              <w:rPr>
                <w:b/>
                <w:bCs/>
              </w:rPr>
            </w:pPr>
            <w:r>
              <w:t>Čia nurodomos teisinės priemonės, sudarančios 2 lygio nuosavas lėšas (jų dalį).</w:t>
            </w:r>
          </w:p>
        </w:tc>
      </w:tr>
      <w:tr w:rsidR="00F4007D"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F4007D" w:rsidRDefault="00021CD4">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F4007D" w:rsidRDefault="00021CD4">
            <w:pPr>
              <w:pStyle w:val="P68B1DB1-TableParagraph14"/>
              <w:spacing w:before="108"/>
              <w:ind w:left="85"/>
              <w:jc w:val="both"/>
              <w:rPr>
                <w:bCs/>
              </w:rPr>
            </w:pPr>
            <w:r>
              <w:t>Iš viso įsipareigojimų ir nuosavų lėšų, įskaitant išvestinių finansinių priemonių įsipareigojimus</w:t>
            </w:r>
          </w:p>
          <w:p w14:paraId="7FE1B5E3" w14:textId="77777777" w:rsidR="00F4007D" w:rsidRDefault="00021CD4">
            <w:pPr>
              <w:pStyle w:val="P68B1DB1-TableParagraph17"/>
              <w:spacing w:before="108"/>
              <w:ind w:left="85"/>
              <w:jc w:val="both"/>
              <w:rPr>
                <w:b/>
                <w:bCs/>
              </w:rPr>
            </w:pPr>
            <w:r>
              <w:t>Visų šiame šablone nurodytų įsipareigojimų suma ir reguliuojamų nuosavų lėšų suma. Šiuo tikslu sudedamos visos pirmesnių eilučių sumos. Kiek tai susiję su išvestinėmis finansinėmis priemonėmis, naudojama 0334 eilutės „Grynųjų įsipareigojimų pozicijų suma, atsižvelgiant į prudencinės užskaitos taisykles“ vertė.</w:t>
            </w:r>
          </w:p>
        </w:tc>
      </w:tr>
      <w:tr w:rsidR="00F4007D"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F4007D" w:rsidRDefault="00021CD4">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F4007D" w:rsidRDefault="00021CD4">
            <w:pPr>
              <w:pStyle w:val="P68B1DB1-TableParagraph14"/>
              <w:jc w:val="both"/>
              <w:rPr>
                <w:bCs/>
              </w:rPr>
            </w:pPr>
            <w:r>
              <w:t>Iš viso nuosavo kapitalo</w:t>
            </w:r>
          </w:p>
          <w:p w14:paraId="7FE1B604" w14:textId="77777777" w:rsidR="00F4007D" w:rsidRDefault="00021CD4">
            <w:pPr>
              <w:pStyle w:val="P68B1DB1-Normal21"/>
              <w:spacing w:line="276" w:lineRule="auto"/>
              <w:jc w:val="both"/>
            </w:pPr>
            <w:r>
              <w:t>(FINREP F01.03–300–010) – balansinei vertei.</w:t>
            </w:r>
          </w:p>
          <w:p w14:paraId="7FE1B605" w14:textId="44D71F77" w:rsidR="00F4007D" w:rsidRDefault="00021CD4">
            <w:pPr>
              <w:pStyle w:val="P68B1DB1-Normal21"/>
              <w:spacing w:line="276" w:lineRule="auto"/>
              <w:jc w:val="both"/>
            </w:pPr>
            <w:r>
              <w:t>Ši bendra suma yra lygi balanso nuosavybės sumai.</w:t>
            </w:r>
          </w:p>
          <w:p w14:paraId="7FE1B606" w14:textId="77777777" w:rsidR="00F4007D" w:rsidRDefault="00F4007D">
            <w:pPr>
              <w:pStyle w:val="TableParagraph"/>
              <w:jc w:val="both"/>
              <w:rPr>
                <w:rFonts w:ascii="Times New Roman" w:hAnsi="Times New Roman" w:cs="Times New Roman"/>
                <w:b/>
                <w:bCs/>
                <w:color w:val="000000" w:themeColor="text1"/>
                <w:sz w:val="20"/>
                <w:szCs w:val="20"/>
              </w:rPr>
            </w:pPr>
          </w:p>
        </w:tc>
      </w:tr>
    </w:tbl>
    <w:p w14:paraId="7FE1B60E" w14:textId="77777777" w:rsidR="00F4007D" w:rsidRDefault="00F4007D">
      <w:pPr>
        <w:rPr>
          <w:rFonts w:ascii="Times New Roman" w:hAnsi="Times New Roman" w:cs="Times New Roman"/>
        </w:rPr>
      </w:pPr>
    </w:p>
    <w:p w14:paraId="7FE1B60F" w14:textId="1DD0504B" w:rsidR="00F4007D" w:rsidRDefault="00021CD4">
      <w:pPr>
        <w:pStyle w:val="P68B1DB1-Instructionsberschrift25"/>
        <w:numPr>
          <w:ilvl w:val="1"/>
          <w:numId w:val="49"/>
        </w:numPr>
        <w:ind w:left="357" w:hanging="357"/>
      </w:pPr>
      <w:bookmarkStart w:id="58" w:name="_Toc492542323"/>
      <w:bookmarkStart w:id="59" w:name="_Toc81454181"/>
      <w:bookmarkStart w:id="60" w:name="_Toc208244897"/>
      <w:r>
        <w:t>Z 03.01. Nuosavų lėšų reikalavimai. Kredito įstaigos (LIAB 2)</w:t>
      </w:r>
      <w:bookmarkEnd w:id="58"/>
      <w:bookmarkEnd w:id="59"/>
      <w:bookmarkEnd w:id="60"/>
    </w:p>
    <w:p w14:paraId="7FE1B610" w14:textId="77777777" w:rsidR="00F4007D" w:rsidRDefault="00021CD4">
      <w:pPr>
        <w:pStyle w:val="Instructionsberschrift3"/>
      </w:pPr>
      <w:r>
        <w:t>Bendrosios pastabos</w:t>
      </w:r>
    </w:p>
    <w:p w14:paraId="7FE1B611" w14:textId="77777777" w:rsidR="00F4007D" w:rsidRDefault="00021CD4">
      <w:pPr>
        <w:pStyle w:val="P68B1DB1-InstructionsText26"/>
        <w:numPr>
          <w:ilvl w:val="0"/>
          <w:numId w:val="232"/>
        </w:numPr>
        <w:spacing w:before="0"/>
      </w:pPr>
      <w:r>
        <w:t>Šiame šablone pateikiama informacija apie subjektui arba grupei taikomus nuosavų lėšų reikalavimus.</w:t>
      </w:r>
    </w:p>
    <w:p w14:paraId="7FE1B612" w14:textId="77777777" w:rsidR="00F4007D" w:rsidRDefault="00021CD4">
      <w:pPr>
        <w:pStyle w:val="P68B1DB1-InstructionsText26"/>
        <w:numPr>
          <w:ilvl w:val="0"/>
          <w:numId w:val="232"/>
        </w:numPr>
        <w:spacing w:before="0"/>
      </w:pPr>
      <w:r>
        <w:t>Visa pateikiama informacija parodo ataskaitinę datą taikomus nuosavų lėšų reikalavimus.</w:t>
      </w:r>
    </w:p>
    <w:p w14:paraId="7FE1B613" w14:textId="1B7809D4" w:rsidR="00F4007D" w:rsidRDefault="00021CD4">
      <w:pPr>
        <w:pStyle w:val="P68B1DB1-InstructionsText26"/>
        <w:numPr>
          <w:ilvl w:val="0"/>
          <w:numId w:val="232"/>
        </w:numPr>
        <w:spacing w:before="0"/>
      </w:pPr>
      <w:r>
        <w:t>Išimties tvarka šioje formoje pateikiama informacija apie bendrą SREP kapitalo reikalavimo (TSCR) koeficientą 0300 grindžiama naujausiu turimu oficialiu SREP sprendimu, apie kurį kompetentinga institucija pranešė iki šios ataskaitos pateikimo dienos.</w:t>
      </w:r>
    </w:p>
    <w:p w14:paraId="7FE1B614" w14:textId="77777777" w:rsidR="00F4007D" w:rsidRDefault="00021CD4">
      <w:pPr>
        <w:pStyle w:val="P68B1DB1-InstructionsText26"/>
        <w:numPr>
          <w:ilvl w:val="0"/>
          <w:numId w:val="232"/>
        </w:numPr>
        <w:spacing w:before="0"/>
      </w:pPr>
      <w:r>
        <w:t>Teikiant konsoliduotas arba individualias ataskaitas, jei šiuos duomenų vienetus subjektas jau yra pateikęs FINREP arba COREP dėl tos pačios ataskaitinės datos ir tos pačios duomenų apimties (žr. COREP/FINREP nuorodas nurodymuose), informaciją teikiantis subjektas neprivalo šių duomenų vienetų pateikti antrą kartą. Duomenys turi būti teikiami, pavyzdžiui, tik tais atvejais, kai ataskaitas teikiantis subjektas buvo atleistas nuo pareigos teikti finansines arba prudencines ataskaitas – tokiu atveju vieninteli</w:t>
      </w:r>
      <w:r>
        <w:t>s pertvarkymo institucijų duomenų šaltinis, susijęs su šiais duomenų vienetais, yra šis pranešimas.</w:t>
      </w:r>
    </w:p>
    <w:p w14:paraId="7FE1B615" w14:textId="77777777" w:rsidR="00F4007D" w:rsidRDefault="00F4007D">
      <w:pPr>
        <w:pStyle w:val="InstructionsText2"/>
        <w:numPr>
          <w:ilvl w:val="0"/>
          <w:numId w:val="0"/>
        </w:numPr>
        <w:spacing w:before="0"/>
        <w:ind w:left="1440"/>
        <w:rPr>
          <w:rFonts w:ascii="Times New Roman" w:hAnsi="Times New Roman" w:cs="Times New Roman"/>
          <w:sz w:val="20"/>
          <w:szCs w:val="20"/>
        </w:rPr>
      </w:pPr>
    </w:p>
    <w:p w14:paraId="7FE1B61B" w14:textId="77777777" w:rsidR="00F4007D" w:rsidRDefault="00021CD4">
      <w:pPr>
        <w:pStyle w:val="Instructionsberschrift3"/>
      </w:pPr>
      <w:r>
        <w:t>Nurodymai dėl konkrečių pozicijų</w:t>
      </w:r>
    </w:p>
    <w:p w14:paraId="7FE1B61C" w14:textId="77777777" w:rsidR="00F4007D" w:rsidRDefault="00F4007D">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F4007D"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F4007D" w:rsidRDefault="00021CD4">
            <w:pPr>
              <w:pStyle w:val="P68B1DB1-TableParagraph13"/>
              <w:spacing w:before="66"/>
              <w:rPr>
                <w:rFonts w:eastAsia="Cambria"/>
              </w:rPr>
            </w:pPr>
            <w:r>
              <w:lastRenderedPageBreak/>
              <w:t>Eilutės</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F4007D" w:rsidRDefault="00021CD4">
            <w:pPr>
              <w:pStyle w:val="P68B1DB1-TableParagraph13"/>
              <w:spacing w:before="66"/>
              <w:ind w:right="1"/>
              <w:jc w:val="center"/>
              <w:rPr>
                <w:rFonts w:eastAsia="Cambria"/>
              </w:rPr>
            </w:pPr>
            <w:r>
              <w:t>Nurodymai</w:t>
            </w:r>
          </w:p>
        </w:tc>
      </w:tr>
      <w:tr w:rsidR="00F4007D"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F4007D" w:rsidRDefault="00021CD4">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F4007D" w:rsidRDefault="00021CD4">
            <w:pPr>
              <w:pStyle w:val="P68B1DB1-TableParagraph14"/>
              <w:spacing w:before="108"/>
              <w:rPr>
                <w:bCs/>
              </w:rPr>
            </w:pPr>
            <w:r>
              <w:t>Bendra rizikos pozicijos suma</w:t>
            </w:r>
          </w:p>
          <w:p w14:paraId="7FE1B622" w14:textId="77777777" w:rsidR="00F4007D" w:rsidRDefault="00021CD4">
            <w:pPr>
              <w:pStyle w:val="P68B1DB1-TableParagraph17"/>
              <w:spacing w:before="108"/>
            </w:pPr>
            <w:r>
              <w:t>Suma, nurodyta Direktyvos 2014/59/ES 45 straipsnio 2 dalies a punkte, apskaičiuota pagal Reglamento (ES) Nr. 575/2013 92 straipsnio 3 dalį.</w:t>
            </w:r>
          </w:p>
        </w:tc>
      </w:tr>
      <w:tr w:rsidR="00F4007D"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F4007D" w:rsidRDefault="00021CD4">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F4007D" w:rsidRDefault="00021CD4">
            <w:pPr>
              <w:pStyle w:val="P68B1DB1-TableParagraph14"/>
              <w:spacing w:before="108"/>
              <w:jc w:val="both"/>
              <w:rPr>
                <w:bCs/>
              </w:rPr>
            </w:pPr>
            <w:r>
              <w:t>Bendras pozicijų matas</w:t>
            </w:r>
          </w:p>
          <w:p w14:paraId="7FE1B626" w14:textId="77777777" w:rsidR="00F4007D" w:rsidRDefault="00021CD4">
            <w:pPr>
              <w:pStyle w:val="P68B1DB1-TableParagraph17"/>
              <w:spacing w:before="108"/>
              <w:jc w:val="both"/>
              <w:rPr>
                <w:b/>
                <w:bCs/>
              </w:rPr>
            </w:pPr>
            <w:r>
              <w:t>Suma, nurodyta Direktyvos 2014/59/ES 45 straipsnio 2 dalies b punkte, apskaičiuota pagal Reglamento (ES) Nr. 575/2013 429 straipsnio 4 dalį ir 429a straipsnį.</w:t>
            </w:r>
          </w:p>
        </w:tc>
      </w:tr>
      <w:tr w:rsidR="00F4007D"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F4007D" w:rsidRDefault="00021CD4">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F4007D" w:rsidRDefault="00021CD4">
            <w:pPr>
              <w:pStyle w:val="P68B1DB1-TableParagraph14"/>
              <w:spacing w:before="108"/>
              <w:jc w:val="both"/>
              <w:rPr>
                <w:bCs/>
              </w:rPr>
            </w:pPr>
            <w:r>
              <w:t>Pradinio kapitalo ir sverto koeficiento reikalavimai</w:t>
            </w:r>
          </w:p>
        </w:tc>
      </w:tr>
      <w:tr w:rsidR="00F4007D"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F4007D" w:rsidRDefault="00021CD4">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F4007D" w:rsidRDefault="00021CD4">
            <w:pPr>
              <w:pStyle w:val="P68B1DB1-TableParagraph14"/>
              <w:spacing w:before="108"/>
              <w:jc w:val="both"/>
              <w:rPr>
                <w:bCs/>
              </w:rPr>
            </w:pPr>
            <w:r>
              <w:t>Pradinis kapitalas</w:t>
            </w:r>
          </w:p>
          <w:p w14:paraId="7FE1B62D" w14:textId="77777777" w:rsidR="00F4007D" w:rsidRDefault="00021CD4">
            <w:pPr>
              <w:pStyle w:val="P68B1DB1-TableParagraph17"/>
              <w:spacing w:before="108"/>
              <w:jc w:val="both"/>
            </w:pPr>
            <w:r>
              <w:t>Direktyvos 2013/36/ES 12 straipsnyje ir Reglamento (ES) Nr. 575/2013 93 straipsnyje nurodyta suma.</w:t>
            </w:r>
          </w:p>
          <w:p w14:paraId="7FE1B62E" w14:textId="77777777" w:rsidR="00F4007D" w:rsidRDefault="00021CD4">
            <w:pPr>
              <w:pStyle w:val="P68B1DB1-TableParagraph17"/>
              <w:spacing w:before="108"/>
              <w:jc w:val="both"/>
              <w:rPr>
                <w:b/>
                <w:bCs/>
              </w:rPr>
            </w:pPr>
            <w:r>
              <w:t>Pradinio kapitalo suma, kurios reikia, kad įstaiga galėtų gauti leidimą pradėti veiklą.</w:t>
            </w:r>
          </w:p>
        </w:tc>
      </w:tr>
      <w:tr w:rsidR="00F4007D"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F4007D" w:rsidRDefault="00021CD4">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F4007D" w:rsidRDefault="00021CD4">
            <w:pPr>
              <w:pStyle w:val="P68B1DB1-TableParagraph14"/>
              <w:spacing w:before="108"/>
              <w:jc w:val="both"/>
              <w:rPr>
                <w:bCs/>
              </w:rPr>
            </w:pPr>
            <w:r>
              <w:t>Sverto koeficiento reikalavimas</w:t>
            </w:r>
          </w:p>
          <w:p w14:paraId="7FE1B632" w14:textId="77777777" w:rsidR="00F4007D" w:rsidRDefault="00021CD4">
            <w:pPr>
              <w:pStyle w:val="P68B1DB1-TableParagraph13"/>
              <w:spacing w:before="108"/>
              <w:jc w:val="both"/>
            </w:pPr>
            <w:r>
              <w:t>Sverto koeficiento reikalavimas, išskyrus reikalavimą, nurodytą Reglamento (ES) Nr. 575/2013 92 straipsnio 1a dalies, taikomas subjektui arba grupei, išreikštas kaip bendros sverto koeficiento pozicijos procentinė dalis. Jei jokių formalių reikalavimų nėra, subjektai šio laukelio nepildo.</w:t>
            </w:r>
          </w:p>
        </w:tc>
      </w:tr>
      <w:tr w:rsidR="00F4007D"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F4007D" w:rsidRDefault="00021CD4">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F4007D" w:rsidRDefault="00021CD4">
            <w:pPr>
              <w:pStyle w:val="P68B1DB1-TableParagraph14"/>
              <w:spacing w:before="108"/>
              <w:jc w:val="both"/>
              <w:rPr>
                <w:bCs/>
              </w:rPr>
            </w:pPr>
            <w:r>
              <w:t xml:space="preserve">Bendro SREP kapitalo reikalavimo (TSCR) koeficientas </w:t>
            </w:r>
          </w:p>
          <w:p w14:paraId="7FE1B636" w14:textId="77777777" w:rsidR="00F4007D" w:rsidRDefault="00021CD4">
            <w:pPr>
              <w:pStyle w:val="P68B1DB1-TableParagraph13"/>
              <w:spacing w:before="108"/>
              <w:jc w:val="both"/>
            </w:pPr>
            <w:r>
              <w:t>COREP (OF): ПC 03.00;130;010“ (ANGL. „C 03.00;130;010“);</w:t>
            </w:r>
          </w:p>
          <w:p w14:paraId="7FE1B637" w14:textId="77777777" w:rsidR="00F4007D" w:rsidRDefault="00021CD4">
            <w:pPr>
              <w:pStyle w:val="P68B1DB1-InstructionsText22"/>
              <w:ind w:firstLine="0"/>
            </w:pPr>
            <w:r>
              <w:t>I ir ii papunkčių suma, apskaičiuojama taip:</w:t>
            </w:r>
          </w:p>
          <w:p w14:paraId="7FE1B638" w14:textId="77777777" w:rsidR="00F4007D" w:rsidRDefault="00021CD4">
            <w:pPr>
              <w:pStyle w:val="P68B1DB1-InstructionsText22"/>
              <w:numPr>
                <w:ilvl w:val="3"/>
                <w:numId w:val="49"/>
              </w:numPr>
            </w:pPr>
            <w:r>
              <w:t xml:space="preserve">bendras kapitalo pakankamumo koeficientas (8 %), kaip nurodyta Reglamento (ES) Nr. 575/2013 92 straipsnio 1 dalies c punkte; </w:t>
            </w:r>
          </w:p>
          <w:p w14:paraId="7FE1B639" w14:textId="77777777" w:rsidR="00F4007D" w:rsidRDefault="00021CD4">
            <w:pPr>
              <w:pStyle w:val="P68B1DB1-InstructionsText22"/>
              <w:numPr>
                <w:ilvl w:val="3"/>
                <w:numId w:val="49"/>
              </w:numPr>
            </w:pPr>
            <w:r>
              <w:t xml:space="preserve">papildomų nuosavų lėšų reikalavimų (II ramsčio reikalavimai, P2R) koeficientas, nustatytas pagal kriterijus, nurodytus </w:t>
            </w:r>
            <w:r>
              <w:rPr>
                <w:i/>
              </w:rPr>
              <w:t xml:space="preserve">EBI gairėse dėl priežiūrinio tikrinimo ir vertinimo proceso bendros tvarkos bei metodikos ir priežiūrinio testavimo nepalankiausiomis sąlygomis </w:t>
            </w:r>
            <w:r>
              <w:t>(EBA SREP GL).</w:t>
            </w:r>
          </w:p>
          <w:p w14:paraId="7FE1B63A" w14:textId="77777777" w:rsidR="00F4007D" w:rsidRDefault="00021CD4">
            <w:pPr>
              <w:pStyle w:val="P68B1DB1-InstructionsText22"/>
              <w:ind w:firstLine="0"/>
            </w:pPr>
            <w:r>
              <w:t>Šiame punkte nurodomas paskutinis kompetentingos institucijos įstaigai nurodytas bendras SREP kapitalo reikalavimo (TSCR) koeficientas, skaičiuojamas nuo pateikimo dienos, t. y. teikiant duomenis su nuoroda į atitinkamų metų gruodžio 31 d. nurodomas kitais metais taikytinas P2R. TSCR yra apibrėžtas EBA SREP GL 1.2 skirsnyje.</w:t>
            </w:r>
          </w:p>
          <w:p w14:paraId="7FE1B63B" w14:textId="77777777" w:rsidR="00F4007D" w:rsidRDefault="00021CD4">
            <w:pPr>
              <w:pStyle w:val="P68B1DB1-InstructionsText22"/>
              <w:ind w:firstLine="0"/>
            </w:pPr>
            <w:r>
              <w:t>Kai informaciją teikiantis subjektas yra pertvarkytinas subjektas, kuriam nebuvo taikomas Direktyvos 2013/36/ES 104a straipsnyje nurodytas papildomų nuosavų lėšų reikalavimas konsoliduotu pertvarkytinos grupės lygmeniu, ii papunktyje nurodyta nurodyta vertė turėtų būti Komisijos deleguotojo reglamento (ES) 2021/1118 1 straipsnyje nurodyto vertinimo rezultatas, tačiau jį preliminariai atliko informaciją teikiantis subjektas.</w:t>
            </w:r>
          </w:p>
          <w:p w14:paraId="7FE1B63C" w14:textId="77777777" w:rsidR="00F4007D" w:rsidRDefault="00021CD4">
            <w:pPr>
              <w:pStyle w:val="P68B1DB1-TableParagraph13"/>
              <w:spacing w:before="108"/>
              <w:jc w:val="both"/>
              <w:rPr>
                <w:b/>
                <w:bCs/>
              </w:rPr>
            </w:pPr>
            <w:r>
              <w:t>Jei kompetentinga institucija nėra pateikusi papildomų nuosavų lėšų reikalavimų ir nėra taikoma viršutinė nuorodą, nurodomas tik i punktas.</w:t>
            </w:r>
          </w:p>
        </w:tc>
      </w:tr>
      <w:tr w:rsidR="00F4007D"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F4007D" w:rsidRDefault="00021CD4">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F4007D" w:rsidRDefault="00021CD4">
            <w:pPr>
              <w:pStyle w:val="P68B1DB1-TableParagraph14"/>
              <w:spacing w:before="108"/>
              <w:jc w:val="both"/>
              <w:rPr>
                <w:bCs/>
              </w:rPr>
            </w:pPr>
            <w:r>
              <w:t>Jungtinio rezervo reikalavimas</w:t>
            </w:r>
          </w:p>
          <w:p w14:paraId="7FE1B640" w14:textId="7A5205D6" w:rsidR="00F4007D" w:rsidRDefault="00021CD4">
            <w:pPr>
              <w:pStyle w:val="P68B1DB1-TableParagraph13"/>
              <w:spacing w:before="108"/>
              <w:jc w:val="both"/>
            </w:pPr>
            <w:r>
              <w:t>COREP (OF): C 04.00;740;010“.</w:t>
            </w:r>
          </w:p>
          <w:p w14:paraId="7FE1B641" w14:textId="77777777" w:rsidR="00F4007D" w:rsidRDefault="00021CD4">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Reikalavimas,</w:t>
            </w:r>
            <w:r>
              <w:rPr>
                <w:rStyle w:val="InstructionsTabelleberschrift"/>
                <w:rFonts w:ascii="Times New Roman" w:hAnsi="Times New Roman"/>
                <w:b w:val="0"/>
                <w:color w:val="000000" w:themeColor="text1"/>
                <w:szCs w:val="20"/>
                <w:u w:val="none"/>
              </w:rPr>
              <w:t xml:space="preserve"> nurodytas</w:t>
            </w:r>
            <w:r>
              <w:rPr>
                <w:rFonts w:ascii="Times New Roman" w:eastAsia="Cambria" w:hAnsi="Times New Roman" w:cs="Times New Roman"/>
                <w:color w:val="000000" w:themeColor="text1"/>
                <w:sz w:val="20"/>
                <w:szCs w:val="20"/>
              </w:rPr>
              <w:t>Direktyvos 2013/36/ES 128 straipsnio pirmos pastraipos 6 punkte.</w:t>
            </w:r>
          </w:p>
          <w:p w14:paraId="7FE1B642" w14:textId="37B6D097" w:rsidR="00F4007D" w:rsidRDefault="00021CD4">
            <w:pPr>
              <w:pStyle w:val="P68B1DB1-TableParagraph13"/>
              <w:spacing w:before="108"/>
              <w:jc w:val="both"/>
            </w:pPr>
            <w:r>
              <w:t xml:space="preserve">Jei pertvarkymo perimetras skiriasi nuo prudencinio, elementų, apimančių pertvarkytino subjekto jungtinio rezervo reikalavimą konsoliduotu pertvarkytinos grupės lygmeniu, vertinimas atitinka Komisijos deleguotojo reglamento (ES) 2021/1118 3 straipsnio 1 dalį, tačiau jį turėtų preliminariai atlikti informaciją teikiantis subjektas. </w:t>
            </w:r>
          </w:p>
        </w:tc>
      </w:tr>
      <w:tr w:rsidR="00F4007D"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F4007D" w:rsidRDefault="00021CD4">
            <w:pPr>
              <w:pStyle w:val="P68B1DB1-TableParagraph13"/>
              <w:spacing w:before="106"/>
              <w:ind w:left="-1"/>
            </w:pPr>
            <w:r>
              <w:lastRenderedPageBreak/>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F4007D" w:rsidRDefault="00021CD4">
            <w:pPr>
              <w:pStyle w:val="P68B1DB1-TableParagraph14"/>
              <w:spacing w:before="108"/>
              <w:jc w:val="both"/>
              <w:rPr>
                <w:bCs/>
              </w:rPr>
            </w:pPr>
            <w:r>
              <w:t>Kapitalo apsaugos rezervas</w:t>
            </w:r>
          </w:p>
          <w:p w14:paraId="7FE1B646" w14:textId="7B6CEF6B" w:rsidR="00F4007D" w:rsidRDefault="00021CD4">
            <w:pPr>
              <w:pStyle w:val="P68B1DB1-TableParagraph13"/>
              <w:spacing w:before="108"/>
              <w:jc w:val="both"/>
            </w:pPr>
            <w:r>
              <w:t>COREP (OF): C 04.00;750;010“.</w:t>
            </w:r>
          </w:p>
          <w:p w14:paraId="7FE1B647" w14:textId="77777777" w:rsidR="00F4007D" w:rsidRDefault="00021CD4">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Reikalavimas, nurodytas</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Direktyvos 2013/36/ES 128 straipsnio 1 punkte ir 129 straipsnyje.</w:t>
            </w:r>
          </w:p>
          <w:p w14:paraId="7FE1B648" w14:textId="77777777" w:rsidR="00F4007D" w:rsidRDefault="00021CD4">
            <w:pPr>
              <w:pStyle w:val="P68B1DB1-TableParagraph13"/>
              <w:spacing w:before="108"/>
              <w:jc w:val="both"/>
              <w:rPr>
                <w:rFonts w:eastAsia="Cambria"/>
              </w:rPr>
            </w:pPr>
            <w:r>
              <w:t>Jei pertvarkymo perimetras skiriasi nuo prudencinio, šio pertvarkytino subjekto rezervo reikalavimo įvertis konsoliduotu pertvarkytinos grupės lygmeniu atitinka Komisijos deleguotojo reglamento (ES) 2021/1118 3 straipsnio 2 dalį, tačiau jį turėtų preliminariai atlikti informaciją teikiantis subjektas.</w:t>
            </w:r>
          </w:p>
        </w:tc>
      </w:tr>
      <w:tr w:rsidR="00F4007D"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F4007D" w:rsidRDefault="00021CD4">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F4007D" w:rsidRDefault="00021CD4">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Apsaugos rezervas, sudarytas dėl valstybės narės lygmeniu nustatytos makroprudencinės rizikos arba sisteminės rizikos</w:t>
            </w:r>
          </w:p>
          <w:p w14:paraId="7FE1B64C" w14:textId="77777777" w:rsidR="00F4007D" w:rsidRDefault="00021CD4">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(OF): C 04.00;760;010“.</w:t>
            </w:r>
          </w:p>
          <w:p w14:paraId="7FE1B64D" w14:textId="1D29CF6A" w:rsidR="00F4007D" w:rsidRDefault="00021CD4">
            <w:pPr>
              <w:rPr>
                <w:rStyle w:val="InstructionsTabelleberschrift"/>
                <w:rFonts w:ascii="Times New Roman" w:hAnsi="Times New Roman"/>
                <w:b w:val="0"/>
                <w:color w:val="000000" w:themeColor="text1"/>
                <w:szCs w:val="20"/>
                <w:u w:val="none"/>
              </w:rPr>
            </w:pPr>
            <w:r>
              <w:rPr>
                <w:rStyle w:val="FootnoteReference"/>
                <w:rFonts w:cs="Times New Roman"/>
                <w:color w:val="000000" w:themeColor="text1"/>
              </w:rPr>
              <w:footnoteReference w:id="17"/>
            </w:r>
            <w:r>
              <w:rPr>
                <w:rStyle w:val="FootnoteReference"/>
                <w:rFonts w:cs="Times New Roman"/>
                <w:color w:val="000000" w:themeColor="text1"/>
              </w:rPr>
              <w:t xml:space="preserve">Reglamento (ES) Nr. 575/2013 458 </w:t>
            </w:r>
            <w:r>
              <w:rPr>
                <w:rFonts w:ascii="Times New Roman" w:eastAsia="Cambria" w:hAnsi="Times New Roman" w:cs="Times New Roman"/>
                <w:color w:val="000000" w:themeColor="text1"/>
                <w:sz w:val="20"/>
                <w:szCs w:val="20"/>
              </w:rPr>
              <w:t>straipsnio 2 dalies d (vi) punkte nurodytas reikalavimas</w:t>
            </w:r>
            <w:r>
              <w:rPr>
                <w:rStyle w:val="InstructionsTabelleberschrift"/>
                <w:rFonts w:ascii="Times New Roman" w:hAnsi="Times New Roman"/>
                <w:b w:val="0"/>
                <w:color w:val="000000" w:themeColor="text1"/>
                <w:szCs w:val="20"/>
                <w:u w:val="none"/>
              </w:rPr>
              <w:t xml:space="preserve"> </w:t>
            </w:r>
          </w:p>
          <w:p w14:paraId="7FE1B64E" w14:textId="77777777" w:rsidR="00F4007D" w:rsidRDefault="00021CD4">
            <w:pPr>
              <w:pStyle w:val="P68B1DB1-TableParagraph13"/>
              <w:spacing w:before="108"/>
              <w:jc w:val="both"/>
              <w:rPr>
                <w:rFonts w:eastAsia="Cambria"/>
              </w:rPr>
            </w:pPr>
            <w:r>
              <w:t>Jei pertvarkymo perimetras skiriasi nuo prudencinio, nurodoma suma atitinka pertvarkytinos grupės pozicijoms taikomą rezervą.</w:t>
            </w:r>
          </w:p>
        </w:tc>
      </w:tr>
      <w:tr w:rsidR="00F4007D"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F4007D" w:rsidRDefault="00021CD4">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F4007D" w:rsidRDefault="00021CD4">
            <w:pPr>
              <w:pStyle w:val="P68B1DB1-TableParagraph14"/>
              <w:spacing w:before="108"/>
              <w:jc w:val="both"/>
              <w:rPr>
                <w:bCs/>
              </w:rPr>
            </w:pPr>
            <w:r>
              <w:t xml:space="preserve">Įstaigos specialus anticiklinis rezervas </w:t>
            </w:r>
          </w:p>
          <w:p w14:paraId="7FE1B652" w14:textId="77777777" w:rsidR="00F4007D" w:rsidRDefault="00021CD4">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(Žr. COREP (OF): C 04.00;770;010“.</w:t>
            </w:r>
          </w:p>
          <w:p w14:paraId="7FE1B653" w14:textId="77777777" w:rsidR="00F4007D" w:rsidRDefault="00021CD4">
            <w:pPr>
              <w:pStyle w:val="P68B1DB1-TableParagraph17"/>
              <w:spacing w:before="108"/>
              <w:jc w:val="both"/>
            </w:pPr>
            <w:r>
              <w:t>Reikalavimas, numatytas 2013/36/ES direktyvos 128 straipsnio 2 punkte, 130 ir 135–140 straipsniuose.</w:t>
            </w:r>
          </w:p>
          <w:p w14:paraId="7FE1B654" w14:textId="77777777" w:rsidR="00F4007D" w:rsidRDefault="00021CD4">
            <w:pPr>
              <w:pStyle w:val="P68B1DB1-TableParagraph13"/>
              <w:spacing w:before="108"/>
              <w:jc w:val="both"/>
              <w:rPr>
                <w:rFonts w:eastAsia="Cambria"/>
              </w:rPr>
            </w:pPr>
            <w:r>
              <w:t>Jei pertvarkymo perimetras skiriasi nuo prudencinio, nurodoma suma atitinka rezervo reikalavimą, taikomą pertvarkytinos grupės pozicijoms.</w:t>
            </w:r>
          </w:p>
        </w:tc>
      </w:tr>
      <w:tr w:rsidR="00F4007D"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F4007D" w:rsidRDefault="00021CD4">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F4007D" w:rsidRDefault="00021CD4">
            <w:pPr>
              <w:pStyle w:val="P68B1DB1-TableParagraph14"/>
              <w:spacing w:before="108"/>
              <w:jc w:val="both"/>
              <w:rPr>
                <w:bCs/>
              </w:rPr>
            </w:pPr>
            <w:r>
              <w:t>Sisteminės rizikos rezervas</w:t>
            </w:r>
          </w:p>
          <w:p w14:paraId="7FE1B658" w14:textId="77777777" w:rsidR="00F4007D" w:rsidRDefault="00021CD4">
            <w:pPr>
              <w:pStyle w:val="P68B1DB1-TableParagraph13"/>
              <w:spacing w:before="108"/>
              <w:jc w:val="both"/>
            </w:pPr>
            <w:r>
              <w:t>(Žr. COREP (OF): C 04.00;780;010–)</w:t>
            </w:r>
          </w:p>
          <w:p w14:paraId="7FE1B659" w14:textId="77777777" w:rsidR="00F4007D" w:rsidRDefault="00021CD4">
            <w:pPr>
              <w:pStyle w:val="P68B1DB1-TableParagraph17"/>
              <w:spacing w:before="108"/>
              <w:jc w:val="both"/>
            </w:pPr>
            <w:r>
              <w:t>Direktyvos 2013/36/ES 128 straipsnio 5 punktas, 133 ir 134 straipsniai.</w:t>
            </w:r>
          </w:p>
          <w:p w14:paraId="7FE1B65A" w14:textId="77777777" w:rsidR="00F4007D" w:rsidRDefault="00021CD4">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Jei pertvarkymo perimetras skiriasi nuo prudencinio, šio pertvarkytino subjekto rezervo reikalavimo įvertis konsoliduotu pertvarkytinos grupės lygmeniu atliekamas pagal Komisijos deleguotojo reglamento (ES) 2021/1118 3 straipsnio 5 dalį,</w:t>
            </w:r>
            <w:r>
              <w:t xml:space="preserve"> </w:t>
            </w:r>
            <w:r>
              <w:rPr>
                <w:rFonts w:ascii="Times New Roman" w:hAnsi="Times New Roman" w:cs="Times New Roman"/>
                <w:color w:val="000000" w:themeColor="text1"/>
                <w:sz w:val="20"/>
                <w:szCs w:val="20"/>
              </w:rPr>
              <w:t xml:space="preserve">tačiau jį turėtų preliminariai atlikti informaciją teikiantis subjektas. </w:t>
            </w:r>
          </w:p>
        </w:tc>
      </w:tr>
      <w:tr w:rsidR="00F4007D"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F4007D" w:rsidRDefault="00021CD4">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F4007D" w:rsidRDefault="00021CD4">
            <w:pPr>
              <w:pStyle w:val="P68B1DB1-TableParagraph14"/>
              <w:spacing w:before="108"/>
              <w:jc w:val="both"/>
              <w:rPr>
                <w:bCs/>
              </w:rPr>
            </w:pPr>
            <w:r>
              <w:t>Pasaulinės sisteminės svarbos įstaigos rezervas</w:t>
            </w:r>
          </w:p>
          <w:p w14:paraId="7FE1B65E" w14:textId="77777777" w:rsidR="00F4007D" w:rsidRDefault="00021CD4">
            <w:pPr>
              <w:pStyle w:val="P68B1DB1-TableParagraph17"/>
              <w:spacing w:before="108"/>
              <w:jc w:val="both"/>
            </w:pPr>
            <w:r>
              <w:t>COREP (OF): ПC 04.00;800;010“ (ANGL. „C 04.00;800;010“);</w:t>
            </w:r>
          </w:p>
          <w:p w14:paraId="7FE1B65F" w14:textId="77777777" w:rsidR="00F4007D" w:rsidRDefault="00021CD4">
            <w:pPr>
              <w:pStyle w:val="P68B1DB1-TableParagraph17"/>
              <w:spacing w:before="108"/>
              <w:jc w:val="both"/>
            </w:pPr>
            <w:r>
              <w:t>Yra Direktyvos 2013/36/ES 128 straipsnio 3 punkte ir 131 straipsnyje nurodytas reikalavimas.</w:t>
            </w:r>
          </w:p>
          <w:p w14:paraId="7FE1B660" w14:textId="77777777" w:rsidR="00F4007D" w:rsidRDefault="00021CD4">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Jei pertvarkymo perimetras skiriasi nuo prudencinio, šio pertvarkytino subjekto rezervo reikalavimo įvertis konsoliduotu pertvarkytinos grupės lygmeniu atliekamas pagal Komisijos deleguotojo reglamento (ES) 2021/1118 3 straipsnio 3 dalį,</w:t>
            </w:r>
            <w:r>
              <w:t xml:space="preserve"> </w:t>
            </w:r>
            <w:r>
              <w:rPr>
                <w:rFonts w:ascii="Times New Roman" w:hAnsi="Times New Roman" w:cs="Times New Roman"/>
                <w:color w:val="000000" w:themeColor="text1"/>
                <w:sz w:val="20"/>
                <w:szCs w:val="20"/>
              </w:rPr>
              <w:t xml:space="preserve">tačiau jį turėtų preliminariai atlikti informaciją teikiantis subjektas. </w:t>
            </w:r>
          </w:p>
        </w:tc>
      </w:tr>
      <w:tr w:rsidR="00F4007D"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F4007D" w:rsidRDefault="00021CD4">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F4007D" w:rsidRDefault="00021CD4">
            <w:pPr>
              <w:pStyle w:val="P68B1DB1-TableParagraph13"/>
              <w:spacing w:before="108"/>
              <w:jc w:val="both"/>
            </w:pPr>
            <w:r>
              <w:rPr>
                <w:b/>
              </w:rPr>
              <w:t>Kitos sisteminės svarbos įstaigos rezervas</w:t>
            </w:r>
            <w:r>
              <w:t xml:space="preserve">Direktyvos 2013/36/ES 128 straipsnio 4 punktas ir 131 straipsnis </w:t>
            </w:r>
          </w:p>
          <w:p w14:paraId="7FE1B665" w14:textId="77777777" w:rsidR="00F4007D" w:rsidRDefault="00021CD4">
            <w:pPr>
              <w:pStyle w:val="P68B1DB1-TableParagraph13"/>
              <w:spacing w:before="108"/>
              <w:jc w:val="both"/>
            </w:pPr>
            <w:r>
              <w:t xml:space="preserve">COREP (OF): ПC 04.00;810;010“ (ANGL. „C 04.00;810;010“); </w:t>
            </w:r>
          </w:p>
          <w:p w14:paraId="7FE1B666" w14:textId="77777777" w:rsidR="00F4007D" w:rsidRDefault="00021CD4">
            <w:pPr>
              <w:pStyle w:val="P68B1DB1-TableParagraph13"/>
              <w:spacing w:before="108"/>
              <w:jc w:val="both"/>
              <w:rPr>
                <w:b/>
                <w:bCs/>
              </w:rPr>
            </w:pPr>
            <w:r>
              <w:t>Nurodoma suma atitinka nuosavų lėšų sumą, reikalingą atitinkamiems kapitalo rezervo reikalavimams ataskaitinę dieną įvykdyti.</w:t>
            </w:r>
          </w:p>
        </w:tc>
      </w:tr>
      <w:tr w:rsidR="00F4007D"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F4007D" w:rsidRDefault="00021CD4">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F4007D" w:rsidRDefault="00021CD4">
            <w:pPr>
              <w:pStyle w:val="P68B1DB1-TableParagraph14"/>
              <w:spacing w:before="108"/>
              <w:jc w:val="both"/>
              <w:rPr>
                <w:bCs/>
              </w:rPr>
            </w:pPr>
            <w:r>
              <w:t xml:space="preserve">Bendro kapitalo reikalavimo (OCR) koeficientas </w:t>
            </w:r>
          </w:p>
          <w:p w14:paraId="7FE1B66A" w14:textId="77777777" w:rsidR="00F4007D" w:rsidRDefault="00021CD4">
            <w:pPr>
              <w:pStyle w:val="P68B1DB1-TableParagraph13"/>
              <w:spacing w:before="108"/>
              <w:jc w:val="both"/>
            </w:pPr>
            <w:r>
              <w:t xml:space="preserve">COREP (OF): ПC 03.00;160;010“ (ANGL. „C 03.00;160;010“); </w:t>
            </w:r>
          </w:p>
          <w:p w14:paraId="7FE1B66B" w14:textId="77777777" w:rsidR="00F4007D" w:rsidRDefault="00021CD4">
            <w:pPr>
              <w:pStyle w:val="P68B1DB1-TableParagraph13"/>
              <w:spacing w:before="108"/>
              <w:jc w:val="both"/>
            </w:pPr>
            <w:r>
              <w:t xml:space="preserve">I ir ii papunkčių suma, apskaičiuojama taip: </w:t>
            </w:r>
          </w:p>
          <w:p w14:paraId="7FE1B66C" w14:textId="77777777" w:rsidR="00F4007D" w:rsidRDefault="00021CD4">
            <w:pPr>
              <w:pStyle w:val="P68B1DB1-TableParagraph13"/>
              <w:numPr>
                <w:ilvl w:val="3"/>
                <w:numId w:val="211"/>
              </w:numPr>
              <w:spacing w:before="108"/>
              <w:ind w:left="931" w:hanging="567"/>
              <w:jc w:val="both"/>
            </w:pPr>
            <w:r>
              <w:lastRenderedPageBreak/>
              <w:t xml:space="preserve">0300 eilutėje nurodytas TSCR koeficientas; </w:t>
            </w:r>
          </w:p>
          <w:p w14:paraId="7FE1B66D" w14:textId="77777777" w:rsidR="00F4007D" w:rsidRDefault="00021CD4">
            <w:pPr>
              <w:pStyle w:val="P68B1DB1-TableParagraph13"/>
              <w:numPr>
                <w:ilvl w:val="3"/>
                <w:numId w:val="211"/>
              </w:numPr>
              <w:spacing w:before="108"/>
              <w:ind w:left="931" w:hanging="567"/>
              <w:jc w:val="both"/>
            </w:pPr>
            <w:r>
              <w:t xml:space="preserve">kiek tai teisiniu požiūriu taikytina, jungtinio rezervo reikalavimo koeficientas, nurodytas Direktyvos 2013/36/ES 128 straipsnio 6 punkte. </w:t>
            </w:r>
          </w:p>
          <w:p w14:paraId="7FE1B66E" w14:textId="77777777" w:rsidR="00F4007D" w:rsidRDefault="00021CD4">
            <w:pPr>
              <w:pStyle w:val="P68B1DB1-TableParagraph13"/>
              <w:spacing w:before="108"/>
              <w:jc w:val="both"/>
            </w:pPr>
            <w:r>
              <w:t xml:space="preserve">Šiame straipsnyje atsižvelgiama į bendro kapitalo reikalavimo (OCR) koeficientą, apibrėžtą EBA SREP gairių 1.2 skirsnyje. </w:t>
            </w:r>
          </w:p>
          <w:p w14:paraId="7FE1B66F" w14:textId="77777777" w:rsidR="00F4007D" w:rsidRDefault="00021CD4">
            <w:pPr>
              <w:pStyle w:val="P68B1DB1-TableParagraph13"/>
              <w:spacing w:before="108"/>
              <w:jc w:val="both"/>
              <w:rPr>
                <w:b/>
                <w:bCs/>
              </w:rPr>
            </w:pPr>
            <w:r>
              <w:t>Jei rezervo reikalavimas nėra taikomas, nurodomas tik i papunktis.</w:t>
            </w:r>
          </w:p>
        </w:tc>
      </w:tr>
    </w:tbl>
    <w:p w14:paraId="7FE1B712" w14:textId="77777777" w:rsidR="00F4007D" w:rsidRDefault="00F4007D">
      <w:pPr>
        <w:rPr>
          <w:rFonts w:ascii="Times New Roman" w:hAnsi="Times New Roman" w:cs="Times New Roman"/>
        </w:rPr>
      </w:pPr>
    </w:p>
    <w:p w14:paraId="7FE1B713" w14:textId="77777777" w:rsidR="00F4007D" w:rsidRDefault="00F4007D">
      <w:pPr>
        <w:rPr>
          <w:rFonts w:ascii="Times New Roman" w:hAnsi="Times New Roman" w:cs="Times New Roman"/>
        </w:rPr>
      </w:pPr>
    </w:p>
    <w:p w14:paraId="7FE1B714" w14:textId="77777777" w:rsidR="00F4007D" w:rsidRDefault="00021CD4">
      <w:pPr>
        <w:pStyle w:val="P68B1DB1-Instructionsberschrift25"/>
        <w:numPr>
          <w:ilvl w:val="1"/>
          <w:numId w:val="49"/>
        </w:numPr>
        <w:ind w:left="357" w:hanging="357"/>
      </w:pPr>
      <w:bookmarkStart w:id="61" w:name="_Toc208244898"/>
      <w:r>
        <w:t>Z 03.02. Nuosavų lėšų reikalavimai. Investicinės įmonės (LIAB 3)</w:t>
      </w:r>
      <w:bookmarkEnd w:id="61"/>
    </w:p>
    <w:p w14:paraId="7FE1B715" w14:textId="77777777" w:rsidR="00F4007D" w:rsidRDefault="00021CD4">
      <w:pPr>
        <w:pStyle w:val="Instructionsberschrift3"/>
      </w:pPr>
      <w:r>
        <w:t>Bendrosios pastabos</w:t>
      </w:r>
    </w:p>
    <w:p w14:paraId="7FE1B716" w14:textId="77777777" w:rsidR="00F4007D" w:rsidRDefault="00021CD4">
      <w:pPr>
        <w:pStyle w:val="Instructionsberschrift3"/>
        <w:numPr>
          <w:ilvl w:val="4"/>
          <w:numId w:val="260"/>
        </w:numPr>
      </w:pPr>
      <w:r>
        <w:t>Šiame šablone pateikiama informacija apie subjektui arba grupei taikomus nuosavų lėšų reikalavimus.</w:t>
      </w:r>
    </w:p>
    <w:p w14:paraId="7FE1B717" w14:textId="1213D388" w:rsidR="00F4007D" w:rsidRDefault="00021CD4">
      <w:pPr>
        <w:pStyle w:val="Instructionsberschrift3"/>
        <w:numPr>
          <w:ilvl w:val="4"/>
          <w:numId w:val="260"/>
        </w:numPr>
      </w:pPr>
      <w:r>
        <w:t>Visa pateikiama informacija parodo ataskaitinę datą taikomus nuosavų lėšų reikalavimus.</w:t>
      </w:r>
    </w:p>
    <w:p w14:paraId="666AF7EE" w14:textId="2B6DCE12" w:rsidR="00F4007D" w:rsidRDefault="00021CD4">
      <w:pPr>
        <w:pStyle w:val="P68B1DB1-ListParagraph23"/>
        <w:numPr>
          <w:ilvl w:val="4"/>
          <w:numId w:val="260"/>
        </w:numPr>
      </w:pPr>
      <w:r>
        <w:t>Jei teikiant informaciją konsoliduotai arba individualiai subjektas šiuos duomenų vienetus jau yra pateikęs IFREP tą pačią ataskaitinę datą ir tą pačią atskaitomybės apimtį (žr. IFREP nuorodas nurodymuose), informaciją teikiantis subjektas neprivalo pateikti šių duomenų vienetų antrą kartą. Duomenys turi būti teikiami, pavyzdžiui, tik tais atvejais, kai ataskaitas teikiantis subjektas buvo atleistas nuo pareigos teikti finansines arba prudencines ataskaitas – tokiu atveju vienintelis pertvarkymo institucijų</w:t>
      </w:r>
      <w:r>
        <w:t xml:space="preserve"> duomenų šaltinis, susijęs su šiais duomenų vienetais, yra šis pranešimas.</w:t>
      </w:r>
    </w:p>
    <w:p w14:paraId="1DA6CBB2" w14:textId="77777777" w:rsidR="00F4007D" w:rsidRDefault="00F4007D">
      <w:pPr>
        <w:pStyle w:val="Instructionsberschrift3"/>
        <w:numPr>
          <w:ilvl w:val="4"/>
          <w:numId w:val="260"/>
        </w:numPr>
      </w:pPr>
    </w:p>
    <w:p w14:paraId="7FE1B718" w14:textId="4C8CE473" w:rsidR="00F4007D" w:rsidRDefault="00F4007D">
      <w:pPr>
        <w:pStyle w:val="InstructionsText2"/>
        <w:numPr>
          <w:ilvl w:val="0"/>
          <w:numId w:val="0"/>
        </w:numPr>
        <w:spacing w:before="0"/>
        <w:ind w:left="1440"/>
        <w:rPr>
          <w:rFonts w:ascii="Times New Roman" w:hAnsi="Times New Roman" w:cs="Times New Roman"/>
          <w:sz w:val="20"/>
          <w:szCs w:val="20"/>
        </w:rPr>
      </w:pPr>
    </w:p>
    <w:p w14:paraId="7FE1B719" w14:textId="77777777" w:rsidR="00F4007D" w:rsidRDefault="00021CD4">
      <w:pPr>
        <w:pStyle w:val="Instructionsberschrift3"/>
      </w:pPr>
      <w:r>
        <w:t>Nurodymai dėl konkrečių pozicijų</w:t>
      </w:r>
    </w:p>
    <w:p w14:paraId="7FE1B71A" w14:textId="77777777" w:rsidR="00F4007D" w:rsidRDefault="00F4007D">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F4007D"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F4007D" w:rsidRDefault="00021CD4">
            <w:pPr>
              <w:pStyle w:val="P68B1DB1-TableParagraph13"/>
              <w:spacing w:before="66"/>
              <w:rPr>
                <w:rFonts w:eastAsia="Cambria"/>
              </w:rPr>
            </w:pPr>
            <w:r>
              <w:t>Eilutės</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F4007D" w:rsidRDefault="00021CD4">
            <w:pPr>
              <w:pStyle w:val="P68B1DB1-TableParagraph13"/>
              <w:spacing w:before="66"/>
              <w:ind w:right="1"/>
              <w:jc w:val="center"/>
              <w:rPr>
                <w:rFonts w:eastAsia="Cambria"/>
              </w:rPr>
            </w:pPr>
            <w:r>
              <w:t>Nurodymai</w:t>
            </w:r>
          </w:p>
        </w:tc>
      </w:tr>
      <w:tr w:rsidR="00F4007D"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F4007D" w:rsidRDefault="00021CD4">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F4007D" w:rsidRDefault="00021CD4">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Iš viso nuosavų lėšų reikalavimo </w:t>
            </w:r>
            <w:r>
              <w:rPr>
                <w:rStyle w:val="InstructionsTabelleberschrift"/>
                <w:rFonts w:ascii="Times New Roman" w:hAnsi="Times New Roman"/>
                <w:color w:val="000000" w:themeColor="text1"/>
                <w:szCs w:val="20"/>
              </w:rPr>
              <w:t>(IFREP I 02.01 r0130)</w:t>
            </w:r>
          </w:p>
          <w:p w14:paraId="29B1A135" w14:textId="77777777" w:rsidR="00F4007D" w:rsidRDefault="00F4007D">
            <w:pPr>
              <w:rPr>
                <w:rStyle w:val="InstructionsTabelleberschrift"/>
                <w:rFonts w:ascii="Times New Roman" w:hAnsi="Times New Roman"/>
                <w:color w:val="000000" w:themeColor="text1"/>
                <w:szCs w:val="20"/>
                <w:u w:val="none"/>
              </w:rPr>
            </w:pPr>
          </w:p>
          <w:p w14:paraId="4F8C79FA" w14:textId="210F9E6A" w:rsidR="00F4007D" w:rsidRDefault="00021CD4">
            <w:pPr>
              <w:pStyle w:val="P68B1DB1-TableParagraph17"/>
              <w:spacing w:before="108"/>
            </w:pPr>
            <w:r>
              <w:t>Bendra investicinės įmonės nuosavų lėšų reikalavimų suma yra jos nuosavų lėšų reikalavimų, taikomų ataskaitinę datą, 0120 eilutėje nurodyto papildomų nuosavų lėšų reikalavimo ir 0130 eilutėje nurodytų gairėse dėl papildomų nuosavų lėšų reikalaujamų papildomų nuosavų lėšų suma.</w:t>
            </w:r>
          </w:p>
          <w:p w14:paraId="7FE1B721" w14:textId="77777777" w:rsidR="00F4007D" w:rsidRDefault="00F4007D">
            <w:pPr>
              <w:pStyle w:val="TableParagraph"/>
              <w:spacing w:before="108"/>
              <w:rPr>
                <w:rFonts w:ascii="Times New Roman" w:hAnsi="Times New Roman" w:cs="Times New Roman"/>
                <w:color w:val="000000" w:themeColor="text1"/>
                <w:sz w:val="20"/>
                <w:szCs w:val="20"/>
              </w:rPr>
            </w:pPr>
          </w:p>
        </w:tc>
      </w:tr>
      <w:tr w:rsidR="00F4007D"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F4007D" w:rsidRDefault="00021CD4">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F4007D" w:rsidRDefault="00021CD4">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Nuosavų lėšų reikalavimas </w:t>
            </w:r>
            <w:r>
              <w:rPr>
                <w:rStyle w:val="InstructionsTabelleberschrift"/>
                <w:rFonts w:ascii="Times New Roman" w:hAnsi="Times New Roman"/>
                <w:color w:val="000000" w:themeColor="text1"/>
                <w:szCs w:val="20"/>
              </w:rPr>
              <w:t>(IFREP I 02.01 r0010)</w:t>
            </w:r>
          </w:p>
          <w:p w14:paraId="74086713" w14:textId="7F827C2E" w:rsidR="00F4007D" w:rsidRDefault="00021CD4">
            <w:pPr>
              <w:pStyle w:val="P68B1DB1-TableParagraph17"/>
              <w:spacing w:before="108"/>
            </w:pPr>
            <w:r>
              <w:t>Reglamento (ES) 2019/2033 11 straipsnio 1 dalis.</w:t>
            </w:r>
          </w:p>
          <w:p w14:paraId="016729EC" w14:textId="77777777" w:rsidR="00F4007D" w:rsidRDefault="00021CD4">
            <w:pPr>
              <w:pStyle w:val="P68B1DB1-TableParagraph17"/>
              <w:spacing w:before="108"/>
            </w:pPr>
            <w:r>
              <w:t>Nurodoma suma yra suma, netaikant Reglamento (ES) 2019/2033 57 straipsnio 3, 4 arba 6 dalies.</w:t>
            </w:r>
          </w:p>
          <w:p w14:paraId="7FE1B727" w14:textId="77777777" w:rsidR="00F4007D" w:rsidRDefault="00F4007D">
            <w:pPr>
              <w:pStyle w:val="TableParagraph"/>
              <w:spacing w:before="108"/>
              <w:jc w:val="both"/>
              <w:rPr>
                <w:rFonts w:ascii="Times New Roman" w:eastAsia="Cambria" w:hAnsi="Times New Roman" w:cs="Times New Roman"/>
                <w:color w:val="000000" w:themeColor="text1"/>
                <w:sz w:val="20"/>
                <w:szCs w:val="20"/>
              </w:rPr>
            </w:pPr>
          </w:p>
        </w:tc>
      </w:tr>
      <w:tr w:rsidR="00F4007D"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F4007D" w:rsidRDefault="00021CD4">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F4007D" w:rsidRDefault="00021CD4">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Papildomų nuosavų lėšų reikalavimas </w:t>
            </w:r>
            <w:r>
              <w:rPr>
                <w:rStyle w:val="InstructionsTabelleberschrift"/>
                <w:rFonts w:ascii="Times New Roman" w:hAnsi="Times New Roman"/>
                <w:color w:val="000000" w:themeColor="text1"/>
                <w:szCs w:val="20"/>
              </w:rPr>
              <w:t>(IFREP I 02.01 r0110)</w:t>
            </w:r>
          </w:p>
          <w:p w14:paraId="05BFD23E" w14:textId="06165C78" w:rsidR="00F4007D" w:rsidRDefault="00021CD4">
            <w:pPr>
              <w:pStyle w:val="P68B1DB1-TableParagraph17"/>
              <w:spacing w:before="108"/>
              <w:jc w:val="both"/>
            </w:pPr>
            <w:r>
              <w:t>Direktyvos (ES) 2019/2034 40 straipsnis.</w:t>
            </w:r>
          </w:p>
          <w:p w14:paraId="2AF15530" w14:textId="77777777" w:rsidR="00F4007D" w:rsidRDefault="00021CD4">
            <w:pPr>
              <w:pStyle w:val="P68B1DB1-TableParagraph13"/>
              <w:spacing w:before="108"/>
              <w:jc w:val="both"/>
            </w:pPr>
            <w:r>
              <w:t xml:space="preserve">Papildomos nuosavos lėšos, kurių reikalaujama atlikus SREP. </w:t>
            </w:r>
          </w:p>
          <w:p w14:paraId="7FE1B72E" w14:textId="77777777" w:rsidR="00F4007D" w:rsidRDefault="00F4007D">
            <w:pPr>
              <w:pStyle w:val="TableParagraph"/>
              <w:spacing w:before="108"/>
              <w:rPr>
                <w:rFonts w:ascii="Times New Roman" w:eastAsia="Cambria" w:hAnsi="Times New Roman" w:cs="Times New Roman"/>
                <w:color w:val="000000" w:themeColor="text1"/>
                <w:sz w:val="20"/>
                <w:szCs w:val="20"/>
              </w:rPr>
            </w:pPr>
          </w:p>
        </w:tc>
      </w:tr>
      <w:tr w:rsidR="00F4007D"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F4007D" w:rsidRDefault="00021CD4">
            <w:pPr>
              <w:pStyle w:val="P68B1DB1-TableParagraph13"/>
              <w:spacing w:before="106"/>
              <w:ind w:left="-1"/>
            </w:pPr>
            <w:r>
              <w:lastRenderedPageBreak/>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F4007D" w:rsidRDefault="00021CD4">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Papildomų nuosavų lėšų gairės </w:t>
            </w:r>
            <w:r>
              <w:rPr>
                <w:rStyle w:val="InstructionsTabelleberschrift"/>
                <w:rFonts w:ascii="Times New Roman" w:hAnsi="Times New Roman"/>
                <w:color w:val="000000" w:themeColor="text1"/>
                <w:szCs w:val="20"/>
              </w:rPr>
              <w:t>(IFREP I 02.01 r0120)</w:t>
            </w:r>
          </w:p>
          <w:p w14:paraId="4094919F" w14:textId="67C4E4FA" w:rsidR="00F4007D" w:rsidRDefault="00021CD4">
            <w:pPr>
              <w:pStyle w:val="P68B1DB1-TableParagraph17"/>
              <w:spacing w:before="108"/>
            </w:pPr>
            <w:r>
              <w:t>Direktyvos (ES) 2019/2034 41 straipsnis.</w:t>
            </w:r>
          </w:p>
          <w:p w14:paraId="1EA34579" w14:textId="77777777" w:rsidR="00F4007D" w:rsidRDefault="00021CD4">
            <w:pPr>
              <w:pStyle w:val="P68B1DB1-TableParagraph17"/>
              <w:spacing w:before="108"/>
            </w:pPr>
            <w:r>
              <w:t>Papildomos nuosavos lėšos, kurių reikalaujama gairėse dėl papildomų nuosavų lėšų.</w:t>
            </w:r>
          </w:p>
          <w:p w14:paraId="7FE1B736" w14:textId="77777777" w:rsidR="00F4007D" w:rsidRDefault="00F4007D">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F4007D" w:rsidRDefault="00F4007D">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F4007D" w:rsidRDefault="00F4007D">
      <w:pPr>
        <w:pStyle w:val="Instructionsberschrift3"/>
        <w:numPr>
          <w:ilvl w:val="0"/>
          <w:numId w:val="0"/>
        </w:numPr>
        <w:ind w:left="720" w:hanging="432"/>
      </w:pPr>
    </w:p>
    <w:p w14:paraId="7FE1B742" w14:textId="77777777" w:rsidR="00F4007D" w:rsidRDefault="00F4007D">
      <w:pPr>
        <w:pStyle w:val="Instructionsberschrift3"/>
        <w:numPr>
          <w:ilvl w:val="0"/>
          <w:numId w:val="0"/>
        </w:numPr>
        <w:ind w:left="720" w:hanging="432"/>
      </w:pPr>
    </w:p>
    <w:p w14:paraId="7FE1B743" w14:textId="77777777" w:rsidR="00F4007D" w:rsidRDefault="00F4007D">
      <w:pPr>
        <w:pStyle w:val="Instructionsberschrift3"/>
        <w:numPr>
          <w:ilvl w:val="0"/>
          <w:numId w:val="0"/>
        </w:numPr>
        <w:ind w:left="720" w:hanging="432"/>
      </w:pPr>
    </w:p>
    <w:p w14:paraId="7FE1B744" w14:textId="49BA0C03" w:rsidR="00F4007D" w:rsidRDefault="00F4007D">
      <w:pPr>
        <w:rPr>
          <w:rFonts w:ascii="Times New Roman" w:hAnsi="Times New Roman" w:cs="Times New Roman"/>
          <w:color w:val="000000" w:themeColor="text1"/>
          <w:sz w:val="20"/>
          <w:szCs w:val="20"/>
        </w:rPr>
      </w:pPr>
    </w:p>
    <w:p w14:paraId="7FE1B745" w14:textId="016BA1E4" w:rsidR="00F4007D" w:rsidRDefault="00021CD4">
      <w:pPr>
        <w:pStyle w:val="P68B1DB1-Instructionsberschrift25"/>
        <w:numPr>
          <w:ilvl w:val="1"/>
          <w:numId w:val="49"/>
        </w:numPr>
        <w:ind w:left="357" w:hanging="357"/>
      </w:pPr>
      <w:bookmarkStart w:id="62" w:name="_Toc492542324"/>
      <w:bookmarkStart w:id="63" w:name="_Toc81454182"/>
      <w:bookmarkStart w:id="64" w:name="_Toc208244899"/>
      <w:r>
        <w:t>Z 04.00.Grupės vidaus finansiniai tarpusavio ryšiai (IFC)</w:t>
      </w:r>
      <w:bookmarkEnd w:id="62"/>
      <w:bookmarkEnd w:id="63"/>
      <w:bookmarkEnd w:id="64"/>
    </w:p>
    <w:p w14:paraId="7FE1B746" w14:textId="77777777" w:rsidR="00F4007D" w:rsidRDefault="00021CD4">
      <w:pPr>
        <w:pStyle w:val="Instructionsberschrift3"/>
      </w:pPr>
      <w:r>
        <w:t>Bendrosios pastabos</w:t>
      </w:r>
    </w:p>
    <w:p w14:paraId="7FE1B747" w14:textId="3BB98E0B" w:rsidR="00F4007D" w:rsidRDefault="00021CD4">
      <w:pPr>
        <w:pStyle w:val="P68B1DB1-InstructionsText26"/>
        <w:numPr>
          <w:ilvl w:val="0"/>
          <w:numId w:val="232"/>
        </w:numPr>
        <w:spacing w:before="0"/>
      </w:pPr>
      <w:r>
        <w:t xml:space="preserve">Šiame šablone reikia pateikti informaciją apie grupės vidaus įsipareigojimus, kapitalo priemones ir garantijas. </w:t>
      </w:r>
    </w:p>
    <w:p w14:paraId="7FE1B748" w14:textId="588B1EC0" w:rsidR="00F4007D" w:rsidRDefault="00021CD4">
      <w:pPr>
        <w:pStyle w:val="P68B1DB1-InstructionsText26"/>
        <w:numPr>
          <w:ilvl w:val="0"/>
          <w:numId w:val="232"/>
        </w:numPr>
        <w:spacing w:before="0"/>
      </w:pPr>
      <w:r>
        <w:t>Nurodomi visi į konsoliduotąsias finansines ataskaitas įtrauktų juridinių asmenų finansiniai tarpusavio ryšiai. Tais atvejais, kai nurodomos sumos yra susijusios su tomis pačiomis sandorio šalimis (tiek su emitentu ar garantiją gaunančiu subjektu, tiek su kreditoriumi, priemonės turėtoju ar garantijos teikėju) ir su tos pačios rūšies įsipareigojimais, kapitalo priemonėmis ar garantijomis, jos yra sudedamos.</w:t>
      </w:r>
    </w:p>
    <w:p w14:paraId="7FE1B749" w14:textId="77777777" w:rsidR="00F4007D" w:rsidRDefault="00021CD4">
      <w:pPr>
        <w:pStyle w:val="P68B1DB1-InstructionsText26"/>
        <w:numPr>
          <w:ilvl w:val="0"/>
          <w:numId w:val="232"/>
        </w:numPr>
        <w:spacing w:before="0"/>
      </w:pPr>
      <w:r>
        <w:t>Šio šablono 0020, 0040 ir 0050 skiltyse nurodytų verčių derinys yra pirminis raktas, kuris turi būti unikalus kiekvienai šablono eilutei.</w:t>
      </w:r>
    </w:p>
    <w:p w14:paraId="7FE1B74A" w14:textId="77777777" w:rsidR="00F4007D" w:rsidRDefault="00021CD4">
      <w:pPr>
        <w:pStyle w:val="P68B1DB1-Instructionsberschrift312"/>
      </w:pPr>
      <w:r>
        <w:t>Nurodymai dėl konkrečių pozicijų</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F4007D"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F4007D" w:rsidRDefault="00021CD4">
            <w:pPr>
              <w:pStyle w:val="P68B1DB1-TableParagraph13"/>
              <w:spacing w:before="66"/>
              <w:rPr>
                <w:rFonts w:eastAsia="Cambria"/>
              </w:rPr>
            </w:pPr>
            <w:r>
              <w:t>Skiltys</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F4007D" w:rsidRDefault="00021CD4">
            <w:pPr>
              <w:pStyle w:val="P68B1DB1-TableParagraph13"/>
              <w:spacing w:before="66"/>
              <w:ind w:right="1"/>
              <w:jc w:val="center"/>
              <w:rPr>
                <w:rFonts w:eastAsia="Cambria"/>
              </w:rPr>
            </w:pPr>
            <w:r>
              <w:t>Nurodymai</w:t>
            </w:r>
          </w:p>
        </w:tc>
      </w:tr>
      <w:tr w:rsidR="00F4007D"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F4007D" w:rsidRDefault="00021CD4">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F4007D" w:rsidRDefault="00021CD4">
            <w:pPr>
              <w:pStyle w:val="P68B1DB1-TableParagraph14"/>
              <w:spacing w:before="108"/>
              <w:ind w:left="85"/>
              <w:jc w:val="both"/>
              <w:rPr>
                <w:bCs/>
              </w:rPr>
            </w:pPr>
            <w:r>
              <w:t>Emitentas arba garantiją gaunantis subjektas</w:t>
            </w:r>
          </w:p>
          <w:p w14:paraId="7FE1B750" w14:textId="77777777" w:rsidR="00F4007D" w:rsidRDefault="00021CD4">
            <w:pPr>
              <w:pStyle w:val="P68B1DB1-TableParagraph17"/>
              <w:spacing w:before="108"/>
              <w:ind w:left="85"/>
              <w:jc w:val="both"/>
            </w:pPr>
            <w:r>
              <w:t>Juridinis asmuo, kuris išleidžia įsipareigojimus arba kapitalo priemonę, arba garantiją gaunantis subjektas.</w:t>
            </w:r>
          </w:p>
        </w:tc>
      </w:tr>
      <w:tr w:rsidR="00F4007D"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F4007D" w:rsidRDefault="00021CD4">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F4007D" w:rsidRDefault="00021CD4">
            <w:pPr>
              <w:pStyle w:val="P68B1DB1-TableParagraph14"/>
              <w:spacing w:before="108"/>
              <w:ind w:left="85"/>
              <w:jc w:val="both"/>
              <w:rPr>
                <w:bCs/>
              </w:rPr>
            </w:pPr>
            <w:r>
              <w:t xml:space="preserve">Subjekto pavadinimas </w:t>
            </w:r>
          </w:p>
          <w:p w14:paraId="7FE1B754" w14:textId="77777777" w:rsidR="00F4007D" w:rsidRDefault="00021CD4">
            <w:pPr>
              <w:pStyle w:val="P68B1DB1-TableParagraph17"/>
              <w:spacing w:before="108"/>
              <w:ind w:left="85"/>
              <w:jc w:val="both"/>
            </w:pPr>
            <w:r>
              <w:t xml:space="preserve">Turi skirtis nuo 0030 skiltyje nurodyto subjekto pavadinimo. </w:t>
            </w:r>
          </w:p>
        </w:tc>
      </w:tr>
      <w:tr w:rsidR="00F4007D"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F4007D" w:rsidRDefault="00021CD4">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F4007D" w:rsidRDefault="00021CD4">
            <w:pPr>
              <w:pStyle w:val="P68B1DB1-TableParagraph14"/>
              <w:spacing w:before="108"/>
              <w:ind w:left="85"/>
              <w:jc w:val="both"/>
              <w:rPr>
                <w:bCs/>
              </w:rPr>
            </w:pPr>
            <w:r>
              <w:t>Kodas</w:t>
            </w:r>
          </w:p>
          <w:p w14:paraId="22E99FB3" w14:textId="77777777" w:rsidR="00F4007D" w:rsidRDefault="00021CD4">
            <w:pPr>
              <w:pStyle w:val="P68B1DB1-TableParagraph17"/>
              <w:spacing w:before="108"/>
              <w:ind w:left="85"/>
              <w:jc w:val="both"/>
            </w:pPr>
            <w:r>
              <w:t xml:space="preserve">Emitento arba garantiją gaunančio subjekto kodas. </w:t>
            </w:r>
          </w:p>
          <w:p w14:paraId="4BE5BA2E" w14:textId="5E7AE5A4" w:rsidR="00F4007D" w:rsidRDefault="00021CD4">
            <w:pPr>
              <w:pStyle w:val="P68B1DB1-TableParagraph17"/>
              <w:spacing w:before="108"/>
              <w:ind w:left="85"/>
              <w:jc w:val="both"/>
            </w:pPr>
            <w:r>
              <w:t>Įstaigos, turinčios juridinio asmens identifikatorių (LEI) – 20 skaitmenų raidinis skaitmeninis LEI kodas;</w:t>
            </w:r>
          </w:p>
          <w:p w14:paraId="7FE1B758" w14:textId="458CE8E3" w:rsidR="00F4007D" w:rsidRDefault="00021CD4">
            <w:pPr>
              <w:pStyle w:val="P68B1DB1-TableParagraph17"/>
              <w:spacing w:before="108"/>
              <w:ind w:left="85"/>
              <w:jc w:val="both"/>
            </w:pPr>
            <w:r>
              <w:t>Jei nėra, naudokite PFI kodą arba Sąjungoje taikomo vienodo kodifikavimo kodą.</w:t>
            </w:r>
          </w:p>
          <w:p w14:paraId="7FE1B759" w14:textId="77777777" w:rsidR="00F4007D" w:rsidRDefault="00021CD4">
            <w:pPr>
              <w:pStyle w:val="P68B1DB1-TableParagraph17"/>
              <w:spacing w:before="108"/>
              <w:ind w:left="85"/>
              <w:jc w:val="both"/>
            </w:pPr>
            <w:r>
              <w:t>Kodas yra unikalus ir nuosekliai naudojamas visuose šablonuose.</w:t>
            </w:r>
          </w:p>
          <w:p w14:paraId="7FE1B75A" w14:textId="77777777" w:rsidR="00F4007D" w:rsidRDefault="00021CD4">
            <w:pPr>
              <w:pStyle w:val="P68B1DB1-TableParagraph17"/>
              <w:spacing w:before="108"/>
              <w:ind w:left="85"/>
              <w:jc w:val="both"/>
            </w:pPr>
            <w:r>
              <w:t>Kodas turi skirtis nuo 0040 skiltyje nurodyto kodo.</w:t>
            </w:r>
          </w:p>
          <w:p w14:paraId="7FE1B75B" w14:textId="77777777" w:rsidR="00F4007D" w:rsidRDefault="00F4007D">
            <w:pPr>
              <w:pStyle w:val="TableParagraph"/>
              <w:spacing w:before="108"/>
              <w:ind w:left="85"/>
              <w:jc w:val="both"/>
              <w:rPr>
                <w:rFonts w:ascii="Times New Roman" w:eastAsia="Cambria" w:hAnsi="Times New Roman" w:cs="Times New Roman"/>
                <w:color w:val="000000" w:themeColor="text1"/>
                <w:sz w:val="20"/>
                <w:szCs w:val="20"/>
              </w:rPr>
            </w:pPr>
          </w:p>
        </w:tc>
      </w:tr>
      <w:tr w:rsidR="00F4007D"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F4007D" w:rsidRDefault="00021CD4">
            <w:pPr>
              <w:pStyle w:val="P68B1DB1-TableParagraph13"/>
              <w:spacing w:before="106"/>
              <w:ind w:left="-1"/>
            </w:pPr>
            <w:r>
              <w:lastRenderedPageBreak/>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F4007D" w:rsidRDefault="00021CD4">
            <w:pPr>
              <w:pStyle w:val="P68B1DB1-TableParagraph14"/>
              <w:spacing w:before="108"/>
              <w:ind w:left="85"/>
              <w:jc w:val="both"/>
              <w:rPr>
                <w:bCs/>
              </w:rPr>
            </w:pPr>
            <w:r>
              <w:t>Kodo rūšis</w:t>
            </w:r>
          </w:p>
          <w:p w14:paraId="7FE1B75F" w14:textId="2A2E5952" w:rsidR="00F4007D" w:rsidRDefault="00021CD4">
            <w:pPr>
              <w:pStyle w:val="P68B1DB1-TableParagraph13"/>
              <w:spacing w:before="108"/>
              <w:ind w:left="85"/>
              <w:jc w:val="both"/>
              <w:rPr>
                <w:bCs/>
              </w:rPr>
            </w:pPr>
            <w:r>
              <w:t xml:space="preserve">Kodas turi būti toks pats, koks nurodytas Z 01.01 (ORG 1) formoje. </w:t>
            </w:r>
          </w:p>
          <w:p w14:paraId="7FE1B761" w14:textId="635A8A91" w:rsidR="00F4007D" w:rsidRDefault="00021CD4">
            <w:pPr>
              <w:pStyle w:val="P68B1DB1-TableParagraph13"/>
              <w:spacing w:before="108"/>
              <w:ind w:left="85"/>
              <w:jc w:val="both"/>
              <w:rPr>
                <w:bCs/>
              </w:rPr>
            </w:pPr>
            <w:r>
              <w:t>Pasirenkama iš šio sąrašo: „LEI kodas“, „MFI kodas“ arba „Identifikato rūšis, išskyrus LEI arba PFI kodą“.</w:t>
            </w:r>
          </w:p>
          <w:p w14:paraId="7FE1B762" w14:textId="77777777" w:rsidR="00F4007D" w:rsidRDefault="00021CD4">
            <w:pPr>
              <w:pStyle w:val="P68B1DB1-TableParagraph13"/>
              <w:spacing w:before="108"/>
              <w:ind w:left="85"/>
              <w:jc w:val="both"/>
              <w:rPr>
                <w:b/>
                <w:bCs/>
              </w:rPr>
            </w:pPr>
            <w:r>
              <w:t>Subjektams arba subjektams, į kuriuos investuojama, identifikuoti visuose šablonuose nuosekliai naudojama kodų ir rūšių pora.</w:t>
            </w:r>
          </w:p>
        </w:tc>
      </w:tr>
      <w:tr w:rsidR="00F4007D"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F4007D" w:rsidRDefault="00021CD4">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F4007D" w:rsidRDefault="00021CD4">
            <w:pPr>
              <w:pStyle w:val="P68B1DB1-TableParagraph14"/>
              <w:spacing w:before="108"/>
              <w:ind w:left="85"/>
              <w:jc w:val="both"/>
              <w:rPr>
                <w:bCs/>
              </w:rPr>
            </w:pPr>
            <w:r>
              <w:t>Kreditorius, priemonės turėtojas arba garantijos teikėjas</w:t>
            </w:r>
          </w:p>
          <w:p w14:paraId="7FE1B766" w14:textId="77777777" w:rsidR="00F4007D" w:rsidRDefault="00021CD4">
            <w:pPr>
              <w:pStyle w:val="P68B1DB1-TableParagraph17"/>
              <w:spacing w:before="108"/>
              <w:ind w:left="85"/>
              <w:jc w:val="both"/>
            </w:pPr>
            <w:r>
              <w:t>Juridinis asmuo, kuris yra įsipareigojimo kreditorius, turi kapitalo priemonę arba teikia garantiją.</w:t>
            </w:r>
          </w:p>
        </w:tc>
      </w:tr>
      <w:tr w:rsidR="00F4007D"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F4007D" w:rsidRDefault="00021CD4">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F4007D" w:rsidRDefault="00021CD4">
            <w:pPr>
              <w:pStyle w:val="P68B1DB1-TableParagraph14"/>
              <w:spacing w:before="108"/>
              <w:ind w:left="85"/>
              <w:jc w:val="both"/>
              <w:rPr>
                <w:bCs/>
              </w:rPr>
            </w:pPr>
            <w:r>
              <w:t xml:space="preserve">Subjekto pavadinimas </w:t>
            </w:r>
          </w:p>
          <w:p w14:paraId="7FE1B76A" w14:textId="77777777" w:rsidR="00F4007D" w:rsidRDefault="00021CD4">
            <w:pPr>
              <w:pStyle w:val="P68B1DB1-TableParagraph17"/>
              <w:spacing w:before="108"/>
              <w:ind w:left="85"/>
              <w:jc w:val="both"/>
            </w:pPr>
            <w:r>
              <w:t xml:space="preserve">Turi skirtis nuo 0010 skiltyje nurodyto subjekto pavadinimo. </w:t>
            </w:r>
          </w:p>
        </w:tc>
      </w:tr>
      <w:tr w:rsidR="00F4007D"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F4007D" w:rsidRDefault="00021CD4">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F4007D" w:rsidRDefault="00021CD4">
            <w:pPr>
              <w:pStyle w:val="P68B1DB1-TableParagraph14"/>
              <w:spacing w:before="108"/>
              <w:ind w:left="85"/>
              <w:jc w:val="both"/>
              <w:rPr>
                <w:bCs/>
              </w:rPr>
            </w:pPr>
            <w:r>
              <w:t>Kodas</w:t>
            </w:r>
          </w:p>
          <w:p w14:paraId="07AEB6DE" w14:textId="77777777" w:rsidR="00F4007D" w:rsidRDefault="00021CD4">
            <w:pPr>
              <w:pStyle w:val="P68B1DB1-TableParagraph17"/>
              <w:spacing w:before="108"/>
              <w:ind w:left="85"/>
              <w:jc w:val="both"/>
            </w:pPr>
            <w:r>
              <w:t xml:space="preserve">Kreditoriaus, priemonės turėtojo arba garantijos teikėjo kodas. </w:t>
            </w:r>
          </w:p>
          <w:p w14:paraId="706B20DB" w14:textId="77777777" w:rsidR="00F4007D" w:rsidRDefault="00021CD4">
            <w:pPr>
              <w:pStyle w:val="P68B1DB1-TableParagraph17"/>
              <w:spacing w:before="108"/>
              <w:ind w:left="85"/>
              <w:jc w:val="both"/>
            </w:pPr>
            <w:r>
              <w:t>Įstaigos, turinčios juridinio asmens identifikatorių (LEI) – 20 skaitmenų raidinis skaitmeninis LEI kodas;</w:t>
            </w:r>
          </w:p>
          <w:p w14:paraId="69DCA339" w14:textId="67781040" w:rsidR="00F4007D" w:rsidRDefault="00021CD4">
            <w:pPr>
              <w:pStyle w:val="P68B1DB1-TableParagraph17"/>
              <w:spacing w:before="108"/>
              <w:ind w:left="85"/>
              <w:jc w:val="both"/>
            </w:pPr>
            <w:r>
              <w:t>Jei nėra, naudokite PFI kodą arba Sąjungoje taikomo vienodo kodifikavimo kodą.</w:t>
            </w:r>
          </w:p>
          <w:p w14:paraId="7FE1B76F" w14:textId="02D6147D" w:rsidR="00F4007D" w:rsidRDefault="00021CD4">
            <w:pPr>
              <w:pStyle w:val="P68B1DB1-TableParagraph17"/>
              <w:spacing w:before="108"/>
              <w:ind w:left="85"/>
              <w:jc w:val="both"/>
            </w:pPr>
            <w:r>
              <w:t>Kodas yra unikalus ir nuosekliai naudojamas visuose šablonuose.</w:t>
            </w:r>
          </w:p>
          <w:p w14:paraId="1E86BFA0" w14:textId="77777777" w:rsidR="00F4007D" w:rsidRDefault="00021CD4">
            <w:pPr>
              <w:pStyle w:val="P68B1DB1-TableParagraph17"/>
              <w:spacing w:before="108"/>
              <w:ind w:left="85"/>
              <w:jc w:val="both"/>
            </w:pPr>
            <w:r>
              <w:t>Turi skirtis nuo 0020 skiltyje nurodyto kodo.</w:t>
            </w:r>
          </w:p>
          <w:p w14:paraId="7FE1B770" w14:textId="276B100A" w:rsidR="00F4007D" w:rsidRDefault="00021CD4">
            <w:pPr>
              <w:pStyle w:val="P68B1DB1-TableParagraph13"/>
              <w:spacing w:before="108"/>
              <w:ind w:left="85"/>
              <w:jc w:val="both"/>
              <w:rPr>
                <w:rFonts w:eastAsia="Cambria"/>
              </w:rPr>
            </w:pPr>
            <w:r>
              <w:t>Jeigu kreditorius, valdytojas ar garantas yra grupės subjektas, nurodomas tas pats kodas, koks nurodytas Z 01.01 (ORG 1) šablone. Subjektams arba subjektams, į kuriuos investuojama, identifikuoti visuose šablonuose nuosekliai naudojama kodų ir rūšių pora.</w:t>
            </w:r>
          </w:p>
        </w:tc>
      </w:tr>
      <w:tr w:rsidR="00F4007D"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F4007D" w:rsidRDefault="00021CD4">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F4007D" w:rsidRDefault="00021CD4">
            <w:pPr>
              <w:pStyle w:val="P68B1DB1-TableParagraph14"/>
              <w:spacing w:before="108"/>
              <w:ind w:left="85"/>
              <w:jc w:val="both"/>
              <w:rPr>
                <w:bCs/>
              </w:rPr>
            </w:pPr>
            <w:r>
              <w:t>Kodo rūšis</w:t>
            </w:r>
          </w:p>
          <w:p w14:paraId="00DFF190" w14:textId="04144C55" w:rsidR="00F4007D" w:rsidRDefault="00F4007D">
            <w:pPr>
              <w:pStyle w:val="TableParagraph"/>
              <w:spacing w:before="108"/>
              <w:ind w:left="85"/>
              <w:jc w:val="both"/>
              <w:rPr>
                <w:rFonts w:ascii="Times New Roman" w:hAnsi="Times New Roman" w:cs="Times New Roman"/>
                <w:bCs/>
                <w:color w:val="000000" w:themeColor="text1"/>
                <w:sz w:val="20"/>
                <w:szCs w:val="20"/>
              </w:rPr>
            </w:pPr>
          </w:p>
          <w:p w14:paraId="1CBCA0DC" w14:textId="04764F45" w:rsidR="00F4007D" w:rsidRDefault="00021CD4">
            <w:pPr>
              <w:pStyle w:val="P68B1DB1-TableParagraph13"/>
              <w:spacing w:before="108" w:line="276" w:lineRule="auto"/>
              <w:ind w:left="85"/>
              <w:jc w:val="both"/>
              <w:rPr>
                <w:color w:val="000000"/>
              </w:rPr>
            </w:pPr>
            <w:bookmarkStart w:id="65" w:name="_Hlk191377037"/>
            <w:r>
              <w:t>Pasirenkama iš šio sąrašo: „LEI kodas“, „MFI kodas“ arba „Identifikato rūšis, išskyrus LEI arba PFI kodą“.</w:t>
            </w:r>
            <w:bookmarkEnd w:id="65"/>
          </w:p>
          <w:p w14:paraId="072CFC22" w14:textId="7B94F65F" w:rsidR="00F4007D" w:rsidRDefault="00021CD4">
            <w:pPr>
              <w:pStyle w:val="P68B1DB1-TableParagraph13"/>
              <w:spacing w:before="108" w:line="276" w:lineRule="auto"/>
              <w:ind w:left="85"/>
              <w:jc w:val="both"/>
              <w:rPr>
                <w:color w:val="000000"/>
              </w:rPr>
            </w:pPr>
            <w:r>
              <w:t>Kodo rūšis nurodoma visada.</w:t>
            </w:r>
          </w:p>
          <w:p w14:paraId="63D16443" w14:textId="77777777" w:rsidR="00F4007D" w:rsidRDefault="00021CD4">
            <w:pPr>
              <w:pStyle w:val="P68B1DB1-TableParagraph13"/>
              <w:spacing w:before="108" w:line="276" w:lineRule="auto"/>
              <w:ind w:left="85"/>
              <w:jc w:val="both"/>
              <w:rPr>
                <w:color w:val="000000"/>
              </w:rPr>
            </w:pPr>
            <w:r>
              <w:t>Jei kreditorius, turėtojas arba garantijos teikėjas nėra grupės subjektas, pageidautina, kad jis būtų LEI kodas.</w:t>
            </w:r>
          </w:p>
          <w:p w14:paraId="7FE1B777" w14:textId="69660BC3" w:rsidR="00F4007D" w:rsidRDefault="00F4007D">
            <w:pPr>
              <w:pStyle w:val="TableParagraph"/>
              <w:spacing w:before="108"/>
              <w:ind w:left="85"/>
              <w:jc w:val="both"/>
              <w:rPr>
                <w:rFonts w:ascii="Times New Roman" w:hAnsi="Times New Roman" w:cs="Times New Roman"/>
                <w:b/>
                <w:bCs/>
                <w:color w:val="000000" w:themeColor="text1"/>
                <w:sz w:val="20"/>
                <w:szCs w:val="20"/>
              </w:rPr>
            </w:pPr>
          </w:p>
        </w:tc>
      </w:tr>
      <w:tr w:rsidR="00F4007D"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F4007D" w:rsidRDefault="00021CD4">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F4007D" w:rsidRDefault="00021CD4">
            <w:pPr>
              <w:pStyle w:val="P68B1DB1-TableParagraph14"/>
              <w:spacing w:before="108"/>
              <w:ind w:left="85"/>
              <w:jc w:val="both"/>
              <w:rPr>
                <w:bCs/>
              </w:rPr>
            </w:pPr>
            <w:r>
              <w:t>Finansinis tarpusavio ryšys</w:t>
            </w:r>
          </w:p>
          <w:p w14:paraId="7FE1B77B" w14:textId="079D8C41" w:rsidR="00F4007D" w:rsidRDefault="00021CD4">
            <w:pPr>
              <w:pStyle w:val="P68B1DB1-TableParagraph17"/>
              <w:spacing w:before="108"/>
              <w:ind w:left="85"/>
              <w:jc w:val="both"/>
            </w:pPr>
            <w:r>
              <w:t>Šiame laukelyje aprašomi visų juridinių asmenų finansiniai tarpusavio ryšiai.</w:t>
            </w:r>
          </w:p>
        </w:tc>
      </w:tr>
      <w:tr w:rsidR="00F4007D"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F4007D" w:rsidRDefault="00021CD4">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F4007D" w:rsidRDefault="00021CD4">
            <w:pPr>
              <w:pStyle w:val="P68B1DB1-TableParagraph14"/>
              <w:spacing w:before="108"/>
              <w:ind w:left="85"/>
              <w:jc w:val="both"/>
              <w:rPr>
                <w:bCs/>
              </w:rPr>
            </w:pPr>
            <w:r>
              <w:t>Rūšis</w:t>
            </w:r>
          </w:p>
          <w:p w14:paraId="7FE1B77F" w14:textId="77777777" w:rsidR="00F4007D" w:rsidRDefault="00021CD4">
            <w:pPr>
              <w:pStyle w:val="P68B1DB1-TableParagraph17"/>
              <w:spacing w:before="108"/>
              <w:ind w:left="85"/>
              <w:jc w:val="both"/>
            </w:pPr>
            <w:r>
              <w:t>Pasirenkama iš šio sąrašo:</w:t>
            </w:r>
          </w:p>
          <w:p w14:paraId="7FE1B780" w14:textId="77777777" w:rsidR="00F4007D" w:rsidRDefault="00021CD4">
            <w:pPr>
              <w:pStyle w:val="P68B1DB1-TableParagraph24"/>
              <w:spacing w:before="108"/>
              <w:ind w:left="85"/>
              <w:jc w:val="both"/>
            </w:pPr>
            <w:r>
              <w:t>Grupės vidaus įsipareigojimai</w:t>
            </w:r>
          </w:p>
          <w:p w14:paraId="7FE1B781" w14:textId="77777777" w:rsidR="00F4007D" w:rsidRDefault="00F4007D">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F4007D" w:rsidRDefault="00021CD4">
            <w:pPr>
              <w:pStyle w:val="P68B1DB1-ListParagraph25"/>
              <w:numPr>
                <w:ilvl w:val="0"/>
                <w:numId w:val="54"/>
              </w:numPr>
              <w:autoSpaceDE w:val="0"/>
              <w:autoSpaceDN w:val="0"/>
              <w:adjustRightInd w:val="0"/>
              <w:ind w:left="539" w:hanging="454"/>
              <w:contextualSpacing/>
              <w:jc w:val="both"/>
            </w:pPr>
            <w:r>
              <w:t xml:space="preserve">Įsipareigojimai, kuriems netaikoma gelbėjimo privačiomis lėšomis priemonė </w:t>
            </w:r>
          </w:p>
          <w:p w14:paraId="7FE1B783" w14:textId="047CAF02" w:rsidR="00F4007D" w:rsidRDefault="00021CD4">
            <w:pPr>
              <w:pStyle w:val="P68B1DB1-ListParagraph25"/>
              <w:autoSpaceDE w:val="0"/>
              <w:autoSpaceDN w:val="0"/>
              <w:adjustRightInd w:val="0"/>
              <w:ind w:left="539"/>
              <w:contextualSpacing/>
              <w:jc w:val="both"/>
            </w:pPr>
            <w:r>
              <w:t>Ta pati apibrėžtis kaip Z 02.00 (LIAB 1) šablono 0100 eilutėje.</w:t>
            </w:r>
          </w:p>
          <w:p w14:paraId="7FE1B784" w14:textId="77777777" w:rsidR="00F4007D" w:rsidRDefault="00021CD4">
            <w:pPr>
              <w:pStyle w:val="P68B1DB1-ListParagraph25"/>
              <w:numPr>
                <w:ilvl w:val="0"/>
                <w:numId w:val="54"/>
              </w:numPr>
              <w:autoSpaceDE w:val="0"/>
              <w:autoSpaceDN w:val="0"/>
              <w:adjustRightInd w:val="0"/>
              <w:ind w:left="539" w:hanging="454"/>
              <w:contextualSpacing/>
              <w:jc w:val="both"/>
            </w:pPr>
            <w:r>
              <w:t>Neapdrausti, tačiau pirmenybiniai indėliai</w:t>
            </w:r>
          </w:p>
          <w:p w14:paraId="7FE1B785" w14:textId="69E9007C" w:rsidR="00F4007D" w:rsidRDefault="00021CD4">
            <w:pPr>
              <w:pStyle w:val="P68B1DB1-ListParagraph25"/>
              <w:autoSpaceDE w:val="0"/>
              <w:autoSpaceDN w:val="0"/>
              <w:adjustRightInd w:val="0"/>
              <w:ind w:left="539"/>
              <w:jc w:val="both"/>
            </w:pPr>
            <w:r>
              <w:t>Ta pati apibrėžtis kaip Z 02.00 (LIAB 1) šablono 0310 eilutėje.</w:t>
            </w:r>
          </w:p>
          <w:p w14:paraId="7FE1B786" w14:textId="77777777" w:rsidR="00F4007D" w:rsidRDefault="00021CD4">
            <w:pPr>
              <w:pStyle w:val="P68B1DB1-ListParagraph25"/>
              <w:numPr>
                <w:ilvl w:val="0"/>
                <w:numId w:val="54"/>
              </w:numPr>
              <w:autoSpaceDE w:val="0"/>
              <w:autoSpaceDN w:val="0"/>
              <w:adjustRightInd w:val="0"/>
              <w:ind w:left="539" w:hanging="454"/>
              <w:contextualSpacing/>
              <w:jc w:val="both"/>
            </w:pPr>
            <w:r>
              <w:lastRenderedPageBreak/>
              <w:t>Neapdrausti nepirmenybiniai indėliai</w:t>
            </w:r>
          </w:p>
          <w:p w14:paraId="7FE1B787" w14:textId="4FA7AC10" w:rsidR="00F4007D" w:rsidRDefault="00021CD4">
            <w:pPr>
              <w:pStyle w:val="P68B1DB1-ListParagraph25"/>
              <w:autoSpaceDE w:val="0"/>
              <w:autoSpaceDN w:val="0"/>
              <w:adjustRightInd w:val="0"/>
              <w:ind w:left="539"/>
              <w:jc w:val="both"/>
            </w:pPr>
            <w:r>
              <w:t>Ta pati apibrėžtis kaip Z 02.00 (LIAB 1) šablono 0320 eilutėje.</w:t>
            </w:r>
          </w:p>
          <w:p w14:paraId="7FE1B788" w14:textId="77777777" w:rsidR="00F4007D" w:rsidRDefault="00021CD4">
            <w:pPr>
              <w:pStyle w:val="P68B1DB1-ListParagraph25"/>
              <w:numPr>
                <w:ilvl w:val="0"/>
                <w:numId w:val="54"/>
              </w:numPr>
              <w:autoSpaceDE w:val="0"/>
              <w:autoSpaceDN w:val="0"/>
              <w:adjustRightInd w:val="0"/>
              <w:ind w:left="539" w:hanging="454"/>
              <w:contextualSpacing/>
              <w:jc w:val="both"/>
            </w:pPr>
            <w:r>
              <w:t>Įsipareigojimai, atsirandantys dėl išvestinių finansinių priemonių (užbaigimo sumos)</w:t>
            </w:r>
          </w:p>
          <w:p w14:paraId="7FE1B789" w14:textId="5DAB7051" w:rsidR="00F4007D" w:rsidRDefault="00021CD4">
            <w:pPr>
              <w:pStyle w:val="P68B1DB1-ListParagraph25"/>
              <w:autoSpaceDE w:val="0"/>
              <w:autoSpaceDN w:val="0"/>
              <w:adjustRightInd w:val="0"/>
              <w:ind w:left="539"/>
              <w:jc w:val="both"/>
            </w:pPr>
            <w:r>
              <w:t>Ta pati apibrėžtis kaip Z 02.00 (LIAB 1) šablono 0330 eilutėje.</w:t>
            </w:r>
          </w:p>
          <w:p w14:paraId="7FE1B78A" w14:textId="77777777" w:rsidR="00F4007D" w:rsidRDefault="00021CD4">
            <w:pPr>
              <w:pStyle w:val="P68B1DB1-ListParagraph25"/>
              <w:numPr>
                <w:ilvl w:val="0"/>
                <w:numId w:val="54"/>
              </w:numPr>
              <w:autoSpaceDE w:val="0"/>
              <w:autoSpaceDN w:val="0"/>
              <w:adjustRightInd w:val="0"/>
              <w:ind w:left="539" w:hanging="454"/>
              <w:contextualSpacing/>
              <w:jc w:val="both"/>
            </w:pPr>
            <w:r>
              <w:t>Įkaitu neužtikrinti užtikrintieji įsipareigojimai</w:t>
            </w:r>
          </w:p>
          <w:p w14:paraId="7FE1B78B" w14:textId="5B0021F4" w:rsidR="00F4007D" w:rsidRDefault="00021CD4">
            <w:pPr>
              <w:pStyle w:val="P68B1DB1-ListParagraph25"/>
              <w:autoSpaceDE w:val="0"/>
              <w:autoSpaceDN w:val="0"/>
              <w:adjustRightInd w:val="0"/>
              <w:ind w:left="539"/>
              <w:jc w:val="both"/>
            </w:pPr>
            <w:r>
              <w:t>Ta pati apibrėžtis kaip Z 02.00 (LIAB 1) šablono 0340 eilutėje.</w:t>
            </w:r>
          </w:p>
          <w:p w14:paraId="7FE1B78C" w14:textId="77777777" w:rsidR="00F4007D" w:rsidRDefault="00021CD4">
            <w:pPr>
              <w:pStyle w:val="P68B1DB1-ListParagraph25"/>
              <w:numPr>
                <w:ilvl w:val="0"/>
                <w:numId w:val="54"/>
              </w:numPr>
              <w:autoSpaceDE w:val="0"/>
              <w:autoSpaceDN w:val="0"/>
              <w:adjustRightInd w:val="0"/>
              <w:ind w:left="539" w:hanging="454"/>
              <w:contextualSpacing/>
              <w:jc w:val="both"/>
            </w:pPr>
            <w:r>
              <w:t>Struktūrizuoti vertybiniai popieriai</w:t>
            </w:r>
          </w:p>
          <w:p w14:paraId="7FE1B78D" w14:textId="7DF4D7F4" w:rsidR="00F4007D" w:rsidRDefault="00021CD4">
            <w:pPr>
              <w:pStyle w:val="P68B1DB1-ListParagraph25"/>
              <w:autoSpaceDE w:val="0"/>
              <w:autoSpaceDN w:val="0"/>
              <w:adjustRightInd w:val="0"/>
              <w:ind w:left="539"/>
              <w:jc w:val="both"/>
            </w:pPr>
            <w:r>
              <w:t>Ta pati apibrėžtis kaip Z 02.00 (LIAB 1) šablono 0350 eilutėje.</w:t>
            </w:r>
          </w:p>
          <w:p w14:paraId="7FE1B78E" w14:textId="77777777" w:rsidR="00F4007D" w:rsidRDefault="00021CD4">
            <w:pPr>
              <w:pStyle w:val="P68B1DB1-ListParagraph25"/>
              <w:numPr>
                <w:ilvl w:val="0"/>
                <w:numId w:val="54"/>
              </w:numPr>
              <w:autoSpaceDE w:val="0"/>
              <w:autoSpaceDN w:val="0"/>
              <w:adjustRightInd w:val="0"/>
              <w:ind w:left="539" w:hanging="454"/>
              <w:contextualSpacing/>
              <w:jc w:val="both"/>
            </w:pPr>
            <w:r>
              <w:t>Pirmaeiliai neužtikrinti įsipareigojimai</w:t>
            </w:r>
          </w:p>
          <w:p w14:paraId="7FE1B78F" w14:textId="67CE577E" w:rsidR="00F4007D" w:rsidRDefault="00021CD4">
            <w:pPr>
              <w:pStyle w:val="P68B1DB1-ListParagraph25"/>
              <w:autoSpaceDE w:val="0"/>
              <w:autoSpaceDN w:val="0"/>
              <w:adjustRightInd w:val="0"/>
              <w:ind w:left="539"/>
              <w:jc w:val="both"/>
            </w:pPr>
            <w:r>
              <w:t>Ta pati apibrėžtis kaip Z 02.00 (LIAB 1) šablono 0360 eilutėje.</w:t>
            </w:r>
          </w:p>
          <w:p w14:paraId="7FE1B790" w14:textId="77777777" w:rsidR="00F4007D" w:rsidRDefault="00021CD4">
            <w:pPr>
              <w:pStyle w:val="P68B1DB1-ListParagraph25"/>
              <w:numPr>
                <w:ilvl w:val="0"/>
                <w:numId w:val="54"/>
              </w:numPr>
              <w:autoSpaceDE w:val="0"/>
              <w:autoSpaceDN w:val="0"/>
              <w:adjustRightInd w:val="0"/>
              <w:ind w:left="539" w:hanging="454"/>
              <w:contextualSpacing/>
              <w:jc w:val="both"/>
            </w:pPr>
            <w:r>
              <w:t>Pirmaeiliai nepirmenybiniai įsipareigojimai</w:t>
            </w:r>
          </w:p>
          <w:p w14:paraId="7FE1B791" w14:textId="6BECB3BB" w:rsidR="00F4007D" w:rsidRDefault="00021CD4">
            <w:pPr>
              <w:pStyle w:val="P68B1DB1-ListParagraph25"/>
              <w:autoSpaceDE w:val="0"/>
              <w:autoSpaceDN w:val="0"/>
              <w:adjustRightInd w:val="0"/>
              <w:ind w:left="539"/>
              <w:contextualSpacing/>
              <w:jc w:val="both"/>
            </w:pPr>
            <w:r>
              <w:t>Ta pati apibrėžtis kaip Z 02.00 (LIAB 1) šablono 0365 eilutėje.</w:t>
            </w:r>
          </w:p>
          <w:p w14:paraId="7FE1B792" w14:textId="77777777" w:rsidR="00F4007D" w:rsidRDefault="00021CD4">
            <w:pPr>
              <w:pStyle w:val="P68B1DB1-ListParagraph25"/>
              <w:numPr>
                <w:ilvl w:val="0"/>
                <w:numId w:val="54"/>
              </w:numPr>
              <w:autoSpaceDE w:val="0"/>
              <w:autoSpaceDN w:val="0"/>
              <w:adjustRightInd w:val="0"/>
              <w:ind w:left="539" w:hanging="454"/>
              <w:contextualSpacing/>
              <w:jc w:val="both"/>
            </w:pPr>
            <w:r>
              <w:t>Subordinuoti įsipareigojimai</w:t>
            </w:r>
          </w:p>
          <w:p w14:paraId="7FE1B793" w14:textId="1719A947" w:rsidR="00F4007D" w:rsidRDefault="00021CD4">
            <w:pPr>
              <w:pStyle w:val="P68B1DB1-ListParagraph25"/>
              <w:autoSpaceDE w:val="0"/>
              <w:autoSpaceDN w:val="0"/>
              <w:adjustRightInd w:val="0"/>
              <w:ind w:left="539"/>
              <w:jc w:val="both"/>
            </w:pPr>
            <w:r>
              <w:t>Ta pati apibrėžtis kaip Z 02.00 (LIAB 1) šablono 0370 eilutėje.</w:t>
            </w:r>
          </w:p>
          <w:p w14:paraId="7FE1B794" w14:textId="77777777" w:rsidR="00F4007D" w:rsidRDefault="00021CD4">
            <w:pPr>
              <w:pStyle w:val="P68B1DB1-ListParagraph25"/>
              <w:numPr>
                <w:ilvl w:val="0"/>
                <w:numId w:val="54"/>
              </w:numPr>
              <w:autoSpaceDE w:val="0"/>
              <w:autoSpaceDN w:val="0"/>
              <w:adjustRightInd w:val="0"/>
              <w:ind w:left="539" w:hanging="454"/>
              <w:contextualSpacing/>
              <w:jc w:val="both"/>
            </w:pPr>
            <w:r>
              <w:t>Kiti MREL reikalavimus atitinkantys įsipareigojimai</w:t>
            </w:r>
          </w:p>
          <w:p w14:paraId="7FE1B795" w14:textId="18D60D2B" w:rsidR="00F4007D" w:rsidRDefault="00021CD4">
            <w:pPr>
              <w:pStyle w:val="P68B1DB1-ListParagraph25"/>
              <w:autoSpaceDE w:val="0"/>
              <w:autoSpaceDN w:val="0"/>
              <w:adjustRightInd w:val="0"/>
              <w:ind w:left="539"/>
              <w:jc w:val="both"/>
            </w:pPr>
            <w:r>
              <w:t>Ta pati apibrėžtis kaip Z 02.00 (LIAB 1) šablono 0380 eilutėje.</w:t>
            </w:r>
          </w:p>
          <w:p w14:paraId="7FE1B796" w14:textId="77777777" w:rsidR="00F4007D" w:rsidRDefault="00021CD4">
            <w:pPr>
              <w:pStyle w:val="P68B1DB1-ListParagraph25"/>
              <w:numPr>
                <w:ilvl w:val="0"/>
                <w:numId w:val="54"/>
              </w:numPr>
              <w:autoSpaceDE w:val="0"/>
              <w:autoSpaceDN w:val="0"/>
              <w:adjustRightInd w:val="0"/>
              <w:ind w:left="539" w:hanging="454"/>
              <w:contextualSpacing/>
              <w:jc w:val="both"/>
            </w:pPr>
            <w:r>
              <w:t>Nefinansiniai įsipareigojimai</w:t>
            </w:r>
          </w:p>
          <w:p w14:paraId="7FE1B797" w14:textId="03D8AF00" w:rsidR="00F4007D" w:rsidRDefault="00021CD4">
            <w:pPr>
              <w:pStyle w:val="P68B1DB1-ListParagraph25"/>
              <w:autoSpaceDE w:val="0"/>
              <w:autoSpaceDN w:val="0"/>
              <w:adjustRightInd w:val="0"/>
              <w:ind w:left="539"/>
              <w:jc w:val="both"/>
            </w:pPr>
            <w:r>
              <w:t>Ta pati apibrėžtis kaip Z 02.00 (LIAB 1) šablono 0390 eilutėje.</w:t>
            </w:r>
          </w:p>
          <w:p w14:paraId="7FE1B798" w14:textId="77777777" w:rsidR="00F4007D" w:rsidRDefault="00021CD4">
            <w:pPr>
              <w:pStyle w:val="P68B1DB1-ListParagraph25"/>
              <w:numPr>
                <w:ilvl w:val="0"/>
                <w:numId w:val="54"/>
              </w:numPr>
              <w:autoSpaceDE w:val="0"/>
              <w:autoSpaceDN w:val="0"/>
              <w:adjustRightInd w:val="0"/>
              <w:ind w:left="539" w:hanging="454"/>
              <w:contextualSpacing/>
              <w:jc w:val="both"/>
            </w:pPr>
            <w:r>
              <w:t>Likutiniai įsipareigojimai</w:t>
            </w:r>
          </w:p>
          <w:p w14:paraId="7FE1B799" w14:textId="5E01E641" w:rsidR="00F4007D" w:rsidRDefault="00021CD4">
            <w:pPr>
              <w:pStyle w:val="P68B1DB1-ListParagraph25"/>
              <w:autoSpaceDE w:val="0"/>
              <w:autoSpaceDN w:val="0"/>
              <w:adjustRightInd w:val="0"/>
              <w:ind w:left="539"/>
              <w:jc w:val="both"/>
            </w:pPr>
            <w:r>
              <w:t>Ta pati apibrėžtis kaip Z 02.00 (LIAB 1) šablono 0400 eilutėje. Visi į ankstesnius straipsnius neįtraukti įsipareigojimai.</w:t>
            </w:r>
          </w:p>
          <w:p w14:paraId="7FE1B79A" w14:textId="77777777" w:rsidR="00F4007D" w:rsidRDefault="00021CD4">
            <w:pPr>
              <w:pStyle w:val="P68B1DB1-ListParagraph25"/>
              <w:numPr>
                <w:ilvl w:val="0"/>
                <w:numId w:val="54"/>
              </w:numPr>
              <w:autoSpaceDE w:val="0"/>
              <w:autoSpaceDN w:val="0"/>
              <w:adjustRightInd w:val="0"/>
              <w:ind w:left="539" w:hanging="454"/>
              <w:contextualSpacing/>
              <w:jc w:val="both"/>
            </w:pPr>
            <w:r>
              <w:t>2 lygio kapitalas</w:t>
            </w:r>
          </w:p>
          <w:p w14:paraId="7FE1B79B" w14:textId="1DC09C8A" w:rsidR="00F4007D" w:rsidRDefault="00021CD4">
            <w:pPr>
              <w:pStyle w:val="P68B1DB1-ListParagraph25"/>
              <w:autoSpaceDE w:val="0"/>
              <w:autoSpaceDN w:val="0"/>
              <w:adjustRightInd w:val="0"/>
              <w:ind w:left="539"/>
              <w:jc w:val="both"/>
            </w:pPr>
            <w:r>
              <w:t>Ta pati apibrėžtis kaip Z 02.00 (LIAB 1) šablono 0530 eilutėje.</w:t>
            </w:r>
          </w:p>
          <w:p w14:paraId="7FE1B79C" w14:textId="77777777" w:rsidR="00F4007D" w:rsidRDefault="00021CD4">
            <w:pPr>
              <w:pStyle w:val="P68B1DB1-ListParagraph25"/>
              <w:numPr>
                <w:ilvl w:val="0"/>
                <w:numId w:val="54"/>
              </w:numPr>
              <w:autoSpaceDE w:val="0"/>
              <w:autoSpaceDN w:val="0"/>
              <w:adjustRightInd w:val="0"/>
              <w:ind w:left="539" w:hanging="454"/>
              <w:contextualSpacing/>
              <w:jc w:val="both"/>
            </w:pPr>
            <w:r>
              <w:t>Papildomas 1 lygio kapitalas</w:t>
            </w:r>
          </w:p>
          <w:p w14:paraId="7FE1B79D" w14:textId="5EB7A3D7" w:rsidR="00F4007D" w:rsidRDefault="00021CD4">
            <w:pPr>
              <w:pStyle w:val="P68B1DB1-ListParagraph25"/>
              <w:autoSpaceDE w:val="0"/>
              <w:autoSpaceDN w:val="0"/>
              <w:adjustRightInd w:val="0"/>
              <w:ind w:left="539"/>
              <w:jc w:val="both"/>
            </w:pPr>
            <w:r>
              <w:t>Ta pati apibrėžtis kaip Z 02.00 (LIAB 1) šablono 0520 eilutėje.</w:t>
            </w:r>
          </w:p>
          <w:p w14:paraId="7FE1B79E" w14:textId="77777777" w:rsidR="00F4007D" w:rsidRDefault="00021CD4">
            <w:pPr>
              <w:pStyle w:val="P68B1DB1-ListParagraph25"/>
              <w:numPr>
                <w:ilvl w:val="0"/>
                <w:numId w:val="54"/>
              </w:numPr>
              <w:autoSpaceDE w:val="0"/>
              <w:autoSpaceDN w:val="0"/>
              <w:adjustRightInd w:val="0"/>
              <w:ind w:left="539" w:hanging="454"/>
              <w:contextualSpacing/>
              <w:jc w:val="both"/>
            </w:pPr>
            <w:r>
              <w:t>Bendras 1 lygio nuosavas kapitalas</w:t>
            </w:r>
          </w:p>
          <w:p w14:paraId="7FE1B79F" w14:textId="3DF796DF" w:rsidR="00F4007D" w:rsidRDefault="00021CD4">
            <w:pPr>
              <w:pStyle w:val="P68B1DB1-ListParagraph25"/>
              <w:autoSpaceDE w:val="0"/>
              <w:autoSpaceDN w:val="0"/>
              <w:adjustRightInd w:val="0"/>
              <w:ind w:left="539"/>
              <w:jc w:val="both"/>
            </w:pPr>
            <w:r>
              <w:t>Ta pati apibrėžtis kaip Z 02.00 (LIAB 1) šablono 0510 eilutėje.</w:t>
            </w:r>
          </w:p>
          <w:p w14:paraId="7FE1B7A0" w14:textId="77777777" w:rsidR="00F4007D" w:rsidRDefault="00021CD4">
            <w:pPr>
              <w:pStyle w:val="P68B1DB1-TableParagraph24"/>
              <w:spacing w:before="108"/>
              <w:ind w:left="85"/>
              <w:jc w:val="both"/>
            </w:pPr>
            <w:r>
              <w:t>Grupės vidaus garantijos</w:t>
            </w:r>
          </w:p>
          <w:p w14:paraId="7FE1B7A1" w14:textId="426DD2CE" w:rsidR="00F4007D" w:rsidRDefault="00021CD4">
            <w:pPr>
              <w:pStyle w:val="P68B1DB1-ListParagraph25"/>
              <w:numPr>
                <w:ilvl w:val="0"/>
                <w:numId w:val="55"/>
              </w:numPr>
              <w:autoSpaceDE w:val="0"/>
              <w:autoSpaceDN w:val="0"/>
              <w:adjustRightInd w:val="0"/>
              <w:ind w:left="539" w:hanging="454"/>
              <w:contextualSpacing/>
              <w:jc w:val="both"/>
            </w:pPr>
            <w:r>
              <w:t>Emisijos garantijos</w:t>
            </w:r>
          </w:p>
          <w:p w14:paraId="7FE1B7A2" w14:textId="77777777" w:rsidR="00F4007D" w:rsidRDefault="00021CD4">
            <w:pPr>
              <w:pStyle w:val="P68B1DB1-ListParagraph25"/>
              <w:autoSpaceDE w:val="0"/>
              <w:autoSpaceDN w:val="0"/>
              <w:adjustRightInd w:val="0"/>
              <w:ind w:left="539"/>
              <w:jc w:val="both"/>
            </w:pPr>
            <w:r>
              <w:t>Išleistos su konkrečiomis priemonėmis/įsipareigojimais susijusios garantijos.</w:t>
            </w:r>
          </w:p>
          <w:p w14:paraId="7FE1B7A3" w14:textId="71CD6004" w:rsidR="00F4007D" w:rsidRDefault="00021CD4">
            <w:pPr>
              <w:pStyle w:val="P68B1DB1-ListParagraph25"/>
              <w:numPr>
                <w:ilvl w:val="0"/>
                <w:numId w:val="55"/>
              </w:numPr>
              <w:autoSpaceDE w:val="0"/>
              <w:autoSpaceDN w:val="0"/>
              <w:adjustRightInd w:val="0"/>
              <w:ind w:left="539" w:hanging="454"/>
              <w:contextualSpacing/>
              <w:jc w:val="both"/>
            </w:pPr>
            <w:r>
              <w:t>Sandorio šalies garantijos</w:t>
            </w:r>
          </w:p>
          <w:p w14:paraId="7FE1B7A4" w14:textId="77777777" w:rsidR="00F4007D" w:rsidRDefault="00021CD4">
            <w:pPr>
              <w:pStyle w:val="P68B1DB1-ListParagraph25"/>
              <w:autoSpaceDE w:val="0"/>
              <w:autoSpaceDN w:val="0"/>
              <w:adjustRightInd w:val="0"/>
              <w:ind w:left="539"/>
              <w:jc w:val="both"/>
            </w:pPr>
            <w:r>
              <w:t>Konkrečiai įstaigos sandorio šaliai suteiktos garantijos.</w:t>
            </w:r>
          </w:p>
          <w:p w14:paraId="7FE1B7A5" w14:textId="50A984E1" w:rsidR="00F4007D" w:rsidRDefault="00021CD4">
            <w:pPr>
              <w:pStyle w:val="P68B1DB1-ListParagraph25"/>
              <w:numPr>
                <w:ilvl w:val="0"/>
                <w:numId w:val="55"/>
              </w:numPr>
              <w:autoSpaceDE w:val="0"/>
              <w:autoSpaceDN w:val="0"/>
              <w:adjustRightInd w:val="0"/>
              <w:ind w:left="539" w:hanging="454"/>
              <w:contextualSpacing/>
              <w:jc w:val="both"/>
            </w:pPr>
            <w:r>
              <w:t>Neribotos garantijos</w:t>
            </w:r>
          </w:p>
          <w:p w14:paraId="7FE1B7A6" w14:textId="77777777" w:rsidR="00F4007D" w:rsidRDefault="00021CD4">
            <w:pPr>
              <w:pStyle w:val="P68B1DB1-ListParagraph25"/>
              <w:autoSpaceDE w:val="0"/>
              <w:autoSpaceDN w:val="0"/>
              <w:adjustRightInd w:val="0"/>
              <w:ind w:left="539"/>
              <w:jc w:val="both"/>
            </w:pPr>
            <w:r>
              <w:t xml:space="preserve">Bendrosios garantijos, neapribotos fiksuota suma. </w:t>
            </w:r>
          </w:p>
          <w:p w14:paraId="7FE1B7A7" w14:textId="391BAF8D" w:rsidR="00F4007D" w:rsidRDefault="00021CD4">
            <w:pPr>
              <w:pStyle w:val="P68B1DB1-ListParagraph25"/>
              <w:numPr>
                <w:ilvl w:val="0"/>
                <w:numId w:val="55"/>
              </w:numPr>
              <w:autoSpaceDE w:val="0"/>
              <w:autoSpaceDN w:val="0"/>
              <w:adjustRightInd w:val="0"/>
              <w:ind w:left="539" w:hanging="454"/>
              <w:contextualSpacing/>
              <w:jc w:val="both"/>
            </w:pPr>
            <w:r>
              <w:t>Kitos garantijos</w:t>
            </w:r>
          </w:p>
          <w:p w14:paraId="7FE1B7A8" w14:textId="77777777" w:rsidR="00F4007D" w:rsidRDefault="00021CD4">
            <w:pPr>
              <w:pStyle w:val="P68B1DB1-ListParagraph25"/>
              <w:autoSpaceDE w:val="0"/>
              <w:autoSpaceDN w:val="0"/>
              <w:adjustRightInd w:val="0"/>
              <w:ind w:left="539"/>
              <w:jc w:val="both"/>
            </w:pPr>
            <w:r>
              <w:t xml:space="preserve">Visų kitų rūšių garantijos. </w:t>
            </w:r>
          </w:p>
        </w:tc>
      </w:tr>
      <w:tr w:rsidR="00F4007D"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F4007D" w:rsidRDefault="00021CD4">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F4007D" w:rsidRDefault="00021CD4">
            <w:pPr>
              <w:pStyle w:val="P68B1DB1-TableParagraph14"/>
              <w:spacing w:before="108"/>
              <w:ind w:left="85"/>
              <w:jc w:val="both"/>
              <w:rPr>
                <w:bCs/>
              </w:rPr>
            </w:pPr>
            <w:r>
              <w:t>Neapmokėta suma</w:t>
            </w:r>
          </w:p>
          <w:p w14:paraId="7FE1B7AC" w14:textId="0BB5F57D" w:rsidR="00F4007D" w:rsidRDefault="00021CD4">
            <w:pPr>
              <w:pStyle w:val="P68B1DB1-TableParagraph17"/>
              <w:spacing w:before="108"/>
              <w:ind w:left="85"/>
              <w:jc w:val="both"/>
            </w:pPr>
            <w:r>
              <w:t>0050 skiltyje nurodytų įsipareigojimų atveju – grupės vidaus įsipareigojimų neapmokėta suma; įsipareigojimų, atsirandančių dėl išvestinių finansinių priemonių, atveju (L.3 rūšis) – užbaigimo sumos, kaip apibrėžta Z 02.00 (LIAB 1) šablono 0333 eilutėje.</w:t>
            </w:r>
          </w:p>
          <w:p w14:paraId="7FE1B7AD" w14:textId="75442B42" w:rsidR="00F4007D" w:rsidRDefault="00021CD4">
            <w:pPr>
              <w:pStyle w:val="P68B1DB1-TableParagraph17"/>
              <w:spacing w:before="108"/>
              <w:ind w:left="85"/>
              <w:jc w:val="both"/>
            </w:pPr>
            <w:r>
              <w:t xml:space="preserve">0050 skiltyje nurodytų garantijų atveju – didžiausia galima būsimų mokėjimų pagal garantiją suma </w:t>
            </w:r>
          </w:p>
        </w:tc>
      </w:tr>
      <w:tr w:rsidR="00F4007D"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F4007D" w:rsidRDefault="00021CD4">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F4007D" w:rsidRDefault="00021CD4">
            <w:pPr>
              <w:pStyle w:val="P68B1DB1-TableParagraph14"/>
              <w:spacing w:before="108"/>
              <w:ind w:left="85"/>
              <w:jc w:val="both"/>
              <w:rPr>
                <w:bCs/>
              </w:rPr>
            </w:pPr>
            <w:r>
              <w:t>iš jos išleista pagal trečiosios valstybės įstatymus</w:t>
            </w:r>
          </w:p>
          <w:p w14:paraId="7FE1B7B1" w14:textId="77777777" w:rsidR="00F4007D" w:rsidRDefault="00021CD4">
            <w:pPr>
              <w:pStyle w:val="P68B1DB1-TableParagraph13"/>
              <w:spacing w:before="108"/>
              <w:ind w:left="85"/>
              <w:jc w:val="both"/>
              <w:rPr>
                <w:bCs/>
              </w:rPr>
            </w:pPr>
            <w:r>
              <w:t>Pinigų suma išreikšta neapmokėtos sumos dalis, reglamentuojama trečiosios valstybės teisės.</w:t>
            </w:r>
          </w:p>
        </w:tc>
      </w:tr>
      <w:tr w:rsidR="00F4007D"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F4007D" w:rsidRDefault="00021CD4">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F4007D" w:rsidRDefault="00021CD4">
            <w:pPr>
              <w:pStyle w:val="P68B1DB1-TableParagraph14"/>
              <w:spacing w:before="108"/>
              <w:ind w:left="85"/>
              <w:jc w:val="both"/>
              <w:rPr>
                <w:rFonts w:eastAsia="Cambria"/>
              </w:rPr>
            </w:pPr>
            <w:r>
              <w:t>iš kurių: Atitinka MREL reikalavimus</w:t>
            </w:r>
          </w:p>
          <w:p w14:paraId="7FE1B7B5" w14:textId="77777777" w:rsidR="00F4007D" w:rsidRDefault="00021CD4">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Nuosavų lėšų ir įsipareigojimų, tinkamų atitinkamai Direktyvos 2014/59/ES 45 straipsnio reikalavimui įvykdyti pagal tos direktyvos 45e arba 45f straipsnį, suma.</w:t>
            </w:r>
            <w:r>
              <w:rPr>
                <w:rFonts w:ascii="Times New Roman" w:hAnsi="Times New Roman" w:cs="Times New Roman"/>
              </w:rPr>
              <w:t xml:space="preserve"> </w:t>
            </w:r>
            <w:r>
              <w:rPr>
                <w:rFonts w:ascii="Times New Roman" w:eastAsia="Cambria" w:hAnsi="Times New Roman" w:cs="Times New Roman"/>
                <w:color w:val="000000" w:themeColor="text1"/>
                <w:sz w:val="20"/>
                <w:szCs w:val="20"/>
              </w:rPr>
              <w:t>Nurodomos tik tos nuosavos lėšos ir įsipareigojimai, kurie atitinka atitinkamai Direktyvos 2014/59/ES 45b straipsnio arba 45f straipsnio 2 dalies kriterijus, atsižvelgiant, kai aktualu, į BGPD 89 straipsnio 2 dalį ir BGPD 55 straipsnį.</w:t>
            </w:r>
          </w:p>
        </w:tc>
      </w:tr>
    </w:tbl>
    <w:p w14:paraId="7FE1B7B7" w14:textId="77777777" w:rsidR="00F4007D" w:rsidRDefault="00F4007D">
      <w:pPr>
        <w:jc w:val="both"/>
        <w:rPr>
          <w:rFonts w:ascii="Times New Roman" w:hAnsi="Times New Roman" w:cs="Times New Roman"/>
          <w:color w:val="000000" w:themeColor="text1"/>
          <w:sz w:val="20"/>
          <w:szCs w:val="20"/>
        </w:rPr>
      </w:pPr>
    </w:p>
    <w:p w14:paraId="7FE1B7B8" w14:textId="548121DF" w:rsidR="00F4007D" w:rsidRDefault="00021CD4">
      <w:pPr>
        <w:pStyle w:val="P68B1DB1-Instructionsberschrift25"/>
        <w:numPr>
          <w:ilvl w:val="1"/>
          <w:numId w:val="49"/>
        </w:numPr>
        <w:ind w:left="357" w:hanging="357"/>
      </w:pPr>
      <w:bookmarkStart w:id="66" w:name="_Toc492542325"/>
      <w:bookmarkStart w:id="67" w:name="_Toc81454183"/>
      <w:bookmarkStart w:id="68" w:name="_Toc208244900"/>
      <w:r>
        <w:lastRenderedPageBreak/>
        <w:t>Pagrindinės sandorio šalys (LIAB 5 ir 6)</w:t>
      </w:r>
      <w:bookmarkEnd w:id="66"/>
      <w:bookmarkEnd w:id="67"/>
      <w:bookmarkEnd w:id="68"/>
    </w:p>
    <w:p w14:paraId="7FE1B7B9" w14:textId="77777777" w:rsidR="00F4007D" w:rsidRDefault="00021CD4">
      <w:pPr>
        <w:pStyle w:val="Instructionsberschrift3"/>
      </w:pPr>
      <w:r>
        <w:t>Bendrosios pastabos</w:t>
      </w:r>
    </w:p>
    <w:p w14:paraId="7FE1B7BA" w14:textId="77777777" w:rsidR="00F4007D" w:rsidRDefault="00021CD4">
      <w:pPr>
        <w:pStyle w:val="P68B1DB1-InstructionsText26"/>
        <w:numPr>
          <w:ilvl w:val="0"/>
          <w:numId w:val="232"/>
        </w:numPr>
        <w:spacing w:before="0"/>
      </w:pPr>
      <w:r>
        <w:t>Šiuose šablonuose pateikiama informacija apie įsipareigojimus didžiausioms sandorio šalims (Z 05.01) ir nebalansinius straipsnius, gautus iš didžiausių sandorio šalių (Z 05.02). Tais atvejais, kai nurodomos sumos yra susijusios su tomis pačiomis sandorio šalimis ir su tos pačios rūšies įsipareigojimais arba nebalansiniais straipsniais, jos yra sudedamos.</w:t>
      </w:r>
    </w:p>
    <w:p w14:paraId="7FE1B7BB" w14:textId="77777777" w:rsidR="00F4007D" w:rsidRDefault="00021CD4">
      <w:pPr>
        <w:pStyle w:val="P68B1DB1-InstructionsText26"/>
        <w:numPr>
          <w:ilvl w:val="0"/>
          <w:numId w:val="232"/>
        </w:numPr>
        <w:spacing w:before="0"/>
      </w:pPr>
      <w:r>
        <w:t>Įsipareigojimai ir nebalansiniai straipsniai, kurių sandorio šalies neįmanoma identifikuoti, šiuose šablonuose nenurodomi. Įsipareigojimai ir nebalansiniai straipsniai, kurių sandorio šalis yra subjektas, įtrauktas į konsoliduotąsias finansines ataskaitas, nenurodomi.</w:t>
      </w:r>
    </w:p>
    <w:p w14:paraId="7FE1B7BC" w14:textId="04BE316A" w:rsidR="00F4007D" w:rsidRDefault="00F4007D">
      <w:pPr>
        <w:pStyle w:val="InstructionsText2"/>
        <w:numPr>
          <w:ilvl w:val="0"/>
          <w:numId w:val="0"/>
        </w:numPr>
        <w:spacing w:before="0"/>
        <w:ind w:left="753" w:hanging="720"/>
        <w:rPr>
          <w:rFonts w:ascii="Times New Roman" w:hAnsi="Times New Roman" w:cs="Times New Roman"/>
          <w:sz w:val="20"/>
          <w:szCs w:val="20"/>
        </w:rPr>
      </w:pPr>
    </w:p>
    <w:p w14:paraId="7FE1B7BD" w14:textId="77777777" w:rsidR="00F4007D" w:rsidRDefault="00021CD4">
      <w:pPr>
        <w:pStyle w:val="P68B1DB1-Instructionsberschrift25"/>
        <w:numPr>
          <w:ilvl w:val="1"/>
          <w:numId w:val="49"/>
        </w:numPr>
        <w:ind w:left="357" w:hanging="357"/>
      </w:pPr>
      <w:bookmarkStart w:id="69" w:name="_Toc81454184"/>
      <w:bookmarkStart w:id="70" w:name="_Toc208244901"/>
      <w:r>
        <w:t>Z 05.01.Didžiausios su įsipareigojimais susijusios sandorio šalys (LIAB 5)</w:t>
      </w:r>
      <w:bookmarkEnd w:id="70"/>
    </w:p>
    <w:p w14:paraId="7FE1B7BE" w14:textId="0F7A6C34" w:rsidR="00F4007D" w:rsidRDefault="00021CD4">
      <w:pPr>
        <w:pStyle w:val="P68B1DB1-body26"/>
      </w:pPr>
      <w:r>
        <w:t>Nurodymai dėl konkrečių pozicijų</w:t>
      </w:r>
      <w:bookmarkEnd w:id="69"/>
    </w:p>
    <w:p w14:paraId="7FE1B7BF" w14:textId="77777777" w:rsidR="00F4007D" w:rsidRDefault="00021CD4">
      <w:pPr>
        <w:pStyle w:val="P68B1DB1-InstructionsText26"/>
        <w:numPr>
          <w:ilvl w:val="0"/>
          <w:numId w:val="232"/>
        </w:numPr>
        <w:spacing w:before="0"/>
      </w:pPr>
      <w:r>
        <w:t>Šio šablono 0020 ir 0060 eilutėse nurodytų verčių derinys yra pirminis raktas, kuris turi būti unikalus kiekvienai šablono eilutei.</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F4007D"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F4007D" w:rsidRDefault="00021CD4">
            <w:pPr>
              <w:pStyle w:val="P68B1DB1-TableParagraph13"/>
              <w:spacing w:before="66"/>
              <w:rPr>
                <w:rFonts w:eastAsia="Cambria"/>
              </w:rPr>
            </w:pPr>
            <w:r>
              <w:t>Skiltys</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F4007D" w:rsidRDefault="00021CD4">
            <w:pPr>
              <w:pStyle w:val="P68B1DB1-TableParagraph13"/>
              <w:spacing w:before="66"/>
              <w:ind w:right="1"/>
              <w:jc w:val="center"/>
              <w:rPr>
                <w:rFonts w:eastAsia="Cambria"/>
              </w:rPr>
            </w:pPr>
            <w:r>
              <w:t>Nurodymai</w:t>
            </w:r>
          </w:p>
        </w:tc>
      </w:tr>
      <w:tr w:rsidR="00F4007D"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F4007D" w:rsidRDefault="00021CD4">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F4007D" w:rsidRDefault="00021CD4">
            <w:pPr>
              <w:pStyle w:val="P68B1DB1-TableParagraph14"/>
              <w:spacing w:before="108"/>
              <w:ind w:left="85"/>
              <w:jc w:val="both"/>
              <w:rPr>
                <w:bCs/>
              </w:rPr>
            </w:pPr>
            <w:r>
              <w:t>Sandorio šalis</w:t>
            </w:r>
          </w:p>
          <w:p w14:paraId="7FE1B7C5" w14:textId="77777777" w:rsidR="00F4007D" w:rsidRDefault="00021CD4">
            <w:pPr>
              <w:pStyle w:val="P68B1DB1-TableParagraph17"/>
              <w:spacing w:before="108"/>
              <w:ind w:left="85"/>
              <w:jc w:val="both"/>
            </w:pPr>
            <w:r>
              <w:t xml:space="preserve">Informacija apie didžiausią sandorio šalį, kurios atžvilgiu atsiranda įsipareigojimas. </w:t>
            </w:r>
          </w:p>
          <w:p w14:paraId="7FE1B7C6" w14:textId="77777777" w:rsidR="00F4007D" w:rsidRDefault="00021CD4">
            <w:pPr>
              <w:pStyle w:val="P68B1DB1-TableParagraph17"/>
              <w:spacing w:before="108"/>
              <w:ind w:left="85"/>
              <w:jc w:val="both"/>
            </w:pPr>
            <w:r>
              <w:t>Didžiausios sandorio šalys identifikuojamos sudedant visų subjekto ar grupės, apie kuriuos teikiama informacija šablone, įsipareigojimų kiekvienai sandorio šaliai ar susijusių klientų grupei, išskyrus įsipareigojimus į konsoliduotąsias finansines ataskaitas įtrauktiems subjektams, neapmokėtas sumas.</w:t>
            </w:r>
          </w:p>
          <w:p w14:paraId="7FE1B7C7" w14:textId="77777777" w:rsidR="00F4007D" w:rsidRDefault="00021CD4">
            <w:pPr>
              <w:pStyle w:val="P68B1DB1-TableParagraph17"/>
              <w:spacing w:before="108"/>
              <w:ind w:left="85"/>
              <w:jc w:val="both"/>
            </w:pPr>
            <w:r>
              <w:t>Paskui pagal bendrą neapmokėtą sumą nustatomas sandorio šalių ir susijusių sandorio šalių grupių eiliškumas ir taip identifikuojamos 10 didžiausių sandorio šalių, apie kurias reikia pateikti informaciją šablone.</w:t>
            </w:r>
          </w:p>
          <w:p w14:paraId="7FE1B7CB" w14:textId="1879B990" w:rsidR="00F4007D" w:rsidRDefault="00021CD4">
            <w:pPr>
              <w:pStyle w:val="P68B1DB1-TableParagraph17"/>
              <w:spacing w:before="108"/>
              <w:ind w:left="85"/>
              <w:jc w:val="both"/>
              <w:rPr>
                <w:b/>
                <w:bCs/>
              </w:rPr>
            </w:pPr>
            <w:r>
              <w:t xml:space="preserve">Susijusių sandorio šalių grupės apibrėžtis atitinka Reglamento (ES) Nr. 575/2013 4 straipsnio 1 dalies 39 punkte pateiktą susijusių klientų grupės apibrėžtį. </w:t>
            </w:r>
          </w:p>
        </w:tc>
      </w:tr>
      <w:tr w:rsidR="00F4007D"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F4007D" w:rsidRDefault="00021CD4">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F4007D" w:rsidRDefault="00021CD4">
            <w:pPr>
              <w:pStyle w:val="P68B1DB1-TableParagraph14"/>
              <w:spacing w:before="108"/>
              <w:ind w:left="85"/>
              <w:jc w:val="both"/>
              <w:rPr>
                <w:bCs/>
              </w:rPr>
            </w:pPr>
            <w:r>
              <w:t>Subjekto pavadinimas</w:t>
            </w:r>
          </w:p>
          <w:p w14:paraId="7FE1B7CF" w14:textId="77777777" w:rsidR="00F4007D" w:rsidRDefault="00021CD4">
            <w:pPr>
              <w:pStyle w:val="P68B1DB1-Normal18"/>
              <w:spacing w:before="108"/>
              <w:ind w:left="85"/>
              <w:jc w:val="both"/>
            </w:pPr>
            <w:r>
              <w:t>Didžiausios sandorio šalies pavadinimas arba, tam tikrais atvejais, susijusių klientų grupės pavadinimas.</w:t>
            </w:r>
          </w:p>
          <w:p w14:paraId="7FE1B7D0" w14:textId="77777777" w:rsidR="00F4007D" w:rsidRDefault="00021CD4">
            <w:pPr>
              <w:pStyle w:val="P68B1DB1-TableParagraph17"/>
              <w:spacing w:before="108"/>
              <w:ind w:left="85"/>
              <w:jc w:val="both"/>
            </w:pPr>
            <w:r>
              <w:t>Susijusių klientų grupės pavadinimas yra patronuojančiosios įmonės pavadinimas arba, jei susijusių klientų grupė patronuojančiosios įmonės neturi, grupės komercinis pavadinimas.</w:t>
            </w:r>
          </w:p>
        </w:tc>
      </w:tr>
      <w:tr w:rsidR="00F4007D"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F4007D" w:rsidRDefault="00021CD4">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F4007D" w:rsidRDefault="00021CD4">
            <w:pPr>
              <w:pStyle w:val="P68B1DB1-TableParagraph14"/>
              <w:spacing w:before="108"/>
              <w:ind w:left="85"/>
              <w:jc w:val="both"/>
              <w:rPr>
                <w:bCs/>
              </w:rPr>
            </w:pPr>
            <w:r>
              <w:t>Kodas</w:t>
            </w:r>
          </w:p>
          <w:p w14:paraId="188AB748" w14:textId="77777777" w:rsidR="00F4007D" w:rsidRDefault="00021CD4">
            <w:pPr>
              <w:pStyle w:val="P68B1DB1-TableParagraph17"/>
              <w:spacing w:before="108"/>
            </w:pPr>
            <w:r>
              <w:t xml:space="preserve">Didžiausios sandorio šalies arba susijusių klientų grupės kodas. </w:t>
            </w:r>
          </w:p>
          <w:p w14:paraId="0DD02B7A" w14:textId="4FE17D24" w:rsidR="00F4007D" w:rsidRDefault="00021CD4">
            <w:pPr>
              <w:pStyle w:val="P68B1DB1-TableParagraph13"/>
              <w:spacing w:before="108"/>
              <w:rPr>
                <w:bCs/>
              </w:rPr>
            </w:pPr>
            <w:r>
              <w:t>Įstaigos, turinčios juridinio asmens identifikatorių (LEI) – 20 skaitmenų raidinis skaitmeninis LEI kodas;</w:t>
            </w:r>
          </w:p>
          <w:p w14:paraId="7FE1B7D4" w14:textId="10D08A5A" w:rsidR="00F4007D" w:rsidRDefault="00021CD4">
            <w:pPr>
              <w:pStyle w:val="P68B1DB1-TableParagraph13"/>
              <w:spacing w:before="108"/>
              <w:jc w:val="both"/>
              <w:rPr>
                <w:rFonts w:eastAsia="Cambria"/>
              </w:rPr>
            </w:pPr>
            <w:r>
              <w:t>Jei nėra, naudokite PFI kodą arba Sąjungoje taikomo vienodo kodifikavimo kodą.</w:t>
            </w:r>
          </w:p>
          <w:p w14:paraId="7FE1B7D5" w14:textId="77777777" w:rsidR="00F4007D" w:rsidRDefault="00021CD4">
            <w:pPr>
              <w:pStyle w:val="P68B1DB1-TableParagraph17"/>
              <w:spacing w:before="108"/>
              <w:ind w:left="85"/>
              <w:jc w:val="both"/>
            </w:pPr>
            <w:r>
              <w:t>Kodas yra unikalus ir nuosekliai naudojamas visuose šablonuose.</w:t>
            </w:r>
          </w:p>
        </w:tc>
      </w:tr>
      <w:tr w:rsidR="00F4007D"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F4007D" w:rsidRDefault="00021CD4">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F4007D" w:rsidRDefault="00021CD4">
            <w:pPr>
              <w:pStyle w:val="P68B1DB1-TableParagraph14"/>
              <w:spacing w:before="108"/>
              <w:ind w:left="85"/>
              <w:jc w:val="both"/>
              <w:rPr>
                <w:bCs/>
              </w:rPr>
            </w:pPr>
            <w:r>
              <w:t>Kodo rūšis</w:t>
            </w:r>
          </w:p>
          <w:p w14:paraId="2BEBBD8E" w14:textId="55A001F3" w:rsidR="00F4007D" w:rsidRDefault="00021CD4">
            <w:pPr>
              <w:pStyle w:val="P68B1DB1-TableParagraph13"/>
              <w:spacing w:before="108"/>
              <w:rPr>
                <w:bCs/>
              </w:rPr>
            </w:pPr>
            <w:r>
              <w:t>Pasirenkama iš šio sąrašo: „LEI kodas“, „MFI kodas“ arba „Identifikato rūšis, išskyrus LEI arba PFI kodą“.</w:t>
            </w:r>
          </w:p>
          <w:p w14:paraId="5CA49443" w14:textId="30D8A3AF" w:rsidR="00F4007D" w:rsidRDefault="00021CD4">
            <w:pPr>
              <w:pStyle w:val="P68B1DB1-TableParagraph13"/>
              <w:spacing w:before="108" w:line="276" w:lineRule="auto"/>
              <w:ind w:left="85"/>
              <w:jc w:val="both"/>
              <w:rPr>
                <w:color w:val="000000"/>
              </w:rPr>
            </w:pPr>
            <w:r>
              <w:t>Visuose šablonuose subjektai identifikuojami nuosekliai.</w:t>
            </w:r>
          </w:p>
          <w:p w14:paraId="7FE1B7DA" w14:textId="4204707F" w:rsidR="00F4007D" w:rsidRDefault="00F4007D">
            <w:pPr>
              <w:pStyle w:val="TableParagraph"/>
              <w:spacing w:before="108"/>
              <w:rPr>
                <w:rFonts w:ascii="Times New Roman" w:hAnsi="Times New Roman" w:cs="Times New Roman"/>
                <w:color w:val="000000" w:themeColor="text1"/>
                <w:sz w:val="20"/>
                <w:szCs w:val="20"/>
              </w:rPr>
            </w:pPr>
          </w:p>
        </w:tc>
      </w:tr>
      <w:tr w:rsidR="00F4007D"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F4007D" w:rsidRDefault="00021CD4">
            <w:pPr>
              <w:pStyle w:val="P68B1DB1-TableParagraph17"/>
              <w:spacing w:before="108"/>
              <w:ind w:left="85"/>
              <w:jc w:val="both"/>
            </w:pPr>
            <w:r>
              <w:lastRenderedPageBreak/>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F4007D" w:rsidRDefault="00021CD4">
            <w:pPr>
              <w:pStyle w:val="P68B1DB1-TableParagraph14"/>
              <w:spacing w:before="108"/>
              <w:ind w:left="85"/>
              <w:jc w:val="both"/>
              <w:rPr>
                <w:bCs/>
              </w:rPr>
            </w:pPr>
            <w:r>
              <w:t>Grupė ar atskiras klientas</w:t>
            </w:r>
          </w:p>
          <w:p w14:paraId="4E4D0057" w14:textId="77777777" w:rsidR="00F4007D" w:rsidRDefault="00021CD4">
            <w:pPr>
              <w:pStyle w:val="P68B1DB1-Normal18"/>
              <w:ind w:left="85"/>
            </w:pPr>
            <w:r>
              <w:t>Įstaiga nurodo:</w:t>
            </w:r>
          </w:p>
          <w:p w14:paraId="0242F822" w14:textId="5242FFA2" w:rsidR="00F4007D" w:rsidRDefault="00021CD4">
            <w:pPr>
              <w:pStyle w:val="P68B1DB1-ListParagraph25"/>
              <w:numPr>
                <w:ilvl w:val="0"/>
                <w:numId w:val="297"/>
              </w:numPr>
            </w:pPr>
            <w:r>
              <w:t>Atskiros sandorio šalys</w:t>
            </w:r>
          </w:p>
          <w:p w14:paraId="7FE1B7DE" w14:textId="6F55D54C" w:rsidR="00F4007D" w:rsidRDefault="00021CD4">
            <w:pPr>
              <w:pStyle w:val="P68B1DB1-ListParagraph25"/>
              <w:numPr>
                <w:ilvl w:val="0"/>
                <w:numId w:val="297"/>
              </w:numPr>
            </w:pPr>
            <w:r>
              <w:t>Susijusių klientų grupės.</w:t>
            </w:r>
          </w:p>
        </w:tc>
      </w:tr>
      <w:tr w:rsidR="00F4007D"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F4007D" w:rsidRDefault="00021CD4">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F4007D" w:rsidRDefault="00021CD4">
            <w:pPr>
              <w:pStyle w:val="P68B1DB1-TableParagraph14"/>
              <w:spacing w:before="108"/>
              <w:ind w:left="85"/>
              <w:jc w:val="both"/>
              <w:rPr>
                <w:bCs/>
              </w:rPr>
            </w:pPr>
            <w:r>
              <w:t>Valstybė</w:t>
            </w:r>
          </w:p>
          <w:p w14:paraId="7FE1B7E2" w14:textId="77777777" w:rsidR="00F4007D" w:rsidRDefault="00021CD4">
            <w:pPr>
              <w:pStyle w:val="P68B1DB1-Normal18"/>
              <w:spacing w:before="108"/>
              <w:ind w:left="85"/>
              <w:contextualSpacing/>
              <w:jc w:val="both"/>
            </w:pPr>
            <w:r>
              <w:t xml:space="preserve">Nurodomas sandorio šalies įsisteigimo šalies ISO 3166–1 dviraidis kodas. Tai apima paskutiniame Eurostato „Mokėjimų balanso vadovo“ leidime nurodytus tarptautinių organizacijų ISO pseudokodus. </w:t>
            </w:r>
          </w:p>
          <w:p w14:paraId="7FE1B7E3" w14:textId="77777777" w:rsidR="00F4007D" w:rsidRDefault="00021CD4">
            <w:pPr>
              <w:pStyle w:val="P68B1DB1-TableParagraph17"/>
              <w:spacing w:before="108"/>
              <w:ind w:left="85"/>
              <w:jc w:val="both"/>
            </w:pPr>
            <w:r>
              <w:t xml:space="preserve">Šalis nustatoma pagal sandorio šalies registruotą buveinę. Jei tai susijusių klientų grupė, nurodoma patronuojančiosios įmonės įsisteigimo šalis. </w:t>
            </w:r>
          </w:p>
        </w:tc>
      </w:tr>
      <w:tr w:rsidR="00F4007D"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F4007D" w:rsidRDefault="00021CD4">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F4007D" w:rsidRDefault="00021CD4">
            <w:pPr>
              <w:pStyle w:val="P68B1DB1-TableParagraph14"/>
              <w:spacing w:before="108"/>
              <w:ind w:left="85"/>
              <w:jc w:val="both"/>
              <w:rPr>
                <w:bCs/>
              </w:rPr>
            </w:pPr>
            <w:r>
              <w:t>Sektorius</w:t>
            </w:r>
          </w:p>
          <w:p w14:paraId="7FE1B7E7" w14:textId="77777777" w:rsidR="00F4007D" w:rsidRDefault="00021CD4">
            <w:pPr>
              <w:pStyle w:val="P68B1DB1-TableParagraph17"/>
              <w:spacing w:before="108"/>
              <w:ind w:left="85"/>
              <w:jc w:val="both"/>
            </w:pPr>
            <w:r>
              <w:t>Atsižvelgiant į finansinės informacijos teikimo sistemos FINREP ekonomikos sektorių klases (FINREP V priedo 1 dalies 6 skyrius), kiekviena sandorio šalis priskiriama prie vieno sektoriaus:</w:t>
            </w:r>
          </w:p>
          <w:p w14:paraId="7FE1B7E8" w14:textId="77777777" w:rsidR="00F4007D" w:rsidRDefault="00021CD4">
            <w:pPr>
              <w:pStyle w:val="P68B1DB1-List127"/>
              <w:numPr>
                <w:ilvl w:val="0"/>
                <w:numId w:val="64"/>
              </w:numPr>
            </w:pPr>
            <w:r>
              <w:t>Centriniai bankai</w:t>
            </w:r>
          </w:p>
          <w:p w14:paraId="7FE1B7E9" w14:textId="77777777" w:rsidR="00F4007D" w:rsidRDefault="00021CD4">
            <w:pPr>
              <w:pStyle w:val="P68B1DB1-List127"/>
              <w:numPr>
                <w:ilvl w:val="0"/>
                <w:numId w:val="64"/>
              </w:numPr>
            </w:pPr>
            <w:r>
              <w:t>Valdžios sektoriaus institucijos</w:t>
            </w:r>
          </w:p>
          <w:p w14:paraId="7FE1B7EA" w14:textId="77777777" w:rsidR="00F4007D" w:rsidRDefault="00021CD4">
            <w:pPr>
              <w:pStyle w:val="P68B1DB1-List127"/>
              <w:numPr>
                <w:ilvl w:val="0"/>
                <w:numId w:val="64"/>
              </w:numPr>
            </w:pPr>
            <w:r>
              <w:t xml:space="preserve">Kredito įstaigos: </w:t>
            </w:r>
          </w:p>
          <w:p w14:paraId="7FE1B7EB" w14:textId="77777777" w:rsidR="00F4007D" w:rsidRDefault="00021CD4">
            <w:pPr>
              <w:pStyle w:val="P68B1DB1-List127"/>
              <w:numPr>
                <w:ilvl w:val="0"/>
                <w:numId w:val="64"/>
              </w:numPr>
            </w:pPr>
            <w:r>
              <w:t>Kitos finansų bendrovės</w:t>
            </w:r>
          </w:p>
          <w:p w14:paraId="7FE1B7EC" w14:textId="77777777" w:rsidR="00F4007D" w:rsidRDefault="00021CD4">
            <w:pPr>
              <w:pStyle w:val="P68B1DB1-List127"/>
              <w:numPr>
                <w:ilvl w:val="0"/>
                <w:numId w:val="64"/>
              </w:numPr>
            </w:pPr>
            <w:r>
              <w:t>Nefinansinės korporacijos</w:t>
            </w:r>
          </w:p>
          <w:p w14:paraId="7FE1B7ED" w14:textId="77777777" w:rsidR="00F4007D" w:rsidRDefault="00021CD4">
            <w:pPr>
              <w:pStyle w:val="P68B1DB1-List127"/>
              <w:numPr>
                <w:ilvl w:val="0"/>
                <w:numId w:val="64"/>
              </w:numPr>
            </w:pPr>
            <w:r>
              <w:t>Namų ūkiai</w:t>
            </w:r>
          </w:p>
          <w:p w14:paraId="7FE1B7EE" w14:textId="77777777" w:rsidR="00F4007D" w:rsidRDefault="00021CD4">
            <w:pPr>
              <w:pStyle w:val="P68B1DB1-TableParagraph17"/>
              <w:spacing w:before="108"/>
              <w:ind w:left="85"/>
              <w:jc w:val="both"/>
            </w:pPr>
            <w:r>
              <w:t>Jei tai yra susijusių klientų grupė, sektorius nenurodomas.</w:t>
            </w:r>
          </w:p>
        </w:tc>
      </w:tr>
      <w:tr w:rsidR="00F4007D"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F4007D" w:rsidRDefault="00021CD4">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F4007D" w:rsidRDefault="00021CD4">
            <w:pPr>
              <w:pStyle w:val="P68B1DB1-TableParagraph14"/>
              <w:spacing w:before="108"/>
              <w:ind w:left="85"/>
              <w:jc w:val="both"/>
              <w:rPr>
                <w:bCs/>
              </w:rPr>
            </w:pPr>
            <w:r>
              <w:t>Rūšis</w:t>
            </w:r>
          </w:p>
          <w:p w14:paraId="7FE1B7F2" w14:textId="43CE2DD3" w:rsidR="00F4007D" w:rsidRDefault="00021CD4">
            <w:pPr>
              <w:pStyle w:val="P68B1DB1-Normal18"/>
              <w:spacing w:before="108"/>
              <w:ind w:left="85"/>
              <w:jc w:val="both"/>
            </w:pPr>
            <w:r>
              <w:t>Įsipareigojimo rūšis yra viena iš šablone „Z 02.00. Įsipareigojimų struktūra (LIAB 1)“ nurodytų įsipareigojimų rūšių, konkrečiai:</w:t>
            </w:r>
          </w:p>
          <w:p w14:paraId="7FE1B7F3" w14:textId="4AE4B095" w:rsidR="00F4007D" w:rsidRDefault="00021CD4">
            <w:pPr>
              <w:pStyle w:val="P68B1DB1-ListParagraph25"/>
              <w:numPr>
                <w:ilvl w:val="0"/>
                <w:numId w:val="298"/>
              </w:numPr>
              <w:spacing w:before="108"/>
              <w:jc w:val="both"/>
            </w:pPr>
            <w:r>
              <w:t>Įsipareigojimai, kuriems netaikoma gelbėjimo privačiomis lėšomis priemonė</w:t>
            </w:r>
          </w:p>
          <w:p w14:paraId="7FE1B7F4" w14:textId="4257143A" w:rsidR="00F4007D" w:rsidRDefault="00021CD4">
            <w:pPr>
              <w:pStyle w:val="P68B1DB1-ListParagraph25"/>
              <w:numPr>
                <w:ilvl w:val="0"/>
                <w:numId w:val="298"/>
              </w:numPr>
              <w:spacing w:before="108"/>
              <w:jc w:val="both"/>
            </w:pPr>
            <w:r>
              <w:t>Neapdrausti, tačiau pirmenybiniai indėliai</w:t>
            </w:r>
          </w:p>
          <w:p w14:paraId="7FE1B7F5" w14:textId="21AFD595" w:rsidR="00F4007D" w:rsidRDefault="00021CD4">
            <w:pPr>
              <w:pStyle w:val="P68B1DB1-ListParagraph25"/>
              <w:numPr>
                <w:ilvl w:val="0"/>
                <w:numId w:val="298"/>
              </w:numPr>
              <w:spacing w:before="108"/>
              <w:jc w:val="both"/>
            </w:pPr>
            <w:r>
              <w:t>Neapdrausti nepirmenybiniai indėliai</w:t>
            </w:r>
          </w:p>
          <w:p w14:paraId="7FE1B7F6" w14:textId="71A166CE" w:rsidR="00F4007D" w:rsidRDefault="00021CD4">
            <w:pPr>
              <w:pStyle w:val="P68B1DB1-ListParagraph25"/>
              <w:numPr>
                <w:ilvl w:val="0"/>
                <w:numId w:val="298"/>
              </w:numPr>
              <w:spacing w:before="108"/>
              <w:jc w:val="both"/>
            </w:pPr>
            <w:r>
              <w:t>Įsipareigojimai, atsirandantys dėl išvestinių finansinių priemonių</w:t>
            </w:r>
          </w:p>
          <w:p w14:paraId="7FE1B7F7" w14:textId="57F1D715" w:rsidR="00F4007D" w:rsidRDefault="00021CD4">
            <w:pPr>
              <w:pStyle w:val="P68B1DB1-ListParagraph25"/>
              <w:numPr>
                <w:ilvl w:val="0"/>
                <w:numId w:val="298"/>
              </w:numPr>
              <w:spacing w:before="108"/>
              <w:jc w:val="both"/>
            </w:pPr>
            <w:r>
              <w:t>Įkaitu neužtikrinti užtikrintieji įsipareigojimai</w:t>
            </w:r>
          </w:p>
          <w:p w14:paraId="7FE1B7F8" w14:textId="73D53058" w:rsidR="00F4007D" w:rsidRDefault="00021CD4">
            <w:pPr>
              <w:pStyle w:val="P68B1DB1-ListParagraph25"/>
              <w:numPr>
                <w:ilvl w:val="0"/>
                <w:numId w:val="298"/>
              </w:numPr>
              <w:spacing w:before="108"/>
              <w:jc w:val="both"/>
            </w:pPr>
            <w:r>
              <w:t>Struktūrizuoti vertybiniai popieriai</w:t>
            </w:r>
          </w:p>
          <w:p w14:paraId="7FE1B7F9" w14:textId="54AC9980" w:rsidR="00F4007D" w:rsidRDefault="00021CD4">
            <w:pPr>
              <w:pStyle w:val="P68B1DB1-ListParagraph25"/>
              <w:numPr>
                <w:ilvl w:val="0"/>
                <w:numId w:val="298"/>
              </w:numPr>
              <w:spacing w:before="108"/>
              <w:jc w:val="both"/>
            </w:pPr>
            <w:r>
              <w:t>Pirmaeiliai neužtikrinti įsipareigojimai</w:t>
            </w:r>
          </w:p>
          <w:p w14:paraId="7FE1B7FA" w14:textId="7C89B550" w:rsidR="00F4007D" w:rsidRDefault="00021CD4">
            <w:pPr>
              <w:pStyle w:val="P68B1DB1-ListParagraph25"/>
              <w:numPr>
                <w:ilvl w:val="0"/>
                <w:numId w:val="298"/>
              </w:numPr>
              <w:spacing w:before="108"/>
              <w:jc w:val="both"/>
            </w:pPr>
            <w:r>
              <w:t>Pirmaeiliai nepirmenybiniai įsipareigojimai</w:t>
            </w:r>
          </w:p>
          <w:p w14:paraId="7FE1B7FB" w14:textId="49FDBAE5" w:rsidR="00F4007D" w:rsidRDefault="00021CD4">
            <w:pPr>
              <w:pStyle w:val="P68B1DB1-ListParagraph25"/>
              <w:numPr>
                <w:ilvl w:val="0"/>
                <w:numId w:val="298"/>
              </w:numPr>
              <w:spacing w:before="108"/>
              <w:jc w:val="both"/>
            </w:pPr>
            <w:r>
              <w:t>Subordinuotieji įsipareigojimai (nepripažįstami kaip nuosavos lėšos)</w:t>
            </w:r>
          </w:p>
          <w:p w14:paraId="7FE1B7FC" w14:textId="25F7AE59" w:rsidR="00F4007D" w:rsidRDefault="00021CD4">
            <w:pPr>
              <w:pStyle w:val="P68B1DB1-ListParagraph25"/>
              <w:numPr>
                <w:ilvl w:val="0"/>
                <w:numId w:val="298"/>
              </w:numPr>
              <w:spacing w:before="108"/>
              <w:jc w:val="both"/>
            </w:pPr>
            <w:r>
              <w:t>Kiti MREL reikalavimus atitinkantys įsipareigojimai</w:t>
            </w:r>
          </w:p>
          <w:p w14:paraId="7FE1B7FD" w14:textId="29E846ED" w:rsidR="00F4007D" w:rsidRDefault="00021CD4">
            <w:pPr>
              <w:pStyle w:val="P68B1DB1-ListParagraph25"/>
              <w:numPr>
                <w:ilvl w:val="0"/>
                <w:numId w:val="298"/>
              </w:numPr>
              <w:spacing w:before="108"/>
              <w:jc w:val="both"/>
            </w:pPr>
            <w:r>
              <w:t>Nefinansiniai įsipareigojimai</w:t>
            </w:r>
          </w:p>
          <w:p w14:paraId="7FE1B7FE" w14:textId="4EF5CD96" w:rsidR="00F4007D" w:rsidRDefault="00021CD4">
            <w:pPr>
              <w:pStyle w:val="P68B1DB1-ListParagraph25"/>
              <w:numPr>
                <w:ilvl w:val="0"/>
                <w:numId w:val="298"/>
              </w:numPr>
              <w:spacing w:before="108"/>
              <w:jc w:val="both"/>
            </w:pPr>
            <w:r>
              <w:t>Likutiniai įsipareigojimai</w:t>
            </w:r>
          </w:p>
          <w:p w14:paraId="7FE1B7FF" w14:textId="77777777" w:rsidR="00F4007D" w:rsidRDefault="00021CD4">
            <w:pPr>
              <w:pStyle w:val="P68B1DB1-TableParagraph17"/>
              <w:spacing w:before="108"/>
              <w:ind w:left="85"/>
              <w:jc w:val="both"/>
            </w:pPr>
            <w:r>
              <w:t>Jeigu įsipareigojimus didžiausiai sandorio šaliai sudaro daugiau nei vienos rūšies pirmiau nurodyti įsipareigojimai, kiekvienos rūšies įsipareigojimai nurodomi atskiroje eilutėje.</w:t>
            </w:r>
          </w:p>
        </w:tc>
      </w:tr>
      <w:tr w:rsidR="00F4007D"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F4007D" w:rsidRDefault="00021CD4">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F4007D" w:rsidRDefault="00021CD4">
            <w:pPr>
              <w:pStyle w:val="P68B1DB1-TableParagraph14"/>
              <w:spacing w:before="108"/>
              <w:ind w:left="85"/>
              <w:jc w:val="both"/>
              <w:rPr>
                <w:bCs/>
              </w:rPr>
            </w:pPr>
            <w:r>
              <w:t>Suma</w:t>
            </w:r>
          </w:p>
          <w:p w14:paraId="7FE1B803" w14:textId="46DCC504" w:rsidR="00F4007D" w:rsidRDefault="00021CD4">
            <w:pPr>
              <w:pStyle w:val="P68B1DB1-TableParagraph17"/>
              <w:spacing w:before="108"/>
              <w:ind w:left="85"/>
              <w:jc w:val="both"/>
            </w:pPr>
            <w:r>
              <w:t xml:space="preserve">Suma atitinka neapmokėtos sumos apibrėžtį, taikomą šablonui „Z 02.00. Įsipareigojimų struktūra“. Įsipareigojimų, atsirandančių dėl išvestinių finansinių priemonių, atveju nurodomos užbaigimo </w:t>
            </w:r>
            <w:r>
              <w:lastRenderedPageBreak/>
              <w:t>sumos, kaip apibrėžta Z 02.00 šablono 0333 eilutėje (LIAB 1).</w:t>
            </w:r>
          </w:p>
        </w:tc>
      </w:tr>
    </w:tbl>
    <w:p w14:paraId="7FE1B805" w14:textId="77777777" w:rsidR="00F4007D" w:rsidRDefault="00F4007D">
      <w:pPr>
        <w:pStyle w:val="body"/>
        <w:rPr>
          <w:rFonts w:ascii="Times New Roman" w:hAnsi="Times New Roman" w:cs="Times New Roman"/>
          <w:color w:val="000000" w:themeColor="text1"/>
          <w:sz w:val="20"/>
          <w:szCs w:val="20"/>
        </w:rPr>
      </w:pPr>
    </w:p>
    <w:p w14:paraId="7FE1B806" w14:textId="1E7EF5E9" w:rsidR="00F4007D" w:rsidRDefault="00021CD4">
      <w:pPr>
        <w:pStyle w:val="P68B1DB1-Instructionsberschrift25"/>
        <w:numPr>
          <w:ilvl w:val="1"/>
          <w:numId w:val="49"/>
        </w:numPr>
        <w:ind w:left="357" w:hanging="357"/>
      </w:pPr>
      <w:bookmarkStart w:id="71" w:name="_Toc81454185"/>
      <w:bookmarkStart w:id="72" w:name="_Toc208244902"/>
      <w:r>
        <w:t>Z 05.02.Didžiausios į balansą neįtrauktos sandorio šalys (LIAB 6)</w:t>
      </w:r>
      <w:bookmarkEnd w:id="72"/>
    </w:p>
    <w:p w14:paraId="7FE1B807" w14:textId="77777777" w:rsidR="00F4007D" w:rsidRDefault="00021CD4">
      <w:pPr>
        <w:pStyle w:val="P68B1DB1-body26"/>
      </w:pPr>
      <w:r>
        <w:t>Nurodymai dėl konkrečių pozicijų</w:t>
      </w:r>
      <w:bookmarkEnd w:id="71"/>
    </w:p>
    <w:p w14:paraId="7FE1B808" w14:textId="77777777" w:rsidR="00F4007D" w:rsidRDefault="00021CD4">
      <w:pPr>
        <w:pStyle w:val="P68B1DB1-InstructionsText26"/>
        <w:numPr>
          <w:ilvl w:val="0"/>
          <w:numId w:val="232"/>
        </w:numPr>
        <w:spacing w:before="0"/>
      </w:pPr>
      <w:r>
        <w:t>Šio šablono 0020 ir 0060 eilutėse nurodytų verčių derinys yra pirminis raktas, kuris turi būti unikalus kiekvienai šablono eilutei.</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F4007D"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F4007D" w:rsidRDefault="00021CD4">
            <w:pPr>
              <w:pStyle w:val="P68B1DB1-TableParagraph17"/>
              <w:spacing w:before="108"/>
              <w:ind w:left="85"/>
              <w:jc w:val="both"/>
            </w:pPr>
            <w:r>
              <w:t>Skiltys</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F4007D" w:rsidRDefault="00021CD4">
            <w:pPr>
              <w:pStyle w:val="P68B1DB1-TableParagraph17"/>
              <w:spacing w:before="108"/>
              <w:ind w:left="85" w:right="1"/>
              <w:jc w:val="both"/>
            </w:pPr>
            <w:r>
              <w:t>Nurodymai</w:t>
            </w:r>
          </w:p>
        </w:tc>
      </w:tr>
      <w:tr w:rsidR="00F4007D"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F4007D" w:rsidRDefault="00021CD4">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F4007D" w:rsidRDefault="00021CD4">
            <w:pPr>
              <w:pStyle w:val="P68B1DB1-TableParagraph14"/>
              <w:spacing w:before="108"/>
              <w:ind w:left="85"/>
              <w:jc w:val="both"/>
              <w:rPr>
                <w:bCs/>
              </w:rPr>
            </w:pPr>
            <w:r>
              <w:t>Sandorio šalis</w:t>
            </w:r>
          </w:p>
          <w:p w14:paraId="7FE1B80E" w14:textId="77777777" w:rsidR="00F4007D" w:rsidRDefault="00021CD4">
            <w:pPr>
              <w:pStyle w:val="P68B1DB1-TableParagraph17"/>
              <w:spacing w:before="108"/>
              <w:ind w:left="85"/>
              <w:jc w:val="both"/>
            </w:pPr>
            <w:r>
              <w:t>Pateikiama informacija apie didžiausias į balansą neįtrauktas sandorio šalis.</w:t>
            </w:r>
          </w:p>
          <w:p w14:paraId="7FE1B80F" w14:textId="77777777" w:rsidR="00F4007D" w:rsidRDefault="00021CD4">
            <w:pPr>
              <w:pStyle w:val="P68B1DB1-TableParagraph17"/>
              <w:spacing w:before="108"/>
              <w:ind w:left="85"/>
              <w:jc w:val="both"/>
            </w:pPr>
            <w:r>
              <w:t>Didžiausios į balansą neįtrauktos sandorio šalys nustatomos sudedant subjekto arba grupės subjektų, apie kuriuos teikiama informacija šablone, iš sandorio šalių arba susijusių klientų grupės gautų įsipareigojimų ir finansinių garantijų (kaip apibrėžta FINREP F 09 formos tikslais) bendrą nominaliąją vertę. Prie didžiausių į balansą neįtrauktų sandorio šalių nepriskiriami į grupės konsoliduotąsias finansines ataskaitas įtraukti subjektai. Paskui pagal bendrą sumą nustatomas sandorio šalių ir susijusių klientų</w:t>
            </w:r>
            <w:r>
              <w:t xml:space="preserve"> grupių eiliškumas ir taip identifikuojamos 10 didžiausių į balansą neįtrauktų sandorio šalių, apie kurias reikia pateikti informaciją šablone.</w:t>
            </w:r>
          </w:p>
          <w:p w14:paraId="7FE1B810" w14:textId="0F5F36E1" w:rsidR="00F4007D" w:rsidRDefault="00021CD4">
            <w:pPr>
              <w:pStyle w:val="P68B1DB1-Normal18"/>
              <w:spacing w:line="257" w:lineRule="auto"/>
              <w:ind w:left="25"/>
              <w:jc w:val="both"/>
            </w:pPr>
            <w:r>
              <w:t>Išvestinės finansinės priemonės neturi būti priskiriamos prie pirmiau aprašyto dešimt aukščiausio rango: čia pateikti atskirą penkių pagrindinių nebalansinių išvestinių finansinių priemonių sandorio šalių sąrašą, kad būtų išvengta Z 05.02 ataskaitos, kurioje pateikiami tik išvestinių finansinių priemonių likučiai.</w:t>
            </w:r>
          </w:p>
          <w:p w14:paraId="7FE1B812" w14:textId="5E923404" w:rsidR="00F4007D" w:rsidRDefault="00F4007D">
            <w:pPr>
              <w:pStyle w:val="TableParagraph"/>
              <w:spacing w:before="108"/>
              <w:jc w:val="both"/>
              <w:rPr>
                <w:rFonts w:ascii="Times New Roman" w:eastAsia="Cambria" w:hAnsi="Times New Roman" w:cs="Times New Roman"/>
                <w:color w:val="000000" w:themeColor="text1"/>
                <w:sz w:val="20"/>
                <w:szCs w:val="20"/>
              </w:rPr>
            </w:pPr>
          </w:p>
        </w:tc>
      </w:tr>
      <w:tr w:rsidR="00F4007D"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F4007D" w:rsidRDefault="00021CD4">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F4007D" w:rsidRDefault="00021CD4">
            <w:pPr>
              <w:pStyle w:val="P68B1DB1-TableParagraph14"/>
              <w:spacing w:before="108"/>
              <w:ind w:left="85"/>
              <w:jc w:val="both"/>
              <w:rPr>
                <w:bCs/>
              </w:rPr>
            </w:pPr>
            <w:r>
              <w:t>Subjekto pavadinimas</w:t>
            </w:r>
          </w:p>
          <w:p w14:paraId="7FE1B816" w14:textId="77777777" w:rsidR="00F4007D" w:rsidRDefault="00021CD4">
            <w:pPr>
              <w:pStyle w:val="P68B1DB1-Normal18"/>
              <w:spacing w:before="108"/>
              <w:ind w:left="85"/>
              <w:jc w:val="both"/>
            </w:pPr>
            <w:r>
              <w:t>Didžiausios sandorio šalies pavadinimas arba, tam tikrais atvejais, susijusių klientų grupės pavadinimas.</w:t>
            </w:r>
          </w:p>
          <w:p w14:paraId="7FE1B817" w14:textId="29E2618F" w:rsidR="00F4007D" w:rsidRDefault="00021CD4">
            <w:pPr>
              <w:pStyle w:val="P68B1DB1-TableParagraph17"/>
              <w:spacing w:before="108"/>
              <w:ind w:left="85"/>
              <w:jc w:val="both"/>
            </w:pPr>
            <w:r>
              <w:t>Susijusių klientų grupės pavadinimas yra patronuojančiosios įmonės pavadinimas arba, jei susijusių klientų grupė patronuojančiosios įmonės neturi, grupės komercinis pavadinimas.</w:t>
            </w:r>
          </w:p>
        </w:tc>
      </w:tr>
      <w:tr w:rsidR="00F4007D"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F4007D" w:rsidRDefault="00021CD4">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F4007D" w:rsidRDefault="00021CD4">
            <w:pPr>
              <w:pStyle w:val="P68B1DB1-TableParagraph14"/>
              <w:spacing w:before="108"/>
              <w:ind w:left="85"/>
              <w:jc w:val="both"/>
              <w:rPr>
                <w:bCs/>
              </w:rPr>
            </w:pPr>
            <w:r>
              <w:t>Kodas</w:t>
            </w:r>
          </w:p>
          <w:p w14:paraId="7FE1B81B" w14:textId="77777777" w:rsidR="00F4007D" w:rsidRDefault="00021CD4">
            <w:pPr>
              <w:pStyle w:val="P68B1DB1-TableParagraph17"/>
              <w:spacing w:before="108"/>
              <w:ind w:left="85"/>
              <w:jc w:val="both"/>
            </w:pPr>
            <w:r>
              <w:t>Didžiausios sandorio šalies arba susijusių klientų grupės kodas. Įstaigų kodas yra 20-ies raidinių skaitinių ženklų LEI kodas. Kitų subjektų kodas yra 20-ies raidinių skaitinių ženklų LEI kodas arba, jei jo nėra, pagal Sąjungoje taikomą vienodą kodų sistemą sudarytas kodas, arba, jei jo nėra – nacionalinis kodas.</w:t>
            </w:r>
          </w:p>
          <w:p w14:paraId="7FE1B81C" w14:textId="6CC57833" w:rsidR="00F4007D" w:rsidRDefault="00021CD4">
            <w:pPr>
              <w:pStyle w:val="P68B1DB1-TableParagraph17"/>
              <w:spacing w:before="108"/>
              <w:ind w:left="85"/>
              <w:jc w:val="both"/>
            </w:pPr>
            <w:r>
              <w:t>Kodas yra unikalus ir nuosekliai naudojamas visuose šablonuose.</w:t>
            </w:r>
          </w:p>
        </w:tc>
      </w:tr>
      <w:tr w:rsidR="00F4007D"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F4007D" w:rsidRDefault="00021CD4">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F4007D" w:rsidRDefault="00021CD4">
            <w:pPr>
              <w:pStyle w:val="P68B1DB1-TableParagraph14"/>
              <w:spacing w:before="108"/>
              <w:ind w:left="85"/>
              <w:jc w:val="both"/>
              <w:rPr>
                <w:bCs/>
              </w:rPr>
            </w:pPr>
            <w:r>
              <w:t>Kodo rūšis</w:t>
            </w:r>
          </w:p>
          <w:p w14:paraId="7FE1B821" w14:textId="6020ACA4" w:rsidR="00F4007D" w:rsidRDefault="00021CD4">
            <w:pPr>
              <w:pStyle w:val="P68B1DB1-TableParagraph13"/>
              <w:spacing w:before="108"/>
            </w:pPr>
            <w:r>
              <w:t>Pasirenkama iš šio sąrašo: „LEI kodas“, „MFI kodas“ arba „Identifikato rūšis, išskyrus LEI arba PFI kodą“.</w:t>
            </w:r>
          </w:p>
          <w:p w14:paraId="7FE1B822" w14:textId="77777777" w:rsidR="00F4007D" w:rsidRDefault="00021CD4">
            <w:pPr>
              <w:pStyle w:val="P68B1DB1-TableParagraph13"/>
              <w:spacing w:before="108"/>
              <w:ind w:left="85"/>
              <w:jc w:val="both"/>
              <w:rPr>
                <w:b/>
                <w:bCs/>
              </w:rPr>
            </w:pPr>
            <w:r>
              <w:t>Visuose šablonuose subjektai identifikuojami nuosekliai.</w:t>
            </w:r>
          </w:p>
        </w:tc>
      </w:tr>
      <w:tr w:rsidR="00F4007D"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F4007D" w:rsidRDefault="00021CD4">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F4007D" w:rsidRDefault="00021CD4">
            <w:pPr>
              <w:pStyle w:val="P68B1DB1-TableParagraph14"/>
              <w:spacing w:before="108"/>
              <w:ind w:left="85"/>
              <w:jc w:val="both"/>
              <w:rPr>
                <w:bCs/>
              </w:rPr>
            </w:pPr>
            <w:r>
              <w:t>Grupė ar atskiras klientas</w:t>
            </w:r>
          </w:p>
          <w:p w14:paraId="2E0A09DE" w14:textId="77777777" w:rsidR="00F4007D" w:rsidRDefault="00021CD4">
            <w:pPr>
              <w:pStyle w:val="P68B1DB1-Normal18"/>
              <w:ind w:left="85"/>
            </w:pPr>
            <w:r>
              <w:t>Įstaiga nurodo:</w:t>
            </w:r>
          </w:p>
          <w:p w14:paraId="52295733" w14:textId="77777777" w:rsidR="00F4007D" w:rsidRDefault="00021CD4">
            <w:pPr>
              <w:pStyle w:val="P68B1DB1-ListParagraph25"/>
              <w:numPr>
                <w:ilvl w:val="0"/>
                <w:numId w:val="297"/>
              </w:numPr>
            </w:pPr>
            <w:r>
              <w:t>Atskiros sandorio šalys</w:t>
            </w:r>
          </w:p>
          <w:p w14:paraId="7FE1B826" w14:textId="76B98F2C" w:rsidR="00F4007D" w:rsidRDefault="00021CD4">
            <w:pPr>
              <w:pStyle w:val="P68B1DB1-TableParagraph17"/>
              <w:numPr>
                <w:ilvl w:val="0"/>
                <w:numId w:val="297"/>
              </w:numPr>
              <w:spacing w:before="108"/>
              <w:jc w:val="both"/>
            </w:pPr>
            <w:r>
              <w:t>Susijusių klientų grupės.</w:t>
            </w:r>
          </w:p>
        </w:tc>
      </w:tr>
      <w:tr w:rsidR="00F4007D"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F4007D" w:rsidRDefault="00021CD4">
            <w:pPr>
              <w:pStyle w:val="P68B1DB1-TableParagraph17"/>
              <w:spacing w:before="108"/>
              <w:ind w:left="85"/>
              <w:jc w:val="both"/>
            </w:pPr>
            <w:r>
              <w:lastRenderedPageBreak/>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F4007D" w:rsidRDefault="00021CD4">
            <w:pPr>
              <w:pStyle w:val="P68B1DB1-TableParagraph14"/>
              <w:spacing w:before="108"/>
              <w:ind w:left="85"/>
              <w:jc w:val="both"/>
              <w:rPr>
                <w:bCs/>
              </w:rPr>
            </w:pPr>
            <w:r>
              <w:t>Valstybė</w:t>
            </w:r>
          </w:p>
          <w:p w14:paraId="7FE1B82A" w14:textId="77777777" w:rsidR="00F4007D" w:rsidRDefault="00021CD4">
            <w:pPr>
              <w:pStyle w:val="P68B1DB1-Normal18"/>
              <w:spacing w:before="108"/>
              <w:ind w:left="85"/>
              <w:contextualSpacing/>
              <w:jc w:val="both"/>
            </w:pPr>
            <w:r>
              <w:t xml:space="preserve">Nurodomas sandorio šalies įsisteigimo šalies ISO 3166–1 dviraidis kodas. Tai apima paskutiniame Eurostato „Mokėjimų balanso vadovo“ leidime nurodytus tarptautinių organizacijų ISO pseudokodus. </w:t>
            </w:r>
          </w:p>
          <w:p w14:paraId="7FE1B82B" w14:textId="47B683FE" w:rsidR="00F4007D" w:rsidRDefault="00021CD4">
            <w:pPr>
              <w:pStyle w:val="P68B1DB1-TableParagraph17"/>
              <w:spacing w:before="108"/>
              <w:ind w:left="85"/>
              <w:jc w:val="both"/>
            </w:pPr>
            <w:r>
              <w:t>Šalis nustatoma pagal sandorio šalies registruotą buveinę. Jei tai susijusių klientų grupė, nurodoma patronuojančiosios įmonės įsisteigimo šalis.</w:t>
            </w:r>
          </w:p>
        </w:tc>
      </w:tr>
      <w:tr w:rsidR="00F4007D"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F4007D" w:rsidRDefault="00021CD4">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F4007D" w:rsidRDefault="00021CD4">
            <w:pPr>
              <w:pStyle w:val="P68B1DB1-TableParagraph14"/>
              <w:spacing w:before="108"/>
              <w:ind w:left="85"/>
              <w:jc w:val="both"/>
              <w:rPr>
                <w:bCs/>
              </w:rPr>
            </w:pPr>
            <w:r>
              <w:t>Sektorius</w:t>
            </w:r>
          </w:p>
          <w:p w14:paraId="7FE1B82F" w14:textId="77777777" w:rsidR="00F4007D" w:rsidRDefault="00021CD4">
            <w:pPr>
              <w:pStyle w:val="P68B1DB1-TableParagraph17"/>
              <w:spacing w:before="108"/>
              <w:ind w:left="85"/>
              <w:jc w:val="both"/>
            </w:pPr>
            <w:r>
              <w:t>Atsižvelgiant į finansinės informacijos teikimo sistemos FINREP ekonomikos sektorių klases (FINREP V priedo 1 dalies 6 skyrius), kiekviena sandorio šalis priskiriama prie vieno sektoriaus:</w:t>
            </w:r>
          </w:p>
          <w:p w14:paraId="7FE1B830" w14:textId="77777777" w:rsidR="00F4007D" w:rsidRDefault="00021CD4">
            <w:pPr>
              <w:pStyle w:val="P68B1DB1-List127"/>
              <w:numPr>
                <w:ilvl w:val="0"/>
                <w:numId w:val="64"/>
              </w:numPr>
            </w:pPr>
            <w:r>
              <w:t>Centriniai bankai</w:t>
            </w:r>
          </w:p>
          <w:p w14:paraId="7FE1B831" w14:textId="77777777" w:rsidR="00F4007D" w:rsidRDefault="00021CD4">
            <w:pPr>
              <w:pStyle w:val="P68B1DB1-List127"/>
              <w:numPr>
                <w:ilvl w:val="0"/>
                <w:numId w:val="64"/>
              </w:numPr>
            </w:pPr>
            <w:r>
              <w:t>Valdžios sektoriaus institucijos</w:t>
            </w:r>
          </w:p>
          <w:p w14:paraId="7FE1B832" w14:textId="77777777" w:rsidR="00F4007D" w:rsidRDefault="00021CD4">
            <w:pPr>
              <w:pStyle w:val="P68B1DB1-List127"/>
              <w:numPr>
                <w:ilvl w:val="0"/>
                <w:numId w:val="64"/>
              </w:numPr>
            </w:pPr>
            <w:r>
              <w:t xml:space="preserve">Kredito įstaigos: </w:t>
            </w:r>
          </w:p>
          <w:p w14:paraId="7FE1B833" w14:textId="77777777" w:rsidR="00F4007D" w:rsidRDefault="00021CD4">
            <w:pPr>
              <w:pStyle w:val="P68B1DB1-List127"/>
              <w:numPr>
                <w:ilvl w:val="0"/>
                <w:numId w:val="64"/>
              </w:numPr>
            </w:pPr>
            <w:r>
              <w:t>Kitos finansų bendrovės</w:t>
            </w:r>
          </w:p>
          <w:p w14:paraId="7FE1B834" w14:textId="77777777" w:rsidR="00F4007D" w:rsidRDefault="00021CD4">
            <w:pPr>
              <w:pStyle w:val="P68B1DB1-List127"/>
              <w:numPr>
                <w:ilvl w:val="0"/>
                <w:numId w:val="64"/>
              </w:numPr>
            </w:pPr>
            <w:r>
              <w:t>Nefinansinės korporacijos</w:t>
            </w:r>
          </w:p>
          <w:p w14:paraId="7FE1B835" w14:textId="77777777" w:rsidR="00F4007D" w:rsidRDefault="00021CD4">
            <w:pPr>
              <w:pStyle w:val="P68B1DB1-List127"/>
              <w:numPr>
                <w:ilvl w:val="0"/>
                <w:numId w:val="64"/>
              </w:numPr>
            </w:pPr>
            <w:r>
              <w:t>Namų ūkiai</w:t>
            </w:r>
          </w:p>
          <w:p w14:paraId="7FE1B836" w14:textId="3FF28E9A" w:rsidR="00F4007D" w:rsidRDefault="00021CD4">
            <w:pPr>
              <w:pStyle w:val="P68B1DB1-TableParagraph17"/>
              <w:spacing w:before="108"/>
              <w:ind w:left="85"/>
              <w:jc w:val="both"/>
            </w:pPr>
            <w:r>
              <w:t>Jei tai yra susijusių klientų grupė, sektorius nenurodomas.</w:t>
            </w:r>
          </w:p>
        </w:tc>
      </w:tr>
      <w:tr w:rsidR="00F4007D"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F4007D" w:rsidRDefault="00021CD4">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F4007D" w:rsidRDefault="00021CD4">
            <w:pPr>
              <w:pStyle w:val="P68B1DB1-TableParagraph14"/>
              <w:spacing w:before="108"/>
              <w:ind w:left="85"/>
              <w:jc w:val="both"/>
              <w:rPr>
                <w:bCs/>
              </w:rPr>
            </w:pPr>
            <w:r>
              <w:t>Rūšis</w:t>
            </w:r>
          </w:p>
          <w:p w14:paraId="7FE1B83A" w14:textId="77777777" w:rsidR="00F4007D" w:rsidRDefault="00021CD4">
            <w:pPr>
              <w:pStyle w:val="P68B1DB1-TableParagraph17"/>
              <w:spacing w:before="108"/>
              <w:ind w:left="85"/>
              <w:jc w:val="both"/>
            </w:pPr>
            <w:r>
              <w:t>Nebalansinės pozicijos rūšis yra viena iš toliau nurodytų rūšių, kaip apibrėžta FINREP F 09.02 formoje:</w:t>
            </w:r>
          </w:p>
          <w:p w14:paraId="7FE1B83B" w14:textId="57556FED" w:rsidR="00F4007D" w:rsidRDefault="00021CD4">
            <w:pPr>
              <w:pStyle w:val="P68B1DB1-TableParagraph17"/>
              <w:numPr>
                <w:ilvl w:val="0"/>
                <w:numId w:val="299"/>
              </w:numPr>
              <w:spacing w:before="108"/>
              <w:jc w:val="both"/>
            </w:pPr>
            <w:r>
              <w:t>Gauti kreditavimo įsipareigojimai</w:t>
            </w:r>
          </w:p>
          <w:p w14:paraId="7FE1B83C" w14:textId="03B3C9F7" w:rsidR="00F4007D" w:rsidRDefault="00021CD4">
            <w:pPr>
              <w:pStyle w:val="P68B1DB1-TableParagraph17"/>
              <w:numPr>
                <w:ilvl w:val="0"/>
                <w:numId w:val="299"/>
              </w:numPr>
              <w:spacing w:before="108"/>
              <w:jc w:val="both"/>
            </w:pPr>
            <w:r>
              <w:t>Gautos finansinės garantijos</w:t>
            </w:r>
          </w:p>
          <w:p w14:paraId="7FE1B83D" w14:textId="2357CDAB" w:rsidR="00F4007D" w:rsidRDefault="00021CD4">
            <w:pPr>
              <w:pStyle w:val="P68B1DB1-TableParagraph17"/>
              <w:numPr>
                <w:ilvl w:val="0"/>
                <w:numId w:val="299"/>
              </w:numPr>
              <w:spacing w:before="108"/>
              <w:jc w:val="both"/>
            </w:pPr>
            <w:r>
              <w:t>Kiti gauti įsipareigojimai</w:t>
            </w:r>
          </w:p>
          <w:p w14:paraId="7FE1B83E" w14:textId="7A79D0CA" w:rsidR="00F4007D" w:rsidRDefault="00021CD4">
            <w:pPr>
              <w:pStyle w:val="P68B1DB1-TableParagraph17"/>
              <w:numPr>
                <w:ilvl w:val="0"/>
                <w:numId w:val="299"/>
              </w:numPr>
              <w:spacing w:before="108"/>
              <w:jc w:val="both"/>
            </w:pPr>
            <w:r>
              <w:t>Išvestinės finansinės priemonės</w:t>
            </w:r>
          </w:p>
          <w:p w14:paraId="7FE1B83F" w14:textId="77777777" w:rsidR="00F4007D" w:rsidRDefault="00021CD4">
            <w:pPr>
              <w:pStyle w:val="P68B1DB1-TableParagraph17"/>
              <w:spacing w:before="108"/>
              <w:ind w:left="85"/>
              <w:jc w:val="both"/>
            </w:pPr>
            <w:r>
              <w:t>Jeigu iš didžiausios sandorio šalies gautą nebalansinį straipsnį sudaro daugiau nei vienos pirmiau nurodytos rūšies įsipareigojimai, kiekvienos rūšies nebalansiniai straipsniai nurodomi atskirose eilutėse.</w:t>
            </w:r>
          </w:p>
        </w:tc>
      </w:tr>
      <w:tr w:rsidR="00F4007D"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F4007D" w:rsidRDefault="00021CD4">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F4007D" w:rsidRDefault="00021CD4">
            <w:pPr>
              <w:pStyle w:val="P68B1DB1-TableParagraph14"/>
              <w:spacing w:before="108"/>
              <w:ind w:left="85"/>
              <w:jc w:val="both"/>
              <w:rPr>
                <w:bCs/>
              </w:rPr>
            </w:pPr>
            <w:r>
              <w:t xml:space="preserve">Suma </w:t>
            </w:r>
          </w:p>
          <w:p w14:paraId="7FE1B843" w14:textId="7853FDD0" w:rsidR="00F4007D" w:rsidRDefault="00021CD4">
            <w:pPr>
              <w:pStyle w:val="P68B1DB1-TableParagraph17"/>
              <w:spacing w:before="108"/>
              <w:ind w:left="85"/>
              <w:jc w:val="both"/>
              <w:rPr>
                <w:bCs/>
              </w:rPr>
            </w:pPr>
            <w:r>
              <w:t>Suma atitinka neapmokėtos sumos apibrėžtį, taikomą šablonui „FINREP F 09.02“. Įsipareigojimų, atsirandančių dėl išvestinių finansinių priemonių, atveju nurodomos užbaigimo sumos, kaip apibrėžta Z 02.00 šablono 0333 eilutėje.</w:t>
            </w:r>
          </w:p>
        </w:tc>
      </w:tr>
    </w:tbl>
    <w:p w14:paraId="7FE1B845" w14:textId="77777777" w:rsidR="00F4007D" w:rsidRDefault="00F4007D">
      <w:pPr>
        <w:rPr>
          <w:rFonts w:ascii="Times New Roman" w:hAnsi="Times New Roman" w:cs="Times New Roman"/>
          <w:color w:val="000000" w:themeColor="text1"/>
          <w:sz w:val="20"/>
          <w:szCs w:val="20"/>
        </w:rPr>
      </w:pPr>
    </w:p>
    <w:p w14:paraId="7FE1B846" w14:textId="77777777" w:rsidR="00F4007D" w:rsidRDefault="00F4007D">
      <w:pPr>
        <w:rPr>
          <w:rFonts w:ascii="Times New Roman" w:eastAsia="MS Mincho" w:hAnsi="Times New Roman" w:cs="Times New Roman"/>
          <w:color w:val="000000" w:themeColor="text1"/>
          <w:sz w:val="20"/>
          <w:szCs w:val="20"/>
        </w:rPr>
      </w:pPr>
    </w:p>
    <w:p w14:paraId="7FE1B849" w14:textId="5330C525" w:rsidR="00F4007D" w:rsidRDefault="00021CD4">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4903"/>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06.00.Indėlių draudimas (LIAB 7)</w:t>
      </w:r>
      <w:bookmarkEnd w:id="95"/>
      <w:bookmarkEnd w:id="96"/>
      <w:bookmarkEnd w:id="97"/>
      <w:bookmarkEnd w:id="98"/>
      <w:bookmarkEnd w:id="99"/>
    </w:p>
    <w:p w14:paraId="7FE1B84A" w14:textId="77777777" w:rsidR="00F4007D" w:rsidRDefault="00021CD4">
      <w:pPr>
        <w:pStyle w:val="Instructionsberschrift3"/>
      </w:pPr>
      <w:r>
        <w:t>Bendrosios pastabos</w:t>
      </w:r>
    </w:p>
    <w:p w14:paraId="7FE1B84B" w14:textId="77777777" w:rsidR="00F4007D" w:rsidRDefault="00021CD4">
      <w:pPr>
        <w:pStyle w:val="P68B1DB1-InstructionsText26"/>
        <w:numPr>
          <w:ilvl w:val="0"/>
          <w:numId w:val="71"/>
        </w:numPr>
        <w:spacing w:before="0"/>
        <w:ind w:left="714" w:hanging="357"/>
      </w:pPr>
      <w:r>
        <w:t>Šiame šablone apžvelgiamas grupės indėlių draudimas ir indėlių garantijų sistemos, kurių narės yra kredito įstaigos, kurios yra atitinkami juridiniai asmenys.</w:t>
      </w:r>
    </w:p>
    <w:p w14:paraId="7FE1B84C" w14:textId="77777777" w:rsidR="00F4007D" w:rsidRDefault="00021CD4">
      <w:pPr>
        <w:pStyle w:val="P68B1DB1-InstructionsText26"/>
        <w:numPr>
          <w:ilvl w:val="0"/>
          <w:numId w:val="71"/>
        </w:numPr>
        <w:spacing w:before="0"/>
        <w:ind w:left="714" w:hanging="357"/>
      </w:pPr>
      <w:r>
        <w:t>Kiekviena grupei priklausanti kredito įstaiga nurodoma atskiroje eilutėje.</w:t>
      </w:r>
    </w:p>
    <w:p w14:paraId="7FE1B84D" w14:textId="77777777" w:rsidR="00F4007D" w:rsidRDefault="00021CD4">
      <w:pPr>
        <w:pStyle w:val="Instructionsberschrift3"/>
        <w:numPr>
          <w:ilvl w:val="0"/>
          <w:numId w:val="0"/>
        </w:numPr>
        <w:ind w:left="720"/>
      </w:pPr>
      <w:r>
        <w:t>Nurodymai dėl konkrečių pozicijų</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4007D"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F4007D" w:rsidRDefault="00021CD4">
            <w:pPr>
              <w:pStyle w:val="P68B1DB1-TableParagraph17"/>
              <w:spacing w:before="108"/>
              <w:ind w:left="85"/>
              <w:jc w:val="both"/>
            </w:pPr>
            <w:r>
              <w:t>Skiltys</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F4007D" w:rsidRDefault="00021CD4">
            <w:pPr>
              <w:pStyle w:val="P68B1DB1-TableParagraph17"/>
              <w:spacing w:before="108"/>
              <w:ind w:left="85" w:right="1"/>
              <w:jc w:val="both"/>
            </w:pPr>
            <w:r>
              <w:t>Nurodymai</w:t>
            </w:r>
          </w:p>
        </w:tc>
      </w:tr>
      <w:tr w:rsidR="00F4007D"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F4007D" w:rsidRDefault="00021CD4">
            <w:pPr>
              <w:pStyle w:val="P68B1DB1-TableParagraph17"/>
              <w:spacing w:before="108"/>
              <w:ind w:left="85"/>
              <w:jc w:val="both"/>
            </w:pPr>
            <w:r>
              <w:lastRenderedPageBreak/>
              <w:t>0010–0020</w:t>
            </w:r>
          </w:p>
        </w:tc>
        <w:tc>
          <w:tcPr>
            <w:tcW w:w="7892" w:type="dxa"/>
            <w:tcBorders>
              <w:top w:val="single" w:sz="4" w:space="0" w:color="1A171C"/>
              <w:left w:val="single" w:sz="4" w:space="0" w:color="1A171C"/>
              <w:bottom w:val="single" w:sz="4" w:space="0" w:color="1A171C"/>
              <w:right w:val="nil"/>
            </w:tcBorders>
          </w:tcPr>
          <w:p w14:paraId="7FE1B852" w14:textId="5BBDBB82" w:rsidR="00F4007D" w:rsidRDefault="00021CD4">
            <w:pPr>
              <w:pStyle w:val="P68B1DB1-TableParagraph14"/>
              <w:spacing w:before="108"/>
              <w:ind w:left="85"/>
              <w:jc w:val="both"/>
              <w:rPr>
                <w:rFonts w:eastAsia="Cambria"/>
              </w:rPr>
            </w:pPr>
            <w:r>
              <w:t>Teisės subjektas</w:t>
            </w:r>
          </w:p>
        </w:tc>
      </w:tr>
      <w:tr w:rsidR="00F4007D"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F4007D" w:rsidRDefault="00021CD4">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F4007D" w:rsidRDefault="00021CD4">
            <w:pPr>
              <w:pStyle w:val="P68B1DB1-TableParagraph14"/>
              <w:spacing w:before="108"/>
              <w:ind w:left="85"/>
              <w:jc w:val="both"/>
              <w:rPr>
                <w:bCs/>
              </w:rPr>
            </w:pPr>
            <w:r>
              <w:t>Subjekto pavadinimas</w:t>
            </w:r>
          </w:p>
          <w:p w14:paraId="7FE1B856" w14:textId="16A1B5FB" w:rsidR="00F4007D" w:rsidRDefault="00021CD4">
            <w:pPr>
              <w:pStyle w:val="P68B1DB1-TableParagraph17"/>
              <w:spacing w:before="108"/>
              <w:ind w:left="85"/>
              <w:jc w:val="both"/>
            </w:pPr>
            <w:r>
              <w:t xml:space="preserve">Subjekto pavadinimas, nurodytas šablone „Z 01.01. Teisės subjektai (ORG 1)“. </w:t>
            </w:r>
          </w:p>
        </w:tc>
      </w:tr>
      <w:tr w:rsidR="00F4007D"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F4007D" w:rsidRDefault="00021CD4">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F4007D" w:rsidRDefault="00021CD4">
            <w:pPr>
              <w:pStyle w:val="P68B1DB1-TableParagraph14"/>
              <w:spacing w:before="108"/>
              <w:ind w:left="85"/>
              <w:jc w:val="both"/>
              <w:rPr>
                <w:bCs/>
              </w:rPr>
            </w:pPr>
            <w:r>
              <w:t xml:space="preserve">Kodas </w:t>
            </w:r>
          </w:p>
          <w:p w14:paraId="7FE1B85A" w14:textId="532EB445" w:rsidR="00F4007D" w:rsidRDefault="00021CD4">
            <w:pPr>
              <w:pStyle w:val="P68B1DB1-TableParagraph17"/>
              <w:spacing w:before="108"/>
              <w:ind w:left="85"/>
              <w:jc w:val="both"/>
            </w:pPr>
            <w:r>
              <w:t>Subjekto kodas, nurodytas šablone „Z 01.01. Teisės subjektai (ORG 1)“.</w:t>
            </w:r>
          </w:p>
          <w:p w14:paraId="7FE1B85B" w14:textId="77777777" w:rsidR="00F4007D" w:rsidRDefault="00021CD4">
            <w:pPr>
              <w:pStyle w:val="P68B1DB1-TableParagraph17"/>
              <w:spacing w:before="108"/>
              <w:ind w:left="85"/>
              <w:jc w:val="both"/>
            </w:pPr>
            <w:r>
              <w:t>Kiekvienai šablono eilutei suteikiamas unikalus eilutės identifikatorius.</w:t>
            </w:r>
          </w:p>
        </w:tc>
      </w:tr>
      <w:tr w:rsidR="00F4007D"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F4007D" w:rsidRDefault="00021CD4">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F4007D" w:rsidRDefault="00021CD4">
            <w:pPr>
              <w:pStyle w:val="P68B1DB1-TableParagraph14"/>
              <w:spacing w:before="108"/>
              <w:ind w:left="85"/>
              <w:jc w:val="both"/>
              <w:rPr>
                <w:bCs/>
              </w:rPr>
            </w:pPr>
            <w:r>
              <w:t>Narystė IGS</w:t>
            </w:r>
          </w:p>
        </w:tc>
      </w:tr>
      <w:tr w:rsidR="00F4007D"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F4007D" w:rsidRDefault="00021CD4">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F4007D" w:rsidRDefault="00021CD4">
            <w:pPr>
              <w:pStyle w:val="P68B1DB1-TableParagraph14"/>
              <w:spacing w:before="108"/>
              <w:ind w:left="85"/>
              <w:jc w:val="both"/>
              <w:rPr>
                <w:bCs/>
              </w:rPr>
            </w:pPr>
            <w:r>
              <w:t>ALF</w:t>
            </w:r>
          </w:p>
          <w:p w14:paraId="7FE1B862" w14:textId="41C69940" w:rsidR="00F4007D" w:rsidRDefault="00021CD4">
            <w:pPr>
              <w:pStyle w:val="P68B1DB1-TableParagraph17"/>
              <w:spacing w:before="108"/>
              <w:ind w:left="85"/>
              <w:jc w:val="both"/>
            </w:pPr>
            <w:r>
              <w:t>Direktyvos 2014/49/ES 4 straipsnio 3 dalis.</w:t>
            </w:r>
          </w:p>
          <w:p w14:paraId="7FE1B863" w14:textId="77777777" w:rsidR="00F4007D" w:rsidRDefault="00021CD4">
            <w:pPr>
              <w:pStyle w:val="P68B1DB1-TableParagraph17"/>
              <w:spacing w:before="108"/>
              <w:ind w:left="85"/>
              <w:jc w:val="both"/>
            </w:pPr>
            <w:r>
              <w:t xml:space="preserve">Oficialiai pripažintos IGS, kurios narys subjektas yra taikant Direktyvą 2014/49/ES, pavadinimas. Tai yra subjekto įsisteigimo valstybės narės IGS, neįskaitant kitų IGS, kurios kitose valstybėse narėse gali teikti papildomą apsaugą (papildomą draudimą) subjekto klientams per toje valstybėje narėje esantį subjekto filialą. Jeigu įstaiga yra institucinės užtikrinimo sistemos, kuri pagal Direktyvos 2014/49/ES 4 straipsnio 2 dalį taip pat yra oficialiai pripažinta kaip IGS, narė, IGS pavadinimas yra identiškas </w:t>
            </w:r>
            <w:r>
              <w:t>050 eilutėje nurodytam institucinės užtikrinimo sistemos pavadinimui.</w:t>
            </w:r>
          </w:p>
          <w:p w14:paraId="7FE1B864" w14:textId="77777777" w:rsidR="00F4007D" w:rsidRDefault="00021CD4">
            <w:pPr>
              <w:pStyle w:val="P68B1DB1-TableParagraph17"/>
              <w:spacing w:before="108"/>
              <w:ind w:left="85"/>
              <w:jc w:val="both"/>
            </w:pPr>
            <w:r>
              <w:t>Kiekvienos subjekto įsisteigimo šalies IGS pasirenkama iš toliau pateikto sąrašo.</w:t>
            </w:r>
          </w:p>
          <w:p w14:paraId="7FE1B865" w14:textId="77777777" w:rsidR="00F4007D" w:rsidRDefault="00021CD4">
            <w:pPr>
              <w:pStyle w:val="P68B1DB1-TableParagraph28"/>
              <w:spacing w:before="108"/>
              <w:ind w:left="85"/>
              <w:jc w:val="both"/>
            </w:pPr>
            <w:r>
              <w:t>Austrijos vardu</w:t>
            </w:r>
          </w:p>
          <w:p w14:paraId="7FE1B866" w14:textId="7AF21273" w:rsidR="00F4007D" w:rsidRDefault="00021CD4">
            <w:pPr>
              <w:pStyle w:val="P68B1DB1-TableParagraph17"/>
              <w:numPr>
                <w:ilvl w:val="0"/>
                <w:numId w:val="70"/>
              </w:numPr>
              <w:spacing w:before="108"/>
              <w:jc w:val="both"/>
            </w:pPr>
            <w:r>
              <w:t xml:space="preserve">„Einlagensicherung AUSTRIA Ges.m.b.H.“ </w:t>
            </w:r>
          </w:p>
          <w:p w14:paraId="7FE1B867" w14:textId="77777777" w:rsidR="00F4007D" w:rsidRDefault="00021CD4">
            <w:pPr>
              <w:pStyle w:val="P68B1DB1-TableParagraph17"/>
              <w:numPr>
                <w:ilvl w:val="0"/>
                <w:numId w:val="70"/>
              </w:numPr>
              <w:spacing w:before="108"/>
              <w:jc w:val="both"/>
            </w:pPr>
            <w:r>
              <w:t>„Sparkassen-Haftungs GmbH“</w:t>
            </w:r>
          </w:p>
          <w:p w14:paraId="7FE1B868" w14:textId="77777777" w:rsidR="00F4007D" w:rsidRDefault="00021CD4">
            <w:pPr>
              <w:pStyle w:val="P68B1DB1-TableParagraph17"/>
              <w:numPr>
                <w:ilvl w:val="0"/>
                <w:numId w:val="70"/>
              </w:numPr>
              <w:spacing w:before="108"/>
              <w:jc w:val="both"/>
            </w:pPr>
            <w:r>
              <w:t>„Österreichische Raiffeisen-Sicherungseinrichtung eGen“</w:t>
            </w:r>
          </w:p>
          <w:p w14:paraId="7FE1B869" w14:textId="77777777" w:rsidR="00F4007D" w:rsidRDefault="00021CD4">
            <w:pPr>
              <w:pStyle w:val="P68B1DB1-TableParagraph28"/>
              <w:spacing w:before="108"/>
              <w:ind w:left="85"/>
              <w:jc w:val="both"/>
            </w:pPr>
            <w:r>
              <w:t>Belgija</w:t>
            </w:r>
          </w:p>
          <w:p w14:paraId="7FE1B86A" w14:textId="77777777" w:rsidR="00F4007D" w:rsidRDefault="00021CD4">
            <w:pPr>
              <w:pStyle w:val="P68B1DB1-TableParagraph17"/>
              <w:numPr>
                <w:ilvl w:val="0"/>
                <w:numId w:val="70"/>
              </w:numPr>
              <w:spacing w:before="108"/>
              <w:jc w:val="both"/>
            </w:pPr>
            <w:r>
              <w:t>„Garantiefonds voor financiėle diensten/Fonds de garantie pour les services financiers“</w:t>
            </w:r>
          </w:p>
          <w:p w14:paraId="7FE1B86B" w14:textId="77777777" w:rsidR="00F4007D" w:rsidRDefault="00021CD4">
            <w:pPr>
              <w:pStyle w:val="P68B1DB1-TableParagraph28"/>
              <w:spacing w:before="108"/>
              <w:ind w:left="85"/>
              <w:jc w:val="both"/>
            </w:pPr>
            <w:r>
              <w:t>Bulgarija</w:t>
            </w:r>
          </w:p>
          <w:p w14:paraId="7FE1B86C" w14:textId="33BABCB1" w:rsidR="00F4007D" w:rsidRDefault="00021CD4">
            <w:pPr>
              <w:pStyle w:val="P68B1DB1-TableParagraph17"/>
              <w:numPr>
                <w:ilvl w:val="0"/>
                <w:numId w:val="70"/>
              </w:numPr>
              <w:spacing w:before="108"/>
              <w:jc w:val="both"/>
            </w:pPr>
            <w:r>
              <w:t>„Фонд за гарантиране на влоговете в банките“</w:t>
            </w:r>
          </w:p>
          <w:p w14:paraId="7FE1B86D" w14:textId="77777777" w:rsidR="00F4007D" w:rsidRDefault="00021CD4">
            <w:pPr>
              <w:pStyle w:val="P68B1DB1-TableParagraph28"/>
              <w:spacing w:before="108"/>
              <w:ind w:left="85"/>
              <w:jc w:val="both"/>
            </w:pPr>
            <w:r>
              <w:t>Kroatija</w:t>
            </w:r>
          </w:p>
          <w:p w14:paraId="7FE1B86E" w14:textId="77777777" w:rsidR="00F4007D" w:rsidRDefault="00021CD4">
            <w:pPr>
              <w:pStyle w:val="P68B1DB1-TableParagraph17"/>
              <w:numPr>
                <w:ilvl w:val="0"/>
                <w:numId w:val="70"/>
              </w:numPr>
              <w:spacing w:before="108"/>
              <w:jc w:val="both"/>
            </w:pPr>
            <w:r>
              <w:t>„Hrvatska agencija za osiguranje depozita“</w:t>
            </w:r>
          </w:p>
          <w:p w14:paraId="7FE1B86F" w14:textId="77777777" w:rsidR="00F4007D" w:rsidRDefault="00021CD4">
            <w:pPr>
              <w:pStyle w:val="P68B1DB1-TableParagraph28"/>
              <w:spacing w:before="108"/>
              <w:ind w:left="85"/>
              <w:jc w:val="both"/>
            </w:pPr>
            <w:r>
              <w:t>Kipras</w:t>
            </w:r>
          </w:p>
          <w:p w14:paraId="7FE1B870" w14:textId="77777777" w:rsidR="00F4007D" w:rsidRDefault="00021CD4">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F4007D" w:rsidRDefault="00021CD4">
            <w:pPr>
              <w:pStyle w:val="P68B1DB1-TableParagraph28"/>
              <w:spacing w:before="108"/>
              <w:ind w:left="85"/>
              <w:jc w:val="both"/>
            </w:pPr>
            <w:r>
              <w:t>Čekų</w:t>
            </w:r>
          </w:p>
          <w:p w14:paraId="7FE1B872" w14:textId="77777777" w:rsidR="00F4007D" w:rsidRDefault="00021CD4">
            <w:pPr>
              <w:pStyle w:val="P68B1DB1-TableParagraph17"/>
              <w:numPr>
                <w:ilvl w:val="0"/>
                <w:numId w:val="70"/>
              </w:numPr>
              <w:spacing w:before="108"/>
              <w:jc w:val="both"/>
            </w:pPr>
            <w:r>
              <w:t>„Garanční systém finančního trhu“</w:t>
            </w:r>
          </w:p>
          <w:p w14:paraId="7FE1B873" w14:textId="77777777" w:rsidR="00F4007D" w:rsidRDefault="00021CD4">
            <w:pPr>
              <w:pStyle w:val="P68B1DB1-TableParagraph28"/>
              <w:spacing w:before="108"/>
              <w:ind w:left="85"/>
              <w:jc w:val="both"/>
            </w:pPr>
            <w:r>
              <w:t>Danija</w:t>
            </w:r>
          </w:p>
          <w:p w14:paraId="7FE1B874" w14:textId="77777777" w:rsidR="00F4007D" w:rsidRDefault="00021CD4">
            <w:pPr>
              <w:pStyle w:val="P68B1DB1-TableParagraph17"/>
              <w:numPr>
                <w:ilvl w:val="0"/>
                <w:numId w:val="70"/>
              </w:numPr>
              <w:spacing w:before="108"/>
              <w:jc w:val="both"/>
            </w:pPr>
            <w:r>
              <w:t>„Garantiformuen“</w:t>
            </w:r>
          </w:p>
          <w:p w14:paraId="7FE1B875" w14:textId="77777777" w:rsidR="00F4007D" w:rsidRDefault="00021CD4">
            <w:pPr>
              <w:pStyle w:val="P68B1DB1-TableParagraph28"/>
              <w:spacing w:before="108"/>
              <w:ind w:left="85"/>
              <w:jc w:val="both"/>
            </w:pPr>
            <w:r>
              <w:t xml:space="preserve">Estija </w:t>
            </w:r>
          </w:p>
          <w:p w14:paraId="7FE1B876" w14:textId="77777777" w:rsidR="00F4007D" w:rsidRDefault="00021CD4">
            <w:pPr>
              <w:pStyle w:val="P68B1DB1-TableParagraph17"/>
              <w:numPr>
                <w:ilvl w:val="0"/>
                <w:numId w:val="70"/>
              </w:numPr>
              <w:spacing w:before="108"/>
              <w:jc w:val="both"/>
            </w:pPr>
            <w:r>
              <w:t>„Tagastisfond“</w:t>
            </w:r>
          </w:p>
          <w:p w14:paraId="7FE1B877" w14:textId="77777777" w:rsidR="00F4007D" w:rsidRDefault="00021CD4">
            <w:pPr>
              <w:pStyle w:val="P68B1DB1-TableParagraph28"/>
              <w:spacing w:before="108"/>
              <w:ind w:left="85"/>
              <w:jc w:val="both"/>
            </w:pPr>
            <w:r>
              <w:t xml:space="preserve">Suomija </w:t>
            </w:r>
          </w:p>
          <w:p w14:paraId="7FE1B878" w14:textId="77777777" w:rsidR="00F4007D" w:rsidRDefault="00021CD4">
            <w:pPr>
              <w:pStyle w:val="P68B1DB1-TableParagraph17"/>
              <w:numPr>
                <w:ilvl w:val="0"/>
                <w:numId w:val="70"/>
              </w:numPr>
              <w:spacing w:before="108"/>
              <w:jc w:val="both"/>
            </w:pPr>
            <w:r>
              <w:t>„Talletussuojarahasto“</w:t>
            </w:r>
          </w:p>
          <w:p w14:paraId="7FE1B879" w14:textId="77777777" w:rsidR="00F4007D" w:rsidRDefault="00021CD4">
            <w:pPr>
              <w:pStyle w:val="P68B1DB1-TableParagraph28"/>
              <w:spacing w:before="108"/>
              <w:ind w:left="85"/>
              <w:jc w:val="both"/>
            </w:pPr>
            <w:r>
              <w:t>Prancūzija</w:t>
            </w:r>
          </w:p>
          <w:p w14:paraId="7FE1B87A" w14:textId="77777777" w:rsidR="00F4007D" w:rsidRDefault="00021CD4">
            <w:pPr>
              <w:pStyle w:val="P68B1DB1-TableParagraph17"/>
              <w:numPr>
                <w:ilvl w:val="0"/>
                <w:numId w:val="70"/>
              </w:numPr>
              <w:spacing w:before="108"/>
              <w:jc w:val="both"/>
            </w:pPr>
            <w:r>
              <w:t>„Fonds de Garantie des Dépôts et de Résolution“</w:t>
            </w:r>
          </w:p>
          <w:p w14:paraId="7FE1B87B" w14:textId="77777777" w:rsidR="00F4007D" w:rsidRDefault="00021CD4">
            <w:pPr>
              <w:pStyle w:val="P68B1DB1-TableParagraph28"/>
              <w:spacing w:before="108"/>
              <w:ind w:left="85"/>
              <w:jc w:val="both"/>
            </w:pPr>
            <w:r>
              <w:t xml:space="preserve">Vokietija </w:t>
            </w:r>
          </w:p>
          <w:p w14:paraId="7FE1B87C" w14:textId="77777777" w:rsidR="00F4007D" w:rsidRDefault="00021CD4">
            <w:pPr>
              <w:pStyle w:val="P68B1DB1-TableParagraph17"/>
              <w:numPr>
                <w:ilvl w:val="0"/>
                <w:numId w:val="70"/>
              </w:numPr>
              <w:spacing w:before="108"/>
              <w:jc w:val="both"/>
            </w:pPr>
            <w:r>
              <w:t>„Entschädigungseinrichtung deutscher Banken GmbH“</w:t>
            </w:r>
          </w:p>
          <w:p w14:paraId="7FE1B87D" w14:textId="77777777" w:rsidR="00F4007D" w:rsidRDefault="00021CD4">
            <w:pPr>
              <w:pStyle w:val="P68B1DB1-TableParagraph17"/>
              <w:numPr>
                <w:ilvl w:val="0"/>
                <w:numId w:val="70"/>
              </w:numPr>
              <w:spacing w:before="108"/>
              <w:jc w:val="both"/>
            </w:pPr>
            <w:r>
              <w:lastRenderedPageBreak/>
              <w:t>„Entschädigungseinrichtung des Bundesverbandes Öffentlicher Banken Deutschlands GmbH“</w:t>
            </w:r>
          </w:p>
          <w:p w14:paraId="7FE1B87E" w14:textId="77777777" w:rsidR="00F4007D" w:rsidRDefault="00021CD4">
            <w:pPr>
              <w:pStyle w:val="P68B1DB1-TableParagraph17"/>
              <w:numPr>
                <w:ilvl w:val="0"/>
                <w:numId w:val="70"/>
              </w:numPr>
              <w:spacing w:before="108"/>
              <w:jc w:val="both"/>
            </w:pPr>
            <w:r>
              <w:t>„Sicherungseinrichtung des Deutschen Sparkassen- und Giroverbandes (DSGV-Haftungsverbund)“</w:t>
            </w:r>
          </w:p>
          <w:p w14:paraId="7FE1B87F" w14:textId="77777777" w:rsidR="00F4007D" w:rsidRDefault="00021CD4">
            <w:pPr>
              <w:pStyle w:val="P68B1DB1-TableParagraph17"/>
              <w:numPr>
                <w:ilvl w:val="0"/>
                <w:numId w:val="70"/>
              </w:numPr>
              <w:spacing w:before="108"/>
              <w:jc w:val="both"/>
            </w:pPr>
            <w:r>
              <w:t>„BVR Institutssicherung GmbH“</w:t>
            </w:r>
          </w:p>
          <w:p w14:paraId="7FE1B882" w14:textId="77777777" w:rsidR="00F4007D" w:rsidRDefault="00021CD4">
            <w:pPr>
              <w:pStyle w:val="P68B1DB1-TableParagraph28"/>
              <w:spacing w:before="108"/>
              <w:ind w:left="85"/>
              <w:jc w:val="both"/>
            </w:pPr>
            <w:r>
              <w:t xml:space="preserve">Graikija </w:t>
            </w:r>
          </w:p>
          <w:p w14:paraId="7FE1B883" w14:textId="77777777" w:rsidR="00F4007D" w:rsidRDefault="00021CD4">
            <w:pPr>
              <w:pStyle w:val="P68B1DB1-TableParagraph17"/>
              <w:numPr>
                <w:ilvl w:val="0"/>
                <w:numId w:val="70"/>
              </w:numPr>
              <w:spacing w:before="108"/>
              <w:jc w:val="both"/>
            </w:pPr>
            <w:r>
              <w:t>„Ταμείο Εγγύησης Καταθέσεων και Επενδύσεων“</w:t>
            </w:r>
          </w:p>
          <w:p w14:paraId="7FE1B884" w14:textId="77777777" w:rsidR="00F4007D" w:rsidRDefault="00021CD4">
            <w:pPr>
              <w:pStyle w:val="P68B1DB1-TableParagraph28"/>
              <w:spacing w:before="108"/>
              <w:ind w:left="85"/>
              <w:jc w:val="both"/>
            </w:pPr>
            <w:r>
              <w:t xml:space="preserve">Vengrija </w:t>
            </w:r>
          </w:p>
          <w:p w14:paraId="7FE1B885" w14:textId="77777777" w:rsidR="00F4007D" w:rsidRDefault="00021CD4">
            <w:pPr>
              <w:pStyle w:val="P68B1DB1-TableParagraph17"/>
              <w:numPr>
                <w:ilvl w:val="0"/>
                <w:numId w:val="70"/>
              </w:numPr>
              <w:spacing w:before="108"/>
              <w:jc w:val="both"/>
            </w:pPr>
            <w:r>
              <w:t>„Orszįgos Betétbiztosítįsi Alap“</w:t>
            </w:r>
          </w:p>
          <w:p w14:paraId="7FE1B886" w14:textId="77777777" w:rsidR="00F4007D" w:rsidRDefault="00021CD4">
            <w:pPr>
              <w:pStyle w:val="P68B1DB1-TableParagraph28"/>
              <w:spacing w:before="108"/>
              <w:ind w:left="85"/>
              <w:jc w:val="both"/>
            </w:pPr>
            <w:r>
              <w:t>Islandijos,</w:t>
            </w:r>
          </w:p>
          <w:p w14:paraId="7FE1B887" w14:textId="44E06D46" w:rsidR="00F4007D" w:rsidRDefault="00021CD4">
            <w:pPr>
              <w:pStyle w:val="P68B1DB1-TableParagraph17"/>
              <w:numPr>
                <w:ilvl w:val="0"/>
                <w:numId w:val="70"/>
              </w:numPr>
              <w:spacing w:before="108"/>
              <w:jc w:val="both"/>
            </w:pPr>
            <w:r>
              <w:t>„Tryggingarsjóšur vegna fjįrmįlafyrirtękja“</w:t>
            </w:r>
          </w:p>
          <w:p w14:paraId="7FE1B888" w14:textId="77777777" w:rsidR="00F4007D" w:rsidRDefault="00021CD4">
            <w:pPr>
              <w:pStyle w:val="P68B1DB1-TableParagraph28"/>
              <w:spacing w:before="108"/>
              <w:ind w:left="85"/>
              <w:jc w:val="both"/>
            </w:pPr>
            <w:r>
              <w:t>Airija</w:t>
            </w:r>
          </w:p>
          <w:p w14:paraId="7FE1B889" w14:textId="77777777" w:rsidR="00F4007D" w:rsidRDefault="00021CD4">
            <w:pPr>
              <w:pStyle w:val="P68B1DB1-TableParagraph17"/>
              <w:numPr>
                <w:ilvl w:val="0"/>
                <w:numId w:val="70"/>
              </w:numPr>
              <w:spacing w:before="108"/>
              <w:jc w:val="both"/>
            </w:pPr>
            <w:r>
              <w:t>„Irish Deposit Protection Scheme“</w:t>
            </w:r>
          </w:p>
          <w:p w14:paraId="7FE1B88A" w14:textId="77777777" w:rsidR="00F4007D" w:rsidRDefault="00021CD4">
            <w:pPr>
              <w:pStyle w:val="P68B1DB1-TableParagraph28"/>
              <w:spacing w:before="108"/>
              <w:ind w:left="85"/>
              <w:jc w:val="both"/>
            </w:pPr>
            <w:r>
              <w:t xml:space="preserve">Italija </w:t>
            </w:r>
          </w:p>
          <w:p w14:paraId="7FE1B88B" w14:textId="77777777" w:rsidR="00F4007D" w:rsidRDefault="00021CD4">
            <w:pPr>
              <w:pStyle w:val="P68B1DB1-TableParagraph17"/>
              <w:numPr>
                <w:ilvl w:val="0"/>
                <w:numId w:val="70"/>
              </w:numPr>
              <w:spacing w:before="108"/>
              <w:jc w:val="both"/>
            </w:pPr>
            <w:r>
              <w:t>„Fondo Interbancario di Tutela dei Depositi“</w:t>
            </w:r>
          </w:p>
          <w:p w14:paraId="7FE1B88C" w14:textId="77777777" w:rsidR="00F4007D" w:rsidRDefault="00021CD4">
            <w:pPr>
              <w:pStyle w:val="P68B1DB1-TableParagraph17"/>
              <w:numPr>
                <w:ilvl w:val="0"/>
                <w:numId w:val="70"/>
              </w:numPr>
              <w:spacing w:before="108"/>
              <w:jc w:val="both"/>
            </w:pPr>
            <w:r>
              <w:t>„Fondo di Garanzia dei Depositanti del Credito Cooperativo“</w:t>
            </w:r>
          </w:p>
          <w:p w14:paraId="7FE1B88D" w14:textId="77777777" w:rsidR="00F4007D" w:rsidRDefault="00021CD4">
            <w:pPr>
              <w:pStyle w:val="P68B1DB1-TableParagraph28"/>
              <w:spacing w:before="108"/>
              <w:ind w:left="85"/>
              <w:jc w:val="both"/>
            </w:pPr>
            <w:r>
              <w:t>Latvija</w:t>
            </w:r>
          </w:p>
          <w:p w14:paraId="7FE1B88E" w14:textId="77777777" w:rsidR="00F4007D" w:rsidRDefault="00021CD4">
            <w:pPr>
              <w:pStyle w:val="P68B1DB1-TableParagraph17"/>
              <w:numPr>
                <w:ilvl w:val="0"/>
                <w:numId w:val="70"/>
              </w:numPr>
              <w:spacing w:before="108"/>
              <w:jc w:val="both"/>
            </w:pPr>
            <w:r>
              <w:t>„Latvijas Noguldījumu garantiju fonds“</w:t>
            </w:r>
          </w:p>
          <w:p w14:paraId="7FE1B88F" w14:textId="77777777" w:rsidR="00F4007D" w:rsidRDefault="00021CD4">
            <w:pPr>
              <w:pStyle w:val="P68B1DB1-TableParagraph28"/>
              <w:spacing w:before="108"/>
              <w:ind w:left="85"/>
              <w:jc w:val="both"/>
            </w:pPr>
            <w:r>
              <w:t xml:space="preserve">Lichtenšteinas </w:t>
            </w:r>
          </w:p>
          <w:p w14:paraId="7FE1B890" w14:textId="77777777" w:rsidR="00F4007D" w:rsidRDefault="00021CD4">
            <w:pPr>
              <w:pStyle w:val="P68B1DB1-TableParagraph17"/>
              <w:numPr>
                <w:ilvl w:val="0"/>
                <w:numId w:val="70"/>
              </w:numPr>
              <w:spacing w:before="108"/>
              <w:jc w:val="both"/>
            </w:pPr>
            <w:r>
              <w:t>„Einlagensicherungs- und Anlegerentschädigungs-Stiftung SV“</w:t>
            </w:r>
          </w:p>
          <w:p w14:paraId="7FE1B891" w14:textId="77777777" w:rsidR="00F4007D" w:rsidRDefault="00021CD4">
            <w:pPr>
              <w:pStyle w:val="P68B1DB1-TableParagraph28"/>
              <w:spacing w:before="108"/>
              <w:ind w:left="85"/>
              <w:jc w:val="both"/>
            </w:pPr>
            <w:r>
              <w:t>Lietuva</w:t>
            </w:r>
          </w:p>
          <w:p w14:paraId="7FE1B892" w14:textId="77777777" w:rsidR="00F4007D" w:rsidRDefault="00021CD4">
            <w:pPr>
              <w:pStyle w:val="P68B1DB1-TableParagraph17"/>
              <w:numPr>
                <w:ilvl w:val="0"/>
                <w:numId w:val="70"/>
              </w:numPr>
              <w:spacing w:before="108"/>
              <w:jc w:val="both"/>
            </w:pPr>
            <w:r>
              <w:t>„Indėlių ir investicijų draudimas“</w:t>
            </w:r>
          </w:p>
          <w:p w14:paraId="7FE1B893" w14:textId="77777777" w:rsidR="00F4007D" w:rsidRDefault="00021CD4">
            <w:pPr>
              <w:pStyle w:val="P68B1DB1-TableParagraph28"/>
              <w:spacing w:before="108"/>
              <w:ind w:left="85"/>
              <w:jc w:val="both"/>
            </w:pPr>
            <w:r>
              <w:t>Liuksemburgas</w:t>
            </w:r>
          </w:p>
          <w:p w14:paraId="7FE1B894" w14:textId="59F3019A" w:rsidR="00F4007D" w:rsidRDefault="00021CD4">
            <w:pPr>
              <w:pStyle w:val="P68B1DB1-TableParagraph17"/>
              <w:numPr>
                <w:ilvl w:val="0"/>
                <w:numId w:val="70"/>
              </w:numPr>
              <w:spacing w:before="108"/>
              <w:jc w:val="both"/>
            </w:pPr>
            <w:r>
              <w:t>„Fonds de garantie des Dépôts Luxembourg“</w:t>
            </w:r>
          </w:p>
          <w:p w14:paraId="7FE1B895" w14:textId="77777777" w:rsidR="00F4007D" w:rsidRDefault="00021CD4">
            <w:pPr>
              <w:pStyle w:val="P68B1DB1-TableParagraph28"/>
              <w:spacing w:before="108"/>
              <w:ind w:left="85"/>
              <w:jc w:val="both"/>
            </w:pPr>
            <w:r>
              <w:t>Мalta</w:t>
            </w:r>
          </w:p>
          <w:p w14:paraId="7FE1B896" w14:textId="77777777" w:rsidR="00F4007D" w:rsidRDefault="00021CD4">
            <w:pPr>
              <w:pStyle w:val="P68B1DB1-TableParagraph17"/>
              <w:numPr>
                <w:ilvl w:val="0"/>
                <w:numId w:val="70"/>
              </w:numPr>
              <w:spacing w:before="108"/>
              <w:jc w:val="both"/>
            </w:pPr>
            <w:r>
              <w:t>„Depositor Compensation Scheme“</w:t>
            </w:r>
          </w:p>
          <w:p w14:paraId="7FE1B897" w14:textId="77777777" w:rsidR="00F4007D" w:rsidRDefault="00021CD4">
            <w:pPr>
              <w:pStyle w:val="P68B1DB1-TableParagraph28"/>
              <w:spacing w:before="108"/>
              <w:ind w:left="85"/>
              <w:jc w:val="both"/>
            </w:pPr>
            <w:r>
              <w:t xml:space="preserve">Nyderlandai </w:t>
            </w:r>
          </w:p>
          <w:p w14:paraId="7FE1B898" w14:textId="77777777" w:rsidR="00F4007D" w:rsidRDefault="00021CD4">
            <w:pPr>
              <w:pStyle w:val="P68B1DB1-TableParagraph17"/>
              <w:numPr>
                <w:ilvl w:val="0"/>
                <w:numId w:val="70"/>
              </w:numPr>
              <w:spacing w:before="108"/>
              <w:jc w:val="both"/>
            </w:pPr>
            <w:r>
              <w:t>„De Nederlandsche Bank, Depositogarantiestelsel“</w:t>
            </w:r>
          </w:p>
          <w:p w14:paraId="7FE1B899" w14:textId="77777777" w:rsidR="00F4007D" w:rsidRDefault="00021CD4">
            <w:pPr>
              <w:pStyle w:val="P68B1DB1-TableParagraph28"/>
              <w:spacing w:before="108"/>
              <w:ind w:left="85"/>
              <w:jc w:val="both"/>
            </w:pPr>
            <w:r>
              <w:t>Norvegijos,</w:t>
            </w:r>
          </w:p>
          <w:p w14:paraId="7FE1B89A" w14:textId="77777777" w:rsidR="00F4007D" w:rsidRDefault="00021CD4">
            <w:pPr>
              <w:pStyle w:val="P68B1DB1-TableParagraph17"/>
              <w:numPr>
                <w:ilvl w:val="0"/>
                <w:numId w:val="70"/>
              </w:numPr>
              <w:spacing w:before="108"/>
              <w:jc w:val="both"/>
            </w:pPr>
            <w:r>
              <w:t>„Bankenes sikringsfond“</w:t>
            </w:r>
          </w:p>
          <w:p w14:paraId="7FE1B89B" w14:textId="77777777" w:rsidR="00F4007D" w:rsidRDefault="00021CD4">
            <w:pPr>
              <w:pStyle w:val="P68B1DB1-TableParagraph28"/>
              <w:spacing w:before="108"/>
              <w:ind w:left="85"/>
              <w:jc w:val="both"/>
            </w:pPr>
            <w:r>
              <w:t>Lenkija</w:t>
            </w:r>
          </w:p>
          <w:p w14:paraId="7FE1B89C" w14:textId="77777777" w:rsidR="00F4007D" w:rsidRDefault="00021CD4">
            <w:pPr>
              <w:pStyle w:val="P68B1DB1-TableParagraph17"/>
              <w:numPr>
                <w:ilvl w:val="0"/>
                <w:numId w:val="70"/>
              </w:numPr>
              <w:spacing w:before="108"/>
              <w:jc w:val="both"/>
            </w:pPr>
            <w:r>
              <w:t>„Bankowy Fundusz Gwarancyjny“</w:t>
            </w:r>
          </w:p>
          <w:p w14:paraId="7FE1B89D" w14:textId="77777777" w:rsidR="00F4007D" w:rsidRDefault="00021CD4">
            <w:pPr>
              <w:pStyle w:val="P68B1DB1-TableParagraph28"/>
              <w:spacing w:before="108"/>
              <w:ind w:left="85"/>
              <w:jc w:val="both"/>
            </w:pPr>
            <w:r>
              <w:t>Portugalija</w:t>
            </w:r>
          </w:p>
          <w:p w14:paraId="7FE1B89E" w14:textId="77777777" w:rsidR="00F4007D" w:rsidRDefault="00021CD4">
            <w:pPr>
              <w:pStyle w:val="P68B1DB1-TableParagraph17"/>
              <w:numPr>
                <w:ilvl w:val="0"/>
                <w:numId w:val="70"/>
              </w:numPr>
              <w:spacing w:before="108"/>
              <w:jc w:val="both"/>
            </w:pPr>
            <w:r>
              <w:t>„Fundo de Garantia de Depósitos“</w:t>
            </w:r>
          </w:p>
          <w:p w14:paraId="7FE1B89F" w14:textId="77777777" w:rsidR="00F4007D" w:rsidRDefault="00021CD4">
            <w:pPr>
              <w:pStyle w:val="P68B1DB1-TableParagraph17"/>
              <w:numPr>
                <w:ilvl w:val="0"/>
                <w:numId w:val="70"/>
              </w:numPr>
              <w:spacing w:before="108"/>
              <w:jc w:val="both"/>
            </w:pPr>
            <w:r>
              <w:t>„Fundo de Garantia do Crédito Agrícola Mútuo“</w:t>
            </w:r>
          </w:p>
          <w:p w14:paraId="7FE1B8A0" w14:textId="77777777" w:rsidR="00F4007D" w:rsidRDefault="00021CD4">
            <w:pPr>
              <w:pStyle w:val="P68B1DB1-TableParagraph28"/>
              <w:spacing w:before="108"/>
              <w:ind w:left="85"/>
              <w:jc w:val="both"/>
            </w:pPr>
            <w:r>
              <w:t>Rumunija</w:t>
            </w:r>
          </w:p>
          <w:p w14:paraId="7FE1B8A1" w14:textId="77777777" w:rsidR="00F4007D" w:rsidRDefault="00021CD4">
            <w:pPr>
              <w:pStyle w:val="P68B1DB1-TableParagraph17"/>
              <w:numPr>
                <w:ilvl w:val="0"/>
                <w:numId w:val="70"/>
              </w:numPr>
              <w:spacing w:before="108"/>
              <w:jc w:val="both"/>
            </w:pPr>
            <w:r>
              <w:t>„Fondul de Garantare a Depozitelor in Sistemul Bancar“</w:t>
            </w:r>
          </w:p>
          <w:p w14:paraId="7FE1B8A2" w14:textId="77777777" w:rsidR="00F4007D" w:rsidRDefault="00021CD4">
            <w:pPr>
              <w:pStyle w:val="P68B1DB1-TableParagraph28"/>
              <w:spacing w:before="108"/>
              <w:ind w:left="85"/>
              <w:jc w:val="both"/>
            </w:pPr>
            <w:r>
              <w:t>Slovakija</w:t>
            </w:r>
          </w:p>
          <w:p w14:paraId="7FE1B8A3" w14:textId="77777777" w:rsidR="00F4007D" w:rsidRDefault="00021CD4">
            <w:pPr>
              <w:pStyle w:val="P68B1DB1-TableParagraph17"/>
              <w:numPr>
                <w:ilvl w:val="0"/>
                <w:numId w:val="70"/>
              </w:numPr>
              <w:spacing w:before="108"/>
              <w:jc w:val="both"/>
            </w:pPr>
            <w:r>
              <w:t>„Fond ochrany vkladov“</w:t>
            </w:r>
          </w:p>
          <w:p w14:paraId="7FE1B8A4" w14:textId="77777777" w:rsidR="00F4007D" w:rsidRDefault="00021CD4">
            <w:pPr>
              <w:pStyle w:val="P68B1DB1-TableParagraph28"/>
              <w:spacing w:before="108"/>
              <w:ind w:left="85"/>
              <w:jc w:val="both"/>
            </w:pPr>
            <w:r>
              <w:t xml:space="preserve">Slovėnija </w:t>
            </w:r>
          </w:p>
          <w:p w14:paraId="7FE1B8A5" w14:textId="77777777" w:rsidR="00F4007D" w:rsidRDefault="00021CD4">
            <w:pPr>
              <w:pStyle w:val="P68B1DB1-TableParagraph17"/>
              <w:numPr>
                <w:ilvl w:val="0"/>
                <w:numId w:val="70"/>
              </w:numPr>
              <w:spacing w:before="108"/>
              <w:jc w:val="both"/>
            </w:pPr>
            <w:r>
              <w:lastRenderedPageBreak/>
              <w:t>„Banka Slovenije“</w:t>
            </w:r>
          </w:p>
          <w:p w14:paraId="7FE1B8A6" w14:textId="77777777" w:rsidR="00F4007D" w:rsidRDefault="00021CD4">
            <w:pPr>
              <w:pStyle w:val="P68B1DB1-TableParagraph28"/>
              <w:spacing w:before="108"/>
              <w:ind w:left="85"/>
              <w:jc w:val="both"/>
            </w:pPr>
            <w:r>
              <w:t>Ispanija</w:t>
            </w:r>
          </w:p>
          <w:p w14:paraId="7FE1B8A7" w14:textId="77777777" w:rsidR="00F4007D" w:rsidRDefault="00021CD4">
            <w:pPr>
              <w:pStyle w:val="P68B1DB1-TableParagraph17"/>
              <w:numPr>
                <w:ilvl w:val="0"/>
                <w:numId w:val="70"/>
              </w:numPr>
              <w:spacing w:before="108"/>
              <w:jc w:val="both"/>
            </w:pPr>
            <w:r>
              <w:t>„Fondo de Garantía de Depósitos de Entidades de Crédito“</w:t>
            </w:r>
          </w:p>
          <w:p w14:paraId="7FE1B8A8" w14:textId="77777777" w:rsidR="00F4007D" w:rsidRDefault="00021CD4">
            <w:pPr>
              <w:pStyle w:val="P68B1DB1-TableParagraph28"/>
              <w:spacing w:before="108"/>
              <w:ind w:left="85"/>
              <w:jc w:val="both"/>
            </w:pPr>
            <w:r>
              <w:t>Švedija</w:t>
            </w:r>
          </w:p>
          <w:p w14:paraId="7FE1B8A9" w14:textId="77777777" w:rsidR="00F4007D" w:rsidRDefault="00021CD4">
            <w:pPr>
              <w:pStyle w:val="P68B1DB1-TableParagraph17"/>
              <w:numPr>
                <w:ilvl w:val="0"/>
                <w:numId w:val="70"/>
              </w:numPr>
              <w:spacing w:before="108"/>
              <w:jc w:val="both"/>
            </w:pPr>
            <w:r>
              <w:t>„Riksgälden“</w:t>
            </w:r>
          </w:p>
          <w:p w14:paraId="7FE1B8AC" w14:textId="77777777" w:rsidR="00F4007D" w:rsidRDefault="00F4007D">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F4007D" w:rsidRDefault="00021CD4">
            <w:pPr>
              <w:pStyle w:val="P68B1DB1-TableParagraph17"/>
              <w:spacing w:before="108"/>
              <w:ind w:left="85"/>
              <w:jc w:val="both"/>
            </w:pPr>
            <w:r>
              <w:t>Jeigu oficialiai pripažintos IGS, kurios narys yra subjektas, pirmiau pateiktame sąraše nėra, nurodoma „kita“.</w:t>
            </w:r>
          </w:p>
        </w:tc>
      </w:tr>
      <w:tr w:rsidR="00F4007D"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F4007D" w:rsidRDefault="00021CD4">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F4007D" w:rsidRDefault="00021CD4">
            <w:pPr>
              <w:pStyle w:val="P68B1DB1-TableParagraph14"/>
              <w:spacing w:before="108"/>
              <w:ind w:left="85"/>
              <w:jc w:val="both"/>
              <w:rPr>
                <w:bCs/>
              </w:rPr>
            </w:pPr>
            <w:r>
              <w:t>Apdraustųjų indėlių suma</w:t>
            </w:r>
          </w:p>
          <w:p w14:paraId="7FE1B8B1" w14:textId="77777777" w:rsidR="00F4007D" w:rsidRDefault="00021CD4">
            <w:pPr>
              <w:pStyle w:val="P68B1DB1-TableParagraph17"/>
              <w:spacing w:before="108"/>
              <w:ind w:left="85"/>
            </w:pPr>
            <w:r>
              <w:t>Direktyvos 2014/49/ES 2 straipsnio 1 dalies 5 punktas ir 6 straipsnio 2 dalis.</w:t>
            </w:r>
          </w:p>
          <w:p w14:paraId="7FE1B8B2" w14:textId="77777777" w:rsidR="00F4007D" w:rsidRDefault="00021CD4">
            <w:pPr>
              <w:pStyle w:val="P68B1DB1-TableParagraph17"/>
              <w:spacing w:before="108"/>
              <w:ind w:left="85"/>
              <w:jc w:val="both"/>
            </w:pPr>
            <w:r>
              <w:t>Apdraustųjų indėlių suma, kaip apibrėžta Direktyvos 2014/49/ES 2 straipsnio 1 dalies 5 punkte kartu su 6 straipsniu, draudžiama 00030 eilutėje nurodytos IGS, išskyrus laikinas dideles sumas sąskaitoje, kaip nurodyta Direktyvos 2014/49/ES 6 straipsnio 2 dalyje.</w:t>
            </w:r>
          </w:p>
        </w:tc>
      </w:tr>
      <w:tr w:rsidR="00F4007D"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F4007D" w:rsidRDefault="00021CD4">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F4007D" w:rsidRDefault="00021CD4">
            <w:pPr>
              <w:pStyle w:val="P68B1DB1-TableParagraph14"/>
              <w:spacing w:before="108"/>
              <w:ind w:left="85"/>
              <w:jc w:val="both"/>
              <w:rPr>
                <w:bCs/>
              </w:rPr>
            </w:pPr>
            <w:r>
              <w:t>Institucinė užtikrinimo sistema</w:t>
            </w:r>
          </w:p>
          <w:p w14:paraId="7FE1B8B6" w14:textId="77777777" w:rsidR="00F4007D" w:rsidRDefault="00021CD4">
            <w:pPr>
              <w:pStyle w:val="P68B1DB1-TableParagraph17"/>
              <w:spacing w:before="108"/>
              <w:ind w:left="85"/>
            </w:pPr>
            <w:r>
              <w:t>Reglamento (ES) Nr. 575/2013 113 straipsnio 7 dalis.</w:t>
            </w:r>
          </w:p>
          <w:p w14:paraId="7FE1B8B7" w14:textId="77777777" w:rsidR="00F4007D" w:rsidRDefault="00021CD4">
            <w:pPr>
              <w:pStyle w:val="P68B1DB1-TableParagraph17"/>
              <w:spacing w:before="108"/>
              <w:ind w:left="85"/>
              <w:jc w:val="both"/>
            </w:pPr>
            <w:r>
              <w:t>Reglamento (ES) Nr. 575/2013 113 straipsnio 7 dalyje nurodytos institucinės užtikrinimo sistemos, kurios narys yra subjektas, pavadinimas. Jeigu subjektas nėra institucinės užtikrinimo sistemos narys, informacijos pateikti nereikia. Jeigu subjektas yra institucinės užtikrinimo sistemos, kuri pagal Direktyvos 2014/49/ES 4 straipsnio 2 dalį taip pat yra oficialiai pripažinta kaip IGS, narys, institucinės užtikrinimo sistemos pavadinimas yra identiškas 030 eilutėje nurodytam IGS pavadinimui.</w:t>
            </w:r>
          </w:p>
          <w:p w14:paraId="7FE1B8B8" w14:textId="77777777" w:rsidR="00F4007D" w:rsidRDefault="00F4007D">
            <w:pPr>
              <w:pStyle w:val="TableParagraph"/>
              <w:spacing w:before="108"/>
              <w:ind w:left="85"/>
              <w:jc w:val="both"/>
              <w:rPr>
                <w:rFonts w:ascii="Times New Roman" w:eastAsia="Cambria" w:hAnsi="Times New Roman" w:cs="Times New Roman"/>
                <w:color w:val="000000" w:themeColor="text1"/>
                <w:sz w:val="20"/>
                <w:szCs w:val="20"/>
              </w:rPr>
            </w:pPr>
          </w:p>
        </w:tc>
      </w:tr>
      <w:tr w:rsidR="00F4007D"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F4007D" w:rsidRDefault="00021CD4">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F4007D" w:rsidRDefault="00021CD4">
            <w:pPr>
              <w:pStyle w:val="P68B1DB1-TableParagraph14"/>
              <w:spacing w:before="108"/>
              <w:ind w:left="85"/>
              <w:jc w:val="both"/>
              <w:rPr>
                <w:bCs/>
              </w:rPr>
            </w:pPr>
            <w:r>
              <w:t>Papildoma apsauga pagal sutartinę sistemą</w:t>
            </w:r>
          </w:p>
          <w:p w14:paraId="7FE1B8BC" w14:textId="77777777" w:rsidR="00F4007D" w:rsidRDefault="00021CD4">
            <w:pPr>
              <w:pStyle w:val="P68B1DB1-TableParagraph17"/>
              <w:spacing w:before="108"/>
              <w:ind w:left="85"/>
            </w:pPr>
            <w:r>
              <w:t>Direktyvos 2014/49/ES 1 straipsnio 3 dalies a punktas.</w:t>
            </w:r>
          </w:p>
          <w:p w14:paraId="7FE1B8BD" w14:textId="77777777" w:rsidR="00F4007D" w:rsidRDefault="00021CD4">
            <w:pPr>
              <w:pStyle w:val="P68B1DB1-TableParagraph17"/>
              <w:spacing w:before="108"/>
              <w:ind w:left="85"/>
              <w:jc w:val="both"/>
            </w:pPr>
            <w:r>
              <w:t>Indėlių suma, subjekto apdrausta pagal sutartinę sistemą.</w:t>
            </w:r>
          </w:p>
        </w:tc>
      </w:tr>
    </w:tbl>
    <w:p w14:paraId="7FE1B8BF" w14:textId="77777777" w:rsidR="00F4007D" w:rsidRDefault="00F4007D">
      <w:pPr>
        <w:rPr>
          <w:rFonts w:ascii="Times New Roman" w:hAnsi="Times New Roman" w:cs="Times New Roman"/>
          <w:b/>
          <w:color w:val="000000" w:themeColor="text1"/>
          <w:sz w:val="20"/>
          <w:szCs w:val="20"/>
          <w:u w:val="single"/>
        </w:rPr>
      </w:pPr>
    </w:p>
    <w:p w14:paraId="7FE1B8C0" w14:textId="77777777" w:rsidR="00F4007D" w:rsidRDefault="00021CD4">
      <w:pPr>
        <w:pStyle w:val="P68B1DB1-Instructionsberschrift25"/>
        <w:numPr>
          <w:ilvl w:val="1"/>
          <w:numId w:val="49"/>
        </w:numPr>
        <w:ind w:left="357" w:hanging="357"/>
      </w:pPr>
      <w:bookmarkStart w:id="100" w:name="_Toc492542327"/>
      <w:bookmarkStart w:id="101" w:name="_Toc81454186"/>
      <w:bookmarkStart w:id="102" w:name="_Toc208244904"/>
      <w:r>
        <w:t>Ypatingos svarbos funkcijos ir pagrindinės verslo linijos</w:t>
      </w:r>
      <w:bookmarkEnd w:id="100"/>
      <w:bookmarkEnd w:id="101"/>
      <w:bookmarkEnd w:id="102"/>
    </w:p>
    <w:p w14:paraId="7FE1B8C2" w14:textId="77777777" w:rsidR="00F4007D" w:rsidRDefault="00021CD4">
      <w:pPr>
        <w:pStyle w:val="Instructionsberschrift3"/>
      </w:pPr>
      <w:bookmarkStart w:id="103" w:name="_Toc189492773"/>
      <w:bookmarkStart w:id="104" w:name="_Toc192249050"/>
      <w:bookmarkEnd w:id="103"/>
      <w:bookmarkEnd w:id="104"/>
      <w:r>
        <w:t>Bendrosios pastabos</w:t>
      </w:r>
    </w:p>
    <w:p w14:paraId="7FE1B8C3" w14:textId="249305A0" w:rsidR="00F4007D" w:rsidRDefault="00021CD4">
      <w:pPr>
        <w:pStyle w:val="P68B1DB1-InstructionsText26"/>
        <w:numPr>
          <w:ilvl w:val="0"/>
          <w:numId w:val="232"/>
        </w:numPr>
        <w:spacing w:before="0"/>
      </w:pPr>
      <w:r>
        <w:t>Keturiuose šio skirsnio šablonuose pateikiami grupės atliekamų ekonominių funkcijų ir jų poveikio, pakeičiamumo ir ypatingos svarbos pagrindiniai duomenys ir kokybiniai vertinimai, kartu nurodant, kaip tos ypatingos svarbos funkcijos yra susietos su pagrindinėmis verslo linijomis ir juridiniais asmenimis ir nurodant, kaip pagrindinės verslo linijos yra susietos su juridiniais asmenimis.</w:t>
      </w:r>
    </w:p>
    <w:p w14:paraId="7FE1B8C4" w14:textId="77777777" w:rsidR="00F4007D" w:rsidRDefault="00021CD4">
      <w:pPr>
        <w:pStyle w:val="P68B1DB1-InstructionsText26"/>
        <w:numPr>
          <w:ilvl w:val="0"/>
          <w:numId w:val="232"/>
        </w:numPr>
        <w:spacing w:before="0"/>
      </w:pPr>
      <w:r>
        <w:t>Kalbant konkrečiau, šablonai skirti šioms temoms:</w:t>
      </w:r>
    </w:p>
    <w:p w14:paraId="7FE1B8C5" w14:textId="0233F295" w:rsidR="00F4007D" w:rsidRDefault="00021CD4">
      <w:pPr>
        <w:pStyle w:val="P68B1DB1-InstructionsText26"/>
        <w:numPr>
          <w:ilvl w:val="0"/>
          <w:numId w:val="153"/>
        </w:numPr>
        <w:spacing w:before="0"/>
      </w:pPr>
      <w:r>
        <w:t>Z 07.01 šablone „Ekonominių funkcijų ypatingos svarbos vertinimas“ (FUNC 1) pateikiami grupės atliekamų ekonominių funkcijų ypatingos svarbos vertinimo rezultatai, pagrįsti kiekybiniais ir kokybiniais rodikliais, atliktomis ne ypatingos svarbos ir ypatingos svarbos funkcijomis. Iš kiekvienos valstybės narės, kurioje grupė vykdo veiklą, grupė turėtų pateikti atskirą šabloną. Nustatytos šios ekonominių funkcijų, kurias reikia teikti, kategorijos:</w:t>
      </w:r>
    </w:p>
    <w:p w14:paraId="7FE1B8C6" w14:textId="43527C6F" w:rsidR="00F4007D" w:rsidRDefault="00021CD4">
      <w:pPr>
        <w:pStyle w:val="P68B1DB1-InstructionsText26"/>
        <w:numPr>
          <w:ilvl w:val="1"/>
          <w:numId w:val="153"/>
        </w:numPr>
        <w:spacing w:before="0"/>
      </w:pPr>
      <w:r>
        <w:t>Z 07.01.1 Indėliai</w:t>
      </w:r>
    </w:p>
    <w:p w14:paraId="7FE1B8C7" w14:textId="46AB6183" w:rsidR="00F4007D" w:rsidRDefault="00021CD4">
      <w:pPr>
        <w:pStyle w:val="P68B1DB1-InstructionsText26"/>
        <w:numPr>
          <w:ilvl w:val="1"/>
          <w:numId w:val="153"/>
        </w:numPr>
        <w:spacing w:before="0"/>
      </w:pPr>
      <w:r>
        <w:t>Z 07.01.2 Paskolinimas</w:t>
      </w:r>
    </w:p>
    <w:p w14:paraId="7FE1B8C8" w14:textId="284FDD0B" w:rsidR="00F4007D" w:rsidRDefault="00021CD4">
      <w:pPr>
        <w:pStyle w:val="P68B1DB1-InstructionsText26"/>
        <w:numPr>
          <w:ilvl w:val="1"/>
          <w:numId w:val="153"/>
        </w:numPr>
        <w:spacing w:before="0"/>
      </w:pPr>
      <w:r>
        <w:lastRenderedPageBreak/>
        <w:t>Z 07.01.3 Mokėjimai, pinigai, atsiskaitymas, tarpuskaita, mokėjimo paslaugos</w:t>
      </w:r>
    </w:p>
    <w:p w14:paraId="7FE1B8C9" w14:textId="12E4110D" w:rsidR="00F4007D" w:rsidRDefault="00021CD4">
      <w:pPr>
        <w:pStyle w:val="P68B1DB1-InstructionsText26"/>
        <w:numPr>
          <w:ilvl w:val="1"/>
          <w:numId w:val="153"/>
        </w:numPr>
        <w:spacing w:before="0"/>
      </w:pPr>
      <w:r>
        <w:t>Z 07.01.4 Kapitalo rinkos</w:t>
      </w:r>
    </w:p>
    <w:p w14:paraId="7FE1B8CA" w14:textId="02162CC7" w:rsidR="00F4007D" w:rsidRDefault="00021CD4">
      <w:pPr>
        <w:pStyle w:val="P68B1DB1-InstructionsText26"/>
        <w:numPr>
          <w:ilvl w:val="1"/>
          <w:numId w:val="153"/>
        </w:numPr>
        <w:spacing w:before="0"/>
      </w:pPr>
      <w:r>
        <w:t>Z 07.01.5 Didmeninis finansavimas</w:t>
      </w:r>
    </w:p>
    <w:p w14:paraId="7FE1B8CB" w14:textId="006771C1" w:rsidR="00F4007D" w:rsidRDefault="00021CD4">
      <w:pPr>
        <w:pStyle w:val="P68B1DB1-InstructionsText26"/>
        <w:numPr>
          <w:ilvl w:val="0"/>
          <w:numId w:val="153"/>
        </w:numPr>
        <w:spacing w:before="0"/>
      </w:pPr>
      <w:r>
        <w:t>Z 07.02 šablone „Ekonominių funkcijų susiejimas su juridiniais asmenimis (FUNC 2)“ nurodomos Z 07.01 laukelyje įvertintos ekonominės funkcijos su Z 01.01 punkte nurodytais juridiniais asmenimis arba tarptautiniais filialais.</w:t>
      </w:r>
    </w:p>
    <w:p w14:paraId="7FE1B8CC" w14:textId="0C5FD434" w:rsidR="00F4007D" w:rsidRDefault="00021CD4">
      <w:pPr>
        <w:pStyle w:val="P68B1DB1-InstructionsText26"/>
        <w:numPr>
          <w:ilvl w:val="0"/>
          <w:numId w:val="153"/>
        </w:numPr>
        <w:spacing w:before="0"/>
      </w:pPr>
      <w:r>
        <w:t>Šablone „Z 07.03. Pagrindinių verslo linijų susiejimas su juridiniais asmenimis (FUNC 3)“ pateikiamas išsamus pagrindinių verslo linijų sąrašas ir jos susiejamos su juridiniais asmenimis;</w:t>
      </w:r>
    </w:p>
    <w:p w14:paraId="7FE1B8CD" w14:textId="780FA7AD" w:rsidR="00F4007D" w:rsidRDefault="00021CD4">
      <w:pPr>
        <w:pStyle w:val="P68B1DB1-InstructionsText26"/>
        <w:numPr>
          <w:ilvl w:val="0"/>
          <w:numId w:val="153"/>
        </w:numPr>
        <w:spacing w:before="0"/>
      </w:pPr>
      <w:r>
        <w:t xml:space="preserve">Šablone „Z 07.04. Ypatingos svarbos funkcijų susiejimas su pagrindinėmis verslo linijomis (FUNC 4)“ nurodytos ypatingos svarbos funkcijos susiejamos su verslo linijomis. </w:t>
      </w:r>
    </w:p>
    <w:p w14:paraId="7FE1B8CE" w14:textId="0BA07F41" w:rsidR="00F4007D" w:rsidRDefault="00021CD4">
      <w:pPr>
        <w:pStyle w:val="P68B1DB1-InstructionsText26"/>
        <w:numPr>
          <w:ilvl w:val="0"/>
          <w:numId w:val="232"/>
        </w:numPr>
        <w:spacing w:before="0"/>
      </w:pPr>
      <w:r>
        <w:t>Pagal Direktyvos 2014/59/ES 2 straipsnio 1 dalies 35 punktą ypatingos svarbos funkcijos yra veikla, paslaugos ar operacijos, kurias nutraukus, tikėtina, vienoje ar daugiau valstybių narių dėl atitinkamos įstaigos arba grupės dydžio, jos kontroliuojamos rinkos dalies, išorės ar vidaus tarpusavio sąsajų, sudėtingumo ar tarpvalstybinės veiklos sutriktų itin svarbios realiajai ekonomikai teikiamos paslaugos arba sutriktų finansinis stabilumas, visų pirma atsižvelgiant į tos veiklos, paslaugų ar operacijų pakeič</w:t>
      </w:r>
      <w:r>
        <w:t xml:space="preserve">iamumą. </w:t>
      </w:r>
    </w:p>
    <w:p w14:paraId="7FE1B8D0" w14:textId="77777777" w:rsidR="00F4007D" w:rsidRDefault="00021CD4">
      <w:pPr>
        <w:pStyle w:val="P68B1DB1-InstructionsText26"/>
        <w:numPr>
          <w:ilvl w:val="0"/>
          <w:numId w:val="232"/>
        </w:numPr>
        <w:spacing w:before="0"/>
      </w:pPr>
      <w:r>
        <w:t>Pagal Komisijos reglamento (ES) 2016/778 6 straipsnio 1 dalį</w:t>
      </w:r>
      <w:r>
        <w:footnoteReference w:id="18"/>
      </w:r>
      <w:r>
        <w:t>funkcija laikoma ypatingos svarbos, kai ji atitinka abi šias sąlygas:</w:t>
      </w:r>
    </w:p>
    <w:p w14:paraId="7FE1B8D1" w14:textId="77777777" w:rsidR="00F4007D" w:rsidRDefault="00021CD4">
      <w:pPr>
        <w:pStyle w:val="P68B1DB1-Normal3"/>
        <w:numPr>
          <w:ilvl w:val="0"/>
          <w:numId w:val="56"/>
        </w:numPr>
        <w:spacing w:line="276" w:lineRule="auto"/>
        <w:contextualSpacing/>
        <w:jc w:val="both"/>
      </w:pPr>
      <w:r>
        <w:t>funkcija yra įstaigos teikiama trečiosioms šalims, nesusijusioms su įstaiga arba grupe, taip pat</w:t>
      </w:r>
    </w:p>
    <w:p w14:paraId="7FE1B8D2" w14:textId="77777777" w:rsidR="00F4007D" w:rsidRDefault="00021CD4">
      <w:pPr>
        <w:pStyle w:val="P68B1DB1-Normal3"/>
        <w:numPr>
          <w:ilvl w:val="0"/>
          <w:numId w:val="56"/>
        </w:numPr>
        <w:spacing w:line="276" w:lineRule="auto"/>
        <w:contextualSpacing/>
        <w:jc w:val="both"/>
        <w:rPr>
          <w:i/>
        </w:rPr>
      </w:pPr>
      <w:r>
        <w:t>staigus tos funkcijos sutrikimas greičiausiai turėtų reikšmingą neigiamą poveikį trečiosioms šalims, sukeltų plintantį neigiamą poveikį arba pakirstų rinkos dalyvių pasitikėjimą dėl funkcijos sisteminės svarbos trečiosioms šalims ir įstaigos arba grupės sisteminės svarbos teikiant funkciją.</w:t>
      </w:r>
    </w:p>
    <w:p w14:paraId="7FE1B8D3" w14:textId="6B4413EC" w:rsidR="00F4007D" w:rsidRDefault="00021CD4">
      <w:pPr>
        <w:pStyle w:val="P68B1DB1-InstructionsText26"/>
        <w:numPr>
          <w:ilvl w:val="0"/>
          <w:numId w:val="232"/>
        </w:numPr>
        <w:spacing w:before="0"/>
      </w:pPr>
      <w:r>
        <w:t>Pagal Direktyvos 2014/59/ES 2 straipsnio 1 dalies 36 punktą „pagrindinės verslo linijos – verslo linijos ir susijusios paslaugos, kurios yra reikšmingi įstaigos arba grupės, kuriai ji priklauso, pajamų, pelno ar franšizės vertės šaltiniai“.</w:t>
      </w:r>
    </w:p>
    <w:p w14:paraId="7FE1B8D4" w14:textId="77777777" w:rsidR="00F4007D" w:rsidRDefault="00021CD4">
      <w:pPr>
        <w:pStyle w:val="P68B1DB1-InstructionsText26"/>
        <w:numPr>
          <w:ilvl w:val="0"/>
          <w:numId w:val="232"/>
        </w:numPr>
        <w:spacing w:before="0"/>
      </w:pPr>
      <w:r>
        <w:t>Šiame šablone ekonominės funkcijos nurodo toliau lentelėje išvardytas funkcijas.</w:t>
      </w:r>
    </w:p>
    <w:p w14:paraId="7FE1B8D5" w14:textId="77777777" w:rsidR="00F4007D" w:rsidRDefault="00021CD4">
      <w:pPr>
        <w:pStyle w:val="P68B1DB1-InstructionsText26"/>
        <w:numPr>
          <w:ilvl w:val="0"/>
          <w:numId w:val="232"/>
        </w:numPr>
        <w:spacing w:before="0"/>
      </w:pPr>
      <w:r>
        <w:t>Kiekvienos kategorijos funkcijai galima parinkti ekonominę funkciją arba nurodyti „kita“, jeigu funkcija neįtraukta į kitas jau apibrėžtas funkcijas.</w:t>
      </w:r>
    </w:p>
    <w:p w14:paraId="7FE1B8D6" w14:textId="77777777" w:rsidR="00F4007D" w:rsidRDefault="00021CD4">
      <w:pPr>
        <w:pStyle w:val="P68B1DB1-InstructionsText26"/>
        <w:numPr>
          <w:ilvl w:val="0"/>
          <w:numId w:val="232"/>
        </w:numPr>
        <w:spacing w:before="0"/>
      </w:pPr>
      <w:r>
        <w:t>0010–0070 ir 0080–0150 eilutėse nurodytos sandorio šalys yra apibrėžiamos taip pat kaip sandorio šalių sektoriai, nurodyti FINREP V priedo 1 dalies 6 skyriuje. MVĮ – mažosios ir vidutinės įmonės, kaip apibrėžta FINREP V priedo 1 dalies 5 punkto i papunktyje.</w:t>
      </w:r>
    </w:p>
    <w:p w14:paraId="7FE1B8D7" w14:textId="4FEDF533" w:rsidR="00F4007D" w:rsidRDefault="00021CD4">
      <w:pPr>
        <w:pStyle w:val="P68B1DB1-InstructionsText229"/>
        <w:numPr>
          <w:ilvl w:val="0"/>
          <w:numId w:val="0"/>
        </w:numPr>
        <w:rPr>
          <w:sz w:val="20"/>
          <w:szCs w:val="20"/>
        </w:rPr>
      </w:pPr>
      <w:r>
        <w:rPr>
          <w:sz w:val="20"/>
          <w:szCs w:val="20"/>
        </w:rPr>
        <w:t>Kiekvienai ekonominių funkcijų kategorijai turėtų būti skirta atskira kortelė.</w:t>
      </w:r>
      <w:r>
        <w:t xml:space="preserve"> </w:t>
      </w:r>
    </w:p>
    <w:p w14:paraId="072982A7" w14:textId="0688FD4A" w:rsidR="00F4007D" w:rsidRDefault="00021CD4">
      <w:pPr>
        <w:spacing w:after="200" w:line="276" w:lineRule="auto"/>
      </w:pPr>
      <w:r>
        <w:br w:type="page"/>
      </w:r>
    </w:p>
    <w:p w14:paraId="7FE1B95D" w14:textId="634EB818" w:rsidR="00F4007D" w:rsidRDefault="00F4007D">
      <w:pPr>
        <w:pStyle w:val="InstructionsText2"/>
        <w:numPr>
          <w:ilvl w:val="0"/>
          <w:numId w:val="0"/>
        </w:numPr>
        <w:rPr>
          <w:rFonts w:ascii="Times New Roman" w:hAnsi="Times New Roman" w:cs="Times New Roman"/>
          <w:color w:val="000000" w:themeColor="text1"/>
        </w:rPr>
      </w:pPr>
    </w:p>
    <w:p w14:paraId="7FE1B95E" w14:textId="77777777" w:rsidR="00F4007D" w:rsidRDefault="00021CD4">
      <w:pPr>
        <w:pStyle w:val="P68B1DB1-Instructionsberschrift25"/>
        <w:numPr>
          <w:ilvl w:val="1"/>
          <w:numId w:val="49"/>
        </w:numPr>
        <w:ind w:left="357" w:hanging="357"/>
      </w:pPr>
      <w:bookmarkStart w:id="105" w:name="_Toc208244905"/>
      <w:r>
        <w:t>Z 07.01.Ekonominių funkcijų ypatingos svarbos vertinimas (FUNC 1)</w:t>
      </w:r>
      <w:bookmarkEnd w:id="105"/>
    </w:p>
    <w:p w14:paraId="7FE1B960" w14:textId="7174EDC4" w:rsidR="00F4007D" w:rsidRDefault="00021CD4">
      <w:pPr>
        <w:pStyle w:val="P68B1DB1-Instructionsberschrift25"/>
      </w:pPr>
      <w:r>
        <w:t xml:space="preserve"> </w:t>
      </w:r>
      <w:bookmarkStart w:id="106" w:name="_Toc172723210"/>
      <w:bookmarkEnd w:id="106"/>
    </w:p>
    <w:p w14:paraId="7FE1B961" w14:textId="77777777" w:rsidR="00F4007D" w:rsidRDefault="00021CD4">
      <w:pPr>
        <w:pStyle w:val="P68B1DB1-body30"/>
      </w:pPr>
      <w:bookmarkStart w:id="107" w:name="_Toc164263845"/>
      <w:r>
        <w:t>Nurodymai dėl konkrečių pozicijų</w:t>
      </w:r>
      <w:bookmarkEnd w:id="107"/>
    </w:p>
    <w:p w14:paraId="7FE1B963" w14:textId="77777777" w:rsidR="00F4007D" w:rsidRDefault="00021CD4">
      <w:pPr>
        <w:pStyle w:val="P68B1DB1-InstructionsText26"/>
        <w:numPr>
          <w:ilvl w:val="0"/>
          <w:numId w:val="232"/>
        </w:numPr>
        <w:spacing w:before="0"/>
      </w:pPr>
      <w:r>
        <w:t>Šiame šablone vieną kartą pateikiama informacija apie kiekvieną valstybę narę (nurodytą kaip „šalis“), kurioje grupė vykdo veiklą. Visais atvejais (neatsižvelgiant į pradžios tašką) filialai apibendrinami šalies, kurioje jie teikia paslaugas, ataskaitoje.</w:t>
      </w:r>
    </w:p>
    <w:p w14:paraId="7FE1B964" w14:textId="77777777" w:rsidR="00F4007D" w:rsidRDefault="00021CD4">
      <w:pPr>
        <w:pStyle w:val="P68B1DB1-InstructionsText26"/>
        <w:numPr>
          <w:ilvl w:val="0"/>
          <w:numId w:val="232"/>
        </w:numPr>
        <w:spacing w:before="0"/>
      </w:pPr>
      <w:r>
        <w:t>Jis apima visas ekonomines funkcijas, kurias grupės subjektas vykdo toje valstybėje narėje, nepriklausomai nuo to, ar ta funkcija yra ypatingos svarbos, ar ne.</w:t>
      </w:r>
    </w:p>
    <w:p w14:paraId="7FE1B965" w14:textId="2359C381" w:rsidR="00F4007D" w:rsidRDefault="00021CD4">
      <w:pPr>
        <w:pStyle w:val="P68B1DB1-InstructionsText26"/>
        <w:numPr>
          <w:ilvl w:val="0"/>
          <w:numId w:val="232"/>
        </w:numPr>
      </w:pPr>
      <w:r>
        <w:t>Regioninės ataskaitos (tik kai taikoma)</w:t>
      </w:r>
    </w:p>
    <w:p w14:paraId="7FE1B966" w14:textId="226CA454" w:rsidR="00F4007D" w:rsidRDefault="00021CD4">
      <w:pPr>
        <w:pStyle w:val="P68B1DB1-InstructionsText26"/>
        <w:numPr>
          <w:ilvl w:val="0"/>
          <w:numId w:val="0"/>
        </w:numPr>
        <w:ind w:left="1440"/>
      </w:pPr>
      <w:r>
        <w:t>Norėdami gauti regiono lygmens informaciją, apibrėžkite regioną. Laisvos formos tekste įrašykite regiono pavadinimą, naudodami šią konvenciją:</w:t>
      </w:r>
    </w:p>
    <w:p w14:paraId="7FE1B967" w14:textId="5BD4C7F8" w:rsidR="00F4007D" w:rsidRDefault="00021CD4">
      <w:pPr>
        <w:pStyle w:val="P68B1DB1-InstructionsText26"/>
        <w:numPr>
          <w:ilvl w:val="0"/>
          <w:numId w:val="0"/>
        </w:numPr>
        <w:ind w:left="1440" w:firstLine="18"/>
      </w:pPr>
      <w:r>
        <w:t>Valstybė narė – regiono pavadinimas. Valstybių narių pavadinimai žymimi atitinkama dviejų raidžių santrumpa. Regiono pavadinimui nurodyti naudojamas 2021 m. NUTS klasifikatoriaus kodas ar kodai.</w:t>
      </w:r>
    </w:p>
    <w:p w14:paraId="7FE1B968" w14:textId="77777777" w:rsidR="00F4007D" w:rsidRDefault="00F4007D">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4007D"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F4007D" w:rsidRDefault="00021CD4">
            <w:pPr>
              <w:pStyle w:val="P68B1DB1-TableParagraph17"/>
              <w:spacing w:before="108"/>
              <w:ind w:left="85"/>
              <w:jc w:val="both"/>
            </w:pPr>
            <w:r>
              <w:t>Eilutės</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F4007D" w:rsidRDefault="00021CD4">
            <w:pPr>
              <w:pStyle w:val="P68B1DB1-TableParagraph17"/>
              <w:spacing w:before="108"/>
              <w:ind w:left="85" w:right="1"/>
              <w:jc w:val="both"/>
            </w:pPr>
            <w:r>
              <w:t>Ekonominė funkcija</w:t>
            </w:r>
          </w:p>
        </w:tc>
      </w:tr>
      <w:tr w:rsidR="00F4007D" w14:paraId="7FE1B970" w14:textId="77777777">
        <w:tc>
          <w:tcPr>
            <w:tcW w:w="9083" w:type="dxa"/>
            <w:gridSpan w:val="2"/>
            <w:tcBorders>
              <w:top w:val="single" w:sz="4" w:space="0" w:color="1A171C"/>
              <w:left w:val="nil"/>
              <w:bottom w:val="single" w:sz="4" w:space="0" w:color="1A171C"/>
            </w:tcBorders>
          </w:tcPr>
          <w:p w14:paraId="7FE1B96C" w14:textId="0D085442" w:rsidR="00F4007D" w:rsidRDefault="00021CD4">
            <w:pPr>
              <w:pStyle w:val="P68B1DB1-TableParagraph16"/>
              <w:spacing w:before="108"/>
              <w:ind w:left="85"/>
              <w:jc w:val="both"/>
              <w:rPr>
                <w:b/>
                <w:bCs/>
                <w:color w:val="000000" w:themeColor="text1"/>
                <w:sz w:val="20"/>
                <w:szCs w:val="20"/>
              </w:rPr>
            </w:pPr>
            <w:r>
              <w:t>Z 07.01.1 FUNC 1 DEP</w:t>
            </w:r>
          </w:p>
          <w:p w14:paraId="7FE1B96D" w14:textId="77777777" w:rsidR="00F4007D" w:rsidRDefault="00021CD4">
            <w:pPr>
              <w:pStyle w:val="P68B1DB1-TableParagraph17"/>
              <w:spacing w:before="108"/>
              <w:ind w:left="85"/>
            </w:pPr>
            <w:r>
              <w:t xml:space="preserve">Indėlių priėmimas reiškia indėlių priėmimą iš nefinansinių tarpininkų. Tai neapima skolinimosi iš kitų finansinių tarpininkų;šios rūšies veikla nurodoma atskirai didmeniniam finansavimui skirtame skirsnyje. </w:t>
            </w:r>
          </w:p>
          <w:p w14:paraId="7FE1B96E" w14:textId="77777777" w:rsidR="00F4007D" w:rsidRDefault="00021CD4">
            <w:pPr>
              <w:pStyle w:val="P68B1DB1-TableParagraph17"/>
              <w:spacing w:before="108"/>
              <w:ind w:left="85"/>
            </w:pPr>
            <w:r>
              <w:t>Indėliai apima: i) einamąsias sąskaitas/vienos nakties indėlius, ii) sutarto termino indėlius ir iii) įspėjamojo laikotarpio indėlius ir neapima atpirkimo sandorių.</w:t>
            </w:r>
          </w:p>
          <w:p w14:paraId="7FE1B96F" w14:textId="77777777" w:rsidR="00F4007D" w:rsidRDefault="00021CD4">
            <w:pPr>
              <w:pStyle w:val="P68B1DB1-TableParagraph13"/>
              <w:spacing w:before="108"/>
              <w:ind w:left="85"/>
              <w:rPr>
                <w:rFonts w:eastAsia="Cambria"/>
              </w:rPr>
            </w:pPr>
            <w:r>
              <w:t>Šaltiniai: Finansinio stabilumo tarybos gairės dėl ypatingos svarbos funkcijų ir ypatingos svarbos bendrų paslaugų nustatymo (2013 m.), („FSB Guidance on Identification of Critical Functions and Critical Shared Services“ (2013)), p. 14; Reglamento (ES) 2021/379 II priedo 2 dalies 9.1, 9.2 ir 9.3 punktai.</w:t>
            </w:r>
          </w:p>
        </w:tc>
      </w:tr>
      <w:tr w:rsidR="00F4007D"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F4007D" w:rsidRDefault="00021CD4">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F4007D" w:rsidRDefault="00021CD4">
            <w:pPr>
              <w:pStyle w:val="P68B1DB1-TableParagraph14"/>
              <w:spacing w:before="108"/>
              <w:ind w:left="85"/>
              <w:jc w:val="both"/>
              <w:rPr>
                <w:rFonts w:eastAsia="Cambria"/>
              </w:rPr>
            </w:pPr>
            <w:r>
              <w:t>Namų ūkiai</w:t>
            </w:r>
          </w:p>
        </w:tc>
      </w:tr>
      <w:tr w:rsidR="00F4007D"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F4007D" w:rsidRDefault="00021CD4">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F4007D" w:rsidRDefault="00021CD4">
            <w:pPr>
              <w:pStyle w:val="P68B1DB1-TableParagraph14"/>
              <w:spacing w:before="108"/>
              <w:ind w:left="85"/>
              <w:jc w:val="both"/>
              <w:rPr>
                <w:rFonts w:eastAsia="Cambria"/>
              </w:rPr>
            </w:pPr>
            <w:r>
              <w:t>Ne finansų bendrovės (MVĮ)</w:t>
            </w:r>
          </w:p>
        </w:tc>
      </w:tr>
      <w:tr w:rsidR="00F4007D"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F4007D" w:rsidRDefault="00021CD4">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F4007D" w:rsidRDefault="00021CD4">
            <w:pPr>
              <w:pStyle w:val="P68B1DB1-TableParagraph14"/>
              <w:spacing w:before="108"/>
              <w:ind w:left="85"/>
              <w:jc w:val="both"/>
              <w:rPr>
                <w:rFonts w:eastAsia="Cambria"/>
              </w:rPr>
            </w:pPr>
            <w:r>
              <w:t>Ne finansų bendrovės (ne MVĮ)</w:t>
            </w:r>
          </w:p>
        </w:tc>
      </w:tr>
      <w:tr w:rsidR="00F4007D"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F4007D" w:rsidRDefault="00021CD4">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F4007D" w:rsidRDefault="00021CD4">
            <w:pPr>
              <w:pStyle w:val="P68B1DB1-TableParagraph14"/>
              <w:spacing w:before="108"/>
              <w:ind w:left="85"/>
              <w:jc w:val="both"/>
              <w:rPr>
                <w:rFonts w:eastAsia="Cambria"/>
              </w:rPr>
            </w:pPr>
            <w:r>
              <w:t>Valdžios sektoriaus institucijos</w:t>
            </w:r>
          </w:p>
        </w:tc>
      </w:tr>
      <w:tr w:rsidR="00F4007D"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F4007D" w:rsidRDefault="00021CD4">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F4007D" w:rsidRDefault="00021CD4">
            <w:pPr>
              <w:pStyle w:val="P68B1DB1-TableParagraph14"/>
              <w:spacing w:before="108"/>
              <w:ind w:left="85"/>
              <w:jc w:val="both"/>
              <w:rPr>
                <w:rFonts w:eastAsia="Cambria"/>
              </w:rPr>
            </w:pPr>
            <w:r>
              <w:t>Kiti sektoriai/sandorio šalys (1), (2) ir (3)</w:t>
            </w:r>
          </w:p>
        </w:tc>
      </w:tr>
      <w:tr w:rsidR="00F4007D" w14:paraId="7FE1B983" w14:textId="77777777">
        <w:tc>
          <w:tcPr>
            <w:tcW w:w="9083" w:type="dxa"/>
            <w:gridSpan w:val="2"/>
            <w:tcBorders>
              <w:top w:val="single" w:sz="4" w:space="0" w:color="1A171C"/>
              <w:left w:val="nil"/>
              <w:bottom w:val="single" w:sz="4" w:space="0" w:color="1A171C"/>
            </w:tcBorders>
          </w:tcPr>
          <w:p w14:paraId="7FE1B980" w14:textId="13950F51" w:rsidR="00F4007D" w:rsidRDefault="00021CD4">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F4007D" w:rsidRDefault="00021CD4">
            <w:pPr>
              <w:pStyle w:val="P68B1DB1-TableParagraph17"/>
              <w:spacing w:before="108"/>
              <w:ind w:left="85"/>
            </w:pPr>
            <w:r>
              <w:t>Skolinimas yra lėšų teikimas ne finansų sandorio šalims, pavyzdžiui, įmonėms arba mažmeniniams klientams. Skolinimas finansų sandorio šalims yra atskira veiklos rūšis, vertinama didmeniniam finansavimui skirtame skirsnyje. Paskolos apima įstaigų laikomas skolos priemones, bet neapima skolos priemonių, kurias sudaro vertybiniai popieriai, nepriklausomai nuo to, kaip jie klasifikuojami apskaitoje (pvz., laikomi iki termino ar laikomi parduoti).</w:t>
            </w:r>
          </w:p>
          <w:p w14:paraId="7FE1B982" w14:textId="77777777" w:rsidR="00F4007D" w:rsidRDefault="00021CD4">
            <w:pPr>
              <w:pStyle w:val="P68B1DB1-TableParagraph13"/>
              <w:spacing w:before="108"/>
              <w:ind w:left="85"/>
              <w:rPr>
                <w:rFonts w:eastAsia="Cambria"/>
              </w:rPr>
            </w:pPr>
            <w:r>
              <w:t>Šaltiniai: Finansinio stabilumo tarybos gairės dėl ypatingos svarbos funkcijų ir ypatingos svarbos bendrų paslaugų nustatymo (2013 m.), p. 17; Reglamento (ES) 2021/379 II priedo 2 dalies 2 punktas</w:t>
            </w:r>
          </w:p>
        </w:tc>
      </w:tr>
      <w:tr w:rsidR="00F4007D"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F4007D" w:rsidRDefault="00021CD4">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F4007D" w:rsidRDefault="00021CD4">
            <w:pPr>
              <w:pStyle w:val="P68B1DB1-TableParagraph14"/>
              <w:spacing w:before="108"/>
              <w:ind w:left="85"/>
              <w:jc w:val="both"/>
              <w:rPr>
                <w:bCs/>
              </w:rPr>
            </w:pPr>
            <w:r>
              <w:t>Namų ūkiai:paskolos būstui pirkti</w:t>
            </w:r>
          </w:p>
          <w:p w14:paraId="7FE1B986" w14:textId="77777777" w:rsidR="00F4007D" w:rsidRDefault="00021CD4">
            <w:pPr>
              <w:pStyle w:val="P68B1DB1-TableParagraph17"/>
              <w:spacing w:before="108"/>
              <w:ind w:left="85"/>
            </w:pPr>
            <w:r>
              <w:t>Užtikrintos paskolos, suteiktos namų ūkiams, kurių užtikrinimo priemonė yra nekilnojamasis turtas</w:t>
            </w:r>
          </w:p>
        </w:tc>
      </w:tr>
      <w:tr w:rsidR="00F4007D"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F4007D" w:rsidRDefault="00021CD4">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F4007D" w:rsidRDefault="00021CD4">
            <w:pPr>
              <w:pStyle w:val="P68B1DB1-TableParagraph14"/>
              <w:spacing w:before="108"/>
              <w:ind w:left="85"/>
              <w:jc w:val="both"/>
              <w:rPr>
                <w:bCs/>
              </w:rPr>
            </w:pPr>
            <w:r>
              <w:t>Namų ūkiai:kitos paskolos</w:t>
            </w:r>
          </w:p>
        </w:tc>
      </w:tr>
      <w:tr w:rsidR="00F4007D"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F4007D" w:rsidRDefault="00021CD4">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F4007D" w:rsidRDefault="00021CD4">
            <w:pPr>
              <w:pStyle w:val="P68B1DB1-TableParagraph14"/>
              <w:spacing w:before="108"/>
              <w:ind w:left="85"/>
              <w:jc w:val="both"/>
              <w:rPr>
                <w:bCs/>
              </w:rPr>
            </w:pPr>
            <w:r>
              <w:t>Ne finansų bendrovės:MVĮ</w:t>
            </w:r>
          </w:p>
        </w:tc>
      </w:tr>
      <w:tr w:rsidR="00F4007D"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F4007D" w:rsidRDefault="00021CD4">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F4007D" w:rsidRDefault="00021CD4">
            <w:pPr>
              <w:pStyle w:val="P68B1DB1-TableParagraph14"/>
              <w:spacing w:before="108"/>
              <w:ind w:left="85"/>
              <w:jc w:val="both"/>
              <w:rPr>
                <w:bCs/>
              </w:rPr>
            </w:pPr>
            <w:r>
              <w:t>Ne finansų bendrovės:ne MVĮ</w:t>
            </w:r>
          </w:p>
        </w:tc>
      </w:tr>
      <w:tr w:rsidR="00F4007D"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F4007D" w:rsidRDefault="00021CD4">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F4007D" w:rsidRDefault="00021CD4">
            <w:pPr>
              <w:pStyle w:val="P68B1DB1-TableParagraph14"/>
              <w:spacing w:before="108"/>
              <w:ind w:left="85"/>
              <w:jc w:val="both"/>
              <w:rPr>
                <w:bCs/>
              </w:rPr>
            </w:pPr>
            <w:r>
              <w:t>Valdžios sektoriaus institucijos</w:t>
            </w:r>
          </w:p>
        </w:tc>
      </w:tr>
      <w:tr w:rsidR="00F4007D"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F4007D" w:rsidRDefault="00021CD4">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F4007D" w:rsidRDefault="00021CD4">
            <w:pPr>
              <w:pStyle w:val="P68B1DB1-TableParagraph14"/>
              <w:spacing w:before="108"/>
              <w:ind w:left="85"/>
              <w:jc w:val="both"/>
              <w:rPr>
                <w:rFonts w:eastAsia="Cambria"/>
              </w:rPr>
            </w:pPr>
            <w:r>
              <w:t>Kiti sektoriai/sandorio šalys (1), (2) ir (3)</w:t>
            </w:r>
          </w:p>
        </w:tc>
      </w:tr>
      <w:tr w:rsidR="00F4007D" w14:paraId="7FE1B99C" w14:textId="77777777">
        <w:tc>
          <w:tcPr>
            <w:tcW w:w="9083" w:type="dxa"/>
            <w:gridSpan w:val="2"/>
            <w:tcBorders>
              <w:top w:val="single" w:sz="4" w:space="0" w:color="1A171C"/>
              <w:left w:val="nil"/>
              <w:bottom w:val="single" w:sz="4" w:space="0" w:color="1A171C"/>
            </w:tcBorders>
          </w:tcPr>
          <w:p w14:paraId="7FE1B997" w14:textId="587957C3" w:rsidR="00F4007D" w:rsidRDefault="00021CD4">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FUNC 1 DARBO UŽMOKESTIS</w:t>
            </w:r>
            <w:r>
              <w:rPr>
                <w:rFonts w:ascii="Times New Roman" w:eastAsia="Cambria" w:hAnsi="Times New Roman" w:cs="Times New Roman"/>
                <w:color w:val="000000" w:themeColor="text1"/>
                <w:sz w:val="20"/>
                <w:szCs w:val="20"/>
              </w:rPr>
              <w:t xml:space="preserve"> </w:t>
            </w:r>
          </w:p>
          <w:p w14:paraId="7FE1B998" w14:textId="77777777" w:rsidR="00F4007D" w:rsidRDefault="00021CD4">
            <w:pPr>
              <w:pStyle w:val="P68B1DB1-TableParagraph13"/>
              <w:spacing w:before="108"/>
              <w:ind w:left="85"/>
              <w:jc w:val="both"/>
              <w:rPr>
                <w:rFonts w:eastAsia="Cambria"/>
              </w:rPr>
            </w:pPr>
            <w:r>
              <w:t>Nuoroda: Finansinio stabilumo tarybos gairės dėl ypatingos svarbos funkcijų ir ypatingos svarbos bendrų paslaugų nustatymo (2013 m.), p. 20.</w:t>
            </w:r>
          </w:p>
          <w:p w14:paraId="7FE1B999" w14:textId="77777777" w:rsidR="00F4007D" w:rsidRDefault="00021CD4">
            <w:pPr>
              <w:pStyle w:val="P68B1DB1-TableParagraph13"/>
              <w:spacing w:before="108"/>
              <w:ind w:left="85"/>
              <w:jc w:val="both"/>
              <w:rPr>
                <w:rFonts w:eastAsia="Cambria"/>
              </w:rPr>
            </w:pPr>
            <w:r>
              <w:t>Prie šios kategorijos priskiriamos ekonominės funkcijos apima mokėjimų, grynųjų pinigų, atsiskaitymo, tarpuskaitos ir saugojimo paslaugas, kredito įstaigos teikiamas jai tarpininkaujant tarp savo klientų arba tarp kliento ir vienos ar kelių atitinkamų finansų rinkos infrastruktūrų, arba (netiesioginės) prieigos prie finansų rinkos infrastruktūrų teikimą kitiems bankams. Pagal Finansinio stabilumo tarybos gaires dėl ypatingos svarbos funkcijų ir ypatingos svarbos bendrų paslaugų nustatymo mokėjimų, tarpuskai</w:t>
            </w:r>
            <w:r>
              <w:t>tos ir atsiskaitymo funkciją sudaro tik bankų klientams teikiamos paslaugos. Ši kategorija neapima paslaugų, kurias teikia (tikrieji) finansų rinkos infrastruktūros teikėjai. Šiame šablone finansų rinkos infrastruktūros apima mokėjimo sistemas, vertybinių popierių atsiskaitymo sistemas, centrinius vertybinių popierių depozitoriumus ir pagrindines sandorio šalis (ir neapima sandorių duomenų saugyklų).</w:t>
            </w:r>
          </w:p>
          <w:p w14:paraId="7FE1B99A" w14:textId="77777777" w:rsidR="00F4007D" w:rsidRDefault="00021CD4">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Mokėjimo paslauga, mokėjimo operacija ir mokėjimo sistema turi tą pačią reikšmę, kaip apibrėžta Direktyvos 2015/2366 dėl mokėjimo paslaugų vidaus rinkoje 4 straipsnio 3, 5 ir 7 punktuose</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F4007D" w:rsidRDefault="00F4007D">
            <w:pPr>
              <w:pStyle w:val="TableParagraph"/>
              <w:spacing w:before="108"/>
              <w:ind w:left="85"/>
              <w:jc w:val="both"/>
              <w:rPr>
                <w:rFonts w:ascii="Times New Roman" w:eastAsia="Cambria" w:hAnsi="Times New Roman" w:cs="Times New Roman"/>
                <w:color w:val="000000" w:themeColor="text1"/>
                <w:sz w:val="20"/>
                <w:szCs w:val="20"/>
              </w:rPr>
            </w:pPr>
          </w:p>
        </w:tc>
      </w:tr>
      <w:tr w:rsidR="00F4007D"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F4007D" w:rsidRDefault="00021CD4">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F4007D" w:rsidRDefault="00021CD4">
            <w:pPr>
              <w:pStyle w:val="P68B1DB1-TableParagraph14"/>
              <w:spacing w:before="108"/>
              <w:ind w:left="85"/>
              <w:jc w:val="both"/>
              <w:rPr>
                <w:bCs/>
              </w:rPr>
            </w:pPr>
            <w:r>
              <w:t>Mokėjimo paslaugos PFĮ</w:t>
            </w:r>
          </w:p>
          <w:p w14:paraId="7FE1B99F" w14:textId="77777777" w:rsidR="00F4007D" w:rsidRDefault="00021CD4">
            <w:pPr>
              <w:pStyle w:val="P68B1DB1-TableParagraph17"/>
              <w:spacing w:before="108"/>
              <w:ind w:left="85"/>
              <w:jc w:val="both"/>
            </w:pPr>
            <w:r>
              <w:t>Į šią eilutę įtraukiamos mokėjimo paslaugos, teikiamos pinigų finansų įstaigoms (PFĮ) naudojant išorės mokėjimo sistemas arba jų nenaudojant. Tai taip pat apima korespondentinės bankininkystės paslaugas (t. y. su jomis susijusius mokėjimus). PFĮ apima visus institucinius vienetus, įtrauktus į šiuos subsektorius: I) centrinis bankas; ii) indėlius priimančios bendrovės, išskyrus centrinį banką; ir iii) pinigų fondus.</w:t>
            </w:r>
          </w:p>
        </w:tc>
      </w:tr>
      <w:tr w:rsidR="00F4007D"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F4007D" w:rsidRDefault="00021CD4">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F4007D" w:rsidRDefault="00021CD4">
            <w:pPr>
              <w:pStyle w:val="P68B1DB1-TableParagraph14"/>
              <w:spacing w:before="108"/>
              <w:ind w:left="85"/>
              <w:jc w:val="both"/>
              <w:rPr>
                <w:bCs/>
              </w:rPr>
            </w:pPr>
            <w:r>
              <w:t>Mokėjimo paslaugos ne PFĮ</w:t>
            </w:r>
          </w:p>
          <w:p w14:paraId="7FE1B9A3" w14:textId="77777777" w:rsidR="00F4007D" w:rsidRDefault="00021CD4">
            <w:pPr>
              <w:pStyle w:val="P68B1DB1-TableParagraph17"/>
              <w:spacing w:before="108"/>
              <w:ind w:left="85"/>
            </w:pPr>
            <w:r>
              <w:t>Mokėjimo paslaugos, teikiamos klientams naudojant išorės mokėjimo sistemas arba jų nenaudojant. Tai apima tik fizinius arba juridinius asmenis, nepriklausančius PFĮ sektoriui. Į ne PFĮ sektorių taip pat neįtraukiamo mokėjimo paslaugų teikėjai.</w:t>
            </w:r>
          </w:p>
          <w:p w14:paraId="7FE1B9A4" w14:textId="77777777" w:rsidR="00F4007D" w:rsidRDefault="00021CD4">
            <w:pPr>
              <w:pStyle w:val="P68B1DB1-TableParagraph17"/>
              <w:spacing w:before="108"/>
              <w:ind w:left="85"/>
            </w:pPr>
            <w:r>
              <w:t>Ši funkcija papildomai padalyta į 3 subfunkcijas:</w:t>
            </w:r>
          </w:p>
          <w:p w14:paraId="7FE1B9A5" w14:textId="77777777" w:rsidR="00F4007D" w:rsidRDefault="00021CD4">
            <w:pPr>
              <w:pStyle w:val="P68B1DB1-TableParagraph17"/>
              <w:spacing w:before="108"/>
              <w:ind w:left="85"/>
            </w:pPr>
            <w:r>
              <w:t>(1) Namų ūkiai</w:t>
            </w:r>
          </w:p>
          <w:p w14:paraId="7FE1B9A6" w14:textId="77777777" w:rsidR="00F4007D" w:rsidRDefault="00021CD4">
            <w:pPr>
              <w:pStyle w:val="P68B1DB1-TableParagraph17"/>
              <w:spacing w:before="108"/>
              <w:ind w:left="85"/>
            </w:pPr>
            <w:r>
              <w:t>(2) Ne finansų bendrovės:MVĮ</w:t>
            </w:r>
          </w:p>
          <w:p w14:paraId="7FE1B9A7" w14:textId="77777777" w:rsidR="00F4007D" w:rsidRDefault="00021CD4">
            <w:pPr>
              <w:pStyle w:val="P68B1DB1-TableParagraph17"/>
              <w:spacing w:before="108"/>
              <w:ind w:left="85"/>
            </w:pPr>
            <w:r>
              <w:t>(3) Ne finansų bendrovės:ne MVĮ</w:t>
            </w:r>
          </w:p>
        </w:tc>
      </w:tr>
      <w:tr w:rsidR="00F4007D"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F4007D" w:rsidRDefault="00021CD4">
            <w:pPr>
              <w:pStyle w:val="P68B1DB1-TableParagraph17"/>
              <w:spacing w:before="108"/>
              <w:ind w:left="85"/>
              <w:jc w:val="both"/>
            </w:pPr>
            <w:r>
              <w:t>0180</w:t>
            </w:r>
          </w:p>
        </w:tc>
        <w:tc>
          <w:tcPr>
            <w:tcW w:w="7892" w:type="dxa"/>
            <w:tcBorders>
              <w:top w:val="single" w:sz="4" w:space="0" w:color="1A171C"/>
              <w:left w:val="single" w:sz="4" w:space="0" w:color="1A171C"/>
              <w:bottom w:val="single" w:sz="4" w:space="0" w:color="1A171C"/>
              <w:right w:val="nil"/>
            </w:tcBorders>
          </w:tcPr>
          <w:p w14:paraId="7FE1B9AA" w14:textId="77777777" w:rsidR="00F4007D" w:rsidRDefault="00021CD4">
            <w:pPr>
              <w:pStyle w:val="P68B1DB1-TableParagraph14"/>
              <w:spacing w:before="108"/>
              <w:ind w:left="85"/>
              <w:jc w:val="both"/>
              <w:rPr>
                <w:bCs/>
              </w:rPr>
            </w:pPr>
            <w:r>
              <w:t>Grynųjų pinigų paslaugos</w:t>
            </w:r>
          </w:p>
          <w:p w14:paraId="7FE1B9AB" w14:textId="77777777" w:rsidR="00F4007D" w:rsidRDefault="00021CD4">
            <w:pPr>
              <w:pStyle w:val="P68B1DB1-TableParagraph17"/>
              <w:spacing w:before="108"/>
              <w:ind w:left="85"/>
            </w:pPr>
            <w:r>
              <w:lastRenderedPageBreak/>
              <w:t>Grynųjų pinigų paslaugų teikimas klientams (tiek fiziniams asmenims, tiek bendrovėms, tik ne PFĮ). Šios paslaugos apima grynųjų pinigų išėmimą banko bankomatuose ir filialuose ir neapima kitų grynųjų pinigų paslaugų (pavyzdžiui, mažmeninės prekybos subjektams teikiamų grynųjų pinigų pervežimo paslaugų). Taip pat įtraukiamas grynųjų pinigų išėmimas naudojant čekius ir pinigų išėmimas filialuose naudojant banko blankus (kai kortelės gali būti naudojamos kaip tapatybės nustatymo priemonės).</w:t>
            </w:r>
          </w:p>
        </w:tc>
      </w:tr>
      <w:tr w:rsidR="00F4007D"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F4007D" w:rsidRDefault="00021CD4">
            <w:pPr>
              <w:pStyle w:val="P68B1DB1-TableParagraph17"/>
              <w:spacing w:before="108"/>
              <w:ind w:left="85"/>
              <w:jc w:val="both"/>
            </w:pPr>
            <w:r>
              <w:lastRenderedPageBreak/>
              <w:t>0190</w:t>
            </w:r>
          </w:p>
        </w:tc>
        <w:tc>
          <w:tcPr>
            <w:tcW w:w="7892" w:type="dxa"/>
            <w:tcBorders>
              <w:top w:val="single" w:sz="4" w:space="0" w:color="1A171C"/>
              <w:left w:val="single" w:sz="4" w:space="0" w:color="1A171C"/>
              <w:bottom w:val="single" w:sz="4" w:space="0" w:color="1A171C"/>
              <w:right w:val="nil"/>
            </w:tcBorders>
          </w:tcPr>
          <w:p w14:paraId="7FE1B9AE" w14:textId="77777777" w:rsidR="00F4007D" w:rsidRDefault="00021CD4">
            <w:pPr>
              <w:pStyle w:val="P68B1DB1-TableParagraph14"/>
              <w:spacing w:before="108"/>
              <w:ind w:left="85"/>
              <w:jc w:val="both"/>
              <w:rPr>
                <w:bCs/>
              </w:rPr>
            </w:pPr>
            <w:r>
              <w:t>Vertybinių popierių atsiskaitymo paslaugos</w:t>
            </w:r>
          </w:p>
          <w:p w14:paraId="7FE1B9AF" w14:textId="77777777" w:rsidR="00F4007D" w:rsidRDefault="00021CD4">
            <w:pPr>
              <w:pStyle w:val="P68B1DB1-TableParagraph17"/>
              <w:spacing w:before="108"/>
              <w:ind w:left="85"/>
            </w:pPr>
            <w:r>
              <w:t>Klientams teikiamos paslaugos, susijusios su vertybinių popierių operacijų patvirtinimu, tarpuskaita ir atsiskaitymu už juos, naudojant vertybinių popierių atsiskaitymo sistemas arba jų nenaudojant. Atsiskaitymas yra vertybinių popierių operacijos, vykdomos siekiant įvykdyti to sandorio šalių įsipareigojimus pervedant pinigus ir (arba) pateikiant vertybinius popierius, užbaigimas.</w:t>
            </w:r>
          </w:p>
        </w:tc>
      </w:tr>
      <w:tr w:rsidR="00F4007D"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F4007D" w:rsidRDefault="00021CD4">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F4007D" w:rsidRDefault="00021CD4">
            <w:pPr>
              <w:pStyle w:val="P68B1DB1-TableParagraph14"/>
              <w:spacing w:before="108"/>
              <w:ind w:left="85"/>
              <w:jc w:val="both"/>
              <w:rPr>
                <w:bCs/>
              </w:rPr>
            </w:pPr>
            <w:r>
              <w:t>PSŠ tarpuskaitos paslaugos</w:t>
            </w:r>
          </w:p>
          <w:p w14:paraId="7FE1B9B3" w14:textId="77777777" w:rsidR="00F4007D" w:rsidRDefault="00021CD4">
            <w:pPr>
              <w:pStyle w:val="P68B1DB1-TableParagraph17"/>
              <w:spacing w:before="108"/>
              <w:ind w:left="85"/>
            </w:pPr>
            <w:r>
              <w:t>Klientams teikiamos vertybinių popierių ir išvestinių finansinių priemonių tarpuskaitos paslaugos. Tai taip pat apima galimybės naudotis pagrindinės sandorio šalies (PSŠ) paslaugomis netiesioginį suteikimą.</w:t>
            </w:r>
          </w:p>
        </w:tc>
      </w:tr>
      <w:tr w:rsidR="00F4007D"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F4007D" w:rsidRDefault="00021CD4">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F4007D" w:rsidRDefault="00021CD4">
            <w:pPr>
              <w:pStyle w:val="P68B1DB1-TableParagraph14"/>
              <w:spacing w:before="108"/>
              <w:ind w:left="85"/>
              <w:jc w:val="both"/>
              <w:rPr>
                <w:bCs/>
              </w:rPr>
            </w:pPr>
            <w:r>
              <w:t>Pirkimo, pardavimo ir gavimo pagal kliento pateiktus nurodymus paslaugos</w:t>
            </w:r>
          </w:p>
          <w:p w14:paraId="7FE1B9B7" w14:textId="77777777" w:rsidR="00F4007D" w:rsidRDefault="00021CD4">
            <w:pPr>
              <w:pStyle w:val="P68B1DB1-TableParagraph17"/>
              <w:spacing w:before="108"/>
              <w:ind w:left="85"/>
            </w:pPr>
            <w:r>
              <w:t>Finansinių priemonių saugojimas ir tvarkymas klientų vardu ir su tuo susijusios paslaugos, pavyzdžiui, grynųjų pinigų ir užtikrinimo priemonių valdymas.</w:t>
            </w:r>
          </w:p>
        </w:tc>
      </w:tr>
      <w:tr w:rsidR="00F4007D"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F4007D" w:rsidRDefault="00021CD4">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F4007D" w:rsidRDefault="00021CD4">
            <w:pPr>
              <w:pStyle w:val="P68B1DB1-TableParagraph14"/>
              <w:spacing w:before="108"/>
              <w:ind w:left="85"/>
              <w:jc w:val="both"/>
              <w:rPr>
                <w:rFonts w:eastAsia="Cambria"/>
              </w:rPr>
            </w:pPr>
            <w:r>
              <w:t>Kitos paslaugos/veikla/funkcijos (1), (2) ir (3)</w:t>
            </w:r>
          </w:p>
        </w:tc>
      </w:tr>
      <w:tr w:rsidR="00F4007D" w14:paraId="7FE1B9BE" w14:textId="77777777">
        <w:tc>
          <w:tcPr>
            <w:tcW w:w="9083" w:type="dxa"/>
            <w:gridSpan w:val="2"/>
            <w:tcBorders>
              <w:top w:val="single" w:sz="4" w:space="0" w:color="1A171C"/>
              <w:left w:val="nil"/>
              <w:bottom w:val="single" w:sz="4" w:space="0" w:color="1A171C"/>
            </w:tcBorders>
          </w:tcPr>
          <w:p w14:paraId="7FE1B9BC" w14:textId="4228BCAA" w:rsidR="00F4007D" w:rsidRDefault="00021CD4">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F4007D" w:rsidRDefault="00021CD4">
            <w:pPr>
              <w:pStyle w:val="P68B1DB1-TableParagraph17"/>
              <w:spacing w:before="108"/>
              <w:ind w:left="85"/>
              <w:jc w:val="both"/>
            </w:pPr>
            <w:r>
              <w:t xml:space="preserve">Kapitalo rinkų veikla yra vertybinių popierių išleidimas ir prekyba jais, susijusios konsultavimo paslaugos ir susijusios paslaugos, pavyzdžiui, pagrindinio finansų tarpininko paslaugos ir rinkos formavimo veikla. </w:t>
            </w:r>
          </w:p>
        </w:tc>
      </w:tr>
      <w:tr w:rsidR="00F4007D"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F4007D" w:rsidRDefault="00021CD4">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F4007D" w:rsidRDefault="00021CD4">
            <w:pPr>
              <w:pStyle w:val="P68B1DB1-TableParagraph14"/>
              <w:spacing w:before="108"/>
              <w:ind w:left="85"/>
              <w:jc w:val="both"/>
              <w:rPr>
                <w:bCs/>
              </w:rPr>
            </w:pPr>
            <w:r>
              <w:t>Prekybai laikomos išvestinės finansinės priemonės:nebiržinės</w:t>
            </w:r>
          </w:p>
          <w:p w14:paraId="7FE1B9C1" w14:textId="2FDAA405" w:rsidR="00F4007D" w:rsidRDefault="00021CD4">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Reglamento (ES) Nr. 648/2012 2 straipsnio 5 ir 7 dalys</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F4007D" w:rsidRDefault="00021CD4">
            <w:pPr>
              <w:pStyle w:val="P68B1DB1-TableParagraph17"/>
              <w:spacing w:before="108"/>
              <w:ind w:left="85"/>
            </w:pPr>
            <w:r>
              <w:t>Išvestinė finansinė priemonė arba išvestinių finansinių priemonių sutartis yra finansinė priemonė, kaip nustatyta Direktyvos 20147/65/ES I priedo C skirsnio 4–10 punktuose, kaip įgyvendinta Reglamento (EB) 1287/2006 38 ir 39 straipsniais.</w:t>
            </w:r>
          </w:p>
          <w:p w14:paraId="7FE1B9C3" w14:textId="583C566B" w:rsidR="00F4007D" w:rsidRDefault="00021CD4">
            <w:pPr>
              <w:pStyle w:val="P68B1DB1-TableParagraph17"/>
              <w:spacing w:before="108"/>
              <w:ind w:left="85"/>
            </w:pPr>
            <w:r>
              <w:t>Nebiržinė išvestinė priemonė arba nebiržinių išvestinių priemonių sutartis yra išvestinių finansinių priemonių sutartis, kuri nevykdoma nei reguliuojamoje rinkoje, kaip apibrėžta Direktyvos 2014/65/ES 4 straipsnio 1 dalies 21 punkte, nei trečiosios valstybės rinkoje, laikomoje lygiaverte reguliuojamai rinkai pagal Reglamento (ES) Nr. 648/2012 2a straipsnį.</w:t>
            </w:r>
          </w:p>
          <w:p w14:paraId="7FE1B9C4" w14:textId="77777777" w:rsidR="00F4007D" w:rsidRDefault="00021CD4">
            <w:pPr>
              <w:pStyle w:val="P68B1DB1-TableParagraph17"/>
              <w:spacing w:before="108"/>
              <w:ind w:left="85"/>
            </w:pPr>
            <w:r>
              <w:t xml:space="preserve">Nurodoma suma apima tik išvestines finansines priemones, kuriomis prekiaujama nebiržinėje rinkoje. </w:t>
            </w:r>
          </w:p>
        </w:tc>
      </w:tr>
      <w:tr w:rsidR="00F4007D"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F4007D" w:rsidRDefault="00021CD4">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F4007D" w:rsidRDefault="00021CD4">
            <w:pPr>
              <w:pStyle w:val="P68B1DB1-TableParagraph14"/>
              <w:spacing w:before="108"/>
              <w:ind w:left="85"/>
              <w:jc w:val="both"/>
              <w:rPr>
                <w:bCs/>
              </w:rPr>
            </w:pPr>
            <w:r>
              <w:t>Prekybai laikomos išvestinės finansinės priemonės, kurios nėra nebiržinės</w:t>
            </w:r>
          </w:p>
          <w:p w14:paraId="7FE1B9C8" w14:textId="77777777" w:rsidR="00F4007D" w:rsidRDefault="00021CD4">
            <w:pPr>
              <w:pStyle w:val="P68B1DB1-TableParagraph17"/>
              <w:spacing w:before="108"/>
              <w:ind w:left="85"/>
            </w:pPr>
            <w:r>
              <w:t xml:space="preserve">Visos prekybai laikomos išvestinės finansinės priemonės, išskyrus prekybai laikomas nebiržines išvestines finansines priemones. </w:t>
            </w:r>
          </w:p>
        </w:tc>
      </w:tr>
      <w:tr w:rsidR="00F4007D"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F4007D" w:rsidRDefault="00021CD4">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F4007D" w:rsidRDefault="00021CD4">
            <w:pPr>
              <w:pStyle w:val="P68B1DB1-TableParagraph14"/>
              <w:spacing w:before="108"/>
              <w:ind w:left="85"/>
              <w:jc w:val="both"/>
              <w:rPr>
                <w:bCs/>
              </w:rPr>
            </w:pPr>
            <w:r>
              <w:t>Antrinės rinkos/prekyba</w:t>
            </w:r>
          </w:p>
          <w:p w14:paraId="7FE1B9CC" w14:textId="77777777" w:rsidR="00F4007D" w:rsidRDefault="00021CD4">
            <w:pPr>
              <w:pStyle w:val="P68B1DB1-TableParagraph17"/>
              <w:spacing w:before="108"/>
              <w:ind w:left="85"/>
            </w:pPr>
            <w:r>
              <w:t xml:space="preserve">Antrinė rinka yra rinka, kurioje investuotojai perka ir parduoda vertybinius popierius. Ši funkcija taikoma bendram prekybos portfeliui (t. y. nuosavam kapitalui, įmonių kreditui, </w:t>
            </w:r>
            <w:r>
              <w:lastRenderedPageBreak/>
              <w:t>valstybės kreditui).</w:t>
            </w:r>
          </w:p>
          <w:p w14:paraId="7FE1B9CD" w14:textId="77777777" w:rsidR="00F4007D" w:rsidRDefault="00021CD4">
            <w:pPr>
              <w:pStyle w:val="P68B1DB1-TableParagraph17"/>
              <w:spacing w:before="108"/>
              <w:ind w:left="85"/>
            </w:pPr>
            <w:r>
              <w:t>Nurodoma suma apima vertybinių popierių vertę, įvertintą kaip prekybai laikomų vertybinių popierių bendra suma. Vertybiniai popieriai nurodomi tikrąja verte ataskaitinę datą.</w:t>
            </w:r>
          </w:p>
          <w:p w14:paraId="7FE1B9CE" w14:textId="77777777" w:rsidR="00F4007D" w:rsidRDefault="00021CD4">
            <w:pPr>
              <w:pStyle w:val="P68B1DB1-TableParagraph17"/>
              <w:spacing w:before="108"/>
              <w:ind w:left="85"/>
            </w:pPr>
            <w:r>
              <w:t>Į sumą neįtraukiamos paskolos, išvestinės finansinės priemonės ir turtas, kuriuo negalima prekiauti (pvz., gautinos sumos).</w:t>
            </w:r>
          </w:p>
        </w:tc>
      </w:tr>
      <w:tr w:rsidR="00F4007D"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F4007D" w:rsidRDefault="00021CD4">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F4007D" w:rsidRDefault="00021CD4">
            <w:pPr>
              <w:pStyle w:val="P68B1DB1-TableParagraph14"/>
              <w:spacing w:before="108"/>
              <w:ind w:left="85"/>
              <w:jc w:val="both"/>
              <w:rPr>
                <w:bCs/>
              </w:rPr>
            </w:pPr>
            <w:r>
              <w:t>Pirminės rinkos/platinimas</w:t>
            </w:r>
          </w:p>
          <w:p w14:paraId="7FE1B9D2" w14:textId="77777777" w:rsidR="00F4007D" w:rsidRDefault="00021CD4">
            <w:pPr>
              <w:pStyle w:val="P68B1DB1-TableParagraph17"/>
              <w:spacing w:before="108"/>
              <w:ind w:left="85"/>
            </w:pPr>
            <w:r>
              <w:t>Pirminės rinkos yra rinkos, kuriose įmonės, Vyriausybės ir kitos grupės išleidžia prekybai skirtus vertybinius popierius, kad gautų finansavimo per skola arba nuosavu kapitalu grindžiamus vertybinius popierius (pavyzdžiui, paprastąsias ir privilegijuotąsias akcijas, įmonių obligacijas, skolinius įsipareigojimus, vekselius, Vyriausybės obligacijas). Pirminėse rinkose veiklą pagalbinę funkciją atlieka platinimo grupės.</w:t>
            </w:r>
          </w:p>
        </w:tc>
      </w:tr>
      <w:tr w:rsidR="00F4007D"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F4007D" w:rsidRDefault="00021CD4">
            <w:pPr>
              <w:pStyle w:val="P68B1DB1-TableParagraph17"/>
              <w:spacing w:before="108"/>
              <w:ind w:left="85"/>
              <w:jc w:val="both"/>
            </w:pPr>
            <w:r>
              <w:t>0290–0310</w:t>
            </w:r>
          </w:p>
        </w:tc>
        <w:tc>
          <w:tcPr>
            <w:tcW w:w="7892" w:type="dxa"/>
            <w:tcBorders>
              <w:top w:val="single" w:sz="4" w:space="0" w:color="1A171C"/>
              <w:left w:val="single" w:sz="4" w:space="0" w:color="1A171C"/>
              <w:bottom w:val="single" w:sz="4" w:space="0" w:color="1A171C"/>
              <w:right w:val="nil"/>
            </w:tcBorders>
          </w:tcPr>
          <w:p w14:paraId="7FE1B9D5" w14:textId="77777777" w:rsidR="00F4007D" w:rsidRDefault="00021CD4">
            <w:pPr>
              <w:pStyle w:val="P68B1DB1-TableParagraph14"/>
              <w:spacing w:before="108"/>
              <w:ind w:left="85"/>
              <w:jc w:val="both"/>
              <w:rPr>
                <w:rFonts w:eastAsia="Cambria"/>
              </w:rPr>
            </w:pPr>
            <w:r>
              <w:t>Kitos paslaugos/veikla/funkcijos (1), (2) ir (3)</w:t>
            </w:r>
          </w:p>
        </w:tc>
      </w:tr>
      <w:tr w:rsidR="00F4007D" w14:paraId="7FE1B9D9" w14:textId="77777777">
        <w:tc>
          <w:tcPr>
            <w:tcW w:w="9083" w:type="dxa"/>
            <w:gridSpan w:val="2"/>
            <w:tcBorders>
              <w:top w:val="single" w:sz="4" w:space="0" w:color="1A171C"/>
              <w:left w:val="nil"/>
              <w:bottom w:val="single" w:sz="4" w:space="0" w:color="1A171C"/>
            </w:tcBorders>
          </w:tcPr>
          <w:p w14:paraId="7FE1B9D7" w14:textId="1DCC31B9" w:rsidR="00F4007D" w:rsidRDefault="00021CD4">
            <w:pPr>
              <w:pStyle w:val="P68B1DB1-TableParagraph16"/>
              <w:spacing w:before="108"/>
              <w:ind w:left="85"/>
              <w:jc w:val="both"/>
              <w:rPr>
                <w:b/>
                <w:bCs/>
                <w:color w:val="000000" w:themeColor="text1"/>
                <w:sz w:val="20"/>
                <w:szCs w:val="20"/>
              </w:rPr>
            </w:pPr>
            <w:r>
              <w:t>Z 07.01.5 FUNC 1 WF</w:t>
            </w:r>
          </w:p>
          <w:p w14:paraId="7FE1B9D8" w14:textId="77777777" w:rsidR="00F4007D" w:rsidRDefault="00021CD4">
            <w:pPr>
              <w:pStyle w:val="P68B1DB1-TableParagraph17"/>
              <w:spacing w:before="108"/>
              <w:ind w:left="85"/>
              <w:jc w:val="both"/>
            </w:pPr>
            <w:r>
              <w:t>Skolinimo finansų sandorio šalims (kredito įstaigoms ir kitoms finansų bendrovėms) ir skolinimosi iš jų veikla didmeninėse rinkose.</w:t>
            </w:r>
          </w:p>
        </w:tc>
      </w:tr>
      <w:tr w:rsidR="00F4007D"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F4007D" w:rsidRDefault="00021CD4">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F4007D" w:rsidRDefault="00021CD4">
            <w:pPr>
              <w:pStyle w:val="P68B1DB1-TableParagraph14"/>
              <w:spacing w:before="108"/>
              <w:ind w:left="85"/>
              <w:jc w:val="both"/>
              <w:rPr>
                <w:bCs/>
              </w:rPr>
            </w:pPr>
            <w:r>
              <w:t>Paimtos paskolos</w:t>
            </w:r>
          </w:p>
          <w:p w14:paraId="7FE1B9DC" w14:textId="77777777" w:rsidR="00F4007D" w:rsidRDefault="00021CD4">
            <w:pPr>
              <w:pStyle w:val="P68B1DB1-TableParagraph17"/>
              <w:spacing w:before="108"/>
              <w:ind w:left="85"/>
            </w:pPr>
            <w:r>
              <w:t>Skolinimasis iš finansų sandorio šalių didmeninėse rinkose (įskaitant atpirkimo sandorių, tarpbankinio skolinimosi, komercinių vekselių, indėlių sertifikatų, pinigų rinkos fondų, kredito linijų, turtu padengtų komercinių vekselių ir patikėtų indėlių naudojimą).</w:t>
            </w:r>
          </w:p>
        </w:tc>
      </w:tr>
      <w:tr w:rsidR="00F4007D"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F4007D" w:rsidRDefault="00021CD4">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F4007D" w:rsidRDefault="00021CD4">
            <w:pPr>
              <w:pStyle w:val="P68B1DB1-TableParagraph14"/>
              <w:spacing w:before="108"/>
              <w:ind w:left="85"/>
              <w:jc w:val="both"/>
              <w:rPr>
                <w:bCs/>
              </w:rPr>
            </w:pPr>
            <w:r>
              <w:t>Išvestinės finansinės priemonės (turtas)</w:t>
            </w:r>
          </w:p>
          <w:p w14:paraId="7FE1B9E0" w14:textId="77777777" w:rsidR="00F4007D" w:rsidRDefault="00021CD4">
            <w:pPr>
              <w:pStyle w:val="P68B1DB1-TableParagraph17"/>
              <w:spacing w:before="108"/>
              <w:ind w:left="85"/>
            </w:pPr>
            <w:r>
              <w:t>Visos išvestinių finansinių priemonių sutartys su finansų sandorio šalimis, įtrauktos į balanso turto dalį. Priešingai nei skirsnyje „Kapitalo rinkos“, skirsnyje „Didmeninis finansavimas“ išvestinės finansinės priemonės apima visas išvestinių finansinių priemonių sutartis su finansų sandorio šalimis (neapsiribojant laikomomis prekybai).</w:t>
            </w:r>
          </w:p>
        </w:tc>
      </w:tr>
      <w:tr w:rsidR="00F4007D"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F4007D" w:rsidRDefault="00021CD4">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F4007D" w:rsidRDefault="00021CD4">
            <w:pPr>
              <w:pStyle w:val="P68B1DB1-TableParagraph14"/>
              <w:spacing w:before="108"/>
              <w:ind w:left="85"/>
              <w:jc w:val="both"/>
              <w:rPr>
                <w:bCs/>
              </w:rPr>
            </w:pPr>
            <w:r>
              <w:t>Skolinimo veikla</w:t>
            </w:r>
          </w:p>
          <w:p w14:paraId="7FE1B9E4" w14:textId="77777777" w:rsidR="00F4007D" w:rsidRDefault="00021CD4">
            <w:pPr>
              <w:pStyle w:val="P68B1DB1-TableParagraph17"/>
              <w:spacing w:before="108"/>
              <w:ind w:left="85"/>
            </w:pPr>
            <w:r>
              <w:t>Skolinimas finansų sandorio šalims didmeninėse rinkose (įskaitant atvirkštinio atpirkimo paskolų, komercinių vekselių, indėlių sertifikatų, pinigų rinkos fondų, kredito linijų, turtu padengtų komercinių vekselių ir patikėtų indėlių naudojimą).</w:t>
            </w:r>
          </w:p>
        </w:tc>
      </w:tr>
      <w:tr w:rsidR="00F4007D"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F4007D" w:rsidRDefault="00021CD4">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F4007D" w:rsidRDefault="00021CD4">
            <w:pPr>
              <w:pStyle w:val="P68B1DB1-TableParagraph14"/>
              <w:spacing w:before="108"/>
              <w:ind w:left="85"/>
              <w:jc w:val="both"/>
              <w:rPr>
                <w:bCs/>
              </w:rPr>
            </w:pPr>
            <w:r>
              <w:t>Išvestinės finansinės priemonės (įsipareigojimai)</w:t>
            </w:r>
          </w:p>
          <w:p w14:paraId="7FE1B9E8" w14:textId="77777777" w:rsidR="00F4007D" w:rsidRDefault="00021CD4">
            <w:pPr>
              <w:pStyle w:val="P68B1DB1-TableParagraph17"/>
              <w:spacing w:before="108"/>
              <w:ind w:left="85"/>
              <w:jc w:val="both"/>
            </w:pPr>
            <w:r>
              <w:t xml:space="preserve">Visos išvestinių finansinių priemonių sutartys su finansų sandorio šalimis, įtrauktos į balanso įsipareigojimų dalį. </w:t>
            </w:r>
          </w:p>
        </w:tc>
      </w:tr>
      <w:tr w:rsidR="00F4007D"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F4007D" w:rsidRDefault="00021CD4">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F4007D" w:rsidRDefault="00021CD4">
            <w:pPr>
              <w:pStyle w:val="P68B1DB1-TableParagraph14"/>
              <w:spacing w:before="108"/>
              <w:ind w:left="85"/>
              <w:jc w:val="both"/>
              <w:rPr>
                <w:bCs/>
              </w:rPr>
            </w:pPr>
            <w:r>
              <w:t>Kitų rūšių produktai (1), (2) ir (3)</w:t>
            </w:r>
          </w:p>
          <w:p w14:paraId="7FE1B9EC" w14:textId="77777777" w:rsidR="00F4007D" w:rsidRDefault="00021CD4">
            <w:pPr>
              <w:pStyle w:val="P68B1DB1-TableParagraph17"/>
              <w:spacing w:before="108"/>
              <w:ind w:left="85"/>
            </w:pPr>
            <w:r>
              <w:t>Visos pirmiau nenurodytos funkcijos, susijusios su ekonomine funkcija „Didmeninis finansavimas“.</w:t>
            </w:r>
          </w:p>
        </w:tc>
      </w:tr>
    </w:tbl>
    <w:p w14:paraId="7FE1B9EE" w14:textId="77777777" w:rsidR="00F4007D" w:rsidRDefault="00F4007D">
      <w:pPr>
        <w:pStyle w:val="InstructionsText2"/>
        <w:numPr>
          <w:ilvl w:val="0"/>
          <w:numId w:val="0"/>
        </w:numPr>
        <w:ind w:left="1440" w:firstLine="18"/>
        <w:rPr>
          <w:rFonts w:ascii="Times New Roman" w:hAnsi="Times New Roman" w:cs="Times New Roman"/>
          <w:sz w:val="20"/>
          <w:szCs w:val="20"/>
        </w:rPr>
      </w:pPr>
    </w:p>
    <w:p w14:paraId="7FE1B9EF" w14:textId="3D9C3A6F" w:rsidR="00F4007D" w:rsidRDefault="00021CD4">
      <w:pPr>
        <w:pStyle w:val="P68B1DB1-Instructionsberschrift25"/>
        <w:numPr>
          <w:ilvl w:val="1"/>
          <w:numId w:val="49"/>
        </w:numPr>
        <w:ind w:left="357" w:hanging="357"/>
      </w:pPr>
      <w:bookmarkStart w:id="108" w:name="_Toc208244906"/>
      <w:r>
        <w:t>Z 07.01.1 FUNC 1 DEP</w:t>
      </w:r>
      <w:bookmarkEnd w:id="108"/>
    </w:p>
    <w:p w14:paraId="7FE1B9F9" w14:textId="77777777" w:rsidR="00F4007D" w:rsidRDefault="00F4007D">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4007D"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F4007D" w:rsidRDefault="00021CD4">
            <w:pPr>
              <w:pStyle w:val="P68B1DB1-TableParagraph17"/>
              <w:spacing w:before="108"/>
              <w:ind w:left="85"/>
              <w:jc w:val="both"/>
            </w:pPr>
            <w:r>
              <w:t>Skiltys</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F4007D" w:rsidRDefault="00021CD4">
            <w:pPr>
              <w:pStyle w:val="P68B1DB1-TableParagraph17"/>
              <w:spacing w:before="108"/>
              <w:ind w:left="85" w:right="1"/>
              <w:jc w:val="both"/>
            </w:pPr>
            <w:r>
              <w:t>Nurodymai</w:t>
            </w:r>
          </w:p>
        </w:tc>
      </w:tr>
      <w:tr w:rsidR="00F4007D"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F4007D" w:rsidRDefault="00021CD4">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F4007D" w:rsidRDefault="00021CD4">
            <w:pPr>
              <w:pStyle w:val="P68B1DB1-TableParagraph14"/>
              <w:spacing w:before="108"/>
              <w:ind w:left="85"/>
              <w:jc w:val="both"/>
              <w:rPr>
                <w:bCs/>
              </w:rPr>
            </w:pPr>
            <w:r>
              <w:t>Ekonominės funkcijos aprašymas</w:t>
            </w:r>
          </w:p>
          <w:p w14:paraId="7FE1B9FF" w14:textId="2DF858EE" w:rsidR="00F4007D" w:rsidRDefault="00021CD4">
            <w:pPr>
              <w:pStyle w:val="P68B1DB1-TableParagraph17"/>
              <w:spacing w:before="108"/>
              <w:ind w:left="85"/>
            </w:pPr>
            <w:r>
              <w:lastRenderedPageBreak/>
              <w:t xml:space="preserve">Jeigu ekonominė funkcija yra „Kita“ (funkcijos r0050–r0070), pateikiamas tos funkcijos aprašymas. </w:t>
            </w:r>
          </w:p>
        </w:tc>
      </w:tr>
      <w:tr w:rsidR="00F4007D"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F4007D" w:rsidRDefault="00021CD4">
            <w:pPr>
              <w:pStyle w:val="P68B1DB1-TableParagraph17"/>
              <w:spacing w:before="108"/>
              <w:ind w:left="85"/>
              <w:jc w:val="both"/>
            </w:pPr>
            <w:r>
              <w:lastRenderedPageBreak/>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F4007D" w:rsidRDefault="00021CD4">
            <w:pPr>
              <w:pStyle w:val="P68B1DB1-TableParagraph14"/>
              <w:spacing w:before="108"/>
              <w:ind w:left="85"/>
              <w:jc w:val="both"/>
              <w:rPr>
                <w:bCs/>
              </w:rPr>
            </w:pPr>
            <w:r>
              <w:t xml:space="preserve">Rinkos dalis </w:t>
            </w:r>
          </w:p>
          <w:p w14:paraId="7FE1BA03" w14:textId="2B787841" w:rsidR="00F4007D" w:rsidRDefault="00021CD4">
            <w:pPr>
              <w:pStyle w:val="P68B1DB1-TableParagraph17"/>
              <w:spacing w:before="108"/>
              <w:ind w:left="85"/>
            </w:pPr>
            <w:r>
              <w:t>Rinkos dalies, kurią įstaiga arba grupė atitinkamoje šalyje ar geografinėje zonoje užima vykdydama ekonominę funkciją, įvertis. Nurodoma kaip visos rinkos, išreikštos pinigų suma, procentinė dalis.</w:t>
            </w:r>
          </w:p>
        </w:tc>
      </w:tr>
      <w:tr w:rsidR="00F4007D"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F4007D" w:rsidRDefault="00021CD4">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F4007D" w:rsidRDefault="00021CD4">
            <w:pPr>
              <w:pStyle w:val="P68B1DB1-TableParagraph14"/>
              <w:spacing w:before="108"/>
              <w:jc w:val="both"/>
              <w:rPr>
                <w:bCs/>
              </w:rPr>
            </w:pPr>
            <w:r>
              <w:t>Vertė sąskaitose</w:t>
            </w:r>
          </w:p>
          <w:p w14:paraId="7FE1BA07" w14:textId="77777777" w:rsidR="00F4007D" w:rsidRDefault="00021CD4">
            <w:pPr>
              <w:pStyle w:val="P68B1DB1-TableParagraph17"/>
              <w:spacing w:before="108"/>
            </w:pPr>
            <w:r>
              <w:t>Priimtų indėlių balansinė vertė (įskaitant sukauptas palūkanas)</w:t>
            </w:r>
          </w:p>
          <w:p w14:paraId="7FE1BA08" w14:textId="77777777" w:rsidR="00F4007D" w:rsidRDefault="00021CD4">
            <w:pPr>
              <w:pStyle w:val="P68B1DB1-TableParagraph17"/>
              <w:spacing w:before="108"/>
            </w:pPr>
            <w:r>
              <w:t>Šaltiniai: FINREP III ir IV priedai, F 08.01 forma ir V priedo 2 dalies 97 punktas.</w:t>
            </w:r>
          </w:p>
        </w:tc>
      </w:tr>
      <w:tr w:rsidR="00F4007D"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F4007D" w:rsidRDefault="00021CD4">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F4007D" w:rsidRDefault="00021CD4">
            <w:pPr>
              <w:pStyle w:val="P68B1DB1-TableParagraph14"/>
              <w:spacing w:before="108"/>
              <w:jc w:val="both"/>
              <w:rPr>
                <w:bCs/>
              </w:rPr>
            </w:pPr>
            <w:bookmarkStart w:id="109" w:name="_Hlk162030772"/>
            <w:r>
              <w:t>Iš jų neapdrausta</w:t>
            </w:r>
          </w:p>
          <w:p w14:paraId="7FE1BA0C" w14:textId="464500AA" w:rsidR="00F4007D" w:rsidRDefault="00021CD4">
            <w:pPr>
              <w:pStyle w:val="P68B1DB1-TableParagraph13"/>
              <w:spacing w:before="108"/>
              <w:rPr>
                <w:rFonts w:eastAsia="Cambria"/>
              </w:rPr>
            </w:pPr>
            <w:r>
              <w:t>Indėlių, priimtų, kai jų sąskaitos likutis viršija 100 000,00 EUR, balansinė vertė (įskaitant sukauptas palūkanas). Šioje skiltyje nurodoma</w:t>
            </w:r>
            <w:bookmarkEnd w:id="109"/>
            <w:r>
              <w:t>tik suma, viršijanti 100,000 EUR.</w:t>
            </w:r>
          </w:p>
        </w:tc>
      </w:tr>
      <w:tr w:rsidR="00F4007D"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F4007D" w:rsidRDefault="00021CD4">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F4007D" w:rsidRDefault="00021CD4">
            <w:pPr>
              <w:pStyle w:val="P68B1DB1-TableParagraph14"/>
              <w:spacing w:before="108"/>
              <w:ind w:left="85"/>
              <w:jc w:val="both"/>
              <w:rPr>
                <w:bCs/>
              </w:rPr>
            </w:pPr>
            <w:bookmarkStart w:id="110" w:name="_Hlk162030782"/>
            <w:r>
              <w:t>Iš jų pasikartojantys</w:t>
            </w:r>
          </w:p>
          <w:p w14:paraId="7FE1BA12" w14:textId="14AEAE5C" w:rsidR="00F4007D" w:rsidRDefault="00021CD4">
            <w:pPr>
              <w:pStyle w:val="P68B1DB1-TableParagraph13"/>
              <w:spacing w:before="108"/>
              <w:ind w:left="85"/>
              <w:jc w:val="both"/>
            </w:pPr>
            <w:bookmarkStart w:id="111" w:name="_Hlk170377814"/>
            <w:bookmarkStart w:id="112" w:name="_Hlk162030851"/>
            <w:r>
              <w:t xml:space="preserve">Priimtų indėlių, kurie laikomi periodinėje indėlių sąskaitoje, balansinė vertė (įskaitant sukauptas palūkanas).  Periodinės indėlių sąskaitos yra indėlių sąskaitos, kuriose per 6 mėnesius iki fiksavimo datos vidutiniškai buvo debetuotos arba įskaitytos bent 5 mėn. operacijos, išskyrus metinius mokesčius, kitus mokesčius ir su sąskaita susijusias palūkanas. </w:t>
            </w:r>
            <w:bookmarkEnd w:id="111"/>
          </w:p>
          <w:bookmarkEnd w:id="110"/>
          <w:bookmarkEnd w:id="112"/>
          <w:p w14:paraId="7FE1BA13" w14:textId="0C63C868" w:rsidR="00F4007D" w:rsidRDefault="00F4007D">
            <w:pPr>
              <w:pStyle w:val="TableParagraph"/>
              <w:spacing w:before="108"/>
              <w:ind w:left="85"/>
              <w:jc w:val="both"/>
              <w:rPr>
                <w:rFonts w:ascii="Times New Roman" w:hAnsi="Times New Roman" w:cs="Times New Roman"/>
                <w:color w:val="000000" w:themeColor="text1"/>
                <w:sz w:val="20"/>
                <w:szCs w:val="20"/>
              </w:rPr>
            </w:pPr>
          </w:p>
        </w:tc>
      </w:tr>
      <w:tr w:rsidR="00F4007D"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F4007D" w:rsidRDefault="00021CD4">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F4007D" w:rsidRDefault="00021CD4">
            <w:pPr>
              <w:pStyle w:val="P68B1DB1-TableParagraph14"/>
              <w:spacing w:before="108"/>
              <w:ind w:left="85"/>
              <w:jc w:val="both"/>
              <w:rPr>
                <w:bCs/>
              </w:rPr>
            </w:pPr>
            <w:r>
              <w:t>Klientų skaičius</w:t>
            </w:r>
          </w:p>
          <w:p w14:paraId="7FE1BA17" w14:textId="77777777" w:rsidR="00F4007D" w:rsidRDefault="00021CD4">
            <w:pPr>
              <w:pStyle w:val="P68B1DB1-TableParagraph13"/>
              <w:spacing w:before="108"/>
              <w:ind w:left="85"/>
              <w:jc w:val="both"/>
            </w:pPr>
            <w:r>
              <w:t>Bendras klientų, kurie įnešė vertes, nurodytas c0030 eilutėje „vertė sąskaitose“, skaičius. Jeigu vienas klientas naudoja daugiau nei vieną indėlių produktą/sąskaitą, klientas į apskaičiavimą įtraukiamas tik kartą.</w:t>
            </w:r>
          </w:p>
        </w:tc>
      </w:tr>
      <w:tr w:rsidR="00F4007D"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F4007D" w:rsidRDefault="00021CD4">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F4007D" w:rsidRDefault="00021CD4">
            <w:pPr>
              <w:pStyle w:val="P68B1DB1-TableParagraph14"/>
              <w:spacing w:before="108"/>
              <w:ind w:left="85"/>
              <w:jc w:val="both"/>
              <w:rPr>
                <w:bCs/>
              </w:rPr>
            </w:pPr>
            <w:r>
              <w:t>Sąskaitų skaičius</w:t>
            </w:r>
          </w:p>
          <w:p w14:paraId="7FE1BA1B" w14:textId="77777777" w:rsidR="00F4007D" w:rsidRDefault="00021CD4">
            <w:pPr>
              <w:pStyle w:val="P68B1DB1-TableParagraph13"/>
              <w:spacing w:before="108"/>
              <w:ind w:left="85"/>
              <w:jc w:val="both"/>
            </w:pPr>
            <w:r>
              <w:t>Bendras einamųjų sąskaitų ir (arba) vienos nakties indėlių, sutarto termino indėlių skaičius ir</w:t>
            </w:r>
          </w:p>
          <w:p w14:paraId="7FE1BA1C" w14:textId="36D44222" w:rsidR="00F4007D" w:rsidRDefault="00021CD4">
            <w:pPr>
              <w:pStyle w:val="P68B1DB1-TableParagraph13"/>
              <w:spacing w:before="108"/>
              <w:ind w:left="85"/>
              <w:jc w:val="both"/>
            </w:pPr>
            <w:r>
              <w:t>įspėjamojo laikotarpio indėliai Bendros sąskaitos skaičiuojamos tik vieną kartą. Pirmiau nurodytas prekes leidžiama</w:t>
            </w:r>
          </w:p>
          <w:p w14:paraId="7FE1BA1D" w14:textId="07F9DB1C" w:rsidR="00F4007D" w:rsidRDefault="00021CD4">
            <w:pPr>
              <w:pStyle w:val="P68B1DB1-TableParagraph13"/>
              <w:spacing w:before="108"/>
              <w:ind w:left="85"/>
              <w:jc w:val="both"/>
            </w:pPr>
            <w:r>
              <w:t>bendras šioje skiltyje nurodytų sąskaitų skaičius atitinka c0030 eilutėje nurodytą vertę.</w:t>
            </w:r>
          </w:p>
          <w:p w14:paraId="7FE1BA1E" w14:textId="77777777" w:rsidR="00F4007D" w:rsidRDefault="00021CD4">
            <w:pPr>
              <w:pStyle w:val="P68B1DB1-TableParagraph13"/>
              <w:spacing w:before="108"/>
              <w:ind w:left="85"/>
              <w:jc w:val="both"/>
              <w:rPr>
                <w:b/>
                <w:bCs/>
              </w:rPr>
            </w:pPr>
            <w:r>
              <w:t>„vertė sąskaitose“.</w:t>
            </w:r>
          </w:p>
        </w:tc>
      </w:tr>
      <w:tr w:rsidR="00F4007D"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F4007D" w:rsidRDefault="00021CD4">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F4007D" w:rsidRDefault="00021CD4">
            <w:pPr>
              <w:pStyle w:val="P68B1DB1-TableParagraph14"/>
              <w:spacing w:before="108"/>
              <w:ind w:left="85"/>
              <w:jc w:val="both"/>
              <w:rPr>
                <w:bCs/>
              </w:rPr>
            </w:pPr>
            <w:r>
              <w:t>Iš jų pasikartojantys</w:t>
            </w:r>
          </w:p>
          <w:p w14:paraId="7FE1BA22" w14:textId="00C60993" w:rsidR="00F4007D" w:rsidRDefault="00021CD4">
            <w:pPr>
              <w:pStyle w:val="P68B1DB1-TableParagraph13"/>
              <w:spacing w:before="108"/>
              <w:ind w:left="85"/>
              <w:jc w:val="both"/>
            </w:pPr>
            <w:r>
              <w:t>Bendras pasikartojančių sąskaitų skaičius, kaip apibrėžta c0036</w:t>
            </w:r>
          </w:p>
        </w:tc>
      </w:tr>
      <w:tr w:rsidR="00F4007D"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F4007D" w:rsidRDefault="00021CD4">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F4007D" w:rsidRDefault="00021CD4">
            <w:pPr>
              <w:pStyle w:val="P68B1DB1-TableParagraph14"/>
              <w:spacing w:before="108"/>
              <w:ind w:left="85"/>
              <w:jc w:val="both"/>
              <w:rPr>
                <w:bCs/>
              </w:rPr>
            </w:pPr>
            <w:r>
              <w:t>Tarpvalstybinė vertė</w:t>
            </w:r>
          </w:p>
          <w:p w14:paraId="7FE1BA26" w14:textId="77777777" w:rsidR="00F4007D" w:rsidRDefault="00021CD4">
            <w:pPr>
              <w:pStyle w:val="P68B1DB1-TableParagraph13"/>
              <w:spacing w:before="108"/>
              <w:ind w:left="85"/>
              <w:jc w:val="both"/>
            </w:pPr>
            <w:r>
              <w:t>Nerezidentų (ne vidaus asmenų) finansinėse ataskaitose nurodyta vertė. Namų ūkio asmenys, be kita ko, yra: i)</w:t>
            </w:r>
          </w:p>
          <w:p w14:paraId="7FE1BA27" w14:textId="77777777" w:rsidR="00F4007D" w:rsidRDefault="00021CD4">
            <w:pPr>
              <w:pStyle w:val="P68B1DB1-TableParagraph13"/>
              <w:spacing w:before="108"/>
              <w:ind w:left="85"/>
              <w:jc w:val="both"/>
            </w:pPr>
            <w:r>
              <w:t>asmenis, turinčius pagrindinį ekonominį interesą (ekonominę veiklą bent vienerius metus;</w:t>
            </w:r>
          </w:p>
          <w:p w14:paraId="7FE1BA28" w14:textId="77777777" w:rsidR="00F4007D" w:rsidRDefault="00021CD4">
            <w:pPr>
              <w:pStyle w:val="P68B1DB1-TableParagraph13"/>
              <w:spacing w:before="108"/>
              <w:ind w:left="85"/>
              <w:jc w:val="both"/>
            </w:pPr>
            <w:r>
              <w:t>nuosavybės teisė į materialųjį turtą laikoma pakankamu įrodymu)</w:t>
            </w:r>
          </w:p>
          <w:p w14:paraId="7FE1BA29" w14:textId="77777777" w:rsidR="00F4007D" w:rsidRDefault="00021CD4">
            <w:pPr>
              <w:pStyle w:val="P68B1DB1-TableParagraph13"/>
              <w:spacing w:before="108"/>
              <w:ind w:left="85"/>
              <w:jc w:val="both"/>
            </w:pPr>
            <w:r>
              <w:t>ataskaitas teikiantis subjektas ir ii) ataskaitas teikiančio subjekto klientų užsienio filialai.</w:t>
            </w:r>
          </w:p>
          <w:p w14:paraId="7FE1BA2A" w14:textId="77777777" w:rsidR="00F4007D" w:rsidRDefault="00021CD4">
            <w:pPr>
              <w:pStyle w:val="P68B1DB1-TableParagraph13"/>
              <w:spacing w:before="108"/>
              <w:ind w:left="85"/>
              <w:jc w:val="both"/>
              <w:rPr>
                <w:b/>
                <w:bCs/>
              </w:rPr>
            </w:pPr>
            <w:r>
              <w:t xml:space="preserve">Nuoroda: </w:t>
            </w:r>
          </w:p>
        </w:tc>
      </w:tr>
      <w:tr w:rsidR="00F4007D"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F4007D" w:rsidRDefault="00021CD4">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F4007D" w:rsidRDefault="00021CD4">
            <w:pPr>
              <w:pStyle w:val="P68B1DB1-TableParagraph14"/>
              <w:spacing w:before="108"/>
              <w:jc w:val="both"/>
              <w:rPr>
                <w:bCs/>
              </w:rPr>
            </w:pPr>
            <w:r>
              <w:t>Poveikio ir pakeičiamumo analizė</w:t>
            </w:r>
          </w:p>
          <w:p w14:paraId="7FE1BA2E" w14:textId="2C85C98D" w:rsidR="00F4007D" w:rsidRDefault="00021CD4">
            <w:pPr>
              <w:pStyle w:val="P68B1DB1-Normal31"/>
              <w:spacing w:line="276" w:lineRule="auto"/>
              <w:jc w:val="both"/>
            </w:pPr>
            <w:r>
              <w:lastRenderedPageBreak/>
              <w:t>Poveikio trečiosioms šalims vertinimo kriterijai pagal Komisijos deleguotąjį reglamentą (ES) 2016/778 apima šiuos elementus:</w:t>
            </w:r>
          </w:p>
          <w:p w14:paraId="7FE1BA2F" w14:textId="77777777" w:rsidR="00F4007D" w:rsidRDefault="00021CD4">
            <w:pPr>
              <w:pStyle w:val="P68B1DB1-ListParagraph32"/>
              <w:numPr>
                <w:ilvl w:val="0"/>
                <w:numId w:val="131"/>
              </w:numPr>
              <w:spacing w:line="276" w:lineRule="auto"/>
              <w:rPr>
                <w:b/>
                <w:bCs/>
              </w:rPr>
            </w:pPr>
            <w:r>
              <w:rPr>
                <w:b/>
              </w:rPr>
              <w:t>veiklos pobūdį ir aprėptį,</w:t>
            </w:r>
            <w:r>
              <w:t xml:space="preserve"> pasaulinę, nacionalinę ar regioninę aprėptį, sandorių apimtį ir skaičių; klientų ir sandorio šalių skaičius; klientų, kurių vienintelė arba pagrindinė bankininkystės partnerė yra įstaiga, skaičius.</w:t>
            </w:r>
          </w:p>
          <w:p w14:paraId="7FE1BA30" w14:textId="77777777" w:rsidR="00F4007D" w:rsidRDefault="00021CD4">
            <w:pPr>
              <w:pStyle w:val="P68B1DB1-ListParagraph32"/>
              <w:numPr>
                <w:ilvl w:val="0"/>
                <w:numId w:val="131"/>
              </w:numPr>
              <w:spacing w:line="276" w:lineRule="auto"/>
              <w:rPr>
                <w:b/>
                <w:bCs/>
              </w:rPr>
            </w:pPr>
            <w:r>
              <w:rPr>
                <w:b/>
              </w:rPr>
              <w:t>įstaigos svarba</w:t>
            </w:r>
            <w:r>
              <w:t xml:space="preserve"> vietos, nacionaliniu ar Europos lygmeniu, kaip tinkama atitinkamoje rinkoje. Įstaigos svarba gali būti vertinama pagal rinkos dalį, tarpusavio sąsajas, sudėtingumą ir tarpvalstybinę veiklą;</w:t>
            </w:r>
          </w:p>
          <w:p w14:paraId="7FE1BA31" w14:textId="77777777" w:rsidR="00F4007D" w:rsidRDefault="00021CD4">
            <w:pPr>
              <w:pStyle w:val="P68B1DB1-ListParagraph32"/>
              <w:numPr>
                <w:ilvl w:val="0"/>
                <w:numId w:val="131"/>
              </w:numPr>
              <w:spacing w:line="276" w:lineRule="auto"/>
              <w:rPr>
                <w:b/>
                <w:bCs/>
              </w:rPr>
            </w:pPr>
            <w:r>
              <w:rPr>
                <w:b/>
              </w:rPr>
              <w:t>klientų ir suinteresuotųjų subjektų, kuriems funkcija daro poveikį, pobūdis</w:t>
            </w:r>
            <w:r>
              <w:t xml:space="preserve">, pavyzdžiui, mažmeniniai klientai, verslo klientai, tarpbankiniai klientai, centriniai tarpuskaitos namai, viešosios institucijos ir t. t.; </w:t>
            </w:r>
          </w:p>
          <w:p w14:paraId="7FE1BA32" w14:textId="77777777" w:rsidR="00F4007D" w:rsidRDefault="00021CD4">
            <w:pPr>
              <w:pStyle w:val="P68B1DB1-ListParagraph32"/>
              <w:numPr>
                <w:ilvl w:val="0"/>
                <w:numId w:val="131"/>
              </w:numPr>
              <w:spacing w:line="276" w:lineRule="auto"/>
              <w:rPr>
                <w:b/>
                <w:bCs/>
              </w:rPr>
            </w:pPr>
            <w:r>
              <w:rPr>
                <w:b/>
              </w:rPr>
              <w:t>rinkų, infrastruktūros, klientų ir viešųjų paslaugų sutrikdymas, kurį gali sukelti funkcija</w:t>
            </w:r>
            <w:r>
              <w:t>. Visų pirma vertinimas gali apimti poveikį atitinkamų rinkų likvidumui, klientų verslo sutrikdymo poveikį ir mastą bei trumpalaikius likvidumo poreikius; suvokimas sandorio šalims, klientams ir visuomenei; vartotojų reagavimo pajėgumą ir spartą; svarbą kitų rinkų veikimui; poveikį kitos rinkos likvidumui, operacijoms, struktūrai; poveikį kitoms sandorio šalims, susijusioms su pagrindiniais klientais, ir funkcijos ryšį su kitomis paslaugomis.</w:t>
            </w:r>
          </w:p>
          <w:p w14:paraId="7FE1BA33" w14:textId="77777777" w:rsidR="00F4007D" w:rsidRDefault="00F4007D">
            <w:pPr>
              <w:pStyle w:val="TableParagraph"/>
              <w:spacing w:before="108"/>
              <w:ind w:left="85"/>
              <w:jc w:val="both"/>
              <w:rPr>
                <w:rFonts w:ascii="Times New Roman" w:hAnsi="Times New Roman" w:cs="Times New Roman"/>
                <w:b/>
                <w:bCs/>
                <w:color w:val="000000" w:themeColor="text1"/>
                <w:sz w:val="20"/>
                <w:szCs w:val="20"/>
              </w:rPr>
            </w:pPr>
          </w:p>
        </w:tc>
      </w:tr>
      <w:tr w:rsidR="00F4007D"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F4007D" w:rsidRDefault="00021CD4">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F4007D" w:rsidRDefault="00021CD4">
            <w:pPr>
              <w:pStyle w:val="P68B1DB1-TableParagraph14"/>
              <w:spacing w:before="108"/>
              <w:ind w:left="85"/>
              <w:jc w:val="both"/>
              <w:rPr>
                <w:bCs/>
              </w:rPr>
            </w:pPr>
            <w:r>
              <w:t xml:space="preserve">Gamta ir REACH </w:t>
            </w:r>
          </w:p>
          <w:p w14:paraId="7FE1BA37" w14:textId="77777777" w:rsidR="00F4007D" w:rsidRDefault="00021CD4">
            <w:pPr>
              <w:pStyle w:val="P68B1DB1-TableParagraph33"/>
              <w:spacing w:before="108"/>
              <w:ind w:left="85"/>
              <w:jc w:val="both"/>
              <w:rPr>
                <w:rFonts w:cs="Times New Roman"/>
                <w:b/>
                <w:bCs/>
                <w:color w:val="000000" w:themeColor="text1"/>
              </w:rPr>
            </w:pPr>
            <w:r>
              <w:t>Pasaulinė, nacionalinė ar regioninė aprėptis, sandorių apimtis ir skaičius; klientų ir sandorio šalių skaičius; klientų, kurių vienintelė arba pagrindinė bankininkystės partnerė yra įstaiga, skaičius.</w:t>
            </w:r>
          </w:p>
        </w:tc>
      </w:tr>
      <w:tr w:rsidR="00F4007D"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F4007D" w:rsidRDefault="00021CD4">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F4007D" w:rsidRDefault="00021CD4">
            <w:pPr>
              <w:pStyle w:val="P68B1DB1-TableParagraph14"/>
              <w:spacing w:before="108"/>
              <w:ind w:left="85"/>
              <w:jc w:val="both"/>
              <w:rPr>
                <w:bCs/>
              </w:rPr>
            </w:pPr>
            <w:r>
              <w:t>Dydžio rodiklis 1</w:t>
            </w:r>
          </w:p>
          <w:p w14:paraId="7FE1BA3B" w14:textId="0CA29815" w:rsidR="00F4007D" w:rsidRDefault="00021CD4">
            <w:pPr>
              <w:pStyle w:val="P68B1DB1-Normal31"/>
              <w:spacing w:line="276" w:lineRule="auto"/>
              <w:jc w:val="both"/>
            </w:pPr>
            <w:r>
              <w:t>Įvertinkite banko svarbą šiai veiklai. Šis vertinimas kokybiniu požiūriu išreiškiamas kaip „didelis“, „vidutinis-didelis“, „vidutinis-mažas“ arba „Low“. Nurodoma „dideli“, jei funkcija yra didelė, „vidutinis-didelis“, jei ji vidutinė, „vidutinis-Low“, jei ji maža, ir „maža“, jei ji nereikšminga. Šiam kokybiniam vertinimui kaip lyginamąjį standartą naudoti makroekonominius kintamuosius, pvz., BVP, gyventojų skaičių (indėlių, skolinimo, mokėjimų, pinigų, atsiskaitymų, tarpuskaitos ir saugojimo paslaugoms) arb</w:t>
            </w:r>
            <w:r>
              <w:t xml:space="preserve">a rinkos dydį (kapitalo rinkoms ir didmeniniam finansavimui). </w:t>
            </w:r>
          </w:p>
          <w:p w14:paraId="7FE1BA3C" w14:textId="77777777" w:rsidR="00F4007D" w:rsidRDefault="00021CD4">
            <w:pPr>
              <w:pStyle w:val="P68B1DB1-ListParagraph32"/>
              <w:numPr>
                <w:ilvl w:val="0"/>
                <w:numId w:val="130"/>
              </w:numPr>
              <w:spacing w:line="276" w:lineRule="auto"/>
            </w:pPr>
            <w:r>
              <w:t xml:space="preserve">Ekspertų vertinimas dėl sąskaitų </w:t>
            </w:r>
            <w:r>
              <w:rPr>
                <w:b/>
              </w:rPr>
              <w:t>vertės</w:t>
            </w:r>
            <w:r>
              <w:t xml:space="preserve"> dydžio (c0030) </w:t>
            </w:r>
            <w:r>
              <w:rPr>
                <w:b/>
              </w:rPr>
              <w:t>ES</w:t>
            </w:r>
            <w:r>
              <w:t xml:space="preserve"> požiūriu </w:t>
            </w:r>
            <w:r>
              <w:rPr>
                <w:i/>
              </w:rPr>
              <w:t>[vienas lygmuo didesnis už atitinkamą rinką. Tai reiškia, kad kai atitinkama rinka yra regioninė, 1 dydis = nacionalinis; jei ji yra nacionalinė, dydis 1 = ES; kai ji yra ES, dydis Nr. 1 = pasaulinis]</w:t>
            </w:r>
            <w:r>
              <w:t>:</w:t>
            </w:r>
          </w:p>
          <w:p w14:paraId="7FE1BA3D" w14:textId="77777777" w:rsidR="00F4007D" w:rsidRDefault="00021CD4">
            <w:pPr>
              <w:pStyle w:val="P68B1DB1-ListParagraph32"/>
              <w:numPr>
                <w:ilvl w:val="1"/>
                <w:numId w:val="129"/>
              </w:numPr>
              <w:spacing w:line="276" w:lineRule="auto"/>
            </w:pPr>
            <w:r>
              <w:t xml:space="preserve">Ar, jūsų nuomone, bendra jūsų įstaigos sąskaitų vertė ES požiūriu yra didelė? </w:t>
            </w:r>
          </w:p>
          <w:p w14:paraId="7FE1BA3E" w14:textId="77777777" w:rsidR="00F4007D" w:rsidRDefault="00F4007D">
            <w:pPr>
              <w:pStyle w:val="TableParagraph"/>
              <w:spacing w:before="108"/>
              <w:ind w:left="85"/>
              <w:jc w:val="both"/>
              <w:rPr>
                <w:rFonts w:ascii="Times New Roman" w:hAnsi="Times New Roman" w:cs="Times New Roman"/>
                <w:b/>
                <w:bCs/>
                <w:color w:val="000000" w:themeColor="text1"/>
                <w:sz w:val="20"/>
                <w:szCs w:val="20"/>
              </w:rPr>
            </w:pPr>
          </w:p>
        </w:tc>
      </w:tr>
      <w:tr w:rsidR="00F4007D"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F4007D" w:rsidRDefault="00021CD4">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F4007D" w:rsidRDefault="00021CD4">
            <w:pPr>
              <w:pStyle w:val="P68B1DB1-TableParagraph14"/>
              <w:spacing w:before="108"/>
              <w:ind w:left="85"/>
              <w:jc w:val="both"/>
              <w:rPr>
                <w:bCs/>
              </w:rPr>
            </w:pPr>
            <w:r>
              <w:t>2 dydžio rodiklis</w:t>
            </w:r>
          </w:p>
          <w:p w14:paraId="3B32AD4C" w14:textId="77777777" w:rsidR="00F4007D" w:rsidRDefault="00021CD4">
            <w:pPr>
              <w:pStyle w:val="P68B1DB1-Normal31"/>
              <w:spacing w:line="276" w:lineRule="auto"/>
              <w:jc w:val="both"/>
            </w:pPr>
            <w:r>
              <w:t>Įvertinkite banko svarbą šiai veiklai. Šis vertinimas kokybiniu požiūriu išreiškiamas kaip „didelis“, „vidutinis-didelis“, „vidutinis-mažas“ arba „Low“. Nurodoma „dideli“, jei funkcija yra didelė, „vidutinis-didelis“, jei ji vidutinė, „vidutinis-Low“, jei ji maža, ir „maža“, jei ji nereikšminga. Šiam kokybiniam vertinimui kaip lyginamąjį standartą naudoti makroekonominius kintamuosius, pvz., BVP, gyventojų skaičių (indėlių, skolinimo, mokėjimų, pinigų, atsiskaitymų, tarpuskaitos ir saugojimo paslaugoms) arb</w:t>
            </w:r>
            <w:r>
              <w:t xml:space="preserve">a rinkos dydį (kapitalo rinkoms ir didmeniniam finansavimui). </w:t>
            </w:r>
          </w:p>
          <w:p w14:paraId="7FE1BA42" w14:textId="7FE1DE6A" w:rsidR="00F4007D" w:rsidRDefault="00F4007D">
            <w:pPr>
              <w:spacing w:line="276" w:lineRule="auto"/>
              <w:jc w:val="both"/>
              <w:rPr>
                <w:rFonts w:ascii="Times New Roman" w:eastAsia="Times New Roman" w:hAnsi="Times New Roman" w:cs="Times New Roman"/>
                <w:sz w:val="20"/>
                <w:szCs w:val="20"/>
              </w:rPr>
            </w:pPr>
          </w:p>
          <w:p w14:paraId="7FE1BA43" w14:textId="77777777" w:rsidR="00F4007D" w:rsidRDefault="00021CD4">
            <w:pPr>
              <w:pStyle w:val="P68B1DB1-ListParagraph32"/>
              <w:numPr>
                <w:ilvl w:val="0"/>
                <w:numId w:val="124"/>
              </w:numPr>
              <w:spacing w:line="276" w:lineRule="auto"/>
            </w:pPr>
            <w:r>
              <w:t xml:space="preserve">Ekspertų vertinimas dėl klientų </w:t>
            </w:r>
            <w:r>
              <w:rPr>
                <w:b/>
              </w:rPr>
              <w:t>skaičiaus</w:t>
            </w:r>
            <w:r>
              <w:t xml:space="preserve"> (c0040) </w:t>
            </w:r>
            <w:r>
              <w:rPr>
                <w:b/>
              </w:rPr>
              <w:t>nacionaliniu</w:t>
            </w:r>
            <w:r>
              <w:t xml:space="preserve"> požiūriu</w:t>
            </w:r>
            <w:r>
              <w:rPr>
                <w:i/>
              </w:rPr>
              <w:t>[atitinkamos rinkos lygmeniu</w:t>
            </w:r>
            <w:r>
              <w:t>]:</w:t>
            </w:r>
          </w:p>
          <w:p w14:paraId="7FE1BA44" w14:textId="77777777" w:rsidR="00F4007D" w:rsidRDefault="00021CD4">
            <w:pPr>
              <w:pStyle w:val="P68B1DB1-ListParagraph32"/>
              <w:numPr>
                <w:ilvl w:val="1"/>
                <w:numId w:val="122"/>
              </w:numPr>
              <w:spacing w:line="276" w:lineRule="auto"/>
            </w:pPr>
            <w:r>
              <w:t>Kiek nacionaliniu lygmeniu apskaičiuotas bendras įstaigos klientų skaičius?</w:t>
            </w:r>
          </w:p>
          <w:p w14:paraId="7FE1BA45" w14:textId="77777777" w:rsidR="00F4007D" w:rsidRDefault="00F4007D">
            <w:pPr>
              <w:pStyle w:val="TableParagraph"/>
              <w:spacing w:before="108"/>
              <w:ind w:left="85"/>
              <w:jc w:val="both"/>
              <w:rPr>
                <w:rFonts w:ascii="Times New Roman" w:hAnsi="Times New Roman" w:cs="Times New Roman"/>
                <w:b/>
                <w:bCs/>
                <w:color w:val="000000" w:themeColor="text1"/>
                <w:sz w:val="20"/>
                <w:szCs w:val="20"/>
              </w:rPr>
            </w:pPr>
          </w:p>
        </w:tc>
      </w:tr>
      <w:tr w:rsidR="00F4007D"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F4007D" w:rsidRDefault="00021CD4">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F4007D" w:rsidRDefault="00021CD4">
            <w:pPr>
              <w:pStyle w:val="P68B1DB1-TableParagraph14"/>
              <w:spacing w:before="108"/>
              <w:ind w:left="85"/>
              <w:jc w:val="both"/>
              <w:rPr>
                <w:bCs/>
              </w:rPr>
            </w:pPr>
            <w:r>
              <w:t>Tarpvalstybinis rodiklis</w:t>
            </w:r>
          </w:p>
          <w:p w14:paraId="7FE1BA49" w14:textId="77777777" w:rsidR="00F4007D" w:rsidRDefault="00021CD4">
            <w:pPr>
              <w:pStyle w:val="P68B1DB1-Normal31"/>
              <w:spacing w:line="276" w:lineRule="auto"/>
              <w:jc w:val="both"/>
            </w:pPr>
            <w:r>
              <w:t>Įvertinti santykinę tarpvalstybinės veiklos svarbą įvairioms ekonominėms funkcijoms.</w:t>
            </w:r>
          </w:p>
          <w:p w14:paraId="7FE1BA4A" w14:textId="77777777" w:rsidR="00F4007D" w:rsidRDefault="00021CD4">
            <w:pPr>
              <w:pStyle w:val="P68B1DB1-Normal31"/>
              <w:spacing w:line="276" w:lineRule="auto"/>
              <w:jc w:val="both"/>
            </w:pPr>
            <w:r>
              <w:t xml:space="preserve">To nereikia vertinti ataskaitų, kuriose atitinkama rinka laikoma regionine, atveju. </w:t>
            </w:r>
          </w:p>
          <w:p w14:paraId="7FE1BA4B" w14:textId="77777777" w:rsidR="00F4007D" w:rsidRDefault="00021CD4">
            <w:pPr>
              <w:pStyle w:val="P68B1DB1-ListParagraph32"/>
              <w:numPr>
                <w:ilvl w:val="0"/>
                <w:numId w:val="118"/>
              </w:numPr>
              <w:rPr>
                <w:i/>
                <w:iCs/>
              </w:rPr>
            </w:pPr>
            <w:r>
              <w:t xml:space="preserve">ES šalių, kuriose, kaip apskaičiuota, ataskaitas teikiančio subjekto nacionalinės rinkos dalis viršija 2 proc., skaičius. Pranešimas: </w:t>
            </w:r>
          </w:p>
          <w:p w14:paraId="7FE1BA4C" w14:textId="380A40CA" w:rsidR="00F4007D" w:rsidRDefault="00021CD4">
            <w:pPr>
              <w:pStyle w:val="P68B1DB1-ListParagraph32"/>
              <w:numPr>
                <w:ilvl w:val="1"/>
                <w:numId w:val="118"/>
              </w:numPr>
              <w:rPr>
                <w:i/>
                <w:iCs/>
              </w:rPr>
            </w:pPr>
            <w:r>
              <w:t xml:space="preserve">≤ 1 šalis; </w:t>
            </w:r>
          </w:p>
          <w:p w14:paraId="7FE1BA4D" w14:textId="152EAA32" w:rsidR="00F4007D" w:rsidRDefault="00021CD4">
            <w:pPr>
              <w:pStyle w:val="P68B1DB1-ListParagraph32"/>
              <w:numPr>
                <w:ilvl w:val="1"/>
                <w:numId w:val="118"/>
              </w:numPr>
              <w:rPr>
                <w:i/>
                <w:iCs/>
              </w:rPr>
            </w:pPr>
            <w:r>
              <w:t xml:space="preserve">2–3 šalys; </w:t>
            </w:r>
          </w:p>
          <w:p w14:paraId="7FE1BA4E" w14:textId="5E1FD2A4" w:rsidR="00F4007D" w:rsidRDefault="00021CD4">
            <w:pPr>
              <w:pStyle w:val="P68B1DB1-ListParagraph32"/>
              <w:numPr>
                <w:ilvl w:val="1"/>
                <w:numId w:val="118"/>
              </w:numPr>
              <w:rPr>
                <w:i/>
                <w:iCs/>
              </w:rPr>
            </w:pPr>
            <w:r>
              <w:t xml:space="preserve">4–5 šalys, </w:t>
            </w:r>
          </w:p>
          <w:p w14:paraId="7FE1BA4F" w14:textId="744AB982" w:rsidR="00F4007D" w:rsidRDefault="00021CD4">
            <w:pPr>
              <w:pStyle w:val="P68B1DB1-ListParagraph32"/>
              <w:numPr>
                <w:ilvl w:val="1"/>
                <w:numId w:val="118"/>
              </w:numPr>
              <w:rPr>
                <w:i/>
                <w:iCs/>
              </w:rPr>
            </w:pPr>
            <w:r>
              <w:t>&gt; 5 šalys.</w:t>
            </w:r>
          </w:p>
          <w:p w14:paraId="7FE1BA50" w14:textId="77777777" w:rsidR="00F4007D" w:rsidRDefault="00F4007D">
            <w:pPr>
              <w:pStyle w:val="TableParagraph"/>
              <w:spacing w:before="108"/>
              <w:jc w:val="both"/>
              <w:rPr>
                <w:rFonts w:ascii="Times New Roman" w:hAnsi="Times New Roman" w:cs="Times New Roman"/>
                <w:b/>
                <w:bCs/>
                <w:color w:val="000000" w:themeColor="text1"/>
                <w:sz w:val="20"/>
                <w:szCs w:val="20"/>
              </w:rPr>
            </w:pPr>
          </w:p>
        </w:tc>
      </w:tr>
      <w:tr w:rsidR="00F4007D"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F4007D" w:rsidRDefault="00021CD4">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F4007D" w:rsidRDefault="00021CD4">
            <w:pPr>
              <w:pStyle w:val="P68B1DB1-TableParagraph14"/>
              <w:spacing w:before="108"/>
              <w:ind w:left="85"/>
              <w:jc w:val="both"/>
              <w:rPr>
                <w:bCs/>
              </w:rPr>
            </w:pPr>
            <w:r>
              <w:t xml:space="preserve">Aktualumas – </w:t>
            </w:r>
          </w:p>
          <w:p w14:paraId="7FE1BA54" w14:textId="77777777" w:rsidR="00F4007D" w:rsidRDefault="00021CD4">
            <w:pPr>
              <w:pStyle w:val="P68B1DB1-TableParagraph33"/>
              <w:spacing w:before="108"/>
              <w:ind w:left="85"/>
              <w:jc w:val="both"/>
            </w:pPr>
            <w:r>
              <w:t>Vietos, nacionaliniu ar Europos lygmeniu, kaip tinkama atitinkamoje rinkoje. Įstaigos svarba gali būti vertinama pagal rinkos dalį, tarpusavio sąsajas, sudėtingumą ir tarpvalstybinę veiklą;</w:t>
            </w:r>
          </w:p>
          <w:p w14:paraId="7FE1BA55" w14:textId="77777777" w:rsidR="00F4007D" w:rsidRDefault="00021CD4">
            <w:pPr>
              <w:pStyle w:val="P68B1DB1-TableParagraph14"/>
              <w:spacing w:before="108"/>
              <w:ind w:left="85"/>
              <w:jc w:val="both"/>
              <w:rPr>
                <w:bCs/>
              </w:rPr>
            </w:pPr>
            <w:r>
              <w:t>Rinkos dalis</w:t>
            </w:r>
          </w:p>
          <w:p w14:paraId="7FE1BA56" w14:textId="77777777" w:rsidR="00F4007D" w:rsidRDefault="00021CD4">
            <w:pPr>
              <w:pStyle w:val="P68B1DB1-Normal31"/>
              <w:spacing w:line="276" w:lineRule="auto"/>
              <w:jc w:val="both"/>
            </w:pPr>
            <w:r>
              <w:t xml:space="preserve">Įvertina informaciją teikiančio subjekto rinkos dalies svarbą, palyginti su nacionaline ar kita atitinkama rinka, kaip nurodyta šablone. Šis vertinimas kokybiniu požiūriu išreiškiamas taip: </w:t>
            </w:r>
          </w:p>
          <w:p w14:paraId="7FE1BA57" w14:textId="4FBBC6A6" w:rsidR="00F4007D" w:rsidRDefault="00021CD4">
            <w:pPr>
              <w:pStyle w:val="P68B1DB1-ListParagraph32"/>
              <w:numPr>
                <w:ilvl w:val="0"/>
                <w:numId w:val="276"/>
              </w:numPr>
              <w:spacing w:line="276" w:lineRule="auto"/>
              <w:jc w:val="both"/>
            </w:pPr>
            <w:r>
              <w:t>Didelė, jei rinkos dalis didelė</w:t>
            </w:r>
          </w:p>
          <w:p w14:paraId="7FE1BA58" w14:textId="71C0B34E" w:rsidR="00F4007D" w:rsidRDefault="00021CD4">
            <w:pPr>
              <w:pStyle w:val="P68B1DB1-ListParagraph32"/>
              <w:numPr>
                <w:ilvl w:val="0"/>
                <w:numId w:val="276"/>
              </w:numPr>
              <w:spacing w:line="276" w:lineRule="auto"/>
              <w:jc w:val="both"/>
            </w:pPr>
            <w:r>
              <w:t>Vidutinė ir didelė, jei rinkos dalis yra vidutinė</w:t>
            </w:r>
          </w:p>
          <w:p w14:paraId="7FE1BA59" w14:textId="08ABB1D9" w:rsidR="00F4007D" w:rsidRDefault="00021CD4">
            <w:pPr>
              <w:pStyle w:val="P68B1DB1-ListParagraph32"/>
              <w:numPr>
                <w:ilvl w:val="0"/>
                <w:numId w:val="276"/>
              </w:numPr>
              <w:spacing w:line="276" w:lineRule="auto"/>
              <w:jc w:val="both"/>
            </w:pPr>
            <w:r>
              <w:t xml:space="preserve">Vidutinio dydžio, jei rinkos dalis yra maža arba </w:t>
            </w:r>
          </w:p>
          <w:p w14:paraId="7FE1BA5A" w14:textId="3DD284B5" w:rsidR="00F4007D" w:rsidRDefault="00021CD4">
            <w:pPr>
              <w:pStyle w:val="P68B1DB1-ListParagraph32"/>
              <w:numPr>
                <w:ilvl w:val="0"/>
                <w:numId w:val="276"/>
              </w:numPr>
              <w:spacing w:line="276" w:lineRule="auto"/>
              <w:jc w:val="both"/>
            </w:pPr>
            <w:r>
              <w:t xml:space="preserve">Maža, jei rinkos dalis yra nedidelė. </w:t>
            </w:r>
          </w:p>
          <w:p w14:paraId="7FE1BA5B" w14:textId="77777777" w:rsidR="00F4007D" w:rsidRDefault="00021CD4">
            <w:pPr>
              <w:pStyle w:val="P68B1DB1-Normal31"/>
              <w:spacing w:line="276" w:lineRule="auto"/>
              <w:jc w:val="both"/>
            </w:pPr>
            <w:r>
              <w:t xml:space="preserve">Atliekant šį vertinimą atsižvelgiama į ataskaitą teikiančio subjekto šalies (arba kitos atitinkamos rinkos) rinkos struktūrą ir iš dalies nurodytas rinkos dalis. </w:t>
            </w:r>
          </w:p>
          <w:p w14:paraId="7FE1BA5C" w14:textId="77777777" w:rsidR="00F4007D" w:rsidRDefault="00021CD4">
            <w:pPr>
              <w:pStyle w:val="P68B1DB1-Normal31"/>
              <w:spacing w:line="276" w:lineRule="auto"/>
              <w:jc w:val="both"/>
            </w:pPr>
            <w:r>
              <w:t>Kiekybiniai duomenys:</w:t>
            </w:r>
          </w:p>
          <w:p w14:paraId="7FE1BA5D" w14:textId="77777777" w:rsidR="00F4007D" w:rsidRDefault="00021CD4">
            <w:pPr>
              <w:pStyle w:val="P68B1DB1-ListParagraph32"/>
              <w:numPr>
                <w:ilvl w:val="0"/>
                <w:numId w:val="117"/>
              </w:numPr>
              <w:spacing w:line="276" w:lineRule="auto"/>
              <w:jc w:val="both"/>
              <w:rPr>
                <w:i/>
                <w:iCs/>
              </w:rPr>
            </w:pPr>
            <w:r>
              <w:t xml:space="preserve">Ekspertizę dėl </w:t>
            </w:r>
            <w:r>
              <w:rPr>
                <w:b/>
              </w:rPr>
              <w:t xml:space="preserve">nacionalinės </w:t>
            </w:r>
            <w:r>
              <w:t>rinkos dalies dydžio (pranešta c0020 punkte, išskyrus atvejus, kai ataskaita pateikiama dėl kito atitinkamo rinkos lygio – tokiu atveju tikimasi įvertinti atitinkamą rinkos dalį).</w:t>
            </w:r>
          </w:p>
          <w:p w14:paraId="7FE1BA5E" w14:textId="77777777" w:rsidR="00F4007D" w:rsidRDefault="00F4007D">
            <w:pPr>
              <w:spacing w:line="276" w:lineRule="auto"/>
              <w:jc w:val="both"/>
              <w:rPr>
                <w:rFonts w:ascii="Times New Roman" w:eastAsia="Times New Roman" w:hAnsi="Times New Roman" w:cs="Times New Roman"/>
                <w:sz w:val="20"/>
                <w:szCs w:val="20"/>
              </w:rPr>
            </w:pPr>
          </w:p>
          <w:p w14:paraId="7FE1BA5F" w14:textId="77777777" w:rsidR="00F4007D" w:rsidRDefault="00F4007D">
            <w:pPr>
              <w:pStyle w:val="TableParagraph"/>
              <w:spacing w:before="108"/>
              <w:ind w:left="85"/>
              <w:jc w:val="both"/>
              <w:rPr>
                <w:rFonts w:ascii="Times New Roman" w:hAnsi="Times New Roman" w:cs="Times New Roman"/>
                <w:b/>
                <w:bCs/>
                <w:color w:val="000000" w:themeColor="text1"/>
                <w:sz w:val="20"/>
                <w:szCs w:val="20"/>
              </w:rPr>
            </w:pPr>
          </w:p>
        </w:tc>
      </w:tr>
      <w:tr w:rsidR="00F4007D"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F4007D" w:rsidRDefault="00021CD4">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F4007D" w:rsidRDefault="00021CD4">
            <w:pPr>
              <w:pStyle w:val="P68B1DB1-TableParagraph14"/>
              <w:spacing w:before="108"/>
              <w:ind w:left="85"/>
              <w:jc w:val="both"/>
              <w:rPr>
                <w:bCs/>
              </w:rPr>
            </w:pPr>
            <w:r>
              <w:t>Rinkos struktūra. Rinkos koncentracija</w:t>
            </w:r>
          </w:p>
          <w:p w14:paraId="7FE1BA63" w14:textId="77777777" w:rsidR="00F4007D" w:rsidRDefault="00021CD4">
            <w:pPr>
              <w:pStyle w:val="P68B1DB1-Normal31"/>
              <w:jc w:val="both"/>
            </w:pPr>
            <w:r>
              <w:t xml:space="preserve">Rinkos koncentracija, vertinama pagal šiuo metu veikiančių konkurentų skaičių </w:t>
            </w:r>
          </w:p>
          <w:p w14:paraId="7FE1BA64" w14:textId="77777777" w:rsidR="00F4007D" w:rsidRDefault="00021CD4">
            <w:pPr>
              <w:pStyle w:val="P68B1DB1-Normal31"/>
              <w:jc w:val="both"/>
            </w:pPr>
            <w:r>
              <w:t xml:space="preserve">panašios ekonominės funkcijos ir (arba) panašios paslaugos vienodomis sąlygomis (t. y. </w:t>
            </w:r>
          </w:p>
          <w:p w14:paraId="7FE1BA65" w14:textId="77777777" w:rsidR="00F4007D" w:rsidRDefault="00021CD4">
            <w:pPr>
              <w:pStyle w:val="P68B1DB1-Normal31"/>
              <w:jc w:val="both"/>
            </w:pPr>
            <w:r>
              <w:t xml:space="preserve">palyginama apimtimi ir kokybe, palyginamomis sąnaudomis) </w:t>
            </w:r>
          </w:p>
          <w:p w14:paraId="7FE1BA66" w14:textId="77777777" w:rsidR="00F4007D" w:rsidRDefault="00021CD4">
            <w:pPr>
              <w:pStyle w:val="P68B1DB1-Normal31"/>
              <w:jc w:val="both"/>
            </w:pPr>
            <w:r>
              <w:t xml:space="preserve">informaciją teikiančio subjekto klientai ir (arba) veikla (jų dalis) per pagrįstą laikotarpį. </w:t>
            </w:r>
          </w:p>
          <w:p w14:paraId="7FE1BA67" w14:textId="77777777" w:rsidR="00F4007D" w:rsidRDefault="00021CD4">
            <w:pPr>
              <w:pStyle w:val="P68B1DB1-Normal31"/>
              <w:jc w:val="both"/>
            </w:pPr>
            <w:r>
              <w:t xml:space="preserve">Tai turi būti nurodoma grupėse, kurios yra vienodos kiekvienai subfunkcijai. </w:t>
            </w:r>
          </w:p>
          <w:p w14:paraId="7FE1BA68" w14:textId="5B483BC6" w:rsidR="00F4007D" w:rsidRDefault="00021CD4">
            <w:pPr>
              <w:pStyle w:val="P68B1DB1-ListParagraph32"/>
              <w:numPr>
                <w:ilvl w:val="0"/>
                <w:numId w:val="277"/>
              </w:numPr>
              <w:jc w:val="both"/>
            </w:pPr>
            <w:bookmarkStart w:id="113" w:name="_Hlk194417513"/>
            <w:r>
              <w:t xml:space="preserve">&gt; 20 konkurentų; </w:t>
            </w:r>
          </w:p>
          <w:p w14:paraId="7FE1BA69" w14:textId="7D2A0C84" w:rsidR="00F4007D" w:rsidRDefault="00021CD4">
            <w:pPr>
              <w:pStyle w:val="P68B1DB1-ListParagraph32"/>
              <w:numPr>
                <w:ilvl w:val="0"/>
                <w:numId w:val="277"/>
              </w:numPr>
              <w:jc w:val="both"/>
            </w:pPr>
            <w:r>
              <w:t xml:space="preserve">11–20 konkurentų; </w:t>
            </w:r>
          </w:p>
          <w:p w14:paraId="7FE1BA6A" w14:textId="5EF3634F" w:rsidR="00F4007D" w:rsidRDefault="00021CD4">
            <w:pPr>
              <w:pStyle w:val="P68B1DB1-ListParagraph32"/>
              <w:numPr>
                <w:ilvl w:val="0"/>
                <w:numId w:val="277"/>
              </w:numPr>
              <w:jc w:val="both"/>
            </w:pPr>
            <w:r>
              <w:t xml:space="preserve">5–10 konkurentų, </w:t>
            </w:r>
          </w:p>
          <w:p w14:paraId="7FE1BA6B" w14:textId="3A6E6804" w:rsidR="00F4007D" w:rsidRDefault="00021CD4">
            <w:pPr>
              <w:pStyle w:val="P68B1DB1-ListParagraph32"/>
              <w:numPr>
                <w:ilvl w:val="0"/>
                <w:numId w:val="277"/>
              </w:numPr>
              <w:jc w:val="both"/>
              <w:rPr>
                <w:b/>
                <w:bCs/>
                <w:color w:val="000000" w:themeColor="text1"/>
              </w:rPr>
            </w:pPr>
            <w:r>
              <w:t>&amp;5</w:t>
            </w:r>
            <w:bookmarkEnd w:id="113"/>
            <w:r>
              <w:t xml:space="preserve"> konkurentai</w:t>
            </w:r>
          </w:p>
          <w:p w14:paraId="7FE1BA6C" w14:textId="77777777" w:rsidR="00F4007D" w:rsidRDefault="00021CD4">
            <w:pPr>
              <w:pStyle w:val="P68B1DB1-Normal34"/>
              <w:ind w:left="360"/>
              <w:jc w:val="both"/>
              <w:rPr>
                <w:i/>
                <w:iCs/>
              </w:rPr>
            </w:pPr>
            <w:r>
              <w:t xml:space="preserve">Ekspertizę dėl </w:t>
            </w:r>
            <w:r>
              <w:rPr>
                <w:b/>
              </w:rPr>
              <w:t xml:space="preserve">nacionalinės </w:t>
            </w:r>
            <w:r>
              <w:t>rinkos dalies dydžio (pranešta c0020 punkte, išskyrus atvejus, kai ataskaita pateikiama dėl kito atitinkamo rinkos lygio – tokiu atveju tikimasi įvertinti atitinkamą rinkos dalį).</w:t>
            </w:r>
          </w:p>
          <w:p w14:paraId="7FE1BA6D" w14:textId="77777777" w:rsidR="00F4007D" w:rsidRDefault="00F4007D">
            <w:pPr>
              <w:jc w:val="both"/>
              <w:rPr>
                <w:rFonts w:ascii="Times New Roman" w:hAnsi="Times New Roman"/>
                <w:b/>
                <w:bCs/>
                <w:color w:val="000000" w:themeColor="text1"/>
                <w:sz w:val="20"/>
                <w:szCs w:val="20"/>
              </w:rPr>
            </w:pPr>
          </w:p>
        </w:tc>
      </w:tr>
      <w:tr w:rsidR="00F4007D"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F4007D" w:rsidRDefault="00021CD4">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F4007D" w:rsidRDefault="00021CD4">
            <w:pPr>
              <w:pStyle w:val="P68B1DB1-TableParagraph14"/>
              <w:spacing w:before="108"/>
              <w:ind w:left="85"/>
              <w:jc w:val="both"/>
              <w:rPr>
                <w:bCs/>
              </w:rPr>
            </w:pPr>
            <w:r>
              <w:t>Laikas. Numatomas pakeitimo laikas</w:t>
            </w:r>
          </w:p>
          <w:p w14:paraId="7FE1BA71" w14:textId="77777777" w:rsidR="00F4007D" w:rsidRDefault="00021CD4">
            <w:pPr>
              <w:pStyle w:val="P68B1DB1-Normal31"/>
              <w:jc w:val="both"/>
            </w:pPr>
            <w:r>
              <w:t>Apskaičiuokite laiką, reikalingą ataskaitose nurodytai ekonominei funkcijai atlikti</w:t>
            </w:r>
          </w:p>
          <w:p w14:paraId="7FE1BA72" w14:textId="77777777" w:rsidR="00F4007D" w:rsidRDefault="00021CD4">
            <w:pPr>
              <w:pStyle w:val="P68B1DB1-Normal31"/>
              <w:jc w:val="both"/>
            </w:pPr>
            <w:r>
              <w:t xml:space="preserve">subjektas, kurį rinka absorbuoja krizinėje situacijoje. Tai apima: </w:t>
            </w:r>
          </w:p>
          <w:p w14:paraId="7FE1BA73" w14:textId="77777777" w:rsidR="00F4007D" w:rsidRDefault="00021CD4">
            <w:pPr>
              <w:pStyle w:val="P68B1DB1-ListParagraph32"/>
              <w:numPr>
                <w:ilvl w:val="0"/>
                <w:numId w:val="274"/>
              </w:numPr>
              <w:jc w:val="both"/>
            </w:pPr>
            <w:r>
              <w:lastRenderedPageBreak/>
              <w:t xml:space="preserve">numatomą laiką, kurio vienam ar keliems konkurentams reikės teisiniams ir techniniams veiksmams atlikti, kad būtų perimta funkcija; taip pat  </w:t>
            </w:r>
          </w:p>
          <w:p w14:paraId="7FE1BA74" w14:textId="77777777" w:rsidR="00F4007D" w:rsidRDefault="00021CD4">
            <w:pPr>
              <w:pStyle w:val="P68B1DB1-ListParagraph32"/>
              <w:numPr>
                <w:ilvl w:val="0"/>
                <w:numId w:val="274"/>
              </w:numPr>
              <w:jc w:val="both"/>
            </w:pPr>
            <w:r>
              <w:t xml:space="preserve">laikas, kurio reikia paslaugos naudotojams, kad jie galėtų persikelti į kitą paslaugų teikėją. </w:t>
            </w:r>
          </w:p>
          <w:p w14:paraId="7FE1BA75" w14:textId="77777777" w:rsidR="00F4007D" w:rsidRDefault="00F4007D">
            <w:pPr>
              <w:jc w:val="both"/>
              <w:rPr>
                <w:rFonts w:ascii="Times New Roman" w:eastAsia="Times New Roman" w:hAnsi="Times New Roman" w:cs="Times New Roman"/>
                <w:sz w:val="20"/>
                <w:szCs w:val="20"/>
              </w:rPr>
            </w:pPr>
          </w:p>
          <w:p w14:paraId="7FE1BA76" w14:textId="77777777" w:rsidR="00F4007D" w:rsidRDefault="00021CD4">
            <w:pPr>
              <w:pStyle w:val="P68B1DB1-Normal31"/>
              <w:jc w:val="both"/>
            </w:pPr>
            <w:r>
              <w:t xml:space="preserve">Indėlių atveju tai daugiausia susiję su alternatyvių teikėjų finansiniu, veiklos ir techniniu pajėgumu teikti indėlių priėmimo paslaugas duomenis teikiančio banko klientams, o ne indėlių perdavimu kitam teikėjui dėl institucijos veiksmų arba kompensacijos iš IGS gavimo. </w:t>
            </w:r>
          </w:p>
          <w:p w14:paraId="7FE1BA77" w14:textId="77777777" w:rsidR="00F4007D" w:rsidRDefault="00F4007D">
            <w:pPr>
              <w:jc w:val="both"/>
              <w:rPr>
                <w:rFonts w:ascii="Times New Roman" w:eastAsia="Times New Roman" w:hAnsi="Times New Roman" w:cs="Times New Roman"/>
                <w:sz w:val="20"/>
                <w:szCs w:val="20"/>
              </w:rPr>
            </w:pPr>
          </w:p>
          <w:p w14:paraId="7FE1BA78" w14:textId="77777777" w:rsidR="00F4007D" w:rsidRDefault="00021CD4">
            <w:pPr>
              <w:pStyle w:val="P68B1DB1-Normal31"/>
              <w:jc w:val="both"/>
            </w:pPr>
            <w:r>
              <w:t>Kaip pakaitinis rodiklis, nurodykite laiką, per kurį ataskaitas teikiantis subjektas, vykdydamas savo veiklą (ar jos dalį), už pagrįstą kainą absorbuotų kitos įstaigos teikiamą paslaugą krizės atveju. Nurodyti numatomą pakeitimo laiką šablone nurodytose grupėse:</w:t>
            </w:r>
          </w:p>
          <w:p w14:paraId="7FE1BA79" w14:textId="77777777" w:rsidR="00F4007D" w:rsidRDefault="00F4007D">
            <w:pPr>
              <w:jc w:val="both"/>
              <w:rPr>
                <w:rFonts w:ascii="Times New Roman" w:hAnsi="Times New Roman" w:cs="Times New Roman"/>
                <w:color w:val="000000" w:themeColor="text1"/>
                <w:sz w:val="20"/>
                <w:szCs w:val="20"/>
              </w:rPr>
            </w:pPr>
          </w:p>
          <w:p w14:paraId="7FE1BA7A" w14:textId="77777777" w:rsidR="00F4007D" w:rsidRDefault="00021CD4">
            <w:pPr>
              <w:pStyle w:val="P68B1DB1-Normal31"/>
              <w:jc w:val="both"/>
            </w:pPr>
            <w:bookmarkStart w:id="114" w:name="_Hlk194476514"/>
            <w:r>
              <w:t xml:space="preserve">Grupės: </w:t>
            </w:r>
          </w:p>
          <w:p w14:paraId="7FE1BA7B" w14:textId="013EC0AB" w:rsidR="00F4007D" w:rsidRDefault="00021CD4">
            <w:pPr>
              <w:pStyle w:val="P68B1DB1-ListParagraph32"/>
              <w:numPr>
                <w:ilvl w:val="0"/>
                <w:numId w:val="280"/>
              </w:numPr>
              <w:jc w:val="both"/>
            </w:pPr>
            <w:r>
              <w:t xml:space="preserve">&amp; 1 savaitė; </w:t>
            </w:r>
          </w:p>
          <w:p w14:paraId="7FE1BA7C" w14:textId="6818EF73" w:rsidR="00F4007D" w:rsidRDefault="00021CD4">
            <w:pPr>
              <w:pStyle w:val="P68B1DB1-ListParagraph32"/>
              <w:numPr>
                <w:ilvl w:val="0"/>
                <w:numId w:val="280"/>
              </w:numPr>
              <w:jc w:val="both"/>
            </w:pPr>
            <w:r>
              <w:t xml:space="preserve">1 savaitė – 1 mėnuo; </w:t>
            </w:r>
          </w:p>
          <w:p w14:paraId="7FE1BA7D" w14:textId="05597976" w:rsidR="00F4007D" w:rsidRDefault="00021CD4">
            <w:pPr>
              <w:pStyle w:val="P68B1DB1-ListParagraph32"/>
              <w:numPr>
                <w:ilvl w:val="0"/>
                <w:numId w:val="280"/>
              </w:numPr>
              <w:jc w:val="both"/>
            </w:pPr>
            <w:r>
              <w:t xml:space="preserve">&gt; 1 mėn. – 6 mėn., </w:t>
            </w:r>
          </w:p>
          <w:p w14:paraId="7FE1BA7E" w14:textId="0D41F489" w:rsidR="00F4007D" w:rsidRDefault="00021CD4">
            <w:pPr>
              <w:pStyle w:val="P68B1DB1-ListParagraph32"/>
              <w:numPr>
                <w:ilvl w:val="0"/>
                <w:numId w:val="280"/>
              </w:numPr>
              <w:jc w:val="both"/>
            </w:pPr>
            <w:r>
              <w:t xml:space="preserve">&gt; 6 mėnesiai  </w:t>
            </w:r>
          </w:p>
          <w:bookmarkEnd w:id="114"/>
          <w:p w14:paraId="7FE1BA7F" w14:textId="77777777" w:rsidR="00F4007D" w:rsidRDefault="00F4007D">
            <w:pPr>
              <w:jc w:val="both"/>
              <w:rPr>
                <w:rFonts w:ascii="Times New Roman" w:eastAsia="Times New Roman" w:hAnsi="Times New Roman" w:cs="Times New Roman"/>
                <w:sz w:val="20"/>
                <w:szCs w:val="20"/>
              </w:rPr>
            </w:pPr>
          </w:p>
          <w:p w14:paraId="7FE1BA80" w14:textId="77777777" w:rsidR="00F4007D" w:rsidRDefault="00F4007D">
            <w:pPr>
              <w:jc w:val="both"/>
              <w:rPr>
                <w:rFonts w:ascii="Times New Roman" w:hAnsi="Times New Roman" w:cs="Times New Roman"/>
                <w:color w:val="000000" w:themeColor="text1"/>
                <w:sz w:val="20"/>
                <w:szCs w:val="20"/>
              </w:rPr>
            </w:pPr>
          </w:p>
        </w:tc>
      </w:tr>
      <w:tr w:rsidR="00F4007D"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F4007D" w:rsidRDefault="00021CD4">
            <w:pPr>
              <w:pStyle w:val="P68B1DB1-TableParagraph17"/>
              <w:spacing w:before="108"/>
              <w:jc w:val="both"/>
            </w:pPr>
            <w:r>
              <w:lastRenderedPageBreak/>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F4007D" w:rsidRDefault="00021CD4">
            <w:pPr>
              <w:pStyle w:val="P68B1DB1-TableParagraph14"/>
              <w:spacing w:before="108"/>
              <w:ind w:left="85"/>
              <w:jc w:val="both"/>
              <w:rPr>
                <w:bCs/>
              </w:rPr>
            </w:pPr>
            <w:r>
              <w:t>Pakeičiamumas</w:t>
            </w:r>
          </w:p>
        </w:tc>
      </w:tr>
      <w:tr w:rsidR="00F4007D"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F4007D" w:rsidRDefault="00021CD4">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F4007D" w:rsidRDefault="00021CD4">
            <w:pPr>
              <w:pStyle w:val="P68B1DB1-Normal35"/>
              <w:jc w:val="both"/>
              <w:rPr>
                <w:bCs/>
              </w:rPr>
            </w:pPr>
            <w:r>
              <w:t>Teisinės kliūtys patekti į rinką arba plėstis</w:t>
            </w:r>
          </w:p>
          <w:p w14:paraId="7FE1BA87" w14:textId="77777777" w:rsidR="00F4007D" w:rsidRDefault="00F4007D">
            <w:pPr>
              <w:jc w:val="both"/>
              <w:rPr>
                <w:rFonts w:ascii="Times New Roman" w:eastAsia="Times New Roman" w:hAnsi="Times New Roman" w:cs="Times New Roman"/>
                <w:b/>
                <w:bCs/>
                <w:color w:val="000000" w:themeColor="text1"/>
                <w:sz w:val="20"/>
                <w:szCs w:val="20"/>
              </w:rPr>
            </w:pPr>
          </w:p>
          <w:p w14:paraId="7FE1BA88" w14:textId="77777777" w:rsidR="00F4007D" w:rsidRDefault="00021CD4">
            <w:pPr>
              <w:pStyle w:val="P68B1DB1-Normal36"/>
              <w:jc w:val="both"/>
            </w:pPr>
            <w:r>
              <w:t xml:space="preserve">Teisinės kliūtys, trukdančios konkurentams siūlyti paslaugą. Teisiniai reikalavimai, taikomi kredito įstaigų veiklai vykdyti (pvz., banko licencijos arba kapitalo reikalavimai), neturi būti laikomi neįveikiamomis kliūtimis esant alternatyviems paslaugų teikėjams. Šis rodiklis turi būti nurodomas grupėse, kurios yra vienodos kiekvienai subfunkcijai: </w:t>
            </w:r>
          </w:p>
          <w:p w14:paraId="7FE1BA89" w14:textId="4702A48A" w:rsidR="00F4007D" w:rsidRDefault="00021CD4">
            <w:pPr>
              <w:pStyle w:val="P68B1DB1-ListParagraph37"/>
              <w:numPr>
                <w:ilvl w:val="0"/>
                <w:numId w:val="275"/>
              </w:numPr>
              <w:jc w:val="both"/>
            </w:pPr>
            <w:r>
              <w:t xml:space="preserve">didelių kliūčių nėra, </w:t>
            </w:r>
          </w:p>
          <w:p w14:paraId="7FE1BA8A" w14:textId="10C89312" w:rsidR="00F4007D" w:rsidRDefault="00021CD4">
            <w:pPr>
              <w:pStyle w:val="P68B1DB1-ListParagraph37"/>
              <w:numPr>
                <w:ilvl w:val="0"/>
                <w:numId w:val="275"/>
              </w:numPr>
              <w:jc w:val="both"/>
            </w:pPr>
            <w:r>
              <w:t xml:space="preserve">kai kurios kliūtys, </w:t>
            </w:r>
          </w:p>
          <w:p w14:paraId="7FE1BA8B" w14:textId="4451FB21" w:rsidR="00F4007D" w:rsidRDefault="00021CD4">
            <w:pPr>
              <w:pStyle w:val="P68B1DB1-ListParagraph37"/>
              <w:numPr>
                <w:ilvl w:val="0"/>
                <w:numId w:val="275"/>
              </w:numPr>
              <w:jc w:val="both"/>
            </w:pPr>
            <w:r>
              <w:t xml:space="preserve">didelės (tačiau pašalinamos) kliūtys, </w:t>
            </w:r>
          </w:p>
          <w:p w14:paraId="7FE1BA8D" w14:textId="48C5B820" w:rsidR="00F4007D" w:rsidRDefault="00021CD4">
            <w:pPr>
              <w:pStyle w:val="P68B1DB1-ListParagraph37"/>
              <w:numPr>
                <w:ilvl w:val="0"/>
                <w:numId w:val="275"/>
              </w:numPr>
              <w:jc w:val="both"/>
              <w:rPr>
                <w:b/>
                <w:bCs/>
              </w:rPr>
            </w:pPr>
            <w:r>
              <w:t>kritinės (sudėtingos ar neįveikiamos) kliūtys.</w:t>
            </w:r>
          </w:p>
        </w:tc>
      </w:tr>
      <w:tr w:rsidR="00F4007D"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F4007D" w:rsidRDefault="00021CD4">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F4007D" w:rsidRDefault="00021CD4">
            <w:pPr>
              <w:pStyle w:val="P68B1DB1-Normal35"/>
              <w:jc w:val="both"/>
              <w:rPr>
                <w:bCs/>
              </w:rPr>
            </w:pPr>
            <w:r>
              <w:t>Eksploatavimo reikalavimai, susiję su atvykimu į rinką arba išplėtimu</w:t>
            </w:r>
          </w:p>
          <w:p w14:paraId="7FE1BA91" w14:textId="77777777" w:rsidR="00F4007D" w:rsidRDefault="00F4007D">
            <w:pPr>
              <w:jc w:val="both"/>
              <w:rPr>
                <w:rFonts w:ascii="Times New Roman" w:eastAsia="Times New Roman" w:hAnsi="Times New Roman" w:cs="Times New Roman"/>
                <w:b/>
                <w:bCs/>
                <w:color w:val="000000" w:themeColor="text1"/>
                <w:sz w:val="20"/>
                <w:szCs w:val="20"/>
              </w:rPr>
            </w:pPr>
          </w:p>
          <w:p w14:paraId="7FE1BA92" w14:textId="77777777" w:rsidR="00F4007D" w:rsidRDefault="00021CD4">
            <w:pPr>
              <w:pStyle w:val="P68B1DB1-Normal36"/>
              <w:jc w:val="both"/>
            </w:pPr>
            <w:r>
              <w:t xml:space="preserve">Organizaciniai, techniniai ir infrastruktūros reikalavimai, taikomi konkurentams, kad jie galėtų siūlyti paslaugą. Kad galėtų teikti su funkcija (sub)funkcija susijusias paslaugas, paslaugų teikėjai turi investuoti į (naują arba papildomą) infrastruktūrą arba pakeisti savo organizacijas. Įvertinti rinkos gebėjimą absorbuoti tam tikrą verslą, pavyzdžiui, atsižvelgiant į kapitalo reikalavimus. Skolinimo atveju atsižvelgti į susijusį pagal riziką įvertintą turtą (pateiktą 17 ketv.). </w:t>
            </w:r>
          </w:p>
          <w:p w14:paraId="7FE1BA93" w14:textId="77777777" w:rsidR="00F4007D" w:rsidRDefault="00021CD4">
            <w:pPr>
              <w:pStyle w:val="P68B1DB1-Normal36"/>
              <w:jc w:val="both"/>
            </w:pPr>
            <w:r>
              <w:t xml:space="preserve">Šis rodiklis turi būti nurodomas grupėse, kurios yra vienodos kiekvienai subfunkcijai: </w:t>
            </w:r>
          </w:p>
          <w:p w14:paraId="7FE1BA94" w14:textId="2E9A8492" w:rsidR="00F4007D" w:rsidRDefault="00021CD4">
            <w:pPr>
              <w:pStyle w:val="P68B1DB1-ListParagraph37"/>
              <w:numPr>
                <w:ilvl w:val="0"/>
                <w:numId w:val="278"/>
              </w:numPr>
              <w:jc w:val="both"/>
            </w:pPr>
            <w:r>
              <w:t xml:space="preserve">nėra esminių reikalavimų, </w:t>
            </w:r>
          </w:p>
          <w:p w14:paraId="7FE1BA95" w14:textId="2C17AA9E" w:rsidR="00F4007D" w:rsidRDefault="00021CD4">
            <w:pPr>
              <w:pStyle w:val="P68B1DB1-ListParagraph37"/>
              <w:numPr>
                <w:ilvl w:val="0"/>
                <w:numId w:val="278"/>
              </w:numPr>
              <w:jc w:val="both"/>
            </w:pPr>
            <w:r>
              <w:t xml:space="preserve">kai kurie reikalavimai, </w:t>
            </w:r>
          </w:p>
          <w:p w14:paraId="7FE1BA96" w14:textId="3197B4B5" w:rsidR="00F4007D" w:rsidRDefault="00021CD4">
            <w:pPr>
              <w:pStyle w:val="P68B1DB1-ListParagraph37"/>
              <w:numPr>
                <w:ilvl w:val="0"/>
                <w:numId w:val="278"/>
              </w:numPr>
              <w:jc w:val="both"/>
            </w:pPr>
            <w:r>
              <w:t xml:space="preserve">esminiai (tačiau įvykdomi) reikalavimai, </w:t>
            </w:r>
          </w:p>
          <w:p w14:paraId="7FE1BA97" w14:textId="64928FFB" w:rsidR="00F4007D" w:rsidRDefault="00021CD4">
            <w:pPr>
              <w:pStyle w:val="P68B1DB1-ListParagraph37"/>
              <w:numPr>
                <w:ilvl w:val="0"/>
                <w:numId w:val="278"/>
              </w:numPr>
              <w:jc w:val="both"/>
            </w:pPr>
            <w:r>
              <w:t>kritiniai (sudėtingi arba pertekliniai) reikalavimai.</w:t>
            </w:r>
          </w:p>
          <w:p w14:paraId="7FE1BA9D" w14:textId="77777777" w:rsidR="00F4007D" w:rsidRDefault="00F4007D">
            <w:pPr>
              <w:pStyle w:val="ListParagraph"/>
              <w:jc w:val="both"/>
              <w:rPr>
                <w:rFonts w:ascii="Times New Roman" w:hAnsi="Times New Roman"/>
                <w:b/>
                <w:bCs/>
                <w:color w:val="000000" w:themeColor="text1"/>
                <w:sz w:val="20"/>
                <w:szCs w:val="20"/>
              </w:rPr>
            </w:pPr>
          </w:p>
        </w:tc>
      </w:tr>
      <w:tr w:rsidR="00F4007D"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F4007D" w:rsidRDefault="00021CD4">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F4007D" w:rsidRDefault="00021CD4">
            <w:pPr>
              <w:pStyle w:val="P68B1DB1-TableParagraph14"/>
              <w:spacing w:before="108"/>
              <w:jc w:val="both"/>
              <w:rPr>
                <w:bCs/>
              </w:rPr>
            </w:pPr>
            <w:r>
              <w:t>Pritraukimo pajėgumai. Naujų klientų paraiškų skaičius per 1 darbo dieną (sąskaitų skaičius)</w:t>
            </w:r>
          </w:p>
          <w:p w14:paraId="7FE1BAA4" w14:textId="404DC9AB" w:rsidR="00F4007D" w:rsidRDefault="00021CD4">
            <w:pPr>
              <w:pStyle w:val="P68B1DB1-TableParagraph13"/>
              <w:spacing w:before="108"/>
              <w:jc w:val="both"/>
            </w:pPr>
            <w:r>
              <w:t>Įstaigų prašoma pateikti kuo daugiau paraiškų, kai įstaiga patvirtino prašymą suteikti banko paslaugą.</w:t>
            </w:r>
          </w:p>
          <w:p w14:paraId="1312271B" w14:textId="5ECEF0C0" w:rsidR="00F4007D" w:rsidRDefault="00021CD4">
            <w:pPr>
              <w:pStyle w:val="P68B1DB1-TableParagraph13"/>
              <w:spacing w:before="108"/>
              <w:jc w:val="both"/>
            </w:pPr>
            <w:r>
              <w:t>Pritraukimo pajėgumas pagal naujų sąskaitų skaičių išreiškiamas per 1 darbo dieną.</w:t>
            </w:r>
          </w:p>
          <w:p w14:paraId="7FE1BAA8" w14:textId="06166E4A" w:rsidR="00F4007D" w:rsidRDefault="00021CD4">
            <w:pPr>
              <w:pStyle w:val="P68B1DB1-TableParagraph13"/>
              <w:spacing w:before="108"/>
              <w:jc w:val="both"/>
              <w:rPr>
                <w:b/>
                <w:bCs/>
              </w:rPr>
            </w:pPr>
            <w:r>
              <w:t>Tikimasi, kad įstaigos atsižvelgs į naujų klientų priėmimo laikotarpį, nes naujas klientas kreipėsi dėl banko paslaugos.</w:t>
            </w:r>
          </w:p>
        </w:tc>
      </w:tr>
      <w:tr w:rsidR="00F4007D"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F4007D" w:rsidRDefault="00021CD4">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F4007D" w:rsidRDefault="00021CD4">
            <w:pPr>
              <w:pStyle w:val="P68B1DB1-TableParagraph14"/>
              <w:spacing w:before="108"/>
              <w:jc w:val="both"/>
              <w:rPr>
                <w:bCs/>
              </w:rPr>
            </w:pPr>
            <w:r>
              <w:t>Ypatingos svarbos vertinimas</w:t>
            </w:r>
          </w:p>
        </w:tc>
      </w:tr>
      <w:tr w:rsidR="00F4007D"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F4007D" w:rsidRDefault="00021CD4">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F4007D" w:rsidRDefault="00021CD4">
            <w:pPr>
              <w:pStyle w:val="P68B1DB1-TableParagraph14"/>
              <w:spacing w:before="108"/>
              <w:jc w:val="both"/>
              <w:rPr>
                <w:bCs/>
              </w:rPr>
            </w:pPr>
            <w:r>
              <w:t xml:space="preserve">Poveikis rinkai </w:t>
            </w:r>
          </w:p>
          <w:p w14:paraId="7FE1BAAF" w14:textId="77777777" w:rsidR="00F4007D" w:rsidRDefault="00021CD4">
            <w:pPr>
              <w:pStyle w:val="P68B1DB1-TableParagraph13"/>
              <w:spacing w:before="108"/>
              <w:jc w:val="both"/>
            </w:pPr>
            <w:r>
              <w:t>Apskaičiuotas staigaus funkcijos vykdymo nutraukimo poveikis trečiosioms šalims, finansų rinkoms ir realiajai ekonomikai, atsižvelgiant į įstaigos dydį, šalyje užimamą rinkos dalį, išorės ir vidaus tarpusavio sąsajas, sudėtingumą ir tarpvalstybinę veiklą.</w:t>
            </w:r>
          </w:p>
          <w:p w14:paraId="7FE1BAB0" w14:textId="765F6584" w:rsidR="00F4007D" w:rsidRDefault="00021CD4">
            <w:pPr>
              <w:pStyle w:val="P68B1DB1-TableParagraph13"/>
              <w:spacing w:before="108"/>
              <w:jc w:val="both"/>
            </w:pPr>
            <w:r>
              <w:t>Poveikis įvertinamas kokybiškai, nurodant, ar jis yra didelis („High“, H)“, gana didelis („Medium-High“, MH)“, gana mažas („Medium-Low“, ML) ar mažas („Low“, L).</w:t>
            </w:r>
          </w:p>
          <w:p w14:paraId="7FE1BAB1" w14:textId="14727254" w:rsidR="00F4007D" w:rsidRDefault="00021CD4">
            <w:pPr>
              <w:pStyle w:val="P68B1DB1-TableParagraph13"/>
              <w:spacing w:before="108"/>
              <w:jc w:val="both"/>
              <w:rPr>
                <w:b/>
                <w:bCs/>
              </w:rPr>
            </w:pPr>
            <w:r>
              <w:t>„High“ nurodoma, jeigu funkcijos vykdymo nutraukimas turėtų labai didelį poveikį nacionalinei rinkai; „Vidutinis – aukštas“ – jei poveikis būtų reikšmingas; „Medium-Low“ – jei poveikis reikšmingas, tačiau ribotas, ir „Žemas“ – jei poveikis mažas.</w:t>
            </w:r>
          </w:p>
        </w:tc>
      </w:tr>
      <w:tr w:rsidR="00F4007D"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F4007D" w:rsidRDefault="00021CD4">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F4007D" w:rsidRDefault="00021CD4">
            <w:pPr>
              <w:pStyle w:val="P68B1DB1-TableParagraph14"/>
              <w:spacing w:before="108"/>
              <w:jc w:val="both"/>
              <w:rPr>
                <w:bCs/>
              </w:rPr>
            </w:pPr>
            <w:r>
              <w:t>Pakeičiamumas</w:t>
            </w:r>
          </w:p>
          <w:p w14:paraId="7FE1BAB5" w14:textId="77777777" w:rsidR="00F4007D" w:rsidRDefault="00021CD4">
            <w:pPr>
              <w:pStyle w:val="P68B1DB1-TableParagraph13"/>
              <w:spacing w:before="108"/>
              <w:jc w:val="both"/>
            </w:pPr>
            <w:r>
              <w:t>Deleguotojo reglamento (ES) 2016/778 6 straipsnio 3 dalis.</w:t>
            </w:r>
          </w:p>
          <w:p w14:paraId="7FE1BAB6" w14:textId="77777777" w:rsidR="00F4007D" w:rsidRDefault="00021CD4">
            <w:pPr>
              <w:pStyle w:val="P68B1DB1-TableParagraph13"/>
              <w:spacing w:before="108"/>
              <w:jc w:val="both"/>
            </w:pPr>
            <w:r>
              <w:t>Funkcija laikoma pakeičiama, kai ją galima priimtinu būdu pakeisti per protingą laiko tarpą ir taip išvengti realiosios ekonomikos ir finansų rinkų sisteminių problemų. Atsižvelgiama į šiuos kriterijus:</w:t>
            </w:r>
          </w:p>
          <w:p w14:paraId="7FE1BAB7" w14:textId="77777777" w:rsidR="00F4007D" w:rsidRDefault="00021CD4">
            <w:pPr>
              <w:pStyle w:val="P68B1DB1-TableParagraph13"/>
              <w:spacing w:before="108"/>
              <w:jc w:val="both"/>
            </w:pPr>
            <w:r>
              <w:t xml:space="preserve">(a) tos funkcijos rinkos struktūrą ir pakaitinių paslaugos teikėjų egzistavimą; </w:t>
            </w:r>
          </w:p>
          <w:p w14:paraId="7FE1BAB8" w14:textId="77777777" w:rsidR="00F4007D" w:rsidRDefault="00021CD4">
            <w:pPr>
              <w:pStyle w:val="P68B1DB1-TableParagraph13"/>
              <w:spacing w:before="108"/>
              <w:jc w:val="both"/>
            </w:pPr>
            <w:r>
              <w:t xml:space="preserve">(b) kitų paslaugos teikėjų galimybes pajėgumo, funkcijos vykdymo reikalavimų ir galimų kliūčių patekti į rinką ar plėstis požiūriais; </w:t>
            </w:r>
          </w:p>
          <w:p w14:paraId="7FE1BAB9" w14:textId="77777777" w:rsidR="00F4007D" w:rsidRDefault="00021CD4">
            <w:pPr>
              <w:pStyle w:val="P68B1DB1-TableParagraph13"/>
              <w:spacing w:before="108"/>
              <w:jc w:val="both"/>
            </w:pPr>
            <w:r>
              <w:t xml:space="preserve">(c) kitų paslaugos teikėjų paskatas perimti šią veiklą; </w:t>
            </w:r>
          </w:p>
          <w:p w14:paraId="7FE1BABA" w14:textId="77777777" w:rsidR="00F4007D" w:rsidRDefault="00021CD4">
            <w:pPr>
              <w:pStyle w:val="P68B1DB1-TableParagraph13"/>
              <w:spacing w:before="108"/>
              <w:jc w:val="both"/>
            </w:pPr>
            <w:r>
              <w:t>(d) laikotarpį, kurio reikia, kad paslaugos naudotojai pradėtų naudotis naujo paslaugų teikėjo paslaugomis, ir to paslaugų teikėjo pakeitimo išlaidas, laiką, kurio reikia, kad kiti konkurentai perimtų funkcijas, ir tai, ar tas laikotarpis pakankamai trumpas, kad būtų išvengta reikšmingo sutrikdymo atsižvelgiant į paslaugos rūšį.</w:t>
            </w:r>
          </w:p>
          <w:p w14:paraId="7FE1BABB" w14:textId="48F2EE45" w:rsidR="00F4007D" w:rsidRDefault="00021CD4">
            <w:pPr>
              <w:pStyle w:val="P68B1DB1-TableParagraph13"/>
              <w:spacing w:before="108"/>
              <w:jc w:val="both"/>
            </w:pPr>
            <w:r>
              <w:t xml:space="preserve">Pateikti bendrą numatomo kiekvienos funkcijos pakeičiamumo laipsnio vertinimą, atsižvelgiant į įvairius anksčiau įvertintus aspektus (rinkos dalį, rinkos koncentraciją, pakeitimo laiką, teisines kliūtis ir veiklos reikalavimus, taikomus patekimui į rinką ar plėtrai). Poveikis įvertinamas kokybiškai, nurodant, ar jis yra didelis („High“, H)“, gana didelis („Medium-High“, MH)“, gana mažas („Medium-Low“, ML) ar mažas („Low“, L). </w:t>
            </w:r>
          </w:p>
          <w:p w14:paraId="7FE1BABC" w14:textId="47D04A62" w:rsidR="00F4007D" w:rsidRDefault="00021CD4">
            <w:pPr>
              <w:pStyle w:val="P68B1DB1-TableParagraph13"/>
              <w:spacing w:before="108"/>
              <w:jc w:val="both"/>
            </w:pPr>
            <w:r>
              <w:t>„H“ nurodoma, jeigu funkciją gali lengvai teikti kitas bankas panašiomis sąlygomis ir per protingą laiko tarpą;</w:t>
            </w:r>
          </w:p>
          <w:p w14:paraId="7FE1BABD" w14:textId="7FFD9091" w:rsidR="00F4007D" w:rsidRDefault="00021CD4">
            <w:pPr>
              <w:pStyle w:val="P68B1DB1-TableParagraph13"/>
              <w:spacing w:before="108"/>
              <w:jc w:val="both"/>
            </w:pPr>
            <w:r>
              <w:t xml:space="preserve">„L“ – jei funkcijos negalima lengvai ar greitai pakeisti; </w:t>
            </w:r>
          </w:p>
          <w:p w14:paraId="7FE1BABE" w14:textId="29287980" w:rsidR="00F4007D" w:rsidRDefault="00021CD4">
            <w:pPr>
              <w:pStyle w:val="P68B1DB1-TableParagraph13"/>
              <w:spacing w:before="108"/>
              <w:jc w:val="both"/>
            </w:pPr>
            <w:r>
              <w:t>„Medium-High“ ir „Medium-Low“ nurodoma tarpiniams atvejams, atsižvelgiant į skirtingus aspektus (pvz., rinkos dalį, rinkos koncentraciją, pakeitimo laiko tarpą, taip pat teisines patekimo į rinką ar plėtimosi joje kliūtis ir veiklos reikalavimus).</w:t>
            </w:r>
          </w:p>
        </w:tc>
      </w:tr>
      <w:tr w:rsidR="00F4007D"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F4007D" w:rsidRDefault="00021CD4">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F4007D" w:rsidRDefault="00021CD4">
            <w:pPr>
              <w:pStyle w:val="P68B1DB1-TableParagraph14"/>
              <w:spacing w:before="108"/>
              <w:jc w:val="both"/>
              <w:rPr>
                <w:bCs/>
              </w:rPr>
            </w:pPr>
            <w:r>
              <w:t>Ypatingos svarbos funkcija</w:t>
            </w:r>
          </w:p>
          <w:p w14:paraId="7FE1BAC2" w14:textId="77777777" w:rsidR="00F4007D" w:rsidRDefault="00021CD4">
            <w:pPr>
              <w:pStyle w:val="P68B1DB1-TableParagraph13"/>
              <w:spacing w:before="108"/>
              <w:jc w:val="both"/>
            </w:pPr>
            <w:r>
              <w:t>Šioje skiltyje nurodoma, ar, atsižvelgiant į įtaką ir pakeitimo analizę, atliktą institucija, ekonominė funkcija atitinkamos šalies rinkoje yra laikoma ypatingos svarbos.</w:t>
            </w:r>
          </w:p>
          <w:p w14:paraId="7FE1BAC3" w14:textId="77777777" w:rsidR="00F4007D" w:rsidRDefault="00021CD4">
            <w:pPr>
              <w:pStyle w:val="P68B1DB1-TableParagraph13"/>
              <w:spacing w:before="108"/>
              <w:jc w:val="both"/>
            </w:pPr>
            <w:r>
              <w:t>Nurodoma „Taip“ arba „Ne“.</w:t>
            </w:r>
          </w:p>
        </w:tc>
      </w:tr>
      <w:tr w:rsidR="00F4007D"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F4007D" w:rsidRDefault="00021CD4">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F4007D" w:rsidRDefault="00021CD4">
            <w:pPr>
              <w:pStyle w:val="P68B1DB1-TableParagraph14"/>
              <w:spacing w:before="108"/>
              <w:jc w:val="both"/>
              <w:rPr>
                <w:bCs/>
              </w:rPr>
            </w:pPr>
            <w:r>
              <w:t>Grupės pastabos</w:t>
            </w:r>
          </w:p>
          <w:p w14:paraId="7FE1BAC7" w14:textId="77777777" w:rsidR="00F4007D" w:rsidRDefault="00021CD4">
            <w:pPr>
              <w:pStyle w:val="P68B1DB1-TableParagraph13"/>
              <w:spacing w:before="108"/>
              <w:jc w:val="both"/>
            </w:pPr>
            <w:r>
              <w:t>Šiame laukelyje informaciją teikiantis subjektas gali paaiškinti visas prielaidas, naudojamas vertinant funkcijos (-ų), apie kurią (-ias) pranešama, svarbą.</w:t>
            </w:r>
          </w:p>
        </w:tc>
      </w:tr>
    </w:tbl>
    <w:p w14:paraId="7FE1BAC9" w14:textId="77777777" w:rsidR="00F4007D" w:rsidRDefault="00F4007D">
      <w:pPr>
        <w:rPr>
          <w:rFonts w:ascii="Times New Roman" w:hAnsi="Times New Roman" w:cs="Times New Roman"/>
          <w:color w:val="000000" w:themeColor="text1"/>
          <w:sz w:val="20"/>
          <w:szCs w:val="20"/>
        </w:rPr>
      </w:pPr>
    </w:p>
    <w:p w14:paraId="7FE1BACA" w14:textId="77777777" w:rsidR="00F4007D" w:rsidRDefault="00F4007D">
      <w:pPr>
        <w:rPr>
          <w:rFonts w:ascii="Times New Roman" w:hAnsi="Times New Roman" w:cs="Times New Roman"/>
          <w:color w:val="000000" w:themeColor="text1"/>
          <w:sz w:val="20"/>
          <w:szCs w:val="20"/>
        </w:rPr>
      </w:pPr>
    </w:p>
    <w:p w14:paraId="7FE1BACB" w14:textId="48446B8B" w:rsidR="00F4007D" w:rsidRDefault="00021CD4">
      <w:pPr>
        <w:pStyle w:val="P68B1DB1-Instructionsberschrift25"/>
        <w:numPr>
          <w:ilvl w:val="1"/>
          <w:numId w:val="49"/>
        </w:numPr>
        <w:ind w:left="357" w:hanging="357"/>
      </w:pPr>
      <w:bookmarkStart w:id="115" w:name="_Toc208244907"/>
      <w:r>
        <w:t>Z 07.01.2 FUNC 1 LEN</w:t>
      </w:r>
      <w:bookmarkEnd w:id="115"/>
    </w:p>
    <w:p w14:paraId="7FE1BAD5" w14:textId="77777777" w:rsidR="00F4007D" w:rsidRDefault="00F4007D">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4007D"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F4007D" w:rsidRDefault="00021CD4">
            <w:pPr>
              <w:pStyle w:val="P68B1DB1-TableParagraph17"/>
              <w:spacing w:before="108"/>
              <w:ind w:left="85"/>
              <w:jc w:val="both"/>
            </w:pPr>
            <w:bookmarkStart w:id="116" w:name="_Hlk162013303"/>
            <w:r>
              <w:lastRenderedPageBreak/>
              <w:t>Skiltys</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F4007D" w:rsidRDefault="00021CD4">
            <w:pPr>
              <w:pStyle w:val="P68B1DB1-TableParagraph17"/>
              <w:spacing w:before="108"/>
              <w:ind w:left="85" w:right="1"/>
              <w:jc w:val="both"/>
            </w:pPr>
            <w:r>
              <w:t>Nurodymai</w:t>
            </w:r>
          </w:p>
        </w:tc>
      </w:tr>
      <w:tr w:rsidR="00F4007D"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F4007D" w:rsidRDefault="00021CD4">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F4007D" w:rsidRDefault="00021CD4">
            <w:pPr>
              <w:pStyle w:val="P68B1DB1-TableParagraph14"/>
              <w:spacing w:before="108"/>
              <w:ind w:left="85"/>
              <w:jc w:val="both"/>
              <w:rPr>
                <w:bCs/>
              </w:rPr>
            </w:pPr>
            <w:r>
              <w:t>Ekonominės funkcijos aprašymas</w:t>
            </w:r>
          </w:p>
          <w:p w14:paraId="7FE1BADB" w14:textId="0F1FA007" w:rsidR="00F4007D" w:rsidRDefault="00021CD4">
            <w:pPr>
              <w:pStyle w:val="P68B1DB1-TableParagraph17"/>
              <w:spacing w:before="108"/>
              <w:ind w:left="85"/>
            </w:pPr>
            <w:r>
              <w:t xml:space="preserve">Jei ekonominė funkcija yra „Kita“ (Z 07.01.2 FUNC 1 LEN r0130–r0150), pateikiamas tos funkcijos aprašymas. </w:t>
            </w:r>
          </w:p>
        </w:tc>
      </w:tr>
      <w:tr w:rsidR="00F4007D"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F4007D" w:rsidRDefault="00021CD4">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F4007D" w:rsidRDefault="00021CD4">
            <w:pPr>
              <w:pStyle w:val="P68B1DB1-TableParagraph14"/>
              <w:spacing w:before="108"/>
              <w:ind w:left="85"/>
              <w:jc w:val="both"/>
              <w:rPr>
                <w:bCs/>
              </w:rPr>
            </w:pPr>
            <w:r>
              <w:t xml:space="preserve">Rinkos dalis </w:t>
            </w:r>
          </w:p>
          <w:p w14:paraId="7FE1BADF" w14:textId="4B4AE08B" w:rsidR="00F4007D" w:rsidRDefault="00021CD4">
            <w:pPr>
              <w:pStyle w:val="P68B1DB1-TableParagraph17"/>
              <w:spacing w:before="108"/>
              <w:ind w:left="85"/>
            </w:pPr>
            <w:r>
              <w:t>Rinkos dalies, kurią įstaiga arba grupė atitinkamoje šalyje ar geografinėje teritorijoje užima vykdydama ekonominę funkciją, įvertis. Nurodoma kaip visos rinkos, išreikštos pinigų suma, procentinė dalis.</w:t>
            </w:r>
          </w:p>
        </w:tc>
      </w:tr>
      <w:tr w:rsidR="00F4007D"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F4007D" w:rsidRDefault="00021CD4">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F4007D" w:rsidRDefault="00021CD4">
            <w:pPr>
              <w:pStyle w:val="P68B1DB1-TableParagraph14"/>
              <w:spacing w:before="108"/>
              <w:rPr>
                <w:bCs/>
              </w:rPr>
            </w:pPr>
            <w:r>
              <w:t>Neapmokėta vertė</w:t>
            </w:r>
          </w:p>
          <w:p w14:paraId="7FE1BAE3" w14:textId="77777777" w:rsidR="00F4007D" w:rsidRDefault="00021CD4">
            <w:pPr>
              <w:pStyle w:val="P68B1DB1-TableParagraph17"/>
              <w:spacing w:before="108"/>
            </w:pPr>
            <w:r>
              <w:t>Nenuvertėjusių ir nuvertėjusių paskolų ir kitų išankstinių mokėjimų bendroji balansinė vertė (įskaitant sukauptas palūkanas).</w:t>
            </w:r>
          </w:p>
          <w:p w14:paraId="7FE1BAE4" w14:textId="77777777" w:rsidR="00F4007D" w:rsidRDefault="00021CD4">
            <w:pPr>
              <w:pStyle w:val="P68B1DB1-TableParagraph17"/>
              <w:spacing w:before="108"/>
            </w:pPr>
            <w:r>
              <w:t>palūkanos). Esamų paskolų vertė naudojama kaip pakaitinis rodiklis tikėtino būsimo skolinimo vertei nustatyti.</w:t>
            </w:r>
          </w:p>
        </w:tc>
      </w:tr>
      <w:tr w:rsidR="00F4007D"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F4007D" w:rsidRDefault="00021CD4">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F4007D" w:rsidRDefault="00021CD4">
            <w:pPr>
              <w:pStyle w:val="P68B1DB1-TableParagraph14"/>
              <w:spacing w:before="108"/>
              <w:rPr>
                <w:bCs/>
              </w:rPr>
            </w:pPr>
            <w:r>
              <w:t>Klientų skaičius</w:t>
            </w:r>
          </w:p>
          <w:p w14:paraId="7FE1BAE8" w14:textId="77777777" w:rsidR="00F4007D" w:rsidRDefault="00021CD4">
            <w:pPr>
              <w:pStyle w:val="P68B1DB1-TableParagraph17"/>
              <w:spacing w:before="108"/>
            </w:pPr>
            <w:r>
              <w:t>Bendras klientų, kuriems buvo pateiktos c0030 eilutėje nurodytos vertės, skaičius</w:t>
            </w:r>
          </w:p>
          <w:p w14:paraId="7FE1BAE9" w14:textId="77777777" w:rsidR="00F4007D" w:rsidRDefault="00021CD4">
            <w:pPr>
              <w:pStyle w:val="P68B1DB1-TableParagraph17"/>
              <w:spacing w:before="108"/>
            </w:pPr>
            <w:r>
              <w:t>neapmokėta“. Jeigu klientas naudoja kelis paskolų produktus/sąskaitas, klientas į apskaičiavimą įtraukiamas tik kartą.</w:t>
            </w:r>
          </w:p>
          <w:p w14:paraId="7FE1BAEA" w14:textId="77777777" w:rsidR="00F4007D" w:rsidRDefault="00021CD4">
            <w:pPr>
              <w:pStyle w:val="P68B1DB1-TableParagraph17"/>
              <w:spacing w:before="108"/>
            </w:pPr>
            <w:r>
              <w:t>tik vieną kartą.</w:t>
            </w:r>
          </w:p>
        </w:tc>
      </w:tr>
      <w:tr w:rsidR="00F4007D"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F4007D" w:rsidRDefault="00021CD4">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F4007D" w:rsidRDefault="00021CD4">
            <w:pPr>
              <w:pStyle w:val="P68B1DB1-TableParagraph14"/>
              <w:spacing w:before="108"/>
              <w:ind w:left="85"/>
              <w:jc w:val="both"/>
              <w:rPr>
                <w:bCs/>
              </w:rPr>
            </w:pPr>
            <w:r>
              <w:t>Neapmokėta vertė – tarpvalstybinė vertė</w:t>
            </w:r>
          </w:p>
          <w:p w14:paraId="7FE1BAF3" w14:textId="5BF86183" w:rsidR="00F4007D" w:rsidRDefault="00021CD4">
            <w:pPr>
              <w:pStyle w:val="P68B1DB1-TableParagraph13"/>
              <w:spacing w:before="108"/>
              <w:ind w:left="85"/>
              <w:jc w:val="both"/>
            </w:pPr>
            <w:r>
              <w:t>Negrąžinta paskolų nerezidentams vertė (c0030), žr. Indėlių (c0060) „Tarpvalstybiniai indėliai“</w:t>
            </w:r>
          </w:p>
          <w:p w14:paraId="7FE1BAF4" w14:textId="77777777" w:rsidR="00F4007D" w:rsidRDefault="00021CD4">
            <w:pPr>
              <w:pStyle w:val="P68B1DB1-TableParagraph13"/>
              <w:spacing w:before="108"/>
              <w:ind w:left="85"/>
              <w:jc w:val="both"/>
              <w:rPr>
                <w:b/>
                <w:bCs/>
              </w:rPr>
            </w:pPr>
            <w:r>
              <w:t>vertė“.</w:t>
            </w:r>
          </w:p>
        </w:tc>
      </w:tr>
      <w:bookmarkEnd w:id="116"/>
      <w:tr w:rsidR="00F4007D"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F4007D" w:rsidRDefault="00021CD4">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F4007D" w:rsidRDefault="00021CD4">
            <w:pPr>
              <w:pStyle w:val="P68B1DB1-TableParagraph14"/>
              <w:spacing w:before="108"/>
              <w:jc w:val="both"/>
              <w:rPr>
                <w:bCs/>
              </w:rPr>
            </w:pPr>
            <w:r>
              <w:t>Poveikio ir pakeičiamumo analizė</w:t>
            </w:r>
          </w:p>
          <w:p w14:paraId="7FE1BAFB" w14:textId="77777777" w:rsidR="00F4007D" w:rsidRDefault="00021CD4">
            <w:pPr>
              <w:pStyle w:val="P68B1DB1-TableParagraph13"/>
              <w:spacing w:before="108"/>
            </w:pPr>
            <w:r>
              <w:t>Poveikio trečiosioms šalims vertinimo kriterijai pagal Komisijos deleguotąjį reglamentą (ES) 2016/778 dėl ypatingos svarbos funkcijų apima šiuos elementus:</w:t>
            </w:r>
          </w:p>
          <w:p w14:paraId="7FE1BAFC" w14:textId="77777777" w:rsidR="00F4007D" w:rsidRDefault="00021CD4">
            <w:pPr>
              <w:pStyle w:val="P68B1DB1-ListParagraph38"/>
              <w:numPr>
                <w:ilvl w:val="0"/>
                <w:numId w:val="131"/>
              </w:numPr>
              <w:spacing w:line="276" w:lineRule="auto"/>
            </w:pPr>
            <w:r>
              <w:t>veiklos pobūdį ir aprėptį, pasaulinę, nacionalinę ar regioninę aprėptį, sandorių apimtį ir skaičių; klientų ir sandorio šalių skaičius; klientų, kurių vienintelė arba pagrindinė bankininkystės partnerė yra įstaiga, skaičius.</w:t>
            </w:r>
          </w:p>
          <w:p w14:paraId="7FE1BAFD" w14:textId="77777777" w:rsidR="00F4007D" w:rsidRDefault="00021CD4">
            <w:pPr>
              <w:pStyle w:val="P68B1DB1-ListParagraph38"/>
              <w:numPr>
                <w:ilvl w:val="0"/>
                <w:numId w:val="131"/>
              </w:numPr>
              <w:spacing w:line="276" w:lineRule="auto"/>
            </w:pPr>
            <w:r>
              <w:t>įstaigos svarba vietos, nacionaliniu ar Europos lygmeniu, kaip tinkama atitinkamoje rinkoje. Įstaigos svarba gali būti vertinama pagal rinkos dalį, tarpusavio sąsajas, sudėtingumą ir tarpvalstybinę veiklą;</w:t>
            </w:r>
          </w:p>
          <w:p w14:paraId="7FE1BAFE" w14:textId="77777777" w:rsidR="00F4007D" w:rsidRDefault="00021CD4">
            <w:pPr>
              <w:pStyle w:val="P68B1DB1-ListParagraph38"/>
              <w:numPr>
                <w:ilvl w:val="0"/>
                <w:numId w:val="131"/>
              </w:numPr>
              <w:spacing w:line="276" w:lineRule="auto"/>
            </w:pPr>
            <w:r>
              <w:t xml:space="preserve">klientų ir suinteresuotųjų subjektų, kuriems funkcija daro poveikį, pobūdis, pavyzdžiui, mažmeniniai klientai, verslo klientai, tarpbankiniai klientai, centriniai tarpuskaitos namai, viešosios institucijos ir t. t.; </w:t>
            </w:r>
          </w:p>
          <w:p w14:paraId="7FE1BAFF" w14:textId="77777777" w:rsidR="00F4007D" w:rsidRDefault="00021CD4">
            <w:pPr>
              <w:pStyle w:val="P68B1DB1-ListParagraph38"/>
              <w:numPr>
                <w:ilvl w:val="0"/>
                <w:numId w:val="131"/>
              </w:numPr>
              <w:spacing w:line="276" w:lineRule="auto"/>
            </w:pPr>
            <w:r>
              <w:t>rinkų, infrastruktūros, klientų ir viešųjų paslaugų sutrikdymas, kurį gali sukelti funkcija. Visų pirma vertinimas gali apimti poveikį atitinkamų rinkų likvidumui, klientų verslo sutrikdymo poveikį ir mastą bei trumpalaikius likvidumo poreikius; suvokimas sandorio šalims, klientams ir visuomenei; vartotojų reagavimo pajėgumą ir spartą; svarbą kitų rinkų veikimui; poveikį kitos rinkos likvidumui, operacijoms, struktūrai; poveikį kitoms sandorio šalims, susijusioms su pagrindiniais klientais, ir funkcijos ryš</w:t>
            </w:r>
            <w:r>
              <w:t>į su kitomis paslaugomis.</w:t>
            </w:r>
          </w:p>
          <w:p w14:paraId="7FE1BB00"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F4007D" w:rsidRDefault="00021CD4">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F4007D" w:rsidRDefault="00021CD4">
            <w:pPr>
              <w:pStyle w:val="P68B1DB1-TableParagraph14"/>
              <w:spacing w:before="108"/>
              <w:jc w:val="both"/>
              <w:rPr>
                <w:bCs/>
              </w:rPr>
            </w:pPr>
            <w:r>
              <w:t xml:space="preserve">Gamta ir REACH </w:t>
            </w:r>
          </w:p>
          <w:p w14:paraId="7FE1BB04" w14:textId="77777777" w:rsidR="00F4007D" w:rsidRDefault="00021CD4">
            <w:pPr>
              <w:pStyle w:val="P68B1DB1-TableParagraph13"/>
              <w:spacing w:before="108"/>
              <w:jc w:val="both"/>
            </w:pPr>
            <w:r>
              <w:t xml:space="preserve">Pasaulinė, nacionalinė ar regioninė aprėptis, sandorių apimtis ir skaičius; klientų ir sandorio šalių </w:t>
            </w:r>
            <w:r>
              <w:lastRenderedPageBreak/>
              <w:t>skaičius; klientų, kurių vienintelė arba pagrindinė bankininkystės partnerė yra įstaiga, skaičius.</w:t>
            </w:r>
          </w:p>
        </w:tc>
      </w:tr>
      <w:tr w:rsidR="00F4007D"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F4007D" w:rsidRDefault="00021CD4">
            <w:pPr>
              <w:pStyle w:val="P68B1DB1-TableParagraph17"/>
              <w:spacing w:before="108"/>
              <w:jc w:val="both"/>
            </w:pPr>
            <w:r>
              <w:lastRenderedPageBreak/>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F4007D" w:rsidRDefault="00021CD4">
            <w:pPr>
              <w:pStyle w:val="P68B1DB1-TableParagraph14"/>
              <w:spacing w:before="108"/>
              <w:jc w:val="both"/>
              <w:rPr>
                <w:bCs/>
              </w:rPr>
            </w:pPr>
            <w:r>
              <w:t>Dydžio rodiklis 1</w:t>
            </w:r>
          </w:p>
          <w:p w14:paraId="50B226E0" w14:textId="77777777" w:rsidR="00F4007D" w:rsidRDefault="00021CD4">
            <w:pPr>
              <w:pStyle w:val="P68B1DB1-Normal31"/>
              <w:spacing w:line="276" w:lineRule="auto"/>
              <w:jc w:val="both"/>
            </w:pPr>
            <w:r>
              <w:t>Įvertinkite banko svarbą šiai veiklai. Šis vertinimas kokybiniu požiūriu išreiškiamas kaip „didelis“, „vidutinis-didelis“, „vidutinis-mažas“ arba „Low“. Nurodoma „dideli“, jei funkcija yra didelė, „vidutinis-didelis“, jei ji vidutinė, „vidutinis-Low“, jei ji maža, ir „maža“, jei ji nereikšminga. Šiam kokybiniam vertinimui kaip lyginamąjį standartą naudoti makroekonominius kintamuosius, pvz., BVP, gyventojų skaičių (indėlių, skolinimo, mokėjimų, pinigų, atsiskaitymų, tarpuskaitos ir saugojimo paslaugoms) arb</w:t>
            </w:r>
            <w:r>
              <w:t xml:space="preserve">a rinkos dydį (kapitalo rinkoms ir didmeniniam finansavimui). </w:t>
            </w:r>
          </w:p>
          <w:p w14:paraId="7FE1BB08" w14:textId="658E0B92" w:rsidR="00F4007D" w:rsidRDefault="00F4007D">
            <w:pPr>
              <w:pStyle w:val="TableParagraph"/>
              <w:spacing w:before="108"/>
              <w:rPr>
                <w:rFonts w:ascii="Times New Roman" w:hAnsi="Times New Roman" w:cs="Times New Roman"/>
                <w:color w:val="000000" w:themeColor="text1"/>
                <w:sz w:val="20"/>
                <w:szCs w:val="20"/>
              </w:rPr>
            </w:pPr>
          </w:p>
          <w:p w14:paraId="7FE1BB09" w14:textId="199C9DE7" w:rsidR="00F4007D" w:rsidRDefault="00021CD4">
            <w:pPr>
              <w:pStyle w:val="P68B1DB1-ListParagraph32"/>
              <w:numPr>
                <w:ilvl w:val="0"/>
                <w:numId w:val="130"/>
              </w:numPr>
              <w:spacing w:line="276" w:lineRule="auto"/>
            </w:pPr>
            <w:r>
              <w:t xml:space="preserve">Ekspertų vertinimas dėl negrąžintų paskolų vertės (c0030) ES požiūriu </w:t>
            </w:r>
            <w:r>
              <w:rPr>
                <w:i/>
              </w:rPr>
              <w:t>[vienas lygis didesnis už atitinkamą rinką].</w:t>
            </w:r>
            <w:r>
              <w:t xml:space="preserve"> Vertinant šį dydžio rodiklį, taip pat atsižvelgti į galimus būsimus skolinimo srautus. Esamas skolinimo atsargas galite naudoti kaip būsimų skolinimo srautų pakaitinį rodiklį, jei manote, kad ankstesnė veikla tiksliai atspindi planuojamą skolinimo veiklą trumpuoju ir vidutinės trukmės laikotarpiu. </w:t>
            </w:r>
          </w:p>
          <w:p w14:paraId="7FE1BB0A" w14:textId="77777777" w:rsidR="00F4007D" w:rsidRDefault="00021CD4">
            <w:pPr>
              <w:pStyle w:val="P68B1DB1-ListParagraph32"/>
              <w:numPr>
                <w:ilvl w:val="1"/>
                <w:numId w:val="127"/>
              </w:numPr>
              <w:spacing w:line="276" w:lineRule="auto"/>
            </w:pPr>
            <w:r>
              <w:t>Ar ES požiūriu, jūsų nuomone, neapmokėtų ir įsipareigotų paskolų vertė, kaip būsimų skolinimo srautų pakaitinis rodiklis, yra didelė?</w:t>
            </w:r>
          </w:p>
          <w:p w14:paraId="7FE1BB0B"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F4007D" w:rsidRDefault="00021CD4">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F4007D" w:rsidRDefault="00021CD4">
            <w:pPr>
              <w:pStyle w:val="P68B1DB1-TableParagraph14"/>
              <w:spacing w:before="108"/>
              <w:jc w:val="both"/>
              <w:rPr>
                <w:bCs/>
              </w:rPr>
            </w:pPr>
            <w:r>
              <w:t>2 dydžio rodiklis</w:t>
            </w:r>
          </w:p>
          <w:p w14:paraId="68B7FEDE" w14:textId="77777777" w:rsidR="00F4007D" w:rsidRDefault="00021CD4">
            <w:pPr>
              <w:pStyle w:val="P68B1DB1-Normal31"/>
              <w:spacing w:line="276" w:lineRule="auto"/>
              <w:jc w:val="both"/>
            </w:pPr>
            <w:r>
              <w:t>Įvertinkite banko svarbą šiai veiklai. Šis vertinimas kokybiniu požiūriu išreiškiamas kaip „didelis“, „vidutinis-didelis“, „vidutinis-mažas“ arba „Low“. Nurodoma „dideli“, jei funkcija yra didelė, „vidutinis-didelis“, jei ji vidutinė, „vidutinis-Low“, jei ji maža, ir „maža“, jei ji nereikšminga. Šiam kokybiniam vertinimui kaip lyginamąjį standartą naudoti makroekonominius kintamuosius, pvz., BVP, gyventojų skaičių (indėlių, skolinimo, mokėjimų, pinigų, atsiskaitymų, tarpuskaitos ir saugojimo paslaugoms) arb</w:t>
            </w:r>
            <w:r>
              <w:t xml:space="preserve">a rinkos dydį (kapitalo rinkoms ir didmeniniam finansavimui). </w:t>
            </w:r>
          </w:p>
          <w:p w14:paraId="7FE1BB0F" w14:textId="40E27EAB" w:rsidR="00F4007D" w:rsidRDefault="00F4007D">
            <w:pPr>
              <w:pStyle w:val="TableParagraph"/>
              <w:spacing w:before="108"/>
              <w:rPr>
                <w:rFonts w:ascii="Times New Roman" w:hAnsi="Times New Roman" w:cs="Times New Roman"/>
                <w:color w:val="000000" w:themeColor="text1"/>
                <w:sz w:val="20"/>
                <w:szCs w:val="20"/>
              </w:rPr>
            </w:pPr>
          </w:p>
          <w:p w14:paraId="7FE1BB10" w14:textId="4C225025" w:rsidR="00F4007D" w:rsidRDefault="00021CD4">
            <w:pPr>
              <w:pStyle w:val="P68B1DB1-ListParagraph32"/>
              <w:numPr>
                <w:ilvl w:val="0"/>
                <w:numId w:val="121"/>
              </w:numPr>
              <w:spacing w:line="276" w:lineRule="auto"/>
            </w:pPr>
            <w:r>
              <w:t xml:space="preserve">Ekspertų vertinimas dėl klientų </w:t>
            </w:r>
            <w:r>
              <w:rPr>
                <w:b/>
              </w:rPr>
              <w:t>skaičiaus</w:t>
            </w:r>
            <w:r>
              <w:t xml:space="preserve"> (c0040) </w:t>
            </w:r>
            <w:r>
              <w:rPr>
                <w:b/>
              </w:rPr>
              <w:t>nacionaliniu</w:t>
            </w:r>
            <w:r>
              <w:t xml:space="preserve"> požiūriu </w:t>
            </w:r>
            <w:r>
              <w:rPr>
                <w:i/>
              </w:rPr>
              <w:t>[atitinkamos rinkos lygmeniu]</w:t>
            </w:r>
            <w:r>
              <w:t>:</w:t>
            </w:r>
          </w:p>
          <w:p w14:paraId="7FE1BB11" w14:textId="77777777" w:rsidR="00F4007D" w:rsidRDefault="00021CD4">
            <w:pPr>
              <w:pStyle w:val="P68B1DB1-ListParagraph32"/>
              <w:numPr>
                <w:ilvl w:val="1"/>
                <w:numId w:val="121"/>
              </w:numPr>
              <w:spacing w:line="276" w:lineRule="auto"/>
            </w:pPr>
            <w:r>
              <w:t>Kiek nacionaliniu lygmeniu apskaičiuotas bendras įstaigos klientų skaičius?</w:t>
            </w:r>
          </w:p>
          <w:p w14:paraId="7FE1BB17" w14:textId="77777777" w:rsidR="00F4007D" w:rsidRDefault="00F4007D">
            <w:pPr>
              <w:rPr>
                <w:rFonts w:ascii="Times New Roman" w:hAnsi="Times New Roman"/>
                <w:color w:val="000000" w:themeColor="text1"/>
                <w:sz w:val="20"/>
                <w:szCs w:val="20"/>
              </w:rPr>
            </w:pPr>
          </w:p>
        </w:tc>
      </w:tr>
      <w:tr w:rsidR="00F4007D"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F4007D" w:rsidRDefault="00021CD4">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F4007D" w:rsidRDefault="00021CD4">
            <w:pPr>
              <w:pStyle w:val="P68B1DB1-TableParagraph14"/>
              <w:spacing w:before="108"/>
              <w:jc w:val="both"/>
              <w:rPr>
                <w:bCs/>
              </w:rPr>
            </w:pPr>
            <w:r>
              <w:t>Tarpvalstybinis rodiklis</w:t>
            </w:r>
          </w:p>
          <w:p w14:paraId="7FE1BB1B" w14:textId="77777777" w:rsidR="00F4007D" w:rsidRDefault="00021CD4">
            <w:pPr>
              <w:pStyle w:val="P68B1DB1-TableParagraph13"/>
              <w:spacing w:before="108"/>
            </w:pPr>
            <w:r>
              <w:t>Įvertinti santykinę tarpvalstybinės veiklos svarbą įvairioms ekonominėms funkcijoms.</w:t>
            </w:r>
          </w:p>
          <w:p w14:paraId="7FE1BB1C" w14:textId="77777777" w:rsidR="00F4007D" w:rsidRDefault="00021CD4">
            <w:pPr>
              <w:pStyle w:val="P68B1DB1-TableParagraph13"/>
              <w:spacing w:before="108"/>
            </w:pPr>
            <w:r>
              <w:t xml:space="preserve">To nereikia vertinti ataskaitų, kuriose atitinkama rinka laikoma regionine, atveju. </w:t>
            </w:r>
          </w:p>
          <w:p w14:paraId="7FE1BB1D" w14:textId="77777777" w:rsidR="00F4007D" w:rsidRDefault="00021CD4">
            <w:pPr>
              <w:pStyle w:val="P68B1DB1-TableParagraph33"/>
              <w:spacing w:before="108"/>
              <w:jc w:val="both"/>
            </w:pPr>
            <w:r>
              <w:t xml:space="preserve">ES šalių, kuriose ataskaitas teikiančio subjekto rinkos dalis viršija 2 % (išreikšta negrąžintų paskolų verte), skaičius. Pranešimas: </w:t>
            </w:r>
          </w:p>
          <w:p w14:paraId="7FE1BB1E" w14:textId="1382E45D" w:rsidR="00F4007D" w:rsidRDefault="00021CD4">
            <w:pPr>
              <w:pStyle w:val="P68B1DB1-TableParagraph33"/>
              <w:numPr>
                <w:ilvl w:val="0"/>
                <w:numId w:val="282"/>
              </w:numPr>
              <w:spacing w:before="108"/>
              <w:jc w:val="both"/>
            </w:pPr>
            <w:r>
              <w:t xml:space="preserve">≤ 1 šalis; </w:t>
            </w:r>
          </w:p>
          <w:p w14:paraId="7FE1BB1F" w14:textId="1384F453" w:rsidR="00F4007D" w:rsidRDefault="00021CD4">
            <w:pPr>
              <w:pStyle w:val="P68B1DB1-TableParagraph33"/>
              <w:numPr>
                <w:ilvl w:val="0"/>
                <w:numId w:val="282"/>
              </w:numPr>
              <w:spacing w:before="108"/>
              <w:jc w:val="both"/>
            </w:pPr>
            <w:r>
              <w:t xml:space="preserve">2–3 šalys; </w:t>
            </w:r>
          </w:p>
          <w:p w14:paraId="7FE1BB20" w14:textId="2782B087" w:rsidR="00F4007D" w:rsidRDefault="00021CD4">
            <w:pPr>
              <w:pStyle w:val="P68B1DB1-TableParagraph33"/>
              <w:numPr>
                <w:ilvl w:val="0"/>
                <w:numId w:val="282"/>
              </w:numPr>
              <w:spacing w:before="108"/>
              <w:jc w:val="both"/>
            </w:pPr>
            <w:r>
              <w:t xml:space="preserve">4–5 šalys, </w:t>
            </w:r>
          </w:p>
          <w:p w14:paraId="7FE1BB21" w14:textId="6E7B19E5" w:rsidR="00F4007D" w:rsidRDefault="00021CD4">
            <w:pPr>
              <w:pStyle w:val="P68B1DB1-TableParagraph33"/>
              <w:numPr>
                <w:ilvl w:val="0"/>
                <w:numId w:val="282"/>
              </w:numPr>
              <w:spacing w:before="108"/>
              <w:jc w:val="both"/>
              <w:rPr>
                <w:rFonts w:cs="Times New Roman"/>
                <w:color w:val="000000" w:themeColor="text1"/>
              </w:rPr>
            </w:pPr>
            <w:r>
              <w:t>&gt; 5 šalys</w:t>
            </w:r>
          </w:p>
        </w:tc>
      </w:tr>
      <w:tr w:rsidR="00F4007D"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F4007D" w:rsidRDefault="00021CD4">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F4007D" w:rsidRDefault="00021CD4">
            <w:pPr>
              <w:pStyle w:val="P68B1DB1-TableParagraph13"/>
              <w:spacing w:before="108"/>
              <w:jc w:val="both"/>
            </w:pPr>
            <w:r>
              <w:rPr>
                <w:b/>
              </w:rPr>
              <w:t xml:space="preserve">Aktualumas </w:t>
            </w:r>
            <w:r>
              <w:t xml:space="preserve">– </w:t>
            </w:r>
          </w:p>
          <w:p w14:paraId="7FE1BB25" w14:textId="77777777" w:rsidR="00F4007D" w:rsidRDefault="00021CD4">
            <w:pPr>
              <w:pStyle w:val="P68B1DB1-TableParagraph13"/>
              <w:spacing w:before="108"/>
              <w:jc w:val="both"/>
            </w:pPr>
            <w:r>
              <w:t>Vietos, nacionaliniu ar Europos lygmeniu, kaip tinkama atitinkamoje rinkoje. Įstaigos svarba gali būti vertinama pagal rinkos dalį, tarpusavio sąsajas, sudėtingumą ir tarpvalstybinę veiklą;</w:t>
            </w:r>
          </w:p>
          <w:p w14:paraId="7FE1BB26" w14:textId="77777777" w:rsidR="00F4007D" w:rsidRDefault="00021CD4">
            <w:pPr>
              <w:pStyle w:val="P68B1DB1-TableParagraph14"/>
              <w:spacing w:before="108"/>
              <w:jc w:val="both"/>
              <w:rPr>
                <w:bCs/>
              </w:rPr>
            </w:pPr>
            <w:r>
              <w:t>Rinkos dalis</w:t>
            </w:r>
          </w:p>
          <w:p w14:paraId="4A7FDA65" w14:textId="77777777" w:rsidR="00F4007D" w:rsidRDefault="00021CD4">
            <w:pPr>
              <w:pStyle w:val="P68B1DB1-Normal31"/>
              <w:spacing w:line="276" w:lineRule="auto"/>
              <w:jc w:val="both"/>
            </w:pPr>
            <w:r>
              <w:lastRenderedPageBreak/>
              <w:t xml:space="preserve">Įvertina informaciją teikiančio subjekto rinkos dalies svarbą, palyginti su nacionaline ar kita atitinkama rinka, kaip nurodyta šablone. Šis vertinimas kokybiniu požiūriu išreiškiamas taip: </w:t>
            </w:r>
          </w:p>
          <w:p w14:paraId="25EA33C7" w14:textId="77777777" w:rsidR="00F4007D" w:rsidRDefault="00021CD4">
            <w:pPr>
              <w:pStyle w:val="P68B1DB1-ListParagraph32"/>
              <w:numPr>
                <w:ilvl w:val="0"/>
                <w:numId w:val="276"/>
              </w:numPr>
              <w:spacing w:line="276" w:lineRule="auto"/>
              <w:jc w:val="both"/>
            </w:pPr>
            <w:r>
              <w:t>Didelė, jei rinkos dalis didelė</w:t>
            </w:r>
          </w:p>
          <w:p w14:paraId="24D12007" w14:textId="77777777" w:rsidR="00F4007D" w:rsidRDefault="00021CD4">
            <w:pPr>
              <w:pStyle w:val="P68B1DB1-ListParagraph32"/>
              <w:numPr>
                <w:ilvl w:val="0"/>
                <w:numId w:val="276"/>
              </w:numPr>
              <w:spacing w:line="276" w:lineRule="auto"/>
              <w:jc w:val="both"/>
            </w:pPr>
            <w:r>
              <w:t>Vidutinė ir didelė, jei rinkos dalis yra vidutinė</w:t>
            </w:r>
          </w:p>
          <w:p w14:paraId="05C67201" w14:textId="77777777" w:rsidR="00F4007D" w:rsidRDefault="00021CD4">
            <w:pPr>
              <w:pStyle w:val="P68B1DB1-ListParagraph32"/>
              <w:numPr>
                <w:ilvl w:val="0"/>
                <w:numId w:val="276"/>
              </w:numPr>
              <w:spacing w:line="276" w:lineRule="auto"/>
              <w:jc w:val="both"/>
            </w:pPr>
            <w:r>
              <w:t xml:space="preserve">Vidutinio dydžio, jei rinkos dalis yra maža arba </w:t>
            </w:r>
          </w:p>
          <w:p w14:paraId="29105274" w14:textId="77777777" w:rsidR="00F4007D" w:rsidRDefault="00021CD4">
            <w:pPr>
              <w:pStyle w:val="P68B1DB1-ListParagraph32"/>
              <w:numPr>
                <w:ilvl w:val="0"/>
                <w:numId w:val="276"/>
              </w:numPr>
              <w:spacing w:line="276" w:lineRule="auto"/>
              <w:jc w:val="both"/>
            </w:pPr>
            <w:r>
              <w:t xml:space="preserve">Maža, jei rinkos dalis yra nedidelė. </w:t>
            </w:r>
          </w:p>
          <w:p w14:paraId="7FE1BB2B" w14:textId="586F4387" w:rsidR="00F4007D" w:rsidRDefault="00F4007D">
            <w:pPr>
              <w:pStyle w:val="ListParagraph"/>
              <w:spacing w:line="276" w:lineRule="auto"/>
              <w:jc w:val="both"/>
              <w:rPr>
                <w:rFonts w:ascii="Times New Roman" w:eastAsiaTheme="minorHAnsi" w:hAnsi="Times New Roman"/>
                <w:color w:val="000000" w:themeColor="text1"/>
                <w:sz w:val="20"/>
                <w:szCs w:val="20"/>
              </w:rPr>
            </w:pPr>
          </w:p>
          <w:p w14:paraId="7FE1BB2C" w14:textId="77777777" w:rsidR="00F4007D" w:rsidRDefault="00021CD4">
            <w:pPr>
              <w:pStyle w:val="P68B1DB1-TableParagraph13"/>
              <w:spacing w:before="108"/>
            </w:pPr>
            <w:r>
              <w:t xml:space="preserve">Atliekant šį vertinimą atsižvelgiama į ataskaitą teikiančio subjekto šalies (arba kitos atitinkamos rinkos) rinkos struktūrą ir iš dalies nurodytas rinkos dalis. </w:t>
            </w:r>
          </w:p>
          <w:p w14:paraId="7FE1BB2D" w14:textId="77777777" w:rsidR="00F4007D" w:rsidRDefault="00021CD4">
            <w:pPr>
              <w:pStyle w:val="P68B1DB1-TableParagraph13"/>
              <w:spacing w:before="108"/>
            </w:pPr>
            <w:r>
              <w:t>Kiekybiniai duomenys:</w:t>
            </w:r>
          </w:p>
          <w:p w14:paraId="7FE1BB2E" w14:textId="77777777" w:rsidR="00F4007D" w:rsidRDefault="00021CD4">
            <w:pPr>
              <w:pStyle w:val="P68B1DB1-ListParagraph32"/>
              <w:numPr>
                <w:ilvl w:val="0"/>
                <w:numId w:val="117"/>
              </w:numPr>
              <w:spacing w:line="276" w:lineRule="auto"/>
              <w:jc w:val="both"/>
              <w:rPr>
                <w:i/>
                <w:iCs/>
              </w:rPr>
            </w:pPr>
            <w:r>
              <w:t xml:space="preserve">Ekspertizę dėl </w:t>
            </w:r>
            <w:r>
              <w:rPr>
                <w:b/>
              </w:rPr>
              <w:t xml:space="preserve">nacionalinės </w:t>
            </w:r>
            <w:r>
              <w:t>rinkos dalies dydžio (pranešta c0020 punkte, išskyrus atvejus, kai ataskaita pateikiama dėl kito atitinkamo rinkos lygio – tokiu atveju tikimasi įvertinti atitinkamą rinkos dalį).</w:t>
            </w:r>
          </w:p>
          <w:p w14:paraId="7FE1BB2F" w14:textId="77777777" w:rsidR="00F4007D" w:rsidRDefault="00F4007D">
            <w:pPr>
              <w:pStyle w:val="TableParagraph"/>
              <w:spacing w:before="108"/>
              <w:rPr>
                <w:rFonts w:ascii="Times New Roman" w:hAnsi="Times New Roman" w:cs="Times New Roman"/>
                <w:color w:val="000000" w:themeColor="text1"/>
                <w:sz w:val="20"/>
                <w:szCs w:val="20"/>
              </w:rPr>
            </w:pPr>
          </w:p>
          <w:p w14:paraId="7FE1BB30"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F4007D" w:rsidRDefault="00021CD4">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F4007D" w:rsidRDefault="00021CD4">
            <w:pPr>
              <w:pStyle w:val="P68B1DB1-TableParagraph14"/>
              <w:spacing w:before="108"/>
              <w:jc w:val="both"/>
              <w:rPr>
                <w:bCs/>
              </w:rPr>
            </w:pPr>
            <w:r>
              <w:t>Rinkos struktūra. Rinkos koncentracija</w:t>
            </w:r>
          </w:p>
          <w:p w14:paraId="7FE1BB34" w14:textId="77777777" w:rsidR="00F4007D" w:rsidRDefault="00021CD4">
            <w:pPr>
              <w:pStyle w:val="P68B1DB1-TableParagraph13"/>
              <w:spacing w:before="108"/>
            </w:pPr>
            <w:r>
              <w:t xml:space="preserve">Rinkos koncentracija, vertinama pagal šiuo metu veikiančių konkurentų skaičių </w:t>
            </w:r>
          </w:p>
          <w:p w14:paraId="7FE1BB35" w14:textId="77777777" w:rsidR="00F4007D" w:rsidRDefault="00021CD4">
            <w:pPr>
              <w:pStyle w:val="P68B1DB1-TableParagraph13"/>
              <w:spacing w:before="108"/>
            </w:pPr>
            <w:r>
              <w:t xml:space="preserve">panašios ekonominės funkcijos ir (arba) panašios paslaugos vienodomis sąlygomis (t. y. </w:t>
            </w:r>
          </w:p>
          <w:p w14:paraId="7FE1BB36" w14:textId="77777777" w:rsidR="00F4007D" w:rsidRDefault="00021CD4">
            <w:pPr>
              <w:pStyle w:val="P68B1DB1-TableParagraph13"/>
              <w:spacing w:before="108"/>
            </w:pPr>
            <w:r>
              <w:t xml:space="preserve">palyginama apimtimi ir kokybe, palyginamomis sąnaudomis) </w:t>
            </w:r>
          </w:p>
          <w:p w14:paraId="7FE1BB37" w14:textId="77777777" w:rsidR="00F4007D" w:rsidRDefault="00021CD4">
            <w:pPr>
              <w:pStyle w:val="P68B1DB1-TableParagraph13"/>
              <w:spacing w:before="108"/>
            </w:pPr>
            <w:r>
              <w:t xml:space="preserve">informaciją teikiančio subjekto klientai ir (arba) veikla (jų dalis) per pagrįstą laikotarpį. </w:t>
            </w:r>
          </w:p>
          <w:p w14:paraId="7FE1BB38" w14:textId="77777777" w:rsidR="00F4007D" w:rsidRDefault="00021CD4">
            <w:pPr>
              <w:pStyle w:val="P68B1DB1-TableParagraph13"/>
              <w:spacing w:before="108"/>
            </w:pPr>
            <w:r>
              <w:t xml:space="preserve">Tai turi būti nurodoma grupėse, kurios yra vienodos kiekvienai subfunkcijai. </w:t>
            </w:r>
          </w:p>
          <w:p w14:paraId="6E06F623" w14:textId="77777777" w:rsidR="00F4007D" w:rsidRDefault="00021CD4">
            <w:pPr>
              <w:pStyle w:val="P68B1DB1-ListParagraph32"/>
              <w:numPr>
                <w:ilvl w:val="0"/>
                <w:numId w:val="277"/>
              </w:numPr>
              <w:jc w:val="both"/>
            </w:pPr>
            <w:r>
              <w:t xml:space="preserve">&gt; 20 konkurentų; </w:t>
            </w:r>
          </w:p>
          <w:p w14:paraId="1C1D9521" w14:textId="77777777" w:rsidR="00F4007D" w:rsidRDefault="00021CD4">
            <w:pPr>
              <w:pStyle w:val="P68B1DB1-ListParagraph32"/>
              <w:numPr>
                <w:ilvl w:val="0"/>
                <w:numId w:val="277"/>
              </w:numPr>
              <w:jc w:val="both"/>
            </w:pPr>
            <w:r>
              <w:t xml:space="preserve">11–20 konkurentų; </w:t>
            </w:r>
          </w:p>
          <w:p w14:paraId="35EEC292" w14:textId="77777777" w:rsidR="00F4007D" w:rsidRDefault="00021CD4">
            <w:pPr>
              <w:pStyle w:val="P68B1DB1-ListParagraph32"/>
              <w:numPr>
                <w:ilvl w:val="0"/>
                <w:numId w:val="277"/>
              </w:numPr>
              <w:jc w:val="both"/>
            </w:pPr>
            <w:r>
              <w:t xml:space="preserve">5–10 konkurentų, </w:t>
            </w:r>
          </w:p>
          <w:p w14:paraId="23AB1BA1" w14:textId="77777777" w:rsidR="00F4007D" w:rsidRDefault="00021CD4">
            <w:pPr>
              <w:pStyle w:val="P68B1DB1-ListParagraph32"/>
              <w:numPr>
                <w:ilvl w:val="0"/>
                <w:numId w:val="277"/>
              </w:numPr>
              <w:jc w:val="both"/>
              <w:rPr>
                <w:b/>
                <w:bCs/>
                <w:color w:val="000000" w:themeColor="text1"/>
              </w:rPr>
            </w:pPr>
            <w:r>
              <w:t>&amp;5 konkurentai</w:t>
            </w:r>
          </w:p>
          <w:p w14:paraId="7FE1BB3C" w14:textId="356BF98D" w:rsidR="00F4007D" w:rsidRDefault="00F4007D">
            <w:pPr>
              <w:jc w:val="both"/>
              <w:rPr>
                <w:rFonts w:ascii="Times New Roman" w:hAnsi="Times New Roman"/>
                <w:color w:val="000000" w:themeColor="text1"/>
                <w:sz w:val="20"/>
                <w:szCs w:val="20"/>
              </w:rPr>
            </w:pPr>
          </w:p>
        </w:tc>
      </w:tr>
      <w:tr w:rsidR="00F4007D"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F4007D" w:rsidRDefault="00021CD4">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F4007D" w:rsidRDefault="00021CD4">
            <w:pPr>
              <w:pStyle w:val="P68B1DB1-TableParagraph14"/>
              <w:spacing w:before="108"/>
              <w:jc w:val="both"/>
              <w:rPr>
                <w:bCs/>
              </w:rPr>
            </w:pPr>
            <w:r>
              <w:t>Laikas. Numatomas pakeitimo laikas</w:t>
            </w:r>
          </w:p>
          <w:p w14:paraId="7FE1BB40" w14:textId="77777777" w:rsidR="00F4007D" w:rsidRDefault="00021CD4">
            <w:pPr>
              <w:pStyle w:val="P68B1DB1-TableParagraph13"/>
              <w:spacing w:before="108"/>
            </w:pPr>
            <w:r>
              <w:t>Apskaičiuokite laiką, reikalingą ataskaitose nurodytai ekonominei funkcijai atlikti</w:t>
            </w:r>
          </w:p>
          <w:p w14:paraId="7FE1BB41" w14:textId="77777777" w:rsidR="00F4007D" w:rsidRDefault="00021CD4">
            <w:pPr>
              <w:pStyle w:val="P68B1DB1-TableParagraph13"/>
              <w:spacing w:before="108"/>
            </w:pPr>
            <w:r>
              <w:t xml:space="preserve">subjektas, kurį rinka absorbuoja krizinėje situacijoje. Tai apima: </w:t>
            </w:r>
          </w:p>
          <w:p w14:paraId="7FE1BB42" w14:textId="77777777" w:rsidR="00F4007D" w:rsidRDefault="00021CD4">
            <w:pPr>
              <w:pStyle w:val="P68B1DB1-ListParagraph38"/>
              <w:numPr>
                <w:ilvl w:val="0"/>
                <w:numId w:val="274"/>
              </w:numPr>
              <w:jc w:val="both"/>
            </w:pPr>
            <w:r>
              <w:t xml:space="preserve">numatomą laiką, kurio vienam ar keliems konkurentams reikės teisiniams ir techniniams veiksmams atlikti, kad būtų perimta funkcija; taip pat  </w:t>
            </w:r>
          </w:p>
          <w:p w14:paraId="7FE1BB43" w14:textId="77777777" w:rsidR="00F4007D" w:rsidRDefault="00021CD4">
            <w:pPr>
              <w:pStyle w:val="P68B1DB1-ListParagraph38"/>
              <w:numPr>
                <w:ilvl w:val="0"/>
                <w:numId w:val="274"/>
              </w:numPr>
              <w:jc w:val="both"/>
            </w:pPr>
            <w:r>
              <w:t xml:space="preserve">laikas, kurio reikia paslaugos naudotojams, kad jie galėtų persikelti į kitą paslaugų teikėją. </w:t>
            </w:r>
          </w:p>
          <w:p w14:paraId="7FE1BB44" w14:textId="77777777" w:rsidR="00F4007D" w:rsidRDefault="00F4007D">
            <w:pPr>
              <w:pStyle w:val="TableParagraph"/>
              <w:spacing w:before="108"/>
              <w:rPr>
                <w:rFonts w:ascii="Times New Roman" w:hAnsi="Times New Roman" w:cs="Times New Roman"/>
                <w:color w:val="000000" w:themeColor="text1"/>
                <w:sz w:val="20"/>
                <w:szCs w:val="20"/>
              </w:rPr>
            </w:pPr>
          </w:p>
          <w:p w14:paraId="7FE1BB45" w14:textId="77777777" w:rsidR="00F4007D" w:rsidRDefault="00021CD4">
            <w:pPr>
              <w:pStyle w:val="P68B1DB1-TableParagraph13"/>
              <w:spacing w:before="108"/>
            </w:pPr>
            <w:r>
              <w:t xml:space="preserve">Pavyzdžiui, skolinimo atveju kalbama ne apie neapmokėto portfelio likvidavimą ar to portfelio perdavimą būsimam pirkėjui, o veikiau apie namų ūkių įmonių ir valdžios institucijų gebėjimą gauti panašias paskolas iš kitų teikėjų. </w:t>
            </w:r>
          </w:p>
          <w:p w14:paraId="7FE1BB46" w14:textId="77777777" w:rsidR="00F4007D" w:rsidRDefault="00F4007D">
            <w:pPr>
              <w:pStyle w:val="TableParagraph"/>
              <w:spacing w:before="108"/>
              <w:rPr>
                <w:rFonts w:ascii="Times New Roman" w:hAnsi="Times New Roman" w:cs="Times New Roman"/>
                <w:color w:val="000000" w:themeColor="text1"/>
                <w:sz w:val="20"/>
                <w:szCs w:val="20"/>
              </w:rPr>
            </w:pPr>
          </w:p>
          <w:p w14:paraId="7FE1BB47" w14:textId="77777777" w:rsidR="00F4007D" w:rsidRDefault="00021CD4">
            <w:pPr>
              <w:pStyle w:val="P68B1DB1-TableParagraph13"/>
              <w:spacing w:before="108"/>
            </w:pPr>
            <w:r>
              <w:t>Kaip pakaitinis rodiklis, nurodykite laiką, per kurį ataskaitas teikiantis subjektas, vykdydamas savo veiklą (ar jos dalį), už pagrįstą kainą absorbuotų kitos įstaigos teikiamą paslaugą krizės atveju. Nurodyti numatomą pakeitimo laiką šablone nurodytose grupėse:</w:t>
            </w:r>
          </w:p>
          <w:p w14:paraId="7FE1BB48" w14:textId="77777777" w:rsidR="00F4007D" w:rsidRDefault="00F4007D">
            <w:pPr>
              <w:pStyle w:val="TableParagraph"/>
              <w:spacing w:before="108"/>
              <w:rPr>
                <w:rFonts w:ascii="Times New Roman" w:hAnsi="Times New Roman" w:cs="Times New Roman"/>
                <w:color w:val="000000" w:themeColor="text1"/>
                <w:sz w:val="20"/>
                <w:szCs w:val="20"/>
              </w:rPr>
            </w:pPr>
          </w:p>
        </w:tc>
      </w:tr>
      <w:tr w:rsidR="00F4007D"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F4007D" w:rsidRDefault="00021CD4">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F4007D" w:rsidRDefault="00021CD4">
            <w:pPr>
              <w:pStyle w:val="P68B1DB1-TableParagraph14"/>
              <w:spacing w:before="108"/>
              <w:jc w:val="both"/>
              <w:rPr>
                <w:bCs/>
              </w:rPr>
            </w:pPr>
            <w:r>
              <w:t>Pakeičiamumas</w:t>
            </w:r>
          </w:p>
        </w:tc>
      </w:tr>
      <w:tr w:rsidR="00F4007D"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F4007D" w:rsidRDefault="00021CD4">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F4007D" w:rsidRDefault="00021CD4">
            <w:pPr>
              <w:pStyle w:val="P68B1DB1-TableParagraph14"/>
              <w:spacing w:before="108"/>
              <w:rPr>
                <w:bCs/>
              </w:rPr>
            </w:pPr>
            <w:r>
              <w:t>Teisinės kliūtys patekti į rinką arba plėstis</w:t>
            </w:r>
          </w:p>
          <w:p w14:paraId="7FE1BB4F" w14:textId="77777777" w:rsidR="00F4007D" w:rsidRDefault="00F4007D">
            <w:pPr>
              <w:pStyle w:val="TableParagraph"/>
              <w:spacing w:before="108"/>
              <w:rPr>
                <w:rFonts w:ascii="Times New Roman" w:hAnsi="Times New Roman" w:cs="Times New Roman"/>
                <w:color w:val="000000" w:themeColor="text1"/>
                <w:sz w:val="20"/>
                <w:szCs w:val="20"/>
              </w:rPr>
            </w:pPr>
          </w:p>
          <w:p w14:paraId="7FE1BB50" w14:textId="77777777" w:rsidR="00F4007D" w:rsidRDefault="00021CD4">
            <w:pPr>
              <w:pStyle w:val="P68B1DB1-TableParagraph13"/>
              <w:spacing w:before="108"/>
            </w:pPr>
            <w:r>
              <w:t xml:space="preserve">Teisinės kliūtys, trukdančios konkurentams siūlyti paslaugą. Teisiniai reikalavimai, taikomi kredito įstaigų veiklai vykdyti (pvz., banko licencijos arba kapitalo reikalavimai), neturi būti laikomi neįveikiamomis kliūtimis esant alternatyviems paslaugų teikėjams. Šis rodiklis turi būti nurodomas grupėse, kurios yra vienodos kiekvienai subfunkcijai: </w:t>
            </w:r>
          </w:p>
          <w:p w14:paraId="7FE1BB51" w14:textId="068F91A0" w:rsidR="00F4007D" w:rsidRDefault="00021CD4">
            <w:pPr>
              <w:pStyle w:val="P68B1DB1-ListParagraph39"/>
              <w:numPr>
                <w:ilvl w:val="0"/>
                <w:numId w:val="275"/>
              </w:numPr>
              <w:jc w:val="both"/>
            </w:pPr>
            <w:r>
              <w:t xml:space="preserve">didelių kliūčių nėra, </w:t>
            </w:r>
          </w:p>
          <w:p w14:paraId="7FE1BB52" w14:textId="6D8354EB" w:rsidR="00F4007D" w:rsidRDefault="00021CD4">
            <w:pPr>
              <w:pStyle w:val="P68B1DB1-ListParagraph39"/>
              <w:numPr>
                <w:ilvl w:val="0"/>
                <w:numId w:val="275"/>
              </w:numPr>
              <w:jc w:val="both"/>
            </w:pPr>
            <w:r>
              <w:t xml:space="preserve">kai kurios kliūtys, </w:t>
            </w:r>
          </w:p>
          <w:p w14:paraId="7FE1BB53" w14:textId="1BC21AC5" w:rsidR="00F4007D" w:rsidRDefault="00021CD4">
            <w:pPr>
              <w:pStyle w:val="P68B1DB1-ListParagraph39"/>
              <w:numPr>
                <w:ilvl w:val="0"/>
                <w:numId w:val="275"/>
              </w:numPr>
              <w:jc w:val="both"/>
            </w:pPr>
            <w:r>
              <w:t xml:space="preserve">didelės (tačiau pašalinamos) kliūtys, </w:t>
            </w:r>
          </w:p>
          <w:p w14:paraId="7FE1BB55" w14:textId="539429F5" w:rsidR="00F4007D" w:rsidRDefault="00021CD4">
            <w:pPr>
              <w:pStyle w:val="P68B1DB1-ListParagraph8"/>
              <w:numPr>
                <w:ilvl w:val="0"/>
                <w:numId w:val="275"/>
              </w:numPr>
              <w:jc w:val="both"/>
            </w:pPr>
            <w:r>
              <w:t>kritinės (sudėtingos ar neįveikiamos) kliūtys.</w:t>
            </w:r>
          </w:p>
        </w:tc>
      </w:tr>
      <w:tr w:rsidR="00F4007D"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F4007D" w:rsidRDefault="00021CD4">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F4007D" w:rsidRDefault="00021CD4">
            <w:pPr>
              <w:pStyle w:val="P68B1DB1-TableParagraph14"/>
              <w:spacing w:before="108"/>
              <w:rPr>
                <w:bCs/>
              </w:rPr>
            </w:pPr>
            <w:r>
              <w:t>Eksploatavimo reikalavimai, susiję su atvykimu į rinką arba išplėtimu</w:t>
            </w:r>
          </w:p>
          <w:p w14:paraId="7FE1BB59" w14:textId="77777777" w:rsidR="00F4007D" w:rsidRDefault="00F4007D">
            <w:pPr>
              <w:pStyle w:val="TableParagraph"/>
              <w:spacing w:before="108"/>
              <w:rPr>
                <w:rFonts w:ascii="Times New Roman" w:hAnsi="Times New Roman" w:cs="Times New Roman"/>
                <w:color w:val="000000" w:themeColor="text1"/>
                <w:sz w:val="20"/>
                <w:szCs w:val="20"/>
              </w:rPr>
            </w:pPr>
          </w:p>
          <w:p w14:paraId="7FE1BB5A" w14:textId="7291B555" w:rsidR="00F4007D" w:rsidRDefault="00021CD4">
            <w:pPr>
              <w:pStyle w:val="P68B1DB1-TableParagraph13"/>
              <w:spacing w:before="108"/>
            </w:pPr>
            <w:r>
              <w:t xml:space="preserve">Organizaciniai, techniniai ir infrastruktūros reikalavimai, taikomi konkurentams, kad jie galėtų siūlyti paslaugą. Kad galėtų teikti su funkcija (sub)funkcija susijusias paslaugas, paslaugų teikėjai turi investuoti į (naują arba papildomą) infrastruktūrą arba pakeisti savo organizacijas. Įvertinti rinkos gebėjimą absorbuoti tam tikrą verslą. </w:t>
            </w:r>
          </w:p>
          <w:p w14:paraId="7FE1BB5B" w14:textId="77777777" w:rsidR="00F4007D" w:rsidRDefault="00021CD4">
            <w:pPr>
              <w:pStyle w:val="P68B1DB1-TableParagraph13"/>
              <w:spacing w:before="108"/>
            </w:pPr>
            <w:r>
              <w:t xml:space="preserve">Šis rodiklis turi būti nurodomas grupėse, kurios yra vienodos kiekvienai subfunkcijai: </w:t>
            </w:r>
          </w:p>
          <w:p w14:paraId="7FE1BB5C" w14:textId="7C8E68F5" w:rsidR="00F4007D" w:rsidRDefault="00021CD4">
            <w:pPr>
              <w:pStyle w:val="P68B1DB1-ListParagraph39"/>
              <w:numPr>
                <w:ilvl w:val="0"/>
                <w:numId w:val="278"/>
              </w:numPr>
              <w:jc w:val="both"/>
            </w:pPr>
            <w:r>
              <w:t xml:space="preserve">nėra esminių reikalavimų, </w:t>
            </w:r>
          </w:p>
          <w:p w14:paraId="7FE1BB5D" w14:textId="227F4B1C" w:rsidR="00F4007D" w:rsidRDefault="00021CD4">
            <w:pPr>
              <w:pStyle w:val="P68B1DB1-ListParagraph39"/>
              <w:numPr>
                <w:ilvl w:val="0"/>
                <w:numId w:val="278"/>
              </w:numPr>
              <w:jc w:val="both"/>
            </w:pPr>
            <w:r>
              <w:t xml:space="preserve">kai kurie reikalavimai, </w:t>
            </w:r>
          </w:p>
          <w:p w14:paraId="7FE1BB5E" w14:textId="11C740DB" w:rsidR="00F4007D" w:rsidRDefault="00021CD4">
            <w:pPr>
              <w:pStyle w:val="P68B1DB1-ListParagraph39"/>
              <w:numPr>
                <w:ilvl w:val="0"/>
                <w:numId w:val="278"/>
              </w:numPr>
              <w:jc w:val="both"/>
            </w:pPr>
            <w:r>
              <w:t xml:space="preserve">esminiai (tačiau įvykdomi) reikalavimai, </w:t>
            </w:r>
          </w:p>
          <w:p w14:paraId="7FE1BB5F" w14:textId="701458A3" w:rsidR="00F4007D" w:rsidRDefault="00021CD4">
            <w:pPr>
              <w:pStyle w:val="P68B1DB1-ListParagraph39"/>
              <w:numPr>
                <w:ilvl w:val="0"/>
                <w:numId w:val="278"/>
              </w:numPr>
              <w:jc w:val="both"/>
            </w:pPr>
            <w:r>
              <w:t>kritiniai (sudėtingi arba pertekliniai) reikalavimai.</w:t>
            </w:r>
          </w:p>
          <w:p w14:paraId="7FE1BB64" w14:textId="7064EEB7" w:rsidR="00F4007D" w:rsidRDefault="00021CD4">
            <w:pPr>
              <w:pStyle w:val="P68B1DB1-TableParagraph40"/>
              <w:spacing w:before="108"/>
              <w:ind w:left="720"/>
              <w:jc w:val="both"/>
              <w:rPr>
                <w:color w:val="000000" w:themeColor="text1"/>
              </w:rPr>
            </w:pPr>
            <w:r>
              <w:t xml:space="preserve"> </w:t>
            </w:r>
          </w:p>
        </w:tc>
      </w:tr>
      <w:tr w:rsidR="00F4007D"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F4007D" w:rsidRDefault="00021CD4">
            <w:pPr>
              <w:pStyle w:val="P68B1DB1-TableParagraph17"/>
              <w:spacing w:before="108"/>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F4007D" w:rsidRDefault="00021CD4">
            <w:pPr>
              <w:pStyle w:val="P68B1DB1-TableParagraph14"/>
              <w:spacing w:before="108"/>
              <w:rPr>
                <w:bCs/>
              </w:rPr>
            </w:pPr>
            <w:r>
              <w:t>Ypatingos svarbos vertinimas</w:t>
            </w:r>
          </w:p>
        </w:tc>
      </w:tr>
      <w:tr w:rsidR="00F4007D"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F4007D" w:rsidRDefault="00021CD4">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F4007D" w:rsidRDefault="00021CD4">
            <w:pPr>
              <w:pStyle w:val="P68B1DB1-TableParagraph14"/>
              <w:spacing w:before="108"/>
              <w:rPr>
                <w:bCs/>
              </w:rPr>
            </w:pPr>
            <w:r>
              <w:t xml:space="preserve">Poveikis rinkai </w:t>
            </w:r>
          </w:p>
          <w:p w14:paraId="7FE1BB6B" w14:textId="77777777" w:rsidR="00F4007D" w:rsidRDefault="00021CD4">
            <w:pPr>
              <w:pStyle w:val="P68B1DB1-TableParagraph13"/>
              <w:spacing w:before="108"/>
            </w:pPr>
            <w:r>
              <w:t>Apskaičiuotas staigaus funkcijos vykdymo nutraukimo poveikis trečiosioms šalims, finansų rinkoms ir realiajai ekonomikai, atsižvelgiant į įstaigos dydį, šalyje užimamą rinkos dalį, išorės ir vidaus tarpusavio sąsajas, sudėtingumą ir tarpvalstybinę veiklą.</w:t>
            </w:r>
          </w:p>
          <w:p w14:paraId="7FE1BB6C" w14:textId="3006E0F1" w:rsidR="00F4007D" w:rsidRDefault="00021CD4">
            <w:pPr>
              <w:pStyle w:val="P68B1DB1-TableParagraph13"/>
              <w:spacing w:before="108"/>
            </w:pPr>
            <w:r>
              <w:t>Poveikis įvertinamas kokybiškai, nurodant, ar jis yra didelis („High“, H)“, gana didelis („Medium-High“, MH)“, gana mažas („Medium-Low“, ML) ar mažas („Low“, L).</w:t>
            </w:r>
          </w:p>
          <w:p w14:paraId="7FE1BB6D" w14:textId="091B1AD9" w:rsidR="00F4007D" w:rsidRDefault="00021CD4">
            <w:pPr>
              <w:pStyle w:val="P68B1DB1-TableParagraph13"/>
              <w:spacing w:before="108"/>
            </w:pPr>
            <w:r>
              <w:t>„H“ nurodoma, jeigu funkcijos vykdymo nutraukimas turėtų labai didelį poveikį nacionalinei rinkai; „Vidutinis – aukštas“ – jei poveikis būtų reikšmingas; „Medium-Low“ – jei poveikis reikšmingas, tačiau ribotas, ir „Žemas“ – jei poveikis mažas.</w:t>
            </w:r>
          </w:p>
        </w:tc>
      </w:tr>
      <w:tr w:rsidR="00F4007D"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F4007D" w:rsidRDefault="00021CD4">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F4007D" w:rsidRDefault="00021CD4">
            <w:pPr>
              <w:pStyle w:val="P68B1DB1-TableParagraph14"/>
              <w:spacing w:before="108"/>
              <w:rPr>
                <w:bCs/>
              </w:rPr>
            </w:pPr>
            <w:r>
              <w:t>Pakeičiamumas</w:t>
            </w:r>
          </w:p>
          <w:p w14:paraId="7FE1BB71" w14:textId="77777777" w:rsidR="00F4007D" w:rsidRDefault="00021CD4">
            <w:pPr>
              <w:pStyle w:val="P68B1DB1-TableParagraph13"/>
              <w:spacing w:before="108"/>
            </w:pPr>
            <w:r>
              <w:t>Deleguotojo reglamento (ES) 2016/778 6 straipsnio 3 dalis.</w:t>
            </w:r>
          </w:p>
          <w:p w14:paraId="7FE1BB72" w14:textId="77777777" w:rsidR="00F4007D" w:rsidRDefault="00021CD4">
            <w:pPr>
              <w:pStyle w:val="P68B1DB1-TableParagraph13"/>
              <w:spacing w:before="108"/>
            </w:pPr>
            <w:r>
              <w:t>Funkcija laikoma pakeičiama, kai ją galima priimtinu būdu pakeisti per protingą laiko tarpą ir taip išvengti realiosios ekonomikos ir finansų rinkų sisteminių problemų. Atsižvelgiama į šiuos kriterijus:</w:t>
            </w:r>
          </w:p>
          <w:p w14:paraId="7FE1BB73" w14:textId="77777777" w:rsidR="00F4007D" w:rsidRDefault="00021CD4">
            <w:pPr>
              <w:pStyle w:val="P68B1DB1-TableParagraph13"/>
              <w:spacing w:before="108"/>
            </w:pPr>
            <w:r>
              <w:t xml:space="preserve">(a) tos funkcijos rinkos struktūrą ir pakaitinių paslaugos teikėjų egzistavimą; </w:t>
            </w:r>
          </w:p>
          <w:p w14:paraId="7FE1BB74" w14:textId="77777777" w:rsidR="00F4007D" w:rsidRDefault="00021CD4">
            <w:pPr>
              <w:pStyle w:val="P68B1DB1-TableParagraph13"/>
              <w:spacing w:before="108"/>
            </w:pPr>
            <w:r>
              <w:t xml:space="preserve">(b) kitų paslaugos teikėjų galimybes pajėgumo, funkcijos vykdymo reikalavimų ir galimų kliūčių patekti į rinką ar plėstis požiūriais; </w:t>
            </w:r>
          </w:p>
          <w:p w14:paraId="7FE1BB75" w14:textId="77777777" w:rsidR="00F4007D" w:rsidRDefault="00021CD4">
            <w:pPr>
              <w:pStyle w:val="P68B1DB1-TableParagraph13"/>
              <w:spacing w:before="108"/>
            </w:pPr>
            <w:r>
              <w:t xml:space="preserve">(c) kitų paslaugos teikėjų paskatas perimti šią veiklą; </w:t>
            </w:r>
          </w:p>
          <w:p w14:paraId="7FE1BB76" w14:textId="77777777" w:rsidR="00F4007D" w:rsidRDefault="00021CD4">
            <w:pPr>
              <w:pStyle w:val="P68B1DB1-TableParagraph13"/>
              <w:spacing w:before="108"/>
            </w:pPr>
            <w:r>
              <w:t>(d) laikotarpį, kurio reikia, kad paslaugos naudotojai pradėtų naudotis naujo paslaugų teikėjo paslaugomis, ir to paslaugų teikėjo pakeitimo išlaidas, laiką, kurio reikia, kad kiti konkurentai perimtų funkcijas, ir tai, ar tas laikotarpis pakankamai trumpas, kad būtų išvengta reikšmingo sutrikdymo atsižvelgiant į paslaugos rūšį.</w:t>
            </w:r>
          </w:p>
          <w:p w14:paraId="7FE1BB77" w14:textId="34C328B6" w:rsidR="00F4007D" w:rsidRDefault="00021CD4">
            <w:pPr>
              <w:pStyle w:val="P68B1DB1-TableParagraph13"/>
              <w:spacing w:before="108"/>
            </w:pPr>
            <w:r>
              <w:t xml:space="preserve">Pateikti bendrą numatomo kiekvienos funkcijos pakeičiamumo laipsnio vertinimą, atsižvelgiant į </w:t>
            </w:r>
            <w:r>
              <w:lastRenderedPageBreak/>
              <w:t xml:space="preserve">įvairius anksčiau įvertintus aspektus (rinkos dalį, rinkos koncentraciją, pakeitimo laiką, teisines kliūtis ir veiklos reikalavimus, taikomus patekimui į rinką ar plėtrai). Poveikis įvertinamas kokybiškai, nurodant, ar jis yra didelis („High“, H)“, gana didelis („Medium-High“, MH)“, gana mažas („Medium-Low“, ML) ar mažas („Low“, L). </w:t>
            </w:r>
          </w:p>
          <w:p w14:paraId="7FE1BB78" w14:textId="70240340" w:rsidR="00F4007D" w:rsidRDefault="00021CD4">
            <w:pPr>
              <w:pStyle w:val="P68B1DB1-TableParagraph13"/>
              <w:spacing w:before="108"/>
            </w:pPr>
            <w:r>
              <w:t>„H“ nurodoma, jeigu funkciją gali lengvai teikti kitas bankas panašiomis sąlygomis ir per protingą laiko tarpą;</w:t>
            </w:r>
          </w:p>
          <w:p w14:paraId="7FE1BB79" w14:textId="3DFD8C4F" w:rsidR="00F4007D" w:rsidRDefault="00021CD4">
            <w:pPr>
              <w:pStyle w:val="P68B1DB1-TableParagraph13"/>
              <w:spacing w:before="108"/>
            </w:pPr>
            <w:r>
              <w:t xml:space="preserve">„L“ – jei funkcijos negalima lengvai ar greitai pakeisti; </w:t>
            </w:r>
          </w:p>
          <w:p w14:paraId="7FE1BB7A" w14:textId="4DB7815A" w:rsidR="00F4007D" w:rsidRDefault="00021CD4">
            <w:pPr>
              <w:pStyle w:val="P68B1DB1-TableParagraph13"/>
              <w:spacing w:before="108"/>
            </w:pPr>
            <w:r>
              <w:t>„Medium High“ ir „Medium Low“ nurodoma tarpiniams atvejams, atsižvelgiant į skirtingus aspektus (pvz., rinkos dalį, rinkos koncentraciją, pakeitimo laiko tarpą, taip pat teisines patekimo į rinką ar plėtimosi joje kliūtis ir veiklos reikalavimus).</w:t>
            </w:r>
          </w:p>
        </w:tc>
      </w:tr>
      <w:tr w:rsidR="00F4007D"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F4007D" w:rsidRDefault="00021CD4">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F4007D" w:rsidRDefault="00021CD4">
            <w:pPr>
              <w:pStyle w:val="P68B1DB1-TableParagraph14"/>
              <w:spacing w:before="108"/>
              <w:rPr>
                <w:bCs/>
              </w:rPr>
            </w:pPr>
            <w:r>
              <w:t>Ypatingos svarbos funkcija</w:t>
            </w:r>
          </w:p>
          <w:p w14:paraId="7FE1BB7E" w14:textId="77777777" w:rsidR="00F4007D" w:rsidRDefault="00021CD4">
            <w:pPr>
              <w:pStyle w:val="P68B1DB1-TableParagraph13"/>
              <w:spacing w:before="108"/>
            </w:pPr>
            <w:r>
              <w:t>Šioje skiltyje nurodoma, ar, atsižvelgiant į įtaką ir pakeitimo analizę, atliktą institucija, ekonominė funkcija atitinkamos šalies rinkoje yra laikoma ypatingos svarbos.</w:t>
            </w:r>
          </w:p>
          <w:p w14:paraId="7FE1BB7F" w14:textId="77777777" w:rsidR="00F4007D" w:rsidRDefault="00021CD4">
            <w:pPr>
              <w:pStyle w:val="P68B1DB1-TableParagraph13"/>
              <w:spacing w:before="108"/>
            </w:pPr>
            <w:r>
              <w:t>Nurodoma „Taip“ arba „Ne“.</w:t>
            </w:r>
          </w:p>
        </w:tc>
      </w:tr>
      <w:tr w:rsidR="00F4007D"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F4007D" w:rsidRDefault="00021CD4">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F4007D" w:rsidRDefault="00021CD4">
            <w:pPr>
              <w:pStyle w:val="P68B1DB1-TableParagraph14"/>
              <w:spacing w:before="108"/>
              <w:rPr>
                <w:bCs/>
              </w:rPr>
            </w:pPr>
            <w:r>
              <w:t>Grupės pastabos</w:t>
            </w:r>
          </w:p>
          <w:p w14:paraId="7FE1BB83" w14:textId="77777777" w:rsidR="00F4007D" w:rsidRDefault="00021CD4">
            <w:pPr>
              <w:pStyle w:val="P68B1DB1-TableParagraph13"/>
              <w:spacing w:before="108"/>
            </w:pPr>
            <w:r>
              <w:t>Šiame laukelyje informaciją teikiantis subjektas gali paaiškinti visas prielaidas, naudojamas vertinant funkcijos (-ų), apie kurią (-ias) pranešama, svarbą.</w:t>
            </w:r>
          </w:p>
        </w:tc>
      </w:tr>
    </w:tbl>
    <w:p w14:paraId="7FE1BB85" w14:textId="77777777" w:rsidR="00F4007D" w:rsidRDefault="00F4007D">
      <w:pPr>
        <w:rPr>
          <w:rFonts w:ascii="Times New Roman" w:hAnsi="Times New Roman" w:cs="Times New Roman"/>
          <w:color w:val="000000" w:themeColor="text1"/>
          <w:sz w:val="20"/>
          <w:szCs w:val="20"/>
        </w:rPr>
      </w:pPr>
    </w:p>
    <w:p w14:paraId="7FE1BB86" w14:textId="61485090" w:rsidR="00F4007D" w:rsidRDefault="00021CD4">
      <w:pPr>
        <w:pStyle w:val="P68B1DB1-Instructionsberschrift25"/>
        <w:numPr>
          <w:ilvl w:val="1"/>
          <w:numId w:val="49"/>
        </w:numPr>
        <w:ind w:left="357" w:hanging="357"/>
      </w:pPr>
      <w:bookmarkStart w:id="117" w:name="_Toc208244908"/>
      <w:r>
        <w:t>Z 07.01.3 FUNC 1 DARBO UŽMOKESTIS</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4007D"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F4007D" w:rsidRDefault="00021CD4">
            <w:pPr>
              <w:pStyle w:val="P68B1DB1-TableParagraph17"/>
              <w:spacing w:before="108"/>
              <w:ind w:left="85"/>
              <w:jc w:val="both"/>
            </w:pPr>
            <w:r>
              <w:t>Skiltys</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F4007D" w:rsidRDefault="00021CD4">
            <w:pPr>
              <w:pStyle w:val="P68B1DB1-TableParagraph17"/>
              <w:spacing w:before="108"/>
              <w:ind w:left="85" w:right="1"/>
              <w:jc w:val="both"/>
            </w:pPr>
            <w:r>
              <w:t>Nurodymai</w:t>
            </w:r>
          </w:p>
        </w:tc>
      </w:tr>
      <w:tr w:rsidR="00F4007D"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F4007D" w:rsidRDefault="00021CD4">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F4007D" w:rsidRDefault="00021CD4">
            <w:pPr>
              <w:pStyle w:val="P68B1DB1-TableParagraph14"/>
              <w:spacing w:before="108"/>
              <w:ind w:left="85"/>
              <w:jc w:val="both"/>
              <w:rPr>
                <w:bCs/>
              </w:rPr>
            </w:pPr>
            <w:r>
              <w:t>Ekonominės funkcijos aprašymas</w:t>
            </w:r>
          </w:p>
          <w:p w14:paraId="7FE1BB94" w14:textId="56901CA7" w:rsidR="00F4007D" w:rsidRDefault="00021CD4">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Jei ekonominė funkcija yra „Kita“ (Z</w:t>
            </w:r>
            <w:r>
              <w:t>07.01.3 FUNC 1 PAY r0220–</w:t>
            </w:r>
            <w:r>
              <w:rPr>
                <w:rFonts w:ascii="Times New Roman" w:eastAsia="Cambria" w:hAnsi="Times New Roman" w:cs="Times New Roman"/>
                <w:color w:val="000000" w:themeColor="text1"/>
                <w:sz w:val="20"/>
                <w:szCs w:val="20"/>
              </w:rPr>
              <w:t xml:space="preserve">r0240), pateikiamas tos funkcijos aprašymas. </w:t>
            </w:r>
          </w:p>
        </w:tc>
      </w:tr>
      <w:tr w:rsidR="00F4007D"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F4007D" w:rsidRDefault="00021CD4">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F4007D" w:rsidRDefault="00021CD4">
            <w:pPr>
              <w:pStyle w:val="P68B1DB1-TableParagraph14"/>
              <w:spacing w:before="108"/>
              <w:ind w:left="85"/>
              <w:jc w:val="both"/>
              <w:rPr>
                <w:bCs/>
              </w:rPr>
            </w:pPr>
            <w:r>
              <w:t xml:space="preserve">Rinkos dalis </w:t>
            </w:r>
          </w:p>
          <w:p w14:paraId="7FE1BB98" w14:textId="71A825FB" w:rsidR="00F4007D" w:rsidRDefault="00021CD4">
            <w:pPr>
              <w:pStyle w:val="P68B1DB1-TableParagraph17"/>
              <w:spacing w:before="108"/>
              <w:ind w:left="85"/>
            </w:pPr>
            <w:r>
              <w:t>Rinkos dalies, kurią įstaiga arba grupė atitinkamoje šalyje ar geografinėje teritorijoje užima vykdydama ekonominę funkciją, įvertis. Nurodoma kaip visos rinkos, išreikštos pinigų suma, procentinė dalis. Tai atitinka sandorių, susijusių su mokėjimo paslaugomis PFI ir ne PFĮ, vertę, PSŠ tarpuskaitos paslaugų atvirų pozicijų vertę ir už saugojimo paslaugas saugomo turto vertę.</w:t>
            </w:r>
          </w:p>
        </w:tc>
      </w:tr>
      <w:tr w:rsidR="00F4007D"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F4007D" w:rsidRDefault="00021CD4">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F4007D" w:rsidRDefault="00021CD4">
            <w:pPr>
              <w:pStyle w:val="P68B1DB1-TableParagraph14"/>
              <w:spacing w:before="108"/>
              <w:rPr>
                <w:bCs/>
              </w:rPr>
            </w:pPr>
            <w:r>
              <w:t>Operacijų vertė</w:t>
            </w:r>
          </w:p>
          <w:p w14:paraId="7FE1BB9C" w14:textId="77777777" w:rsidR="00F4007D" w:rsidRDefault="00021CD4">
            <w:pPr>
              <w:pStyle w:val="P68B1DB1-TableParagraph17"/>
              <w:spacing w:before="108"/>
            </w:pPr>
            <w:r>
              <w:t>Paprastai nurodomas operacijų dienos vidurkis per metus. Jeigu šių duomenų neturima, gali būti nurodomas vidurkis per trumpesnį laikotarpį (pvz., per kelis mėnesius).</w:t>
            </w:r>
          </w:p>
          <w:p w14:paraId="7FE1BB9D" w14:textId="32F9B039" w:rsidR="00F4007D" w:rsidRDefault="00021CD4">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Mokėjimo paslaugos (funkcija ID 3.1 ir 3.2): Išsiųstų operacijų vertė.</w:t>
            </w:r>
            <w:r>
              <w:t xml:space="preserve"> </w:t>
            </w:r>
            <w:r>
              <w:rPr>
                <w:rFonts w:ascii="Times New Roman" w:eastAsia="Cambria" w:hAnsi="Times New Roman" w:cs="Times New Roman"/>
                <w:color w:val="000000" w:themeColor="text1"/>
                <w:sz w:val="20"/>
                <w:szCs w:val="20"/>
              </w:rPr>
              <w:t>Nuorodos: Direktyvos (ES) 2015/2366 dėl mokėjimo paslaugų vidaus rinkoje 4 straipsnio 5 dalis; Europos Centrinio Banko reglamentas (ES) 2020/2011, kuriuo iš dalies keičiamas Reglamentas (ES) Nr. 1409/2013 dėl mokėjimų statistikos (ECB/2020/59)</w:t>
            </w:r>
          </w:p>
          <w:p w14:paraId="7FE1BB9E" w14:textId="77777777" w:rsidR="00F4007D" w:rsidRDefault="00021CD4">
            <w:pPr>
              <w:pStyle w:val="P68B1DB1-TableParagraph17"/>
              <w:spacing w:before="108"/>
            </w:pPr>
            <w:r>
              <w:t>Grynųjų pinigų paslaugos (funkcijos ID 3.3): Ataskaitose nurodytų bankomatų bankomatuose atliktų bankomatų operacijų vertė</w:t>
            </w:r>
          </w:p>
          <w:p w14:paraId="7FE1BB9F" w14:textId="34BA0294" w:rsidR="00F4007D" w:rsidRDefault="00021CD4">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įstaiga, kaip apibrėžta Europos Centrinio Banko reglamento (ES) Nr. 1409/2013 dėl mokėjimų statistikos</w:t>
            </w:r>
            <w:r>
              <w:rPr>
                <w:rFonts w:ascii="Times New Roman" w:hAnsi="Times New Roman" w:cs="Times New Roman"/>
                <w:b/>
              </w:rPr>
              <w:t xml:space="preserve"> </w:t>
            </w:r>
            <w:r>
              <w:rPr>
                <w:rFonts w:ascii="Times New Roman" w:eastAsia="Cambria" w:hAnsi="Times New Roman" w:cs="Times New Roman"/>
                <w:color w:val="000000" w:themeColor="text1"/>
              </w:rPr>
              <w:t xml:space="preserve"> (ECB/2013/43) 5a lentelėje, taip pat nebiržiniai grynieji pinigai</w:t>
            </w:r>
          </w:p>
          <w:p w14:paraId="7FE1BBA0" w14:textId="0D8555C2" w:rsidR="00F4007D" w:rsidRDefault="00021CD4">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lastRenderedPageBreak/>
              <w:t>atsiskaitymai ataskaitas teikiančio subjekto filialuose, kaip apibrėžta ECB/2014/15</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lentelėje</w:t>
            </w:r>
          </w:p>
          <w:p w14:paraId="7FE1BBA1" w14:textId="77777777" w:rsidR="00F4007D" w:rsidRDefault="00021CD4">
            <w:pPr>
              <w:pStyle w:val="P68B1DB1-TableParagraph17"/>
              <w:spacing w:before="108"/>
            </w:pPr>
            <w:r>
              <w:t>Vertybinių popierių atsiskaitymo paslaugos (funkcijos ID 3.4): Apdorotų vertybinių popierių pervedimų vertė</w:t>
            </w:r>
          </w:p>
          <w:p w14:paraId="7FE1BBA2" w14:textId="77777777" w:rsidR="00F4007D" w:rsidRDefault="00021CD4">
            <w:pPr>
              <w:pStyle w:val="P68B1DB1-TableParagraph17"/>
              <w:spacing w:before="108"/>
            </w:pPr>
            <w:r>
              <w:t>klientų vardu. Tai apima sandorius, už kuriuos atsiskaitoma atsiskaitant už vertybinius popierius.</w:t>
            </w:r>
          </w:p>
          <w:p w14:paraId="7FE1BBA3" w14:textId="77777777" w:rsidR="00F4007D" w:rsidRDefault="00021CD4">
            <w:pPr>
              <w:pStyle w:val="P68B1DB1-TableParagraph17"/>
              <w:spacing w:before="108"/>
            </w:pPr>
            <w:r>
              <w:t>sistema arba atskaitingų subjektų vidaus atsiskaitymas ir nemokamas mokėjimas</w:t>
            </w:r>
          </w:p>
          <w:p w14:paraId="7FE1BBA4" w14:textId="77777777" w:rsidR="00F4007D" w:rsidRDefault="00021CD4">
            <w:pPr>
              <w:pStyle w:val="P68B1DB1-TableParagraph17"/>
              <w:spacing w:before="108"/>
            </w:pPr>
            <w:r>
              <w:t>sandorių. Nurodyti tik išsiųstų sandorių vertę.</w:t>
            </w:r>
          </w:p>
        </w:tc>
      </w:tr>
      <w:tr w:rsidR="00F4007D"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F4007D" w:rsidRDefault="00021CD4">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F4007D" w:rsidRDefault="00021CD4">
            <w:pPr>
              <w:pStyle w:val="P68B1DB1-TableParagraph14"/>
              <w:spacing w:before="108"/>
              <w:rPr>
                <w:bCs/>
              </w:rPr>
            </w:pPr>
            <w:r>
              <w:t>Sandorių, iš kurių pasikartoja, vertė</w:t>
            </w:r>
          </w:p>
          <w:p w14:paraId="7FE1BBA8" w14:textId="484D97FA" w:rsidR="00F4007D" w:rsidRDefault="00021CD4">
            <w:pPr>
              <w:pStyle w:val="P68B1DB1-TableParagraph17"/>
              <w:spacing w:before="108"/>
            </w:pPr>
            <w:r>
              <w:t>(C0030) laukelyje nurodytų operacijų, iš kurių atliekamos periodinių mokėjimo paslaugų sąskaita, vertė.  Periodinių mokėjimo paslaugų sąskaitos – mokėjimo paslaugų sąskaitos, kuriose per 6 mėnesius iki fiksavimo datos vidutiniškai buvo debetuojamos arba į sąskaitą įskaitytos bent 5 mėnesio operacijos, išskyrus metinius mokesčius, kitus mokesčius ir su sąskaita susijusias palūkanas.</w:t>
            </w:r>
            <w:r>
              <w:tab/>
            </w:r>
            <w:r>
              <w:tab/>
            </w:r>
            <w:r>
              <w:tab/>
            </w:r>
            <w:r>
              <w:tab/>
            </w:r>
            <w:r>
              <w:tab/>
            </w:r>
            <w:r>
              <w:tab/>
            </w:r>
            <w:r>
              <w:tab/>
            </w:r>
            <w:r>
              <w:tab/>
            </w:r>
          </w:p>
        </w:tc>
      </w:tr>
      <w:tr w:rsidR="00F4007D"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F4007D" w:rsidRDefault="00021CD4">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F4007D" w:rsidRDefault="00021CD4">
            <w:pPr>
              <w:pStyle w:val="P68B1DB1-Normal42"/>
              <w:rPr>
                <w:bCs/>
              </w:rPr>
            </w:pPr>
            <w:r>
              <w:t>Atvirų pozicijų vertė</w:t>
            </w:r>
          </w:p>
          <w:p w14:paraId="7FE1BBAC" w14:textId="77777777" w:rsidR="00F4007D" w:rsidRDefault="00021CD4">
            <w:pPr>
              <w:pStyle w:val="P68B1DB1-TableParagraph17"/>
              <w:spacing w:before="108"/>
              <w:jc w:val="both"/>
            </w:pPr>
            <w:r>
              <w:t>Tik apie funkciją ID 3.5 „PSŠ tarpuskaitos paslaugos“: pozicijos (pozicijos), kurias</w:t>
            </w:r>
          </w:p>
          <w:p w14:paraId="7FE1BBAD" w14:textId="77777777" w:rsidR="00F4007D" w:rsidRDefault="00021CD4">
            <w:pPr>
              <w:pStyle w:val="P68B1DB1-TableParagraph17"/>
              <w:spacing w:before="108"/>
              <w:jc w:val="both"/>
            </w:pPr>
            <w:r>
              <w:t>Pagrindinės sandorio šalys, kurių narė yra įstaiga, su įstaiga jos vardu</w:t>
            </w:r>
          </w:p>
          <w:p w14:paraId="7FE1BBAE" w14:textId="63CC2224" w:rsidR="00F4007D" w:rsidRDefault="00021CD4">
            <w:pPr>
              <w:pStyle w:val="P68B1DB1-TableParagraph17"/>
              <w:spacing w:before="108"/>
              <w:jc w:val="both"/>
            </w:pPr>
            <w:r>
              <w:t>klientų. Reikia nurodyti atvirųjų pozicijų, susijusių su klientų veikla PSŠ, vidutinę dienos vertę.</w:t>
            </w:r>
          </w:p>
          <w:p w14:paraId="7FE1BBAF" w14:textId="77777777" w:rsidR="00F4007D" w:rsidRDefault="00021CD4">
            <w:pPr>
              <w:pStyle w:val="P68B1DB1-TableParagraph17"/>
              <w:spacing w:before="108"/>
              <w:jc w:val="both"/>
            </w:pPr>
            <w:r>
              <w:t>Pagrindinės sandorio šalys. Jeigu šių duomenų neturima, galima nurodyti trumpesnio laikotarpio (pvz., kelių mėnesių) vidurkį.</w:t>
            </w:r>
          </w:p>
          <w:p w14:paraId="7FE1BBB0" w14:textId="77777777" w:rsidR="00F4007D" w:rsidRDefault="00021CD4">
            <w:pPr>
              <w:pStyle w:val="P68B1DB1-TableParagraph17"/>
              <w:spacing w:before="108"/>
              <w:jc w:val="both"/>
            </w:pPr>
            <w:r>
              <w:t>arba atviros pozicijos metų pabaigoje.</w:t>
            </w:r>
          </w:p>
        </w:tc>
      </w:tr>
      <w:tr w:rsidR="00F4007D"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F4007D" w:rsidRDefault="00021CD4">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F4007D" w:rsidRDefault="00021CD4">
            <w:pPr>
              <w:pStyle w:val="P68B1DB1-Normal42"/>
              <w:rPr>
                <w:bCs/>
              </w:rPr>
            </w:pPr>
            <w:r>
              <w:t>Saugomo turto vertė</w:t>
            </w:r>
          </w:p>
          <w:p w14:paraId="7FE1BBB4" w14:textId="77777777" w:rsidR="00F4007D" w:rsidRDefault="00021CD4">
            <w:pPr>
              <w:pStyle w:val="P68B1DB1-TableParagraph13"/>
              <w:spacing w:before="108"/>
              <w:jc w:val="both"/>
            </w:pPr>
            <w:r>
              <w:t>Tik apie funkciją ID 3.6 „Custody services“: saugomo turto suma,</w:t>
            </w:r>
          </w:p>
          <w:p w14:paraId="7FE1BBB5" w14:textId="77777777" w:rsidR="00F4007D" w:rsidRDefault="00021CD4">
            <w:pPr>
              <w:pStyle w:val="P68B1DB1-TableParagraph13"/>
              <w:spacing w:before="108"/>
              <w:jc w:val="both"/>
            </w:pPr>
            <w:r>
              <w:t>naudojant tikrąją vertę. Jeigu tikrosios vertės nėra, gali būti naudojamas kitas vertinimo pagrindas, įskaitant nominaliąją vertę.</w:t>
            </w:r>
          </w:p>
          <w:p w14:paraId="7FE1BBB6" w14:textId="77777777" w:rsidR="00F4007D" w:rsidRDefault="00021CD4">
            <w:pPr>
              <w:pStyle w:val="P68B1DB1-TableParagraph13"/>
              <w:spacing w:before="108"/>
              <w:jc w:val="both"/>
            </w:pPr>
            <w:r>
              <w:t>vertės nėra. Tais atvejais, kai įstaiga teikia paslaugas subjektams</w:t>
            </w:r>
          </w:p>
          <w:p w14:paraId="7FE1BBB7" w14:textId="77777777" w:rsidR="00F4007D" w:rsidRDefault="00021CD4">
            <w:pPr>
              <w:pStyle w:val="P68B1DB1-TableParagraph13"/>
              <w:spacing w:before="108"/>
              <w:jc w:val="both"/>
            </w:pPr>
            <w:r>
              <w:t>pavyzdžiui, kolektyvinio investavimo subjektai arba pensijų fondai, atitinkamas turtas gali būti:</w:t>
            </w:r>
          </w:p>
          <w:p w14:paraId="7FE1BBB8" w14:textId="77777777" w:rsidR="00F4007D" w:rsidRDefault="00021CD4">
            <w:pPr>
              <w:pStyle w:val="P68B1DB1-TableParagraph13"/>
              <w:spacing w:before="108"/>
              <w:jc w:val="both"/>
            </w:pPr>
            <w:r>
              <w:t>parodoma verte, kuria šie subjektai nurodo turtą savo balanse.</w:t>
            </w:r>
          </w:p>
          <w:p w14:paraId="7FE1BBB9" w14:textId="77777777" w:rsidR="00F4007D" w:rsidRDefault="00021CD4">
            <w:pPr>
              <w:pStyle w:val="P68B1DB1-TableParagraph13"/>
              <w:spacing w:before="108"/>
              <w:jc w:val="both"/>
              <w:rPr>
                <w:b/>
                <w:bCs/>
              </w:rPr>
            </w:pPr>
            <w:r>
              <w:t>Prireikus į nurodomas sumas įtraukiamos sukauptos palūkanos.</w:t>
            </w:r>
          </w:p>
        </w:tc>
      </w:tr>
      <w:tr w:rsidR="00F4007D"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F4007D" w:rsidRDefault="00021CD4">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F4007D" w:rsidRDefault="00021CD4">
            <w:pPr>
              <w:pStyle w:val="P68B1DB1-TableParagraph14"/>
              <w:spacing w:before="108"/>
              <w:ind w:left="85"/>
              <w:jc w:val="both"/>
              <w:rPr>
                <w:bCs/>
              </w:rPr>
            </w:pPr>
            <w:r>
              <w:t>Tarpvalstybinė vertė</w:t>
            </w:r>
          </w:p>
          <w:p w14:paraId="7FE1BBBD" w14:textId="77777777" w:rsidR="00F4007D" w:rsidRDefault="00021CD4">
            <w:pPr>
              <w:pStyle w:val="P68B1DB1-TableParagraph13"/>
              <w:spacing w:before="108"/>
              <w:ind w:left="85"/>
              <w:jc w:val="both"/>
            </w:pPr>
            <w:r>
              <w:t>Siunčiamų sandorių atveju, siekiant išvengti dvigubos apskaitos, tarpvalstybiniai sandoriai yra:</w:t>
            </w:r>
          </w:p>
          <w:p w14:paraId="7FE1BBBE" w14:textId="77777777" w:rsidR="00F4007D" w:rsidRDefault="00021CD4">
            <w:pPr>
              <w:pStyle w:val="P68B1DB1-TableParagraph13"/>
              <w:spacing w:before="108"/>
              <w:ind w:left="85"/>
              <w:jc w:val="both"/>
              <w:rPr>
                <w:b/>
                <w:bCs/>
              </w:rPr>
            </w:pPr>
            <w:r>
              <w:t>apskaičiuojama šalyje, iš kurios sudarytas sandoris.</w:t>
            </w:r>
          </w:p>
        </w:tc>
      </w:tr>
      <w:tr w:rsidR="00F4007D"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F4007D" w:rsidRDefault="00021CD4">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F4007D" w:rsidRDefault="00021CD4">
            <w:pPr>
              <w:pStyle w:val="P68B1DB1-Normal42"/>
              <w:rPr>
                <w:bCs/>
              </w:rPr>
            </w:pPr>
            <w:r>
              <w:t>Sandorių skaičius</w:t>
            </w:r>
          </w:p>
          <w:p w14:paraId="7FE1BBC2" w14:textId="18871174" w:rsidR="00F4007D" w:rsidRDefault="00021CD4">
            <w:pPr>
              <w:pStyle w:val="P68B1DB1-TableParagraph16"/>
              <w:spacing w:before="108"/>
              <w:jc w:val="both"/>
            </w:pPr>
            <w:r>
              <w:t xml:space="preserve">Paprastai nurodomas vidutinis dienos sandorių skaičius per metus, atitinkantis vertes, nurodytas funkcijų ID 3.1–3.4 eilučių 0160–0190 0030 skiltyje. Jeigu šių duomenų neturima, gali būti nurodomi vidurkiai per trumpesnį laikotarpį (pvz., per kelis mėnesius). Konkrečiai, kiek tai susiję su skirtingomis funkcijomis, naudojami šie matai13: </w:t>
            </w:r>
          </w:p>
          <w:p w14:paraId="7FE1BBC3" w14:textId="77777777" w:rsidR="00F4007D" w:rsidRDefault="00021CD4">
            <w:pPr>
              <w:pStyle w:val="P68B1DB1-TableParagraph16"/>
              <w:spacing w:before="108"/>
              <w:jc w:val="both"/>
            </w:pPr>
            <w:r>
              <w:lastRenderedPageBreak/>
              <w:t xml:space="preserve">Mokėjimo paslaugos (ID 3.1–3.2): Išsiųstų operacijų skaičius. Nuorodos: ES direktyvos dėl mokėjimo paslaugų vidaus rinkoje (2015/2366) 4 straipsnio 5 dalis; ECB reglamentas dėl mokėjimų statistikos (ECB/2013/43). </w:t>
            </w:r>
          </w:p>
          <w:p w14:paraId="7FE1BBC4" w14:textId="176A1AD0" w:rsidR="00F4007D" w:rsidRDefault="00021CD4">
            <w:pPr>
              <w:pStyle w:val="P68B1DB1-TableParagraph16"/>
              <w:spacing w:before="108"/>
              <w:jc w:val="both"/>
            </w:pPr>
            <w:r>
              <w:t xml:space="preserve">Grynųjų pinigų paslaugos (ID 3.3): Bankomato operacijų skaičius, kaip apibrėžta ECB/2021/16 5a lentelėje, taip pat nebiržinis pinigų išėmimas, kaip apibrėžta ECB/2014/15 4 lentelėje. </w:t>
            </w:r>
          </w:p>
          <w:p w14:paraId="7FE1BBC5" w14:textId="77777777" w:rsidR="00F4007D" w:rsidRDefault="00021CD4">
            <w:pPr>
              <w:pStyle w:val="P68B1DB1-TableParagraph16"/>
              <w:spacing w:before="108"/>
              <w:jc w:val="both"/>
              <w:rPr>
                <w:b/>
                <w:bCs/>
                <w:color w:val="000000" w:themeColor="text1"/>
                <w:sz w:val="20"/>
                <w:szCs w:val="20"/>
              </w:rPr>
            </w:pPr>
            <w:r>
              <w:t>Vertybinių popierių atsiskaitymo paslaugos (ID 3.4): Vertybinių popierių pervedimo operacijų, atliktų klientų vardu, skaičius. Tai apima sandorius, už kuriuos atsiskaityta naudojant vertybinių popierių atsiskaitymo sistemą arba už kuriuos informaciją teikiančios įstaigos atsiskaitė tarpusavyje, ir atsiskaitymo be mokėjimo operacijos.</w:t>
            </w:r>
          </w:p>
        </w:tc>
      </w:tr>
      <w:tr w:rsidR="00F4007D"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F4007D" w:rsidRDefault="00021CD4">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F4007D" w:rsidRDefault="00021CD4">
            <w:pPr>
              <w:pStyle w:val="P68B1DB1-TableParagraph14"/>
              <w:spacing w:before="108"/>
              <w:ind w:left="85"/>
              <w:jc w:val="both"/>
              <w:rPr>
                <w:bCs/>
              </w:rPr>
            </w:pPr>
            <w:r>
              <w:t>Klientų skaičius</w:t>
            </w:r>
          </w:p>
          <w:p w14:paraId="7FE1BBC9" w14:textId="5C934B58" w:rsidR="00F4007D" w:rsidRDefault="00021CD4">
            <w:pPr>
              <w:pStyle w:val="P68B1DB1-TableParagraph13"/>
              <w:spacing w:before="108"/>
              <w:ind w:left="85"/>
              <w:jc w:val="both"/>
            </w:pPr>
            <w:r>
              <w:t>Klientų (rezidenčių ir nerezidentų), kuriems teikiama paslauga, skaičius. Jei vienas klientas naudojasi subfunkcijos paslauga daugiau nei vieną kartą, klientas skaičiuojamas tik vieną kartą.</w:t>
            </w:r>
          </w:p>
        </w:tc>
      </w:tr>
      <w:tr w:rsidR="00F4007D"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F4007D" w:rsidRDefault="00021CD4">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F4007D" w:rsidRDefault="00021CD4">
            <w:pPr>
              <w:pStyle w:val="P68B1DB1-TableParagraph14"/>
              <w:spacing w:before="108"/>
              <w:jc w:val="both"/>
              <w:rPr>
                <w:bCs/>
              </w:rPr>
            </w:pPr>
            <w:r>
              <w:t>Poveikio ir pakeičiamumo analizė</w:t>
            </w:r>
          </w:p>
          <w:p w14:paraId="7FE1BBD0" w14:textId="77777777" w:rsidR="00F4007D" w:rsidRDefault="00021CD4">
            <w:pPr>
              <w:pStyle w:val="P68B1DB1-TableParagraph13"/>
              <w:spacing w:before="108"/>
              <w:jc w:val="both"/>
            </w:pPr>
            <w:r>
              <w:t>Poveikio trečiosioms šalims vertinimo kriterijai pagal Komisijos deleguotąjį reglamentą (ES) 2016/778 dėl ypatingos svarbos funkcijų apima šiuos elementus:</w:t>
            </w:r>
          </w:p>
          <w:p w14:paraId="7FE1BBD1" w14:textId="77777777" w:rsidR="00F4007D" w:rsidRDefault="00021CD4">
            <w:pPr>
              <w:pStyle w:val="P68B1DB1-ListParagraph38"/>
              <w:numPr>
                <w:ilvl w:val="0"/>
                <w:numId w:val="131"/>
              </w:numPr>
              <w:spacing w:line="276" w:lineRule="auto"/>
            </w:pPr>
            <w:r>
              <w:t>veiklos pobūdį ir aprėptį, pasaulinę, nacionalinę ar regioninę aprėptį, sandorių apimtį ir skaičių; klientų ir sandorio šalių skaičius; klientų, kurių vienintelė arba pagrindinė bankininkystės partnerė yra įstaiga, skaičius.</w:t>
            </w:r>
          </w:p>
          <w:p w14:paraId="7FE1BBD2" w14:textId="77777777" w:rsidR="00F4007D" w:rsidRDefault="00021CD4">
            <w:pPr>
              <w:pStyle w:val="P68B1DB1-ListParagraph38"/>
              <w:numPr>
                <w:ilvl w:val="0"/>
                <w:numId w:val="131"/>
              </w:numPr>
              <w:spacing w:line="276" w:lineRule="auto"/>
            </w:pPr>
            <w:r>
              <w:t>įstaigos svarba vietos, nacionaliniu ar Europos lygmeniu, kaip tinkama atitinkamoje rinkoje. Įstaigos svarba gali būti vertinama pagal rinkos dalį, tarpusavio sąsajas, sudėtingumą ir tarpvalstybinę veiklą;</w:t>
            </w:r>
          </w:p>
          <w:p w14:paraId="7FE1BBD3" w14:textId="77777777" w:rsidR="00F4007D" w:rsidRDefault="00021CD4">
            <w:pPr>
              <w:pStyle w:val="P68B1DB1-ListParagraph38"/>
              <w:numPr>
                <w:ilvl w:val="0"/>
                <w:numId w:val="131"/>
              </w:numPr>
              <w:spacing w:line="276" w:lineRule="auto"/>
            </w:pPr>
            <w:r>
              <w:t xml:space="preserve">klientų ir suinteresuotųjų subjektų, kuriems funkcija daro poveikį, pobūdis, pavyzdžiui, mažmeniniai klientai, verslo klientai, tarpbankiniai klientai, centriniai tarpuskaitos namai, viešosios institucijos ir t. t.; </w:t>
            </w:r>
          </w:p>
          <w:p w14:paraId="7FE1BBD4" w14:textId="77777777" w:rsidR="00F4007D" w:rsidRDefault="00021CD4">
            <w:pPr>
              <w:pStyle w:val="P68B1DB1-ListParagraph38"/>
              <w:numPr>
                <w:ilvl w:val="0"/>
                <w:numId w:val="131"/>
              </w:numPr>
              <w:spacing w:line="276" w:lineRule="auto"/>
            </w:pPr>
            <w:r>
              <w:t>rinkų, infrastruktūros, klientų ir viešųjų paslaugų sutrikdymas, kurį gali sukelti funkcija. Visų pirma vertinimas gali apimti poveikį atitinkamų rinkų likvidumui, klientų verslo sutrikdymo poveikį ir mastą bei trumpalaikius likvidumo poreikius; suvokimas sandorio šalims, klientams ir visuomenei; vartotojų reagavimo pajėgumą ir spartą; svarbą kitų rinkų veikimui; poveikį kitos rinkos likvidumui, operacijoms, struktūrai; poveikį kitoms sandorio šalims, susijusioms su pagrindiniais klientais, ir funkcijos ryš</w:t>
            </w:r>
            <w:r>
              <w:t>į su kitomis paslaugomis.</w:t>
            </w:r>
          </w:p>
          <w:p w14:paraId="7FE1BBD5"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F4007D" w:rsidRDefault="00021CD4">
            <w:pPr>
              <w:pStyle w:val="P68B1DB1-TableParagraph17"/>
              <w:spacing w:before="108"/>
              <w:jc w:val="both"/>
            </w:pPr>
            <w:r>
              <w:t>0120–0140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F4007D" w:rsidRDefault="00021CD4">
            <w:pPr>
              <w:pStyle w:val="P68B1DB1-TableParagraph14"/>
              <w:spacing w:before="108"/>
              <w:jc w:val="both"/>
              <w:rPr>
                <w:bCs/>
              </w:rPr>
            </w:pPr>
            <w:r>
              <w:t xml:space="preserve">Gamta ir REACH </w:t>
            </w:r>
          </w:p>
          <w:p w14:paraId="7FE1BBD9" w14:textId="77777777" w:rsidR="00F4007D" w:rsidRDefault="00021CD4">
            <w:pPr>
              <w:pStyle w:val="P68B1DB1-TableParagraph13"/>
              <w:spacing w:before="108"/>
              <w:jc w:val="both"/>
            </w:pPr>
            <w:r>
              <w:t>Pasaulinė, nacionalinė ar regioninė aprėptis, sandorių apimtis ir skaičius; klientų ir sandorio šalių skaičius; klientų, kurių vienintelė arba pagrindinė bankininkystės partnerė yra įstaiga, skaičius.</w:t>
            </w:r>
          </w:p>
        </w:tc>
      </w:tr>
      <w:tr w:rsidR="00F4007D"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F4007D" w:rsidRDefault="00021CD4">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F4007D" w:rsidRDefault="00021CD4">
            <w:pPr>
              <w:pStyle w:val="P68B1DB1-TableParagraph14"/>
              <w:spacing w:before="108"/>
              <w:jc w:val="both"/>
              <w:rPr>
                <w:bCs/>
              </w:rPr>
            </w:pPr>
            <w:r>
              <w:t>Dydžio rodiklis 1</w:t>
            </w:r>
          </w:p>
          <w:p w14:paraId="0D530995" w14:textId="77777777" w:rsidR="00F4007D" w:rsidRDefault="00021CD4">
            <w:pPr>
              <w:pStyle w:val="P68B1DB1-Normal31"/>
              <w:spacing w:line="276" w:lineRule="auto"/>
              <w:jc w:val="both"/>
            </w:pPr>
            <w:r>
              <w:t>Įvertinkite banko svarbą šiai veiklai. Šis vertinimas kokybiniu požiūriu išreiškiamas kaip „didelis“, „vidutinis-didelis“, „vidutinis-mažas“ arba „Low“. Nurodoma „dideli“, jei funkcija yra didelė, „vidutinis-didelis“, jei ji vidutinė, „vidutinis-Low“, jei ji maža, ir „maža“, jei ji nereikšminga. Šiam kokybiniam vertinimui kaip lyginamąjį standartą naudoti makroekonominius kintamuosius, pvz., BVP, gyventojų skaičių (indėlių, skolinimo, mokėjimų, pinigų, atsiskaitymų, tarpuskaitos ir saugojimo paslaugoms) arb</w:t>
            </w:r>
            <w:r>
              <w:t xml:space="preserve">a rinkos dydį (kapitalo rinkoms ir didmeniniam finansavimui). </w:t>
            </w:r>
          </w:p>
          <w:p w14:paraId="7FE1BBDD" w14:textId="31D8226E" w:rsidR="00F4007D" w:rsidRDefault="00F4007D">
            <w:pPr>
              <w:pStyle w:val="TableParagraph"/>
              <w:spacing w:before="108"/>
              <w:jc w:val="both"/>
              <w:rPr>
                <w:rFonts w:ascii="Times New Roman" w:hAnsi="Times New Roman" w:cs="Times New Roman"/>
                <w:color w:val="000000" w:themeColor="text1"/>
                <w:sz w:val="20"/>
                <w:szCs w:val="20"/>
              </w:rPr>
            </w:pPr>
          </w:p>
          <w:p w14:paraId="7FE1BBDE" w14:textId="19F9153D" w:rsidR="00F4007D" w:rsidRDefault="00021CD4">
            <w:pPr>
              <w:pStyle w:val="P68B1DB1-ListParagraph32"/>
              <w:numPr>
                <w:ilvl w:val="0"/>
                <w:numId w:val="300"/>
              </w:numPr>
              <w:spacing w:line="276" w:lineRule="auto"/>
            </w:pPr>
            <w:r>
              <w:lastRenderedPageBreak/>
              <w:t xml:space="preserve">Ekspertizę dėl sandorių </w:t>
            </w:r>
            <w:r>
              <w:rPr>
                <w:b/>
              </w:rPr>
              <w:t>vertės</w:t>
            </w:r>
            <w:r>
              <w:t xml:space="preserve"> dydžio (c0030 dėl ID 3.1, 3.2, 3.3 ir 3.4 funkcijų); atviros pozicijos (c0050 ID 3.5 atveju); arba visas saugomas turtas (c0060 ID 3.6 atveju) </w:t>
            </w:r>
            <w:r>
              <w:rPr>
                <w:b/>
              </w:rPr>
              <w:t>ES</w:t>
            </w:r>
            <w:r>
              <w:t xml:space="preserve"> požiūriu [</w:t>
            </w:r>
            <w:r>
              <w:rPr>
                <w:i/>
              </w:rPr>
              <w:t>vienas lygis didesnis už atitinkamą rinką]</w:t>
            </w:r>
            <w:r>
              <w:t xml:space="preserve"> </w:t>
            </w:r>
          </w:p>
          <w:p w14:paraId="7FE1BBDF" w14:textId="77777777" w:rsidR="00F4007D" w:rsidRDefault="00021CD4">
            <w:pPr>
              <w:pStyle w:val="P68B1DB1-ListParagraph32"/>
              <w:numPr>
                <w:ilvl w:val="0"/>
                <w:numId w:val="126"/>
              </w:numPr>
              <w:spacing w:line="276" w:lineRule="auto"/>
            </w:pPr>
            <w:r>
              <w:t xml:space="preserve">Ar ES požiūriu, jūsų nuomone, jūsų banko tvarkomų sandorių vertė </w:t>
            </w:r>
            <w:r>
              <w:rPr>
                <w:i/>
              </w:rPr>
              <w:t>arba</w:t>
            </w:r>
            <w:r>
              <w:t xml:space="preserve"> jūsų banko klientų atvirų pozicijų PSŠ vertė </w:t>
            </w:r>
            <w:r>
              <w:rPr>
                <w:i/>
              </w:rPr>
              <w:t>arba</w:t>
            </w:r>
            <w:r>
              <w:t xml:space="preserve"> visas turtas, kurį jūsų įstaiga saugo savo klientų atžvilgiu?</w:t>
            </w:r>
          </w:p>
        </w:tc>
      </w:tr>
      <w:tr w:rsidR="00F4007D"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F4007D" w:rsidRDefault="00021CD4">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F4007D" w:rsidRDefault="00021CD4">
            <w:pPr>
              <w:pStyle w:val="P68B1DB1-TableParagraph14"/>
              <w:spacing w:before="108"/>
              <w:jc w:val="both"/>
              <w:rPr>
                <w:bCs/>
              </w:rPr>
            </w:pPr>
            <w:r>
              <w:t>2 dydžio rodiklis</w:t>
            </w:r>
          </w:p>
          <w:p w14:paraId="7D6A05E9" w14:textId="77777777" w:rsidR="00F4007D" w:rsidRDefault="00021CD4">
            <w:pPr>
              <w:pStyle w:val="P68B1DB1-Normal31"/>
              <w:spacing w:line="276" w:lineRule="auto"/>
              <w:jc w:val="both"/>
            </w:pPr>
            <w:r>
              <w:t>Įvertinkite banko svarbą šiai veiklai. Šis vertinimas kokybiniu požiūriu išreiškiamas kaip „didelis“, „vidutinis-didelis“, „vidutinis-mažas“ arba „Low“. Nurodoma „dideli“, jei funkcija yra didelė, „vidutinis-didelis“, jei ji vidutinė, „vidutinis-Low“, jei ji maža, ir „maža“, jei ji nereikšminga. Šiam kokybiniam vertinimui kaip lyginamąjį standartą naudoti makroekonominius kintamuosius, pvz., BVP, gyventojų skaičių (indėlių, skolinimo, mokėjimų, pinigų, atsiskaitymų, tarpuskaitos ir saugojimo paslaugoms) arb</w:t>
            </w:r>
            <w:r>
              <w:t xml:space="preserve">a rinkos dydį (kapitalo rinkoms ir didmeniniam finansavimui). </w:t>
            </w:r>
          </w:p>
          <w:p w14:paraId="7FE1BBE3" w14:textId="27BCCC99" w:rsidR="00F4007D" w:rsidRDefault="00021CD4">
            <w:pPr>
              <w:pStyle w:val="P68B1DB1-TableParagraph13"/>
              <w:spacing w:before="108"/>
              <w:jc w:val="both"/>
            </w:pPr>
            <w:r>
              <w:t xml:space="preserve"> </w:t>
            </w:r>
          </w:p>
          <w:p w14:paraId="7FE1BBE4" w14:textId="0FB26117" w:rsidR="00F4007D" w:rsidRDefault="00021CD4">
            <w:pPr>
              <w:pStyle w:val="P68B1DB1-ListParagraph32"/>
              <w:numPr>
                <w:ilvl w:val="0"/>
                <w:numId w:val="120"/>
              </w:numPr>
              <w:spacing w:line="276" w:lineRule="auto"/>
            </w:pPr>
            <w:r>
              <w:t xml:space="preserve">Ekspertų vertinimas dėl sandorių </w:t>
            </w:r>
            <w:r>
              <w:rPr>
                <w:b/>
              </w:rPr>
              <w:t>skaičiaus</w:t>
            </w:r>
            <w:r>
              <w:t xml:space="preserve"> dydžio (c0100, jei tai ID 3.1, 3.2, 3.3 ir 3.4 funkcijos); arba klientų skaičius (c0110 ID 3.5 ir 3.6) </w:t>
            </w:r>
            <w:r>
              <w:rPr>
                <w:b/>
              </w:rPr>
              <w:t>nacionaliniu</w:t>
            </w:r>
            <w:r>
              <w:t xml:space="preserve"> požiūriu</w:t>
            </w:r>
            <w:r>
              <w:rPr>
                <w:i/>
              </w:rPr>
              <w:t>[atitinkamos rinkos lygmeniu</w:t>
            </w:r>
            <w:r>
              <w:t>]:</w:t>
            </w:r>
          </w:p>
          <w:p w14:paraId="7FE1BBE5" w14:textId="77777777" w:rsidR="00F4007D" w:rsidRDefault="00021CD4">
            <w:pPr>
              <w:pStyle w:val="P68B1DB1-ListParagraph32"/>
              <w:numPr>
                <w:ilvl w:val="1"/>
                <w:numId w:val="124"/>
              </w:numPr>
              <w:spacing w:line="276" w:lineRule="auto"/>
            </w:pPr>
            <w:r>
              <w:t>Kiek, žvelgiant iš nacionalinės perspektyvos, jūsų įstaigos bendras apskaičiuotas sandorių skaičius</w:t>
            </w:r>
            <w:r>
              <w:rPr>
                <w:i/>
              </w:rPr>
              <w:t xml:space="preserve"> arba</w:t>
            </w:r>
            <w:r>
              <w:t xml:space="preserve"> numatomas klientų skaičius yra didelis?</w:t>
            </w:r>
          </w:p>
          <w:p w14:paraId="7FE1BBE6" w14:textId="77777777" w:rsidR="00F4007D" w:rsidRDefault="00F4007D">
            <w:pPr>
              <w:spacing w:line="276" w:lineRule="auto"/>
              <w:rPr>
                <w:rFonts w:ascii="Times New Roman" w:hAnsi="Times New Roman"/>
                <w:color w:val="000000" w:themeColor="text1"/>
                <w:sz w:val="20"/>
                <w:szCs w:val="20"/>
              </w:rPr>
            </w:pPr>
          </w:p>
        </w:tc>
      </w:tr>
      <w:tr w:rsidR="00F4007D"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F4007D" w:rsidRDefault="00021CD4">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F4007D" w:rsidRDefault="00021CD4">
            <w:pPr>
              <w:pStyle w:val="P68B1DB1-TableParagraph14"/>
              <w:spacing w:before="108"/>
              <w:jc w:val="both"/>
              <w:rPr>
                <w:bCs/>
              </w:rPr>
            </w:pPr>
            <w:r>
              <w:t>Tarpvalstybinis rodiklis</w:t>
            </w:r>
          </w:p>
          <w:p w14:paraId="7FE1BBEA" w14:textId="77777777" w:rsidR="00F4007D" w:rsidRDefault="00021CD4">
            <w:pPr>
              <w:pStyle w:val="P68B1DB1-TableParagraph13"/>
              <w:spacing w:before="108"/>
              <w:jc w:val="both"/>
            </w:pPr>
            <w:r>
              <w:t>Įvertinti santykinę tarpvalstybinės veiklos svarbą įvairioms ekonominėms funkcijoms.</w:t>
            </w:r>
          </w:p>
          <w:p w14:paraId="7FE1BBEB" w14:textId="77777777" w:rsidR="00F4007D" w:rsidRDefault="00021CD4">
            <w:pPr>
              <w:pStyle w:val="P68B1DB1-TableParagraph13"/>
              <w:spacing w:before="108"/>
              <w:jc w:val="both"/>
            </w:pPr>
            <w:r>
              <w:t xml:space="preserve">To nereikia vertinti ataskaitų, kuriose atitinkama rinka laikoma regionine, atveju. </w:t>
            </w:r>
          </w:p>
          <w:p w14:paraId="31893031" w14:textId="17F40C8B" w:rsidR="00F4007D" w:rsidRDefault="00021CD4">
            <w:pPr>
              <w:pStyle w:val="P68B1DB1-TableParagraph33"/>
              <w:spacing w:before="108"/>
              <w:jc w:val="both"/>
            </w:pPr>
            <w:r>
              <w:t xml:space="preserve">ES šalių, kuriose ataskaitas teikiančio subjekto rinkos dalis viršija 2 proc. (išreikšta mokėjimo, vertybinių popierių ar grynųjų pinigų sandorių verte arba atvirų klientų pozicijomis pagrindinėse sandorio šalyse, arba viso saugomo turto verte), skaičius. Pranešimas: </w:t>
            </w:r>
          </w:p>
          <w:p w14:paraId="58BCAA6E" w14:textId="090336B0" w:rsidR="00F4007D" w:rsidRDefault="00021CD4">
            <w:pPr>
              <w:pStyle w:val="P68B1DB1-TableParagraph33"/>
              <w:numPr>
                <w:ilvl w:val="0"/>
                <w:numId w:val="282"/>
              </w:numPr>
              <w:spacing w:before="108"/>
              <w:jc w:val="both"/>
            </w:pPr>
            <w:r>
              <w:t xml:space="preserve">≤ 1 šalis; </w:t>
            </w:r>
          </w:p>
          <w:p w14:paraId="5B55A7F9" w14:textId="6B3C23F3" w:rsidR="00F4007D" w:rsidRDefault="00021CD4">
            <w:pPr>
              <w:pStyle w:val="P68B1DB1-TableParagraph33"/>
              <w:numPr>
                <w:ilvl w:val="0"/>
                <w:numId w:val="282"/>
              </w:numPr>
              <w:spacing w:before="108"/>
              <w:jc w:val="both"/>
            </w:pPr>
            <w:r>
              <w:t>2–3 šalys</w:t>
            </w:r>
          </w:p>
          <w:p w14:paraId="6A334CED" w14:textId="15F946E0" w:rsidR="00F4007D" w:rsidRDefault="00021CD4">
            <w:pPr>
              <w:pStyle w:val="P68B1DB1-TableParagraph33"/>
              <w:numPr>
                <w:ilvl w:val="0"/>
                <w:numId w:val="282"/>
              </w:numPr>
              <w:spacing w:before="108"/>
              <w:jc w:val="both"/>
            </w:pPr>
            <w:r>
              <w:t xml:space="preserve">4–5 šalys; </w:t>
            </w:r>
          </w:p>
          <w:p w14:paraId="4D1B0AB8" w14:textId="03F4FDF2" w:rsidR="00F4007D" w:rsidRDefault="00021CD4">
            <w:pPr>
              <w:pStyle w:val="P68B1DB1-TableParagraph33"/>
              <w:numPr>
                <w:ilvl w:val="0"/>
                <w:numId w:val="282"/>
              </w:numPr>
              <w:spacing w:before="108"/>
              <w:jc w:val="both"/>
            </w:pPr>
            <w:r>
              <w:t xml:space="preserve">&gt; 5 šalys, </w:t>
            </w:r>
          </w:p>
          <w:p w14:paraId="7FE1BBED" w14:textId="6A2A41A1" w:rsidR="00F4007D" w:rsidRDefault="00021CD4">
            <w:pPr>
              <w:pStyle w:val="P68B1DB1-TableParagraph33"/>
              <w:spacing w:before="108"/>
              <w:jc w:val="both"/>
              <w:rPr>
                <w:rFonts w:cs="Times New Roman"/>
                <w:color w:val="000000" w:themeColor="text1"/>
              </w:rPr>
            </w:pPr>
            <w:r>
              <w:t xml:space="preserve"> </w:t>
            </w:r>
          </w:p>
        </w:tc>
      </w:tr>
      <w:tr w:rsidR="00F4007D"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F4007D" w:rsidRDefault="00021CD4">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F4007D" w:rsidRDefault="00021CD4">
            <w:pPr>
              <w:pStyle w:val="P68B1DB1-TableParagraph14"/>
              <w:spacing w:before="108"/>
              <w:jc w:val="both"/>
              <w:rPr>
                <w:bCs/>
              </w:rPr>
            </w:pPr>
            <w:r>
              <w:t xml:space="preserve">Aktualumas – </w:t>
            </w:r>
          </w:p>
          <w:p w14:paraId="7FE1BBF1" w14:textId="77777777" w:rsidR="00F4007D" w:rsidRDefault="00021CD4">
            <w:pPr>
              <w:pStyle w:val="P68B1DB1-TableParagraph13"/>
              <w:spacing w:before="108"/>
              <w:jc w:val="both"/>
            </w:pPr>
            <w:r>
              <w:t>Vietos, nacionaliniu ar Europos lygmeniu, kaip tinkama atitinkamoje rinkoje. Įstaigos svarba gali būti vertinama pagal rinkos dalį, tarpusavio sąsajas, sudėtingumą ir tarpvalstybinę veiklą;</w:t>
            </w:r>
          </w:p>
          <w:p w14:paraId="7FE1BBF2" w14:textId="77777777" w:rsidR="00F4007D" w:rsidRDefault="00021CD4">
            <w:pPr>
              <w:pStyle w:val="P68B1DB1-TableParagraph14"/>
              <w:spacing w:before="108"/>
              <w:jc w:val="both"/>
              <w:rPr>
                <w:bCs/>
              </w:rPr>
            </w:pPr>
            <w:r>
              <w:t>Rinkos dalis</w:t>
            </w:r>
          </w:p>
          <w:p w14:paraId="30AC503F" w14:textId="77777777" w:rsidR="00F4007D" w:rsidRDefault="00021CD4">
            <w:pPr>
              <w:pStyle w:val="P68B1DB1-Normal31"/>
              <w:spacing w:line="276" w:lineRule="auto"/>
              <w:jc w:val="both"/>
            </w:pPr>
            <w:r>
              <w:t xml:space="preserve">Įvertina informaciją teikiančio subjekto rinkos dalies svarbą, palyginti su nacionaline ar kita atitinkama rinka, kaip nurodyta šablone. Šis vertinimas kokybiniu požiūriu išreiškiamas taip: </w:t>
            </w:r>
          </w:p>
          <w:p w14:paraId="5D8F45F8" w14:textId="77777777" w:rsidR="00F4007D" w:rsidRDefault="00021CD4">
            <w:pPr>
              <w:pStyle w:val="P68B1DB1-ListParagraph32"/>
              <w:numPr>
                <w:ilvl w:val="0"/>
                <w:numId w:val="276"/>
              </w:numPr>
              <w:spacing w:line="276" w:lineRule="auto"/>
              <w:jc w:val="both"/>
            </w:pPr>
            <w:r>
              <w:t>Didelė, jei rinkos dalis didelė</w:t>
            </w:r>
          </w:p>
          <w:p w14:paraId="5C7C2710" w14:textId="77777777" w:rsidR="00F4007D" w:rsidRDefault="00021CD4">
            <w:pPr>
              <w:pStyle w:val="P68B1DB1-ListParagraph32"/>
              <w:numPr>
                <w:ilvl w:val="0"/>
                <w:numId w:val="276"/>
              </w:numPr>
              <w:spacing w:line="276" w:lineRule="auto"/>
              <w:jc w:val="both"/>
            </w:pPr>
            <w:r>
              <w:t>Vidutinė ir didelė, jei rinkos dalis yra vidutinė</w:t>
            </w:r>
          </w:p>
          <w:p w14:paraId="21F38734" w14:textId="77777777" w:rsidR="00F4007D" w:rsidRDefault="00021CD4">
            <w:pPr>
              <w:pStyle w:val="P68B1DB1-ListParagraph32"/>
              <w:numPr>
                <w:ilvl w:val="0"/>
                <w:numId w:val="276"/>
              </w:numPr>
              <w:spacing w:line="276" w:lineRule="auto"/>
              <w:jc w:val="both"/>
            </w:pPr>
            <w:r>
              <w:t xml:space="preserve">Vidutinio dydžio, jei rinkos dalis yra maža arba </w:t>
            </w:r>
          </w:p>
          <w:p w14:paraId="16968912" w14:textId="77777777" w:rsidR="00F4007D" w:rsidRDefault="00021CD4">
            <w:pPr>
              <w:pStyle w:val="P68B1DB1-ListParagraph32"/>
              <w:numPr>
                <w:ilvl w:val="0"/>
                <w:numId w:val="276"/>
              </w:numPr>
              <w:spacing w:line="276" w:lineRule="auto"/>
              <w:jc w:val="both"/>
            </w:pPr>
            <w:r>
              <w:t xml:space="preserve">Maža, jei rinkos dalis yra nedidelė. </w:t>
            </w:r>
          </w:p>
          <w:p w14:paraId="7FE1BBF7" w14:textId="3931B1D9" w:rsidR="00F4007D" w:rsidRDefault="00F4007D">
            <w:pPr>
              <w:pStyle w:val="ListParagraph"/>
              <w:spacing w:line="276" w:lineRule="auto"/>
              <w:jc w:val="both"/>
              <w:rPr>
                <w:rFonts w:ascii="Times New Roman" w:eastAsiaTheme="minorHAnsi" w:hAnsi="Times New Roman"/>
                <w:color w:val="000000" w:themeColor="text1"/>
                <w:sz w:val="20"/>
                <w:szCs w:val="20"/>
              </w:rPr>
            </w:pPr>
          </w:p>
          <w:p w14:paraId="7FE1BBF8" w14:textId="77777777" w:rsidR="00F4007D" w:rsidRDefault="00021CD4">
            <w:pPr>
              <w:pStyle w:val="P68B1DB1-TableParagraph13"/>
              <w:spacing w:before="108"/>
              <w:jc w:val="both"/>
            </w:pPr>
            <w:r>
              <w:t xml:space="preserve">Atliekant šį vertinimą atsižvelgiama į ataskaitą teikiančio subjekto šalies (arba kitos atitinkamos rinkos) rinkos struktūrą ir iš dalies nurodytas rinkos dalis. </w:t>
            </w:r>
          </w:p>
          <w:p w14:paraId="7FE1BBF9" w14:textId="77777777" w:rsidR="00F4007D" w:rsidRDefault="00021CD4">
            <w:pPr>
              <w:pStyle w:val="P68B1DB1-TableParagraph13"/>
              <w:spacing w:before="108"/>
              <w:jc w:val="both"/>
            </w:pPr>
            <w:r>
              <w:lastRenderedPageBreak/>
              <w:t>Kiekybiniai duomenys:</w:t>
            </w:r>
          </w:p>
          <w:p w14:paraId="7FE1BBFA" w14:textId="77777777" w:rsidR="00F4007D" w:rsidRDefault="00021CD4">
            <w:pPr>
              <w:pStyle w:val="P68B1DB1-ListParagraph32"/>
              <w:numPr>
                <w:ilvl w:val="0"/>
                <w:numId w:val="117"/>
              </w:numPr>
              <w:jc w:val="both"/>
              <w:rPr>
                <w:i/>
                <w:iCs/>
              </w:rPr>
            </w:pPr>
            <w:r>
              <w:t xml:space="preserve">Ekspertizę dėl </w:t>
            </w:r>
            <w:r>
              <w:rPr>
                <w:b/>
              </w:rPr>
              <w:t xml:space="preserve">nacionalinės </w:t>
            </w:r>
            <w:r>
              <w:t>rinkos dalies dydžio (pranešta c0020 punkte, išskyrus atvejus, kai ataskaita pateikiama dėl kito atitinkamo rinkos lygio – tokiu atveju tikimasi įvertinti atitinkamą rinkos dalį).</w:t>
            </w:r>
          </w:p>
          <w:p w14:paraId="7FE1BBFB" w14:textId="77777777" w:rsidR="00F4007D" w:rsidRDefault="00F4007D">
            <w:pPr>
              <w:pStyle w:val="TableParagraph"/>
              <w:spacing w:before="108"/>
              <w:jc w:val="both"/>
              <w:rPr>
                <w:rFonts w:ascii="Times New Roman" w:hAnsi="Times New Roman" w:cs="Times New Roman"/>
                <w:color w:val="000000" w:themeColor="text1"/>
                <w:sz w:val="20"/>
                <w:szCs w:val="20"/>
              </w:rPr>
            </w:pPr>
          </w:p>
          <w:p w14:paraId="7FE1BBFC"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F4007D" w:rsidRDefault="00021CD4">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F4007D" w:rsidRDefault="00021CD4">
            <w:pPr>
              <w:pStyle w:val="P68B1DB1-TableParagraph14"/>
              <w:spacing w:before="108"/>
              <w:jc w:val="both"/>
              <w:rPr>
                <w:bCs/>
              </w:rPr>
            </w:pPr>
            <w:r>
              <w:t>Rinkos struktūra. Rinkos koncentracija</w:t>
            </w:r>
          </w:p>
          <w:p w14:paraId="7FE1BC00" w14:textId="77777777" w:rsidR="00F4007D" w:rsidRDefault="00021CD4">
            <w:pPr>
              <w:pStyle w:val="P68B1DB1-TableParagraph13"/>
              <w:spacing w:before="108"/>
              <w:jc w:val="both"/>
            </w:pPr>
            <w:r>
              <w:t xml:space="preserve">Rinkos koncentracija, vertinama pagal šiuo metu veikiančių konkurentų skaičių </w:t>
            </w:r>
          </w:p>
          <w:p w14:paraId="7FE1BC01" w14:textId="77777777" w:rsidR="00F4007D" w:rsidRDefault="00021CD4">
            <w:pPr>
              <w:pStyle w:val="P68B1DB1-TableParagraph13"/>
              <w:spacing w:before="108"/>
              <w:jc w:val="both"/>
            </w:pPr>
            <w:r>
              <w:t xml:space="preserve">panašios ekonominės funkcijos ir (arba) panašios paslaugos vienodomis sąlygomis (t. y. </w:t>
            </w:r>
          </w:p>
          <w:p w14:paraId="7FE1BC02" w14:textId="77777777" w:rsidR="00F4007D" w:rsidRDefault="00021CD4">
            <w:pPr>
              <w:pStyle w:val="P68B1DB1-TableParagraph13"/>
              <w:spacing w:before="108"/>
              <w:jc w:val="both"/>
            </w:pPr>
            <w:r>
              <w:t xml:space="preserve">palyginama apimtimi ir kokybe, palyginamomis sąnaudomis) </w:t>
            </w:r>
          </w:p>
          <w:p w14:paraId="7FE1BC03" w14:textId="77777777" w:rsidR="00F4007D" w:rsidRDefault="00021CD4">
            <w:pPr>
              <w:pStyle w:val="P68B1DB1-TableParagraph13"/>
              <w:spacing w:before="108"/>
              <w:jc w:val="both"/>
            </w:pPr>
            <w:r>
              <w:t xml:space="preserve">informaciją teikiančio subjekto klientai ir (arba) veikla (jų dalis) per pagrįstą laikotarpį. </w:t>
            </w:r>
          </w:p>
          <w:p w14:paraId="7FE1BC04" w14:textId="77777777" w:rsidR="00F4007D" w:rsidRDefault="00021CD4">
            <w:pPr>
              <w:pStyle w:val="P68B1DB1-TableParagraph13"/>
              <w:spacing w:before="108"/>
              <w:jc w:val="both"/>
            </w:pPr>
            <w:r>
              <w:t xml:space="preserve">Tai turi būti nurodoma grupėse, kurios yra vienodos kiekvienai subfunkcijai. </w:t>
            </w:r>
          </w:p>
          <w:p w14:paraId="4C2F14CB" w14:textId="77777777" w:rsidR="00F4007D" w:rsidRDefault="00021CD4">
            <w:pPr>
              <w:pStyle w:val="P68B1DB1-ListParagraph32"/>
              <w:numPr>
                <w:ilvl w:val="0"/>
                <w:numId w:val="277"/>
              </w:numPr>
              <w:jc w:val="both"/>
            </w:pPr>
            <w:r>
              <w:t xml:space="preserve">&gt; 20 konkurentų; </w:t>
            </w:r>
          </w:p>
          <w:p w14:paraId="453D853E" w14:textId="77777777" w:rsidR="00F4007D" w:rsidRDefault="00021CD4">
            <w:pPr>
              <w:pStyle w:val="P68B1DB1-ListParagraph32"/>
              <w:numPr>
                <w:ilvl w:val="0"/>
                <w:numId w:val="277"/>
              </w:numPr>
              <w:jc w:val="both"/>
            </w:pPr>
            <w:r>
              <w:t xml:space="preserve">11–20 konkurentų; </w:t>
            </w:r>
          </w:p>
          <w:p w14:paraId="642D6421" w14:textId="77777777" w:rsidR="00F4007D" w:rsidRDefault="00021CD4">
            <w:pPr>
              <w:pStyle w:val="P68B1DB1-ListParagraph32"/>
              <w:numPr>
                <w:ilvl w:val="0"/>
                <w:numId w:val="277"/>
              </w:numPr>
              <w:jc w:val="both"/>
            </w:pPr>
            <w:r>
              <w:t xml:space="preserve">5–10 konkurentų, </w:t>
            </w:r>
          </w:p>
          <w:p w14:paraId="3C672034" w14:textId="77777777" w:rsidR="00F4007D" w:rsidRDefault="00021CD4">
            <w:pPr>
              <w:pStyle w:val="P68B1DB1-ListParagraph32"/>
              <w:numPr>
                <w:ilvl w:val="0"/>
                <w:numId w:val="277"/>
              </w:numPr>
              <w:jc w:val="both"/>
              <w:rPr>
                <w:b/>
                <w:bCs/>
                <w:color w:val="000000" w:themeColor="text1"/>
              </w:rPr>
            </w:pPr>
            <w:r>
              <w:t>&amp;5 konkurentai</w:t>
            </w:r>
          </w:p>
          <w:p w14:paraId="7FE1BC08" w14:textId="3B09659F" w:rsidR="00F4007D" w:rsidRDefault="00F4007D">
            <w:pPr>
              <w:jc w:val="both"/>
              <w:rPr>
                <w:rFonts w:ascii="Times New Roman" w:hAnsi="Times New Roman"/>
                <w:color w:val="000000" w:themeColor="text1"/>
                <w:sz w:val="20"/>
                <w:szCs w:val="20"/>
              </w:rPr>
            </w:pPr>
          </w:p>
        </w:tc>
      </w:tr>
      <w:tr w:rsidR="00F4007D"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F4007D" w:rsidRDefault="00021CD4">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F4007D" w:rsidRDefault="00021CD4">
            <w:pPr>
              <w:pStyle w:val="P68B1DB1-TableParagraph14"/>
              <w:spacing w:before="108"/>
              <w:jc w:val="both"/>
              <w:rPr>
                <w:bCs/>
              </w:rPr>
            </w:pPr>
            <w:r>
              <w:t>Laikas. Numatomas pakeitimo laikas</w:t>
            </w:r>
          </w:p>
          <w:p w14:paraId="7FE1BC0C" w14:textId="77777777" w:rsidR="00F4007D" w:rsidRDefault="00021CD4">
            <w:pPr>
              <w:pStyle w:val="P68B1DB1-TableParagraph13"/>
              <w:spacing w:before="108"/>
              <w:jc w:val="both"/>
            </w:pPr>
            <w:r>
              <w:t>Apskaičiuokite laiką, reikalingą ataskaitose nurodytai ekonominei funkcijai atlikti</w:t>
            </w:r>
          </w:p>
          <w:p w14:paraId="7FE1BC0D" w14:textId="77777777" w:rsidR="00F4007D" w:rsidRDefault="00021CD4">
            <w:pPr>
              <w:pStyle w:val="P68B1DB1-TableParagraph13"/>
              <w:spacing w:before="108"/>
              <w:jc w:val="both"/>
            </w:pPr>
            <w:r>
              <w:t xml:space="preserve">subjektas, kurį rinka absorbuoja krizinėje situacijoje. Tai apima: </w:t>
            </w:r>
          </w:p>
          <w:p w14:paraId="7FE1BC0E" w14:textId="77777777" w:rsidR="00F4007D" w:rsidRDefault="00021CD4">
            <w:pPr>
              <w:pStyle w:val="P68B1DB1-ListParagraph38"/>
              <w:numPr>
                <w:ilvl w:val="0"/>
                <w:numId w:val="274"/>
              </w:numPr>
              <w:jc w:val="both"/>
            </w:pPr>
            <w:r>
              <w:t xml:space="preserve">numatomą laiką, kurio vienam ar keliems konkurentams reikės teisiniams ir techniniams veiksmams atlikti, kad būtų perimta funkcija; taip pat  </w:t>
            </w:r>
          </w:p>
          <w:p w14:paraId="7FE1BC0F" w14:textId="77777777" w:rsidR="00F4007D" w:rsidRDefault="00021CD4">
            <w:pPr>
              <w:pStyle w:val="P68B1DB1-ListParagraph38"/>
              <w:numPr>
                <w:ilvl w:val="0"/>
                <w:numId w:val="274"/>
              </w:numPr>
              <w:jc w:val="both"/>
            </w:pPr>
            <w:r>
              <w:t xml:space="preserve">laikas, kurio reikia paslaugos naudotojams, kad jie galėtų persikelti į kitą paslaugų teikėją. </w:t>
            </w:r>
          </w:p>
          <w:p w14:paraId="7FE1BC10" w14:textId="77777777" w:rsidR="00F4007D" w:rsidRDefault="00F4007D">
            <w:pPr>
              <w:pStyle w:val="TableParagraph"/>
              <w:spacing w:before="108"/>
              <w:jc w:val="both"/>
              <w:rPr>
                <w:rFonts w:ascii="Times New Roman" w:hAnsi="Times New Roman" w:cs="Times New Roman"/>
                <w:color w:val="000000" w:themeColor="text1"/>
                <w:sz w:val="20"/>
                <w:szCs w:val="20"/>
              </w:rPr>
            </w:pPr>
          </w:p>
          <w:p w14:paraId="7FE1BC11" w14:textId="77777777" w:rsidR="00F4007D" w:rsidRDefault="00021CD4">
            <w:pPr>
              <w:pStyle w:val="P68B1DB1-TableParagraph13"/>
              <w:spacing w:before="108"/>
              <w:jc w:val="both"/>
            </w:pPr>
            <w:r>
              <w:t>Kaip pakaitinis rodiklis, nurodykite laiką, per kurį ataskaitas teikiantis subjektas, vykdydamas savo veiklą (ar jos dalį), už pagrįstą kainą absorbuotų kitos įstaigos teikiamą paslaugą krizės atveju. Nurodyti numatomą pakeitimo laiką šablone nurodytose grupėse:</w:t>
            </w:r>
          </w:p>
          <w:p w14:paraId="7FE1BC12" w14:textId="77777777" w:rsidR="00F4007D" w:rsidRDefault="00F4007D">
            <w:pPr>
              <w:jc w:val="both"/>
              <w:rPr>
                <w:rFonts w:ascii="Times New Roman" w:eastAsia="Times New Roman" w:hAnsi="Times New Roman" w:cs="Times New Roman"/>
                <w:sz w:val="20"/>
                <w:szCs w:val="20"/>
              </w:rPr>
            </w:pPr>
          </w:p>
          <w:p w14:paraId="7FE1BC13" w14:textId="77777777" w:rsidR="00F4007D" w:rsidRDefault="00021CD4">
            <w:pPr>
              <w:pStyle w:val="P68B1DB1-Normal31"/>
              <w:jc w:val="both"/>
            </w:pPr>
            <w:bookmarkStart w:id="118" w:name="_Hlk194476081"/>
            <w:r>
              <w:t xml:space="preserve">Grupės: </w:t>
            </w:r>
          </w:p>
          <w:p w14:paraId="7FE1BC14" w14:textId="728C4DE4" w:rsidR="00F4007D" w:rsidRDefault="00021CD4">
            <w:pPr>
              <w:pStyle w:val="P68B1DB1-ListParagraph32"/>
              <w:numPr>
                <w:ilvl w:val="0"/>
                <w:numId w:val="284"/>
              </w:numPr>
              <w:jc w:val="both"/>
            </w:pPr>
            <w:r>
              <w:t xml:space="preserve">&amp; 1 diena; </w:t>
            </w:r>
          </w:p>
          <w:p w14:paraId="7FE1BC15" w14:textId="15883A0D" w:rsidR="00F4007D" w:rsidRDefault="00021CD4">
            <w:pPr>
              <w:pStyle w:val="P68B1DB1-ListParagraph32"/>
              <w:numPr>
                <w:ilvl w:val="0"/>
                <w:numId w:val="284"/>
              </w:numPr>
              <w:jc w:val="both"/>
            </w:pPr>
            <w:r>
              <w:t xml:space="preserve">1–2 dienos; </w:t>
            </w:r>
          </w:p>
          <w:p w14:paraId="7FE1BC16" w14:textId="0B950876" w:rsidR="00F4007D" w:rsidRDefault="00021CD4">
            <w:pPr>
              <w:pStyle w:val="P68B1DB1-ListParagraph32"/>
              <w:numPr>
                <w:ilvl w:val="0"/>
                <w:numId w:val="284"/>
              </w:numPr>
              <w:jc w:val="both"/>
            </w:pPr>
            <w:r>
              <w:t xml:space="preserve">&gt; 2 d. ≤ 1 s. </w:t>
            </w:r>
          </w:p>
          <w:p w14:paraId="7FE1BC17" w14:textId="0973D87D" w:rsidR="00F4007D" w:rsidRDefault="00021CD4">
            <w:pPr>
              <w:pStyle w:val="P68B1DB1-ListParagraph32"/>
              <w:numPr>
                <w:ilvl w:val="0"/>
                <w:numId w:val="284"/>
              </w:numPr>
              <w:jc w:val="both"/>
            </w:pPr>
            <w:r>
              <w:t xml:space="preserve">&gt; 1 savaitė </w:t>
            </w:r>
          </w:p>
          <w:bookmarkEnd w:id="118"/>
          <w:p w14:paraId="7FE1BC18"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F4007D" w:rsidRDefault="00021CD4">
            <w:pPr>
              <w:pStyle w:val="P68B1DB1-TableParagraph17"/>
              <w:spacing w:before="108"/>
              <w:jc w:val="both"/>
            </w:pPr>
            <w:r>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F4007D" w:rsidRDefault="00021CD4">
            <w:pPr>
              <w:pStyle w:val="P68B1DB1-TableParagraph14"/>
              <w:spacing w:before="108"/>
              <w:jc w:val="both"/>
              <w:rPr>
                <w:bCs/>
              </w:rPr>
            </w:pPr>
            <w:r>
              <w:t>Pakeičiamumas</w:t>
            </w:r>
          </w:p>
        </w:tc>
      </w:tr>
      <w:tr w:rsidR="00F4007D"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F4007D" w:rsidRDefault="00021CD4">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F4007D" w:rsidRDefault="00021CD4">
            <w:pPr>
              <w:pStyle w:val="P68B1DB1-TableParagraph14"/>
              <w:spacing w:before="108"/>
              <w:jc w:val="both"/>
              <w:rPr>
                <w:bCs/>
              </w:rPr>
            </w:pPr>
            <w:r>
              <w:t>Teisinės kliūtys patekti į rinką arba plėstis</w:t>
            </w:r>
          </w:p>
          <w:p w14:paraId="7FE1BC1F" w14:textId="77777777" w:rsidR="00F4007D" w:rsidRDefault="00F4007D">
            <w:pPr>
              <w:pStyle w:val="TableParagraph"/>
              <w:spacing w:before="108"/>
              <w:jc w:val="both"/>
              <w:rPr>
                <w:rFonts w:ascii="Times New Roman" w:hAnsi="Times New Roman" w:cs="Times New Roman"/>
                <w:color w:val="000000" w:themeColor="text1"/>
                <w:sz w:val="20"/>
                <w:szCs w:val="20"/>
              </w:rPr>
            </w:pPr>
          </w:p>
          <w:p w14:paraId="7FE1BC20" w14:textId="77777777" w:rsidR="00F4007D" w:rsidRDefault="00021CD4">
            <w:pPr>
              <w:pStyle w:val="P68B1DB1-TableParagraph13"/>
              <w:spacing w:before="108"/>
              <w:jc w:val="both"/>
            </w:pPr>
            <w:r>
              <w:t xml:space="preserve">Teisinės kliūtys, trukdančios konkurentams siūlyti paslaugą. Teisiniai reikalavimai, taikomi kredito įstaigų veiklai vykdyti (pvz., banko licencijos arba kapitalo reikalavimai), neturi būti laikomi neįveikiamomis kliūtimis esant alternatyviems paslaugų teikėjams. Šis rodiklis turi būti nurodomas grupėse, kurios yra vienodos kiekvienai subfunkcijai: </w:t>
            </w:r>
          </w:p>
          <w:p w14:paraId="7FE1BC21" w14:textId="474C67C3" w:rsidR="00F4007D" w:rsidRDefault="00021CD4">
            <w:pPr>
              <w:pStyle w:val="P68B1DB1-ListParagraph39"/>
              <w:numPr>
                <w:ilvl w:val="0"/>
                <w:numId w:val="275"/>
              </w:numPr>
              <w:jc w:val="both"/>
            </w:pPr>
            <w:r>
              <w:t xml:space="preserve">didelių kliūčių nėra, </w:t>
            </w:r>
          </w:p>
          <w:p w14:paraId="7FE1BC22" w14:textId="2597009C" w:rsidR="00F4007D" w:rsidRDefault="00021CD4">
            <w:pPr>
              <w:pStyle w:val="P68B1DB1-ListParagraph39"/>
              <w:numPr>
                <w:ilvl w:val="0"/>
                <w:numId w:val="275"/>
              </w:numPr>
              <w:jc w:val="both"/>
            </w:pPr>
            <w:r>
              <w:t xml:space="preserve">kai kurios kliūtys, </w:t>
            </w:r>
          </w:p>
          <w:p w14:paraId="7FE1BC23" w14:textId="78601E46" w:rsidR="00F4007D" w:rsidRDefault="00021CD4">
            <w:pPr>
              <w:pStyle w:val="P68B1DB1-ListParagraph39"/>
              <w:numPr>
                <w:ilvl w:val="0"/>
                <w:numId w:val="275"/>
              </w:numPr>
              <w:jc w:val="both"/>
            </w:pPr>
            <w:r>
              <w:t xml:space="preserve">didelės (tačiau pašalinamos) kliūtys, </w:t>
            </w:r>
          </w:p>
          <w:p w14:paraId="7FE1BC25" w14:textId="12D666ED" w:rsidR="00F4007D" w:rsidRDefault="00021CD4">
            <w:pPr>
              <w:pStyle w:val="P68B1DB1-ListParagraph8"/>
              <w:numPr>
                <w:ilvl w:val="0"/>
                <w:numId w:val="275"/>
              </w:numPr>
              <w:jc w:val="both"/>
            </w:pPr>
            <w:r>
              <w:t>kritinės (sudėtingos ar neįveikiamos) kliūtys.</w:t>
            </w:r>
          </w:p>
        </w:tc>
      </w:tr>
      <w:tr w:rsidR="00F4007D"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F4007D" w:rsidRDefault="00021CD4">
            <w:pPr>
              <w:pStyle w:val="P68B1DB1-TableParagraph17"/>
              <w:spacing w:before="108"/>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F4007D" w:rsidRDefault="00021CD4">
            <w:pPr>
              <w:pStyle w:val="P68B1DB1-TableParagraph14"/>
              <w:spacing w:before="108"/>
              <w:jc w:val="both"/>
              <w:rPr>
                <w:bCs/>
              </w:rPr>
            </w:pPr>
            <w:r>
              <w:t>Eksploatavimo reikalavimai, susiję su atvykimu į rinką arba išplėtimu</w:t>
            </w:r>
          </w:p>
          <w:p w14:paraId="7FE1BC29" w14:textId="77777777" w:rsidR="00F4007D" w:rsidRDefault="00F4007D">
            <w:pPr>
              <w:pStyle w:val="TableParagraph"/>
              <w:spacing w:before="108"/>
              <w:jc w:val="both"/>
              <w:rPr>
                <w:rFonts w:ascii="Times New Roman" w:hAnsi="Times New Roman" w:cs="Times New Roman"/>
                <w:color w:val="000000" w:themeColor="text1"/>
                <w:sz w:val="20"/>
                <w:szCs w:val="20"/>
              </w:rPr>
            </w:pPr>
          </w:p>
          <w:p w14:paraId="7FE1BC2A" w14:textId="46374DD1" w:rsidR="00F4007D" w:rsidRDefault="00021CD4">
            <w:pPr>
              <w:pStyle w:val="P68B1DB1-TableParagraph13"/>
              <w:spacing w:before="108"/>
              <w:jc w:val="both"/>
            </w:pPr>
            <w:r>
              <w:t xml:space="preserve">Organizaciniai, techniniai ir infrastruktūros reikalavimai, taikomi konkurentams, kad jie galėtų siūlyti paslaugą. Kad galėtų teikti su funkcija (sub)funkcija susijusias paslaugas, paslaugų teikėjai turi investuoti į (naują arba papildomą) infrastruktūrą arba pakeisti savo organizacijas. Įvertinti rinkos gebėjimą absorbuoti tam tikrą verslą, pavyzdžiui, atsižvelgiant į kapitalo reikalavimus. </w:t>
            </w:r>
          </w:p>
          <w:p w14:paraId="7FE1BC2B" w14:textId="77777777" w:rsidR="00F4007D" w:rsidRDefault="00021CD4">
            <w:pPr>
              <w:pStyle w:val="P68B1DB1-TableParagraph13"/>
              <w:spacing w:before="108"/>
              <w:jc w:val="both"/>
            </w:pPr>
            <w:r>
              <w:t xml:space="preserve">Šis rodiklis turi būti nurodomas grupėse, kurios yra vienodos kiekvienai subfunkcijai: </w:t>
            </w:r>
          </w:p>
          <w:p w14:paraId="7FE1BC2C" w14:textId="59F4E6B2" w:rsidR="00F4007D" w:rsidRDefault="00021CD4">
            <w:pPr>
              <w:pStyle w:val="P68B1DB1-ListParagraph39"/>
              <w:numPr>
                <w:ilvl w:val="0"/>
                <w:numId w:val="278"/>
              </w:numPr>
              <w:jc w:val="both"/>
            </w:pPr>
            <w:r>
              <w:t xml:space="preserve">nėra esminių reikalavimų, </w:t>
            </w:r>
          </w:p>
          <w:p w14:paraId="7FE1BC2D" w14:textId="17A47EF8" w:rsidR="00F4007D" w:rsidRDefault="00021CD4">
            <w:pPr>
              <w:pStyle w:val="P68B1DB1-ListParagraph39"/>
              <w:numPr>
                <w:ilvl w:val="0"/>
                <w:numId w:val="278"/>
              </w:numPr>
              <w:jc w:val="both"/>
            </w:pPr>
            <w:r>
              <w:t xml:space="preserve">kai kurie reikalavimai, </w:t>
            </w:r>
          </w:p>
          <w:p w14:paraId="7FE1BC2E" w14:textId="6B2B459E" w:rsidR="00F4007D" w:rsidRDefault="00021CD4">
            <w:pPr>
              <w:pStyle w:val="P68B1DB1-ListParagraph39"/>
              <w:numPr>
                <w:ilvl w:val="0"/>
                <w:numId w:val="278"/>
              </w:numPr>
              <w:jc w:val="both"/>
            </w:pPr>
            <w:r>
              <w:t xml:space="preserve">esminiai (tačiau įvykdomi) reikalavimai, </w:t>
            </w:r>
          </w:p>
          <w:p w14:paraId="7FE1BC2F" w14:textId="79851C7C" w:rsidR="00F4007D" w:rsidRDefault="00021CD4">
            <w:pPr>
              <w:pStyle w:val="P68B1DB1-ListParagraph39"/>
              <w:numPr>
                <w:ilvl w:val="0"/>
                <w:numId w:val="278"/>
              </w:numPr>
              <w:jc w:val="both"/>
            </w:pPr>
            <w:r>
              <w:t>kritiniai (sudėtingi arba pertekliniai) reikalavimai.</w:t>
            </w:r>
          </w:p>
          <w:p w14:paraId="7FE1BC30"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F4007D" w:rsidRDefault="00021CD4">
            <w:pPr>
              <w:pStyle w:val="P68B1DB1-TableParagraph17"/>
              <w:spacing w:before="108"/>
              <w:jc w:val="both"/>
            </w:pPr>
            <w:r>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F4007D" w:rsidRDefault="00021CD4">
            <w:pPr>
              <w:pStyle w:val="P68B1DB1-TableParagraph14"/>
              <w:spacing w:before="108"/>
              <w:jc w:val="both"/>
              <w:rPr>
                <w:bCs/>
              </w:rPr>
            </w:pPr>
            <w:r>
              <w:t>Pritraukimo pajėgumas</w:t>
            </w:r>
          </w:p>
        </w:tc>
      </w:tr>
      <w:tr w:rsidR="00F4007D"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F4007D" w:rsidRDefault="00021CD4">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F4007D" w:rsidRDefault="00021CD4">
            <w:pPr>
              <w:pStyle w:val="P68B1DB1-TableParagraph14"/>
              <w:spacing w:before="108"/>
              <w:rPr>
                <w:bCs/>
              </w:rPr>
            </w:pPr>
            <w:r>
              <w:t>Pritraukimo pajėgumai. Naujų klientų per 1 darbo dieną pateiktų paraiškų skaičius (skaičius)</w:t>
            </w:r>
          </w:p>
          <w:p w14:paraId="2BBAFCB8" w14:textId="77777777" w:rsidR="00F4007D" w:rsidRDefault="00021CD4">
            <w:pPr>
              <w:pStyle w:val="P68B1DB1-TableParagraph13"/>
              <w:spacing w:before="108"/>
            </w:pPr>
            <w:r>
              <w:t>Įstaigų prašoma pateikti kuo daugiau paraiškų, kai įstaiga patvirtino prašymą suteikti banko paslaugą.</w:t>
            </w:r>
          </w:p>
          <w:p w14:paraId="3F7DDDEF" w14:textId="77777777" w:rsidR="00F4007D" w:rsidRDefault="00F4007D">
            <w:pPr>
              <w:pStyle w:val="TableParagraph"/>
              <w:spacing w:before="108"/>
              <w:jc w:val="both"/>
              <w:rPr>
                <w:rFonts w:ascii="Times New Roman" w:hAnsi="Times New Roman" w:cs="Times New Roman"/>
                <w:color w:val="000000" w:themeColor="text1"/>
                <w:sz w:val="20"/>
                <w:szCs w:val="20"/>
              </w:rPr>
            </w:pPr>
          </w:p>
          <w:p w14:paraId="5AB7F16A" w14:textId="77777777" w:rsidR="00F4007D" w:rsidRDefault="00021CD4">
            <w:pPr>
              <w:pStyle w:val="P68B1DB1-TableParagraph13"/>
              <w:spacing w:before="108"/>
              <w:jc w:val="both"/>
              <w:rPr>
                <w:b/>
                <w:bCs/>
              </w:rPr>
            </w:pPr>
            <w:r>
              <w:t xml:space="preserve">Mokėjimo paslaugų PFI, mokėjimo paslaugų ne PFĮ ir grynųjų pinigų paslaugų pritraukimo pajėgumai pagal naujų sąskaitų skaičių išreiškiami per 1 darbo dieną. </w:t>
            </w:r>
          </w:p>
          <w:p w14:paraId="10BCF6A2" w14:textId="77777777" w:rsidR="00F4007D" w:rsidRDefault="00021CD4">
            <w:pPr>
              <w:pStyle w:val="P68B1DB1-TableParagraph13"/>
              <w:spacing w:before="108"/>
              <w:jc w:val="both"/>
              <w:rPr>
                <w:b/>
                <w:bCs/>
              </w:rPr>
            </w:pPr>
            <w:r>
              <w:t>Tikimasi, kad įstaigos atsižvelgs į naujų klientų priėmimo laikotarpį, nes naujas klientas kreipėsi dėl banko paslaugos.</w:t>
            </w:r>
          </w:p>
          <w:p w14:paraId="54138520" w14:textId="77777777" w:rsidR="00F4007D" w:rsidRDefault="00F4007D">
            <w:pPr>
              <w:pStyle w:val="TableParagraph"/>
              <w:spacing w:before="108"/>
              <w:rPr>
                <w:rFonts w:ascii="Times New Roman" w:hAnsi="Times New Roman" w:cs="Times New Roman"/>
                <w:b/>
                <w:bCs/>
                <w:color w:val="000000" w:themeColor="text1"/>
                <w:sz w:val="20"/>
                <w:szCs w:val="20"/>
              </w:rPr>
            </w:pPr>
          </w:p>
        </w:tc>
      </w:tr>
      <w:tr w:rsidR="00F4007D"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F4007D" w:rsidRDefault="00021CD4">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F4007D" w:rsidRDefault="00021CD4">
            <w:pPr>
              <w:pStyle w:val="P68B1DB1-TableParagraph14"/>
              <w:spacing w:before="108"/>
              <w:rPr>
                <w:bCs/>
              </w:rPr>
            </w:pPr>
            <w:r>
              <w:t>Pritraukimo pajėgumai. Naujų klientų paraiškų skaičius per 7 darbo dienas (skaičius)</w:t>
            </w:r>
          </w:p>
          <w:p w14:paraId="6C6045B8" w14:textId="77777777" w:rsidR="00F4007D" w:rsidRDefault="00021CD4">
            <w:pPr>
              <w:pStyle w:val="P68B1DB1-TableParagraph13"/>
              <w:spacing w:before="108"/>
            </w:pPr>
            <w:r>
              <w:t>Įstaigų prašoma pateikti kuo daugiau paraiškų, kai įstaiga patvirtino prašymą suteikti banko paslaugą.</w:t>
            </w:r>
          </w:p>
          <w:p w14:paraId="59CBAFC9" w14:textId="77777777" w:rsidR="00F4007D" w:rsidRDefault="00021CD4">
            <w:pPr>
              <w:pStyle w:val="P68B1DB1-TableParagraph13"/>
              <w:spacing w:before="108"/>
              <w:jc w:val="both"/>
            </w:pPr>
            <w:r>
              <w:t>Vertybinių popierių atsiskaitymo paslaugų, pagrindinių sandorio šalių tarpuskaitos paslaugų, klientų aptarnavimo paslaugų įtraukimo pajėgumai pagal naujų sąskaitų skaičių išreiškiami per 7 darbo dienas.</w:t>
            </w:r>
          </w:p>
          <w:p w14:paraId="7623A7E1" w14:textId="77777777" w:rsidR="00F4007D" w:rsidRDefault="00021CD4">
            <w:pPr>
              <w:pStyle w:val="P68B1DB1-TableParagraph13"/>
              <w:spacing w:before="108"/>
              <w:jc w:val="both"/>
              <w:rPr>
                <w:b/>
                <w:bCs/>
              </w:rPr>
            </w:pPr>
            <w:r>
              <w:t>Tikimasi, kad įstaigos atsižvelgs į naujų klientų priėmimo laikotarpį, nes naujas klientas kreipėsi dėl banko paslaugos.</w:t>
            </w:r>
          </w:p>
          <w:p w14:paraId="6541ECB8" w14:textId="7269F4A9" w:rsidR="00F4007D" w:rsidRDefault="00F4007D">
            <w:pPr>
              <w:pStyle w:val="TableParagraph"/>
              <w:spacing w:before="108"/>
              <w:rPr>
                <w:rFonts w:ascii="Times New Roman" w:hAnsi="Times New Roman" w:cs="Times New Roman"/>
                <w:b/>
                <w:bCs/>
                <w:color w:val="000000" w:themeColor="text1"/>
                <w:sz w:val="20"/>
                <w:szCs w:val="20"/>
              </w:rPr>
            </w:pPr>
          </w:p>
        </w:tc>
      </w:tr>
      <w:tr w:rsidR="00F4007D"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F4007D" w:rsidRDefault="00021CD4">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F4007D" w:rsidRDefault="00021CD4">
            <w:pPr>
              <w:pStyle w:val="P68B1DB1-TableParagraph14"/>
              <w:spacing w:before="108"/>
              <w:rPr>
                <w:bCs/>
              </w:rPr>
            </w:pPr>
            <w:r>
              <w:t>Ypatingos svarbos vertinimas</w:t>
            </w:r>
          </w:p>
        </w:tc>
      </w:tr>
      <w:tr w:rsidR="00F4007D"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F4007D" w:rsidRDefault="00021CD4">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F4007D" w:rsidRDefault="00021CD4">
            <w:pPr>
              <w:pStyle w:val="P68B1DB1-TableParagraph13"/>
              <w:spacing w:before="108"/>
            </w:pPr>
            <w:r>
              <w:t xml:space="preserve">Poveikis rinkai </w:t>
            </w:r>
          </w:p>
          <w:p w14:paraId="7FE1BC42" w14:textId="77777777" w:rsidR="00F4007D" w:rsidRDefault="00021CD4">
            <w:pPr>
              <w:pStyle w:val="P68B1DB1-TableParagraph13"/>
              <w:spacing w:before="108"/>
            </w:pPr>
            <w:r>
              <w:t>Apskaičiuotas staigaus funkcijos vykdymo nutraukimo poveikis trečiosioms šalims, finansų rinkoms ir realiajai ekonomikai, atsižvelgiant į įstaigos dydį, šalyje užimamą rinkos dalį, išorės ir vidaus tarpusavio sąsajas, sudėtingumą ir tarpvalstybinę veiklą.</w:t>
            </w:r>
          </w:p>
          <w:p w14:paraId="7FE1BC43" w14:textId="46266FB9" w:rsidR="00F4007D" w:rsidRDefault="00021CD4">
            <w:pPr>
              <w:pStyle w:val="P68B1DB1-TableParagraph13"/>
              <w:spacing w:before="108"/>
            </w:pPr>
            <w:r>
              <w:t>Poveikis įvertinamas kokybiškai, nurodant, ar jis yra didelis („High“, H)“, gana didelis („Medium-High“, MH)“, gana mažas („Medium-Low“, ML) ar mažas („Low“, L).</w:t>
            </w:r>
          </w:p>
          <w:p w14:paraId="7FE1BC44" w14:textId="7CCB4614" w:rsidR="00F4007D" w:rsidRDefault="00021CD4">
            <w:pPr>
              <w:pStyle w:val="P68B1DB1-TableParagraph13"/>
              <w:spacing w:before="108"/>
            </w:pPr>
            <w:r>
              <w:t>„High“ nurodoma, jeigu funkcijos vykdymo nutraukimas turėtų labai didelį poveikį nacionalinei rinkai; „Vidutinis – aukštas“ – jei poveikis būtų reikšmingas; „Medium-Low“ – jei poveikis reikšmingas, tačiau ribotas, ir „Žemas“ – jei poveikis mažas.</w:t>
            </w:r>
          </w:p>
        </w:tc>
      </w:tr>
      <w:tr w:rsidR="00F4007D"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F4007D" w:rsidRDefault="00021CD4">
            <w:pPr>
              <w:pStyle w:val="P68B1DB1-TableParagraph17"/>
              <w:spacing w:before="108"/>
              <w:jc w:val="both"/>
            </w:pPr>
            <w:r>
              <w:lastRenderedPageBreak/>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F4007D" w:rsidRDefault="00021CD4">
            <w:pPr>
              <w:pStyle w:val="P68B1DB1-TableParagraph14"/>
              <w:spacing w:before="108"/>
              <w:rPr>
                <w:bCs/>
              </w:rPr>
            </w:pPr>
            <w:r>
              <w:t>Pakeičiamumas</w:t>
            </w:r>
          </w:p>
          <w:p w14:paraId="7FE1BC48" w14:textId="77777777" w:rsidR="00F4007D" w:rsidRDefault="00021CD4">
            <w:pPr>
              <w:pStyle w:val="P68B1DB1-TableParagraph13"/>
              <w:spacing w:before="108"/>
            </w:pPr>
            <w:r>
              <w:t>Deleguotojo reglamento (ES) 2016/778 6 straipsnio 3 dalis.</w:t>
            </w:r>
          </w:p>
          <w:p w14:paraId="7FE1BC49" w14:textId="77777777" w:rsidR="00F4007D" w:rsidRDefault="00021CD4">
            <w:pPr>
              <w:pStyle w:val="P68B1DB1-TableParagraph13"/>
              <w:spacing w:before="108"/>
            </w:pPr>
            <w:r>
              <w:t>Funkcija laikoma pakeičiama, kai ją galima priimtinu būdu pakeisti per protingą laiko tarpą ir taip išvengti realiosios ekonomikos ir finansų rinkų sisteminių problemų. Atsižvelgiama į šiuos kriterijus:</w:t>
            </w:r>
          </w:p>
          <w:p w14:paraId="7FE1BC4A" w14:textId="77777777" w:rsidR="00F4007D" w:rsidRDefault="00021CD4">
            <w:pPr>
              <w:pStyle w:val="P68B1DB1-TableParagraph13"/>
              <w:spacing w:before="108"/>
            </w:pPr>
            <w:r>
              <w:t xml:space="preserve">(a) tos funkcijos rinkos struktūrą ir pakaitinių paslaugos teikėjų egzistavimą; </w:t>
            </w:r>
          </w:p>
          <w:p w14:paraId="7FE1BC4B" w14:textId="77777777" w:rsidR="00F4007D" w:rsidRDefault="00021CD4">
            <w:pPr>
              <w:pStyle w:val="P68B1DB1-TableParagraph13"/>
              <w:spacing w:before="108"/>
            </w:pPr>
            <w:r>
              <w:t xml:space="preserve">(b) kitų paslaugos teikėjų galimybes pajėgumo, funkcijos vykdymo reikalavimų ir galimų kliūčių patekti į rinką ar plėstis požiūriais; </w:t>
            </w:r>
          </w:p>
          <w:p w14:paraId="7FE1BC4C" w14:textId="77777777" w:rsidR="00F4007D" w:rsidRDefault="00021CD4">
            <w:pPr>
              <w:pStyle w:val="P68B1DB1-TableParagraph13"/>
              <w:spacing w:before="108"/>
            </w:pPr>
            <w:r>
              <w:t xml:space="preserve">(c) kitų paslaugos teikėjų paskatas perimti šią veiklą; </w:t>
            </w:r>
          </w:p>
          <w:p w14:paraId="7FE1BC4D" w14:textId="77777777" w:rsidR="00F4007D" w:rsidRDefault="00021CD4">
            <w:pPr>
              <w:pStyle w:val="P68B1DB1-TableParagraph13"/>
              <w:spacing w:before="108"/>
            </w:pPr>
            <w:r>
              <w:t>(d) laikotarpį, kurio reikia, kad paslaugos naudotojai pradėtų naudotis naujo paslaugų teikėjo paslaugomis, ir to paslaugų teikėjo pakeitimo išlaidas, laiką, kurio reikia, kad kiti konkurentai perimtų funkcijas, ir tai, ar tas laikotarpis pakankamai trumpas, kad būtų išvengta reikšmingo sutrikdymo atsižvelgiant į paslaugos rūšį.</w:t>
            </w:r>
          </w:p>
          <w:p w14:paraId="7FE1BC4E" w14:textId="5259F9E9" w:rsidR="00F4007D" w:rsidRDefault="00021CD4">
            <w:pPr>
              <w:pStyle w:val="P68B1DB1-TableParagraph13"/>
              <w:spacing w:before="108"/>
            </w:pPr>
            <w:r>
              <w:t xml:space="preserve">Pateikti bendrą numatomo kiekvienos funkcijos pakeičiamumo laipsnio vertinimą, atsižvelgiant į įvairius anksčiau įvertintus aspektus (rinkos dalį, rinkos koncentraciją, pakeitimo laiką, teisines kliūtis ir veiklos reikalavimus, taikomus patekimui į rinką ar plėtrai). Poveikis įvertinamas kokybiškai, nurodant, ar jis yra didelis („High“, H)“, gana didelis („Medium-High“, MH)“, gana mažas („Medium-Low“, ML) ar mažas („Low“, L). </w:t>
            </w:r>
          </w:p>
          <w:p w14:paraId="7FE1BC4F" w14:textId="2848C2C9" w:rsidR="00F4007D" w:rsidRDefault="00021CD4">
            <w:pPr>
              <w:pStyle w:val="P68B1DB1-TableParagraph13"/>
              <w:spacing w:before="108"/>
            </w:pPr>
            <w:r>
              <w:t>„H“ nurodoma, jeigu funkciją gali lengvai teikti kitas bankas panašiomis sąlygomis ir per protingą laiko tarpą;</w:t>
            </w:r>
          </w:p>
          <w:p w14:paraId="7FE1BC50" w14:textId="60D54ED6" w:rsidR="00F4007D" w:rsidRDefault="00021CD4">
            <w:pPr>
              <w:pStyle w:val="P68B1DB1-TableParagraph13"/>
              <w:spacing w:before="108"/>
            </w:pPr>
            <w:r>
              <w:t xml:space="preserve">„L“ – jei funkcijos negalima lengvai ar greitai pakeisti; </w:t>
            </w:r>
          </w:p>
          <w:p w14:paraId="7FE1BC51" w14:textId="0F9A1660" w:rsidR="00F4007D" w:rsidRDefault="00021CD4">
            <w:pPr>
              <w:pStyle w:val="P68B1DB1-TableParagraph13"/>
              <w:spacing w:before="108"/>
            </w:pPr>
            <w:r>
              <w:t>„Medium High“ ir „Medium Low“ nurodoma tarpiniams atvejams, atsižvelgiant į skirtingus aspektus (pvz., rinkos dalį, rinkos koncentraciją, pakeitimo laiko tarpą, taip pat teisines patekimo į rinką ar plėtimosi joje kliūtis ir veiklos reikalavimus).</w:t>
            </w:r>
          </w:p>
        </w:tc>
      </w:tr>
      <w:tr w:rsidR="00F4007D"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F4007D" w:rsidRDefault="00021CD4">
            <w:pPr>
              <w:pStyle w:val="P68B1DB1-TableParagraph17"/>
              <w:spacing w:before="108"/>
              <w:jc w:val="both"/>
            </w:pPr>
            <w: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F4007D" w:rsidRDefault="00021CD4">
            <w:pPr>
              <w:pStyle w:val="P68B1DB1-TableParagraph14"/>
              <w:spacing w:before="108"/>
              <w:rPr>
                <w:bCs/>
              </w:rPr>
            </w:pPr>
            <w:r>
              <w:t>Ypatingos svarbos funkcija</w:t>
            </w:r>
          </w:p>
          <w:p w14:paraId="7FE1BC55" w14:textId="77777777" w:rsidR="00F4007D" w:rsidRDefault="00021CD4">
            <w:pPr>
              <w:pStyle w:val="P68B1DB1-TableParagraph13"/>
              <w:spacing w:before="108"/>
            </w:pPr>
            <w:r>
              <w:t>Šioje skiltyje nurodoma, ar, atsižvelgiant į įtaką ir pakeitimo analizę, atliktą institucija, ekonominė funkcija atitinkamos šalies rinkoje yra laikoma ypatingos svarbos.</w:t>
            </w:r>
          </w:p>
          <w:p w14:paraId="7FE1BC56" w14:textId="77777777" w:rsidR="00F4007D" w:rsidRDefault="00021CD4">
            <w:pPr>
              <w:pStyle w:val="P68B1DB1-TableParagraph13"/>
              <w:spacing w:before="108"/>
            </w:pPr>
            <w:r>
              <w:t>Nurodoma „Taip“ arba „Ne“.</w:t>
            </w:r>
          </w:p>
        </w:tc>
      </w:tr>
      <w:tr w:rsidR="00F4007D"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F4007D" w:rsidRDefault="00021CD4">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F4007D" w:rsidRDefault="00021CD4">
            <w:pPr>
              <w:pStyle w:val="P68B1DB1-TableParagraph14"/>
              <w:spacing w:before="108"/>
              <w:rPr>
                <w:bCs/>
              </w:rPr>
            </w:pPr>
            <w:r>
              <w:t>Grupės pastabos</w:t>
            </w:r>
          </w:p>
          <w:p w14:paraId="7FE1BC5A" w14:textId="77777777" w:rsidR="00F4007D" w:rsidRDefault="00021CD4">
            <w:pPr>
              <w:pStyle w:val="P68B1DB1-TableParagraph13"/>
              <w:spacing w:before="108"/>
            </w:pPr>
            <w:r>
              <w:t>Šiame laukelyje informaciją teikiantis subjektas gali paaiškinti visas prielaidas, naudojamas vertinant funkcijos (-ų), apie kurią (-ias) pranešama, svarbą.</w:t>
            </w:r>
          </w:p>
        </w:tc>
      </w:tr>
    </w:tbl>
    <w:p w14:paraId="7FE1BC5C" w14:textId="77777777" w:rsidR="00F4007D" w:rsidRDefault="00F4007D">
      <w:pPr>
        <w:pStyle w:val="Instructionsberschrift2"/>
        <w:rPr>
          <w:rFonts w:ascii="Times New Roman" w:hAnsi="Times New Roman" w:cs="Times New Roman"/>
        </w:rPr>
      </w:pPr>
    </w:p>
    <w:p w14:paraId="7FE1BC5D" w14:textId="5C971E12" w:rsidR="00F4007D" w:rsidRDefault="00021CD4">
      <w:pPr>
        <w:pStyle w:val="P68B1DB1-Instructionsberschrift25"/>
      </w:pPr>
      <w:bookmarkStart w:id="119" w:name="_Toc208244909"/>
      <w:r>
        <w:t>II.13</w:t>
      </w:r>
      <w:r>
        <w:tab/>
        <w:t>Z 07.01.4 FUNC 1 CM</w:t>
      </w:r>
      <w:bookmarkEnd w:id="119"/>
    </w:p>
    <w:p w14:paraId="7FE1BC65" w14:textId="77777777" w:rsidR="00F4007D" w:rsidRDefault="00F4007D">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4007D"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F4007D" w:rsidRDefault="00021CD4">
            <w:pPr>
              <w:pStyle w:val="P68B1DB1-TableParagraph17"/>
              <w:spacing w:before="108"/>
              <w:ind w:left="85"/>
              <w:jc w:val="both"/>
            </w:pPr>
            <w:r>
              <w:t>Skiltys</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F4007D" w:rsidRDefault="00021CD4">
            <w:pPr>
              <w:pStyle w:val="P68B1DB1-TableParagraph17"/>
              <w:spacing w:before="108"/>
              <w:ind w:left="85" w:right="1"/>
              <w:jc w:val="both"/>
            </w:pPr>
            <w:r>
              <w:t>Nurodymai</w:t>
            </w:r>
          </w:p>
        </w:tc>
      </w:tr>
      <w:tr w:rsidR="00F4007D"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F4007D" w:rsidRDefault="00021CD4">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F4007D" w:rsidRDefault="00021CD4">
            <w:pPr>
              <w:pStyle w:val="P68B1DB1-TableParagraph14"/>
              <w:spacing w:before="108"/>
              <w:ind w:left="85"/>
              <w:jc w:val="both"/>
              <w:rPr>
                <w:bCs/>
              </w:rPr>
            </w:pPr>
            <w:r>
              <w:t>Ekonominės funkcijos aprašymas</w:t>
            </w:r>
          </w:p>
          <w:p w14:paraId="7FE1BC6B" w14:textId="673475F1" w:rsidR="00F4007D" w:rsidRDefault="00021CD4">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Jei ekonominė funkcija yra „Kita“ (Z</w:t>
            </w:r>
            <w:r>
              <w:t xml:space="preserve">07.01.4 FUNC 1 </w:t>
            </w:r>
            <w:r>
              <w:rPr>
                <w:rFonts w:ascii="Times New Roman" w:eastAsia="Cambria" w:hAnsi="Times New Roman" w:cs="Times New Roman"/>
                <w:color w:val="000000" w:themeColor="text1"/>
                <w:sz w:val="20"/>
                <w:szCs w:val="20"/>
              </w:rPr>
              <w:t xml:space="preserve">CM r0290–r0310), pateikiamas tos funkcijos aprašymas. </w:t>
            </w:r>
          </w:p>
        </w:tc>
      </w:tr>
      <w:tr w:rsidR="00F4007D"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F4007D" w:rsidRDefault="00021CD4">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F4007D" w:rsidRDefault="00021CD4">
            <w:pPr>
              <w:pStyle w:val="P68B1DB1-TableParagraph14"/>
              <w:spacing w:before="108"/>
              <w:ind w:left="85"/>
              <w:jc w:val="both"/>
              <w:rPr>
                <w:bCs/>
              </w:rPr>
            </w:pPr>
            <w:r>
              <w:t xml:space="preserve">Rinkos dalis </w:t>
            </w:r>
          </w:p>
          <w:p w14:paraId="7FE1BC6F" w14:textId="629D801B" w:rsidR="00F4007D" w:rsidRDefault="00021CD4">
            <w:pPr>
              <w:pStyle w:val="P68B1DB1-TableParagraph17"/>
              <w:spacing w:before="108"/>
              <w:ind w:left="85"/>
            </w:pPr>
            <w:r>
              <w:t xml:space="preserve">Rinkos dalies, kurią įstaiga arba grupė atitinkamoje šalyje ar geografinėje teritorijoje užima vykdydama ekonominę funkciją, įvertis. Visos rinkos procentinė dalis pagal išvestinių finansinių </w:t>
            </w:r>
            <w:r>
              <w:lastRenderedPageBreak/>
              <w:t>priemonių tariamąją sumą; antrinių rinkų balansinė vertė ir pirminių rinkų pajamos iš mokesčių.</w:t>
            </w:r>
          </w:p>
        </w:tc>
      </w:tr>
      <w:tr w:rsidR="00F4007D"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F4007D" w:rsidRDefault="00021CD4">
            <w:pPr>
              <w:pStyle w:val="P68B1DB1-TableParagraph17"/>
              <w:spacing w:before="108"/>
              <w:ind w:left="85"/>
              <w:jc w:val="both"/>
            </w:pPr>
            <w:r>
              <w:lastRenderedPageBreak/>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F4007D" w:rsidRDefault="00021CD4">
            <w:pPr>
              <w:pStyle w:val="P68B1DB1-TableParagraph14"/>
              <w:spacing w:before="108"/>
              <w:rPr>
                <w:bCs/>
              </w:rPr>
            </w:pPr>
            <w:r>
              <w:t>Tariamoji suma</w:t>
            </w:r>
          </w:p>
          <w:p w14:paraId="7FE1BC73" w14:textId="77777777" w:rsidR="00F4007D" w:rsidRDefault="00021CD4">
            <w:pPr>
              <w:pStyle w:val="P68B1DB1-TableParagraph17"/>
              <w:spacing w:before="108"/>
            </w:pPr>
            <w:r>
              <w:t xml:space="preserve">bendroji nominalioji visų sudarytų ir ataskaitinę datą dar neapmokėtų sandorių suma. </w:t>
            </w:r>
          </w:p>
          <w:p w14:paraId="7FE1BC74" w14:textId="77777777" w:rsidR="00F4007D" w:rsidRDefault="00021CD4">
            <w:pPr>
              <w:pStyle w:val="P68B1DB1-TableParagraph17"/>
              <w:spacing w:before="108"/>
            </w:pPr>
            <w:r>
              <w:t>Šaltiniai: Apibrėžtis – FINREP V priedo 2 dalies 133 punktas; duomenys – FINREP III priedas; IV ir V priedai:</w:t>
            </w:r>
          </w:p>
          <w:p w14:paraId="7FE1BC75" w14:textId="77777777" w:rsidR="00F4007D" w:rsidRDefault="00021CD4">
            <w:pPr>
              <w:pStyle w:val="P68B1DB1-TableParagraph17"/>
              <w:spacing w:before="108"/>
            </w:pPr>
            <w:r>
              <w:t>– Bendra išvestinių finansinių priemonių vertė (4.1–4.2): F 10.00 formos 030 skilties 290 eilutė.</w:t>
            </w:r>
          </w:p>
          <w:p w14:paraId="7FE1BC76" w14:textId="77777777" w:rsidR="00F4007D" w:rsidRDefault="00021CD4">
            <w:pPr>
              <w:pStyle w:val="P68B1DB1-TableParagraph17"/>
              <w:spacing w:before="108"/>
            </w:pPr>
            <w:r>
              <w:t>– Nebiržinės išvestinės finansinės priemonės (4.1): F 10.00 formos 030 skilties 300+ 310+ 320 eilutės.</w:t>
            </w:r>
          </w:p>
        </w:tc>
      </w:tr>
      <w:tr w:rsidR="00F4007D"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F4007D" w:rsidRDefault="00021CD4">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F4007D" w:rsidRDefault="00021CD4">
            <w:pPr>
              <w:pStyle w:val="P68B1DB1-TableParagraph14"/>
              <w:spacing w:before="108"/>
              <w:rPr>
                <w:bCs/>
              </w:rPr>
            </w:pPr>
            <w:r>
              <w:t>Balansinė vertė</w:t>
            </w:r>
          </w:p>
          <w:p w14:paraId="7FE1BC7A" w14:textId="77777777" w:rsidR="00F4007D" w:rsidRDefault="00021CD4">
            <w:pPr>
              <w:pStyle w:val="P68B1DB1-TableParagraph17"/>
              <w:spacing w:before="108"/>
            </w:pPr>
            <w:r>
              <w:t>Balansinė vertė, nurodoma balanso turto dalyje, įskaitant sukauptas palūkanas [FINREP V priedo 1 dalies 27 punktas] pagal nuosavybės priemones ir skolos vertybinius popierius [FINREP V priedo 1 dalies 31 punktas], priskiriamus prie „laikomų prekybai“ [FINREP V priedo 1 dalies 15 punkto a papunktis ir 16 punkto a papunktis].</w:t>
            </w:r>
          </w:p>
          <w:p w14:paraId="7FE1BC7B" w14:textId="77777777" w:rsidR="00F4007D" w:rsidRDefault="00021CD4">
            <w:pPr>
              <w:pStyle w:val="P68B1DB1-TableParagraph17"/>
              <w:spacing w:before="108"/>
            </w:pPr>
            <w:r>
              <w:t>Nuoroda: FINREP: III priedo F 04.01 formos 010 skilties 010+ 060+ 120 eilutės.</w:t>
            </w:r>
          </w:p>
        </w:tc>
      </w:tr>
      <w:tr w:rsidR="00F4007D"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F4007D" w:rsidRDefault="00021CD4">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F4007D" w:rsidRDefault="00021CD4">
            <w:pPr>
              <w:pStyle w:val="P68B1DB1-TableParagraph14"/>
              <w:spacing w:before="108"/>
              <w:jc w:val="both"/>
              <w:rPr>
                <w:bCs/>
              </w:rPr>
            </w:pPr>
            <w:r>
              <w:t>Pajamos iš mokesčių</w:t>
            </w:r>
          </w:p>
          <w:p w14:paraId="7FE1BC7F" w14:textId="77777777" w:rsidR="00F4007D" w:rsidRDefault="00021CD4">
            <w:pPr>
              <w:pStyle w:val="P68B1DB1-TableParagraph13"/>
              <w:spacing w:before="108"/>
              <w:jc w:val="both"/>
            </w:pPr>
            <w:r>
              <w:t>Mokesčiai už paslaugas ir komisiniai, gauti už dalyvavimą inicijuojant arba išleidžiant vertybinius popierius, kuriuos inicijavo arba išleido ne įstaiga.</w:t>
            </w:r>
          </w:p>
          <w:p w14:paraId="7FE1BC80" w14:textId="77777777" w:rsidR="00F4007D" w:rsidRDefault="00021CD4">
            <w:pPr>
              <w:pStyle w:val="P68B1DB1-TableParagraph13"/>
              <w:spacing w:before="108"/>
              <w:jc w:val="both"/>
            </w:pPr>
            <w:r>
              <w:t>Nuoroda: FINREP: III, IV priedai, F 22.01 formos 010 skilties 030+ 180 eilutės.</w:t>
            </w:r>
          </w:p>
        </w:tc>
      </w:tr>
      <w:tr w:rsidR="00F4007D"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F4007D" w:rsidRDefault="00021CD4">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F4007D" w:rsidRDefault="00021CD4">
            <w:pPr>
              <w:pStyle w:val="P68B1DB1-TableParagraph14"/>
              <w:spacing w:before="108"/>
              <w:jc w:val="both"/>
              <w:rPr>
                <w:bCs/>
              </w:rPr>
            </w:pPr>
            <w:r>
              <w:t>Tarpvalstybinė vertė</w:t>
            </w:r>
          </w:p>
          <w:p w14:paraId="7FE1BC84" w14:textId="4F4878AE" w:rsidR="00F4007D" w:rsidRDefault="00021CD4">
            <w:pPr>
              <w:pStyle w:val="P68B1DB1-TableParagraph13"/>
              <w:spacing w:before="108"/>
              <w:jc w:val="both"/>
            </w:pPr>
            <w:r>
              <w:t xml:space="preserve">Išvestinės finansinės priemonės: tariamoji suma, neapmokėta už buveinės arba atitinkamos šalies ribų. </w:t>
            </w:r>
          </w:p>
          <w:p w14:paraId="7FE1BC85" w14:textId="77777777" w:rsidR="00F4007D" w:rsidRDefault="00021CD4">
            <w:pPr>
              <w:pStyle w:val="P68B1DB1-TableParagraph13"/>
              <w:spacing w:before="108"/>
              <w:jc w:val="both"/>
            </w:pPr>
            <w:r>
              <w:t>Antrinės rinkos: bendra neapmokėta balansinė vertė už buveinės arba atitinkamos šalies ribų. Pagrindinė nuoroda: FINREP III priedo 20.04 lentelės 011 skilties 040+ 080 eilutės, visos šalys, išskyrus buveinės arba atitinkamą šalį.</w:t>
            </w:r>
          </w:p>
          <w:p w14:paraId="7FE1BC86" w14:textId="68837303" w:rsidR="00F4007D" w:rsidRDefault="00021CD4">
            <w:pPr>
              <w:pStyle w:val="P68B1DB1-TableParagraph13"/>
              <w:spacing w:before="108"/>
              <w:jc w:val="both"/>
            </w:pPr>
            <w:r>
              <w:t>Pirminės rinkos: pajamos iš mokesčių, gautos už buveinės ar atitinkamos šalies ribų.</w:t>
            </w:r>
          </w:p>
        </w:tc>
      </w:tr>
      <w:tr w:rsidR="00F4007D"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F4007D" w:rsidRDefault="00021CD4">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F4007D" w:rsidRDefault="00021CD4">
            <w:pPr>
              <w:pStyle w:val="P68B1DB1-TableParagraph14"/>
              <w:spacing w:before="108"/>
              <w:jc w:val="both"/>
              <w:rPr>
                <w:bCs/>
              </w:rPr>
            </w:pPr>
            <w:r>
              <w:t>Sandorio šalių arba operacijų skaičius.</w:t>
            </w:r>
          </w:p>
          <w:p w14:paraId="7FE1BC8A" w14:textId="77777777" w:rsidR="00F4007D" w:rsidRDefault="00021CD4">
            <w:pPr>
              <w:pStyle w:val="P68B1DB1-TableParagraph13"/>
              <w:spacing w:before="108"/>
              <w:jc w:val="both"/>
              <w:rPr>
                <w:b/>
                <w:bCs/>
              </w:rPr>
            </w:pPr>
            <w:r>
              <w:t>Išvestinių finansinių priemonių ir antrinių rinkų atveju bendras sandorio šalių skaičius. Pirminių rinkų atveju – bendras pasirašytų operacijų skaičius.</w:t>
            </w:r>
          </w:p>
        </w:tc>
      </w:tr>
      <w:tr w:rsidR="00F4007D"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F4007D" w:rsidRDefault="00021CD4">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F4007D" w:rsidRDefault="00021CD4">
            <w:pPr>
              <w:pStyle w:val="P68B1DB1-TableParagraph14"/>
              <w:spacing w:before="108"/>
              <w:jc w:val="both"/>
              <w:rPr>
                <w:bCs/>
              </w:rPr>
            </w:pPr>
            <w:r>
              <w:t>Poveikio ir pakeičiamumo analizė</w:t>
            </w:r>
          </w:p>
          <w:p w14:paraId="7FE1BC8E" w14:textId="77777777" w:rsidR="00F4007D" w:rsidRDefault="00021CD4">
            <w:pPr>
              <w:pStyle w:val="P68B1DB1-TableParagraph13"/>
              <w:spacing w:before="108"/>
              <w:jc w:val="both"/>
            </w:pPr>
            <w:r>
              <w:t>Poveikio trečiosioms šalims vertinimo kriterijai pagal Komisijos deleguotąjį reglamentą (ES) 2016/778 dėl ypatingos svarbos funkcijų apima šiuos elementus:</w:t>
            </w:r>
          </w:p>
          <w:p w14:paraId="7FE1BC8F" w14:textId="77777777" w:rsidR="00F4007D" w:rsidRDefault="00021CD4">
            <w:pPr>
              <w:pStyle w:val="P68B1DB1-ListParagraph38"/>
              <w:numPr>
                <w:ilvl w:val="0"/>
                <w:numId w:val="131"/>
              </w:numPr>
              <w:spacing w:line="276" w:lineRule="auto"/>
            </w:pPr>
            <w:r>
              <w:t>veiklos pobūdį ir aprėptį, pasaulinę, nacionalinę ar regioninę aprėptį, sandorių apimtį ir skaičių; klientų ir sandorio šalių skaičius; klientų, kurių vienintelė arba pagrindinė bankininkystės partnerė yra įstaiga, skaičius.</w:t>
            </w:r>
          </w:p>
          <w:p w14:paraId="7FE1BC90" w14:textId="77777777" w:rsidR="00F4007D" w:rsidRDefault="00021CD4">
            <w:pPr>
              <w:pStyle w:val="P68B1DB1-ListParagraph38"/>
              <w:numPr>
                <w:ilvl w:val="0"/>
                <w:numId w:val="131"/>
              </w:numPr>
              <w:spacing w:line="276" w:lineRule="auto"/>
            </w:pPr>
            <w:r>
              <w:t>įstaigos svarba vietos, nacionaliniu ar Europos lygmeniu, kaip tinkama atitinkamoje rinkoje. Įstaigos svarba gali būti vertinama pagal rinkos dalį, tarpusavio sąsajas, sudėtingumą ir tarpvalstybinę veiklą;</w:t>
            </w:r>
          </w:p>
          <w:p w14:paraId="7FE1BC91" w14:textId="77777777" w:rsidR="00F4007D" w:rsidRDefault="00021CD4">
            <w:pPr>
              <w:pStyle w:val="P68B1DB1-ListParagraph38"/>
              <w:numPr>
                <w:ilvl w:val="0"/>
                <w:numId w:val="131"/>
              </w:numPr>
              <w:spacing w:line="276" w:lineRule="auto"/>
            </w:pPr>
            <w:r>
              <w:t xml:space="preserve">klientų ir suinteresuotųjų subjektų, kuriems funkcija daro poveikį, pobūdis, pavyzdžiui, mažmeniniai klientai, verslo klientai, tarpbankiniai klientai, centriniai tarpuskaitos namai, viešosios institucijos ir t. t.; </w:t>
            </w:r>
          </w:p>
          <w:p w14:paraId="7FE1BC92" w14:textId="77777777" w:rsidR="00F4007D" w:rsidRDefault="00021CD4">
            <w:pPr>
              <w:pStyle w:val="P68B1DB1-ListParagraph38"/>
              <w:numPr>
                <w:ilvl w:val="0"/>
                <w:numId w:val="131"/>
              </w:numPr>
              <w:spacing w:line="276" w:lineRule="auto"/>
            </w:pPr>
            <w:r>
              <w:t xml:space="preserve">rinkų, infrastruktūros, klientų ir viešųjų paslaugų sutrikdymas, kurį gali sukelti funkcija. Visų pirma vertinimas gali apimti poveikį atitinkamų rinkų likvidumui, klientų verslo sutrikdymo poveikį ir mastą bei trumpalaikius likvidumo poreikius; suvokimas sandorio </w:t>
            </w:r>
            <w:r>
              <w:lastRenderedPageBreak/>
              <w:t>šalims, klientams ir visuomenei; vartotojų reagavimo pajėgumą ir spartą; svarbą kitų rinkų veikimui; poveikį kitos rinkos likvidumui, operacijoms, struktūrai; poveikį kitoms sandorio šalims, susijusioms su pagrindiniais klientais, ir funkcijos ryšį su kitomis paslaugomis.</w:t>
            </w:r>
          </w:p>
          <w:p w14:paraId="7FE1BC93"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F4007D" w:rsidRDefault="00021CD4">
            <w:pPr>
              <w:pStyle w:val="P68B1DB1-TableParagraph17"/>
              <w:spacing w:before="108"/>
              <w:ind w:left="85"/>
              <w:jc w:val="both"/>
            </w:pPr>
            <w:r>
              <w:lastRenderedPageBreak/>
              <w:t>0110–0130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F4007D" w:rsidRDefault="00021CD4">
            <w:pPr>
              <w:pStyle w:val="P68B1DB1-TableParagraph14"/>
              <w:spacing w:before="108"/>
              <w:jc w:val="both"/>
              <w:rPr>
                <w:bCs/>
              </w:rPr>
            </w:pPr>
            <w:r>
              <w:t xml:space="preserve">Gamta ir REACH </w:t>
            </w:r>
          </w:p>
          <w:p w14:paraId="7FE1BC97" w14:textId="77777777" w:rsidR="00F4007D" w:rsidRDefault="00021CD4">
            <w:pPr>
              <w:pStyle w:val="P68B1DB1-TableParagraph13"/>
              <w:spacing w:before="108"/>
              <w:jc w:val="both"/>
            </w:pPr>
            <w:r>
              <w:t>Pasaulinė, nacionalinė ar regioninė aprėptis, sandorių apimtis ir skaičius; klientų ir sandorio šalių skaičius; klientų, kurių vienintelė arba pagrindinė bankininkystės partnerė yra įstaiga, skaičius.</w:t>
            </w:r>
          </w:p>
        </w:tc>
      </w:tr>
      <w:tr w:rsidR="00F4007D"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F4007D" w:rsidRDefault="00021CD4">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F4007D" w:rsidRDefault="00021CD4">
            <w:pPr>
              <w:pStyle w:val="P68B1DB1-TableParagraph14"/>
              <w:spacing w:before="108"/>
              <w:jc w:val="both"/>
              <w:rPr>
                <w:bCs/>
              </w:rPr>
            </w:pPr>
            <w:r>
              <w:t>Dydžio rodiklis 1</w:t>
            </w:r>
          </w:p>
          <w:p w14:paraId="4965F0DF" w14:textId="77777777" w:rsidR="00F4007D" w:rsidRDefault="00021CD4">
            <w:pPr>
              <w:pStyle w:val="P68B1DB1-Normal31"/>
              <w:spacing w:line="276" w:lineRule="auto"/>
              <w:jc w:val="both"/>
            </w:pPr>
            <w:r>
              <w:t>Įvertinkite banko svarbą šiai veiklai. Šis vertinimas kokybiniu požiūriu išreiškiamas kaip „didelis“, „vidutinis-didelis“, „vidutinis-mažas“ arba „Low“. Nurodoma „dideli“, jei funkcija yra didelė, „vidutinis-didelis“, jei ji vidutinė, „vidutinis-Low“, jei ji maža, ir „maža“, jei ji nereikšminga. Šiam kokybiniam vertinimui kaip lyginamąjį standartą naudoti makroekonominius kintamuosius, pvz., BVP, gyventojų skaičių (indėlių, skolinimo, mokėjimų, pinigų, atsiskaitymų, tarpuskaitos ir saugojimo paslaugoms) arb</w:t>
            </w:r>
            <w:r>
              <w:t xml:space="preserve">a rinkos dydį (kapitalo rinkoms ir didmeniniam finansavimui). </w:t>
            </w:r>
          </w:p>
          <w:p w14:paraId="7FE1BC9B" w14:textId="478A7B58" w:rsidR="00F4007D" w:rsidRDefault="00021CD4">
            <w:pPr>
              <w:pStyle w:val="P68B1DB1-TableParagraph13"/>
              <w:spacing w:before="108"/>
              <w:jc w:val="both"/>
            </w:pPr>
            <w:r>
              <w:t xml:space="preserve"> </w:t>
            </w:r>
          </w:p>
          <w:p w14:paraId="7FE1BC9C" w14:textId="3823487E" w:rsidR="00F4007D" w:rsidRDefault="00021CD4">
            <w:pPr>
              <w:pStyle w:val="P68B1DB1-ListParagraph32"/>
              <w:numPr>
                <w:ilvl w:val="0"/>
                <w:numId w:val="126"/>
              </w:numPr>
              <w:spacing w:line="276" w:lineRule="auto"/>
            </w:pPr>
            <w:r>
              <w:t xml:space="preserve">Ekspertų vertinimas dėl neapmokėtos tariamosios sumos </w:t>
            </w:r>
            <w:r>
              <w:rPr>
                <w:b/>
              </w:rPr>
              <w:t>vertės</w:t>
            </w:r>
            <w:r>
              <w:t xml:space="preserve"> dydžio (c0030, kai pareigos ID 4.1 ir 4.2); balansinė vertė (c0040 ID 4.3 atveju); arba gautos pajamos iš mokesčių (c0050 ID 4.4 atveju) </w:t>
            </w:r>
            <w:r>
              <w:rPr>
                <w:b/>
              </w:rPr>
              <w:t>pasauliniu</w:t>
            </w:r>
            <w:r>
              <w:t xml:space="preserve"> mastu [</w:t>
            </w:r>
            <w:r>
              <w:rPr>
                <w:i/>
              </w:rPr>
              <w:t>vienas lygis didesnis už atitinkamą rinką. Jei atitinkama rinka yra pasaulinė, 1 dydis tampa nebereikalingas ir apie jį pranešti nereikia]</w:t>
            </w:r>
            <w:r>
              <w:t>:</w:t>
            </w:r>
          </w:p>
          <w:p w14:paraId="7FE1BC9D" w14:textId="77777777" w:rsidR="00F4007D" w:rsidRDefault="00021CD4">
            <w:pPr>
              <w:pStyle w:val="P68B1DB1-TableParagraph33"/>
              <w:spacing w:before="108"/>
              <w:jc w:val="both"/>
              <w:rPr>
                <w:rFonts w:cs="Times New Roman"/>
                <w:color w:val="000000" w:themeColor="text1"/>
              </w:rPr>
            </w:pPr>
            <w:r>
              <w:t>Kiek, jūsų nuomone, pasauliniu mastu yra bendra neapmokėta tariamoji suma arba balansinė vertė ar gautos pajamos iš mokesčių?</w:t>
            </w:r>
          </w:p>
        </w:tc>
      </w:tr>
      <w:tr w:rsidR="00F4007D"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F4007D" w:rsidRDefault="00021CD4">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F4007D" w:rsidRDefault="00021CD4">
            <w:pPr>
              <w:pStyle w:val="P68B1DB1-TableParagraph14"/>
              <w:spacing w:before="108"/>
              <w:jc w:val="both"/>
              <w:rPr>
                <w:bCs/>
              </w:rPr>
            </w:pPr>
            <w:r>
              <w:t>2 dydžio rodiklis</w:t>
            </w:r>
          </w:p>
          <w:p w14:paraId="419C7762" w14:textId="77777777" w:rsidR="00F4007D" w:rsidRDefault="00021CD4">
            <w:pPr>
              <w:pStyle w:val="P68B1DB1-Normal31"/>
              <w:spacing w:line="276" w:lineRule="auto"/>
              <w:jc w:val="both"/>
            </w:pPr>
            <w:r>
              <w:t>Įvertinkite banko svarbą šiai veiklai. Šis vertinimas kokybiniu požiūriu išreiškiamas kaip „didelis“, „vidutinis-didelis“, „vidutinis-mažas“ arba „Low“. Nurodoma „dideli“, jei funkcija yra didelė, „vidutinis-didelis“, jei ji vidutinė, „vidutinis-Low“, jei ji maža, ir „maža“, jei ji nereikšminga. Šiam kokybiniam vertinimui kaip lyginamąjį standartą naudoti makroekonominius kintamuosius, pvz., BVP, gyventojų skaičių (indėlių, skolinimo, mokėjimų, pinigų, atsiskaitymų, tarpuskaitos ir saugojimo paslaugoms) arb</w:t>
            </w:r>
            <w:r>
              <w:t xml:space="preserve">a rinkos dydį (kapitalo rinkoms ir didmeniniam finansavimui). </w:t>
            </w:r>
          </w:p>
          <w:p w14:paraId="7FE1BCA1" w14:textId="7FB998B3" w:rsidR="00F4007D" w:rsidRDefault="00021CD4">
            <w:pPr>
              <w:pStyle w:val="P68B1DB1-TableParagraph13"/>
              <w:spacing w:before="108"/>
              <w:jc w:val="both"/>
            </w:pPr>
            <w:r>
              <w:t xml:space="preserve"> </w:t>
            </w:r>
          </w:p>
          <w:p w14:paraId="3C42A32E" w14:textId="77777777" w:rsidR="00F4007D" w:rsidRDefault="00021CD4">
            <w:pPr>
              <w:pStyle w:val="P68B1DB1-ListParagraph32"/>
              <w:numPr>
                <w:ilvl w:val="0"/>
                <w:numId w:val="124"/>
              </w:numPr>
              <w:spacing w:line="276" w:lineRule="auto"/>
            </w:pPr>
            <w:r>
              <w:t xml:space="preserve">Ekspertinis vertinimas dėl sandorio šalių skaičiaus dydžio (c0090, kai funkcija ID 4,1, 4.2, 4.3) arba pasirašytų sandorių </w:t>
            </w:r>
            <w:r>
              <w:rPr>
                <w:b/>
              </w:rPr>
              <w:t>skaičiaus</w:t>
            </w:r>
            <w:r>
              <w:t xml:space="preserve"> (c0100 ID 4.4 atveju) </w:t>
            </w:r>
            <w:r>
              <w:rPr>
                <w:b/>
              </w:rPr>
              <w:t>nacionaliniu</w:t>
            </w:r>
            <w:r>
              <w:t xml:space="preserve"> požiūriu [</w:t>
            </w:r>
            <w:r>
              <w:rPr>
                <w:i/>
              </w:rPr>
              <w:t>atitinkamos rinkos lygmeniu</w:t>
            </w:r>
            <w:r>
              <w:t>]:</w:t>
            </w:r>
          </w:p>
          <w:p w14:paraId="7FE1BCA3" w14:textId="77777777" w:rsidR="00F4007D" w:rsidRDefault="00021CD4">
            <w:pPr>
              <w:pStyle w:val="P68B1DB1-ListParagraph32"/>
              <w:numPr>
                <w:ilvl w:val="1"/>
                <w:numId w:val="124"/>
              </w:numPr>
              <w:spacing w:line="276" w:lineRule="auto"/>
            </w:pPr>
            <w:r>
              <w:t>Kiek, žvelgiant iš nacionalinės perspektyvos, jūsų įstaiga apskaičiuoja sandorio šalių</w:t>
            </w:r>
            <w:r>
              <w:rPr>
                <w:i/>
              </w:rPr>
              <w:t xml:space="preserve"> arba</w:t>
            </w:r>
            <w:r>
              <w:t xml:space="preserve"> pasirašytų sandorių skaičių?</w:t>
            </w:r>
          </w:p>
          <w:p w14:paraId="7FE1BCA4"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F4007D" w:rsidRDefault="00021CD4">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F4007D" w:rsidRDefault="00021CD4">
            <w:pPr>
              <w:pStyle w:val="P68B1DB1-TableParagraph14"/>
              <w:spacing w:before="108"/>
              <w:jc w:val="both"/>
              <w:rPr>
                <w:bCs/>
              </w:rPr>
            </w:pPr>
            <w:r>
              <w:t>Tarpvalstybinis rodiklis</w:t>
            </w:r>
          </w:p>
          <w:p w14:paraId="7FE1BCA8" w14:textId="77777777" w:rsidR="00F4007D" w:rsidRDefault="00021CD4">
            <w:pPr>
              <w:pStyle w:val="P68B1DB1-TableParagraph13"/>
              <w:spacing w:before="108"/>
              <w:jc w:val="both"/>
            </w:pPr>
            <w:r>
              <w:t>Įvertinti santykinę tarpvalstybinės veiklos svarbą įvairioms ekonominėms funkcijoms.</w:t>
            </w:r>
          </w:p>
          <w:p w14:paraId="7FE1BCA9" w14:textId="77777777" w:rsidR="00F4007D" w:rsidRDefault="00021CD4">
            <w:pPr>
              <w:pStyle w:val="P68B1DB1-TableParagraph13"/>
              <w:spacing w:before="108"/>
              <w:jc w:val="both"/>
            </w:pPr>
            <w:r>
              <w:t xml:space="preserve">To nereikia vertinti ataskaitų, kuriose atitinkama rinka laikoma regionine, atveju. </w:t>
            </w:r>
          </w:p>
          <w:p w14:paraId="7FE1BCAA" w14:textId="77777777" w:rsidR="00F4007D" w:rsidRDefault="00021CD4">
            <w:pPr>
              <w:pStyle w:val="P68B1DB1-ListParagraph32"/>
              <w:numPr>
                <w:ilvl w:val="0"/>
                <w:numId w:val="118"/>
              </w:numPr>
              <w:rPr>
                <w:i/>
                <w:iCs/>
              </w:rPr>
            </w:pPr>
            <w:r>
              <w:t xml:space="preserve">Ataskaitas teikiančio subjekto tarp jurisdikcijų vykdomos veiklos dalis, išreikšta visos vertės procentine dalimi, išreikšta tariamomis sumomis (išvestinėmis finansinėmis priemonėmis), balansine verte (antrinės rinkos), iš užsienio klientų gautomis pajamomis iš mokesčių (pirminės rinkos). Pranešimas: </w:t>
            </w:r>
          </w:p>
          <w:p w14:paraId="7FE1BCAB" w14:textId="7D11D6B0" w:rsidR="00F4007D" w:rsidRDefault="00021CD4">
            <w:pPr>
              <w:pStyle w:val="P68B1DB1-ListParagraph32"/>
              <w:numPr>
                <w:ilvl w:val="1"/>
                <w:numId w:val="118"/>
              </w:numPr>
              <w:rPr>
                <w:i/>
                <w:iCs/>
              </w:rPr>
            </w:pPr>
            <w:bookmarkStart w:id="120" w:name="_Hlk194476322"/>
            <w:r>
              <w:t xml:space="preserve">&amp;5 %; </w:t>
            </w:r>
          </w:p>
          <w:p w14:paraId="7FE1BCAC" w14:textId="35A9186D" w:rsidR="00F4007D" w:rsidRDefault="00021CD4">
            <w:pPr>
              <w:pStyle w:val="P68B1DB1-ListParagraph32"/>
              <w:numPr>
                <w:ilvl w:val="1"/>
                <w:numId w:val="118"/>
              </w:numPr>
              <w:rPr>
                <w:i/>
                <w:iCs/>
              </w:rPr>
            </w:pPr>
            <w:r>
              <w:lastRenderedPageBreak/>
              <w:t xml:space="preserve">5–15 PROC. VARTOTOJŲ; </w:t>
            </w:r>
          </w:p>
          <w:p w14:paraId="7FE1BCAD" w14:textId="54C07240" w:rsidR="00F4007D" w:rsidRDefault="00021CD4">
            <w:pPr>
              <w:pStyle w:val="P68B1DB1-ListParagraph32"/>
              <w:numPr>
                <w:ilvl w:val="1"/>
                <w:numId w:val="118"/>
              </w:numPr>
              <w:rPr>
                <w:i/>
                <w:iCs/>
              </w:rPr>
            </w:pPr>
            <w:r>
              <w:t xml:space="preserve">16–25 %, </w:t>
            </w:r>
          </w:p>
          <w:p w14:paraId="7FE1BCAE" w14:textId="34AC2F5B" w:rsidR="00F4007D" w:rsidRDefault="00021CD4">
            <w:pPr>
              <w:pStyle w:val="P68B1DB1-ListParagraph32"/>
              <w:numPr>
                <w:ilvl w:val="1"/>
                <w:numId w:val="118"/>
              </w:numPr>
              <w:rPr>
                <w:i/>
                <w:iCs/>
              </w:rPr>
            </w:pPr>
            <w:r>
              <w:t xml:space="preserve">&gt; 25 %. </w:t>
            </w:r>
          </w:p>
          <w:bookmarkEnd w:id="120"/>
          <w:p w14:paraId="7FE1BCAF"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F4007D" w:rsidRDefault="00021CD4">
            <w:pPr>
              <w:pStyle w:val="P68B1DB1-TableParagraph17"/>
              <w:spacing w:before="108"/>
              <w:ind w:left="85"/>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F4007D" w:rsidRDefault="00021CD4">
            <w:pPr>
              <w:pStyle w:val="P68B1DB1-TableParagraph14"/>
              <w:spacing w:before="108"/>
              <w:jc w:val="both"/>
              <w:rPr>
                <w:bCs/>
              </w:rPr>
            </w:pPr>
            <w:r>
              <w:t xml:space="preserve">Aktualumas – </w:t>
            </w:r>
          </w:p>
          <w:p w14:paraId="7FE1BCB3" w14:textId="77777777" w:rsidR="00F4007D" w:rsidRDefault="00021CD4">
            <w:pPr>
              <w:pStyle w:val="P68B1DB1-TableParagraph13"/>
              <w:spacing w:before="108"/>
              <w:jc w:val="both"/>
            </w:pPr>
            <w:r>
              <w:t>Vietos, nacionaliniu ar Europos lygmeniu, kaip tinkama atitinkamoje rinkoje. Įstaigos svarba gali būti vertinama pagal rinkos dalį, tarpusavio sąsajas, sudėtingumą ir tarpvalstybinę veiklą;</w:t>
            </w:r>
          </w:p>
          <w:p w14:paraId="7FE1BCB4" w14:textId="77777777" w:rsidR="00F4007D" w:rsidRDefault="00021CD4">
            <w:pPr>
              <w:pStyle w:val="P68B1DB1-TableParagraph14"/>
              <w:spacing w:before="108"/>
              <w:jc w:val="both"/>
              <w:rPr>
                <w:bCs/>
              </w:rPr>
            </w:pPr>
            <w:r>
              <w:t>Rinkos dalis</w:t>
            </w:r>
          </w:p>
          <w:p w14:paraId="7FE1BCB5" w14:textId="77777777" w:rsidR="00F4007D" w:rsidRDefault="00021CD4">
            <w:pPr>
              <w:pStyle w:val="P68B1DB1-TableParagraph13"/>
              <w:spacing w:before="108"/>
              <w:jc w:val="both"/>
            </w:pPr>
            <w:r>
              <w:t xml:space="preserve">Įvertina informaciją teikiančio subjekto rinkos dalies svarbą, palyginti su nacionaline ar kita atitinkama rinka, kaip nurodyta šablone. Šis vertinimas kokybiniu požiūriu išreiškiamas taip: </w:t>
            </w:r>
          </w:p>
          <w:p w14:paraId="7FE1BCB6" w14:textId="3D988DC8" w:rsidR="00F4007D" w:rsidRDefault="00021CD4">
            <w:pPr>
              <w:pStyle w:val="P68B1DB1-ListParagraph38"/>
              <w:numPr>
                <w:ilvl w:val="0"/>
                <w:numId w:val="276"/>
              </w:numPr>
              <w:spacing w:line="276" w:lineRule="auto"/>
              <w:jc w:val="both"/>
            </w:pPr>
            <w:r>
              <w:t>Didelė, jei rinkos dalis didelė</w:t>
            </w:r>
          </w:p>
          <w:p w14:paraId="7FE1BCB7" w14:textId="2084195C" w:rsidR="00F4007D" w:rsidRDefault="00021CD4">
            <w:pPr>
              <w:pStyle w:val="P68B1DB1-ListParagraph38"/>
              <w:numPr>
                <w:ilvl w:val="0"/>
                <w:numId w:val="276"/>
              </w:numPr>
              <w:spacing w:line="276" w:lineRule="auto"/>
              <w:jc w:val="both"/>
            </w:pPr>
            <w:r>
              <w:t>Vidutinė ir didelė, jei rinkos dalis yra vidutinė</w:t>
            </w:r>
          </w:p>
          <w:p w14:paraId="7FE1BCB8" w14:textId="06CDA0E3" w:rsidR="00F4007D" w:rsidRDefault="00021CD4">
            <w:pPr>
              <w:pStyle w:val="P68B1DB1-ListParagraph38"/>
              <w:numPr>
                <w:ilvl w:val="0"/>
                <w:numId w:val="276"/>
              </w:numPr>
              <w:spacing w:line="276" w:lineRule="auto"/>
              <w:jc w:val="both"/>
            </w:pPr>
            <w:r>
              <w:t xml:space="preserve">Vidutinio dydžio, jei rinkos dalis yra maža, arba </w:t>
            </w:r>
          </w:p>
          <w:p w14:paraId="7FE1BCB9" w14:textId="19A1DC5D" w:rsidR="00F4007D" w:rsidRDefault="00021CD4">
            <w:pPr>
              <w:pStyle w:val="P68B1DB1-ListParagraph38"/>
              <w:numPr>
                <w:ilvl w:val="0"/>
                <w:numId w:val="276"/>
              </w:numPr>
              <w:spacing w:line="276" w:lineRule="auto"/>
              <w:jc w:val="both"/>
            </w:pPr>
            <w:r>
              <w:t xml:space="preserve">Maža“, jei rinkos dalis yra nedidelė. </w:t>
            </w:r>
          </w:p>
          <w:p w14:paraId="7FE1BCBA" w14:textId="77777777" w:rsidR="00F4007D" w:rsidRDefault="00021CD4">
            <w:pPr>
              <w:pStyle w:val="P68B1DB1-TableParagraph13"/>
              <w:spacing w:before="108"/>
              <w:jc w:val="both"/>
            </w:pPr>
            <w:r>
              <w:t xml:space="preserve">Atliekant šį vertinimą atsižvelgiama į ataskaitą teikiančio subjekto šalies (arba kitos atitinkamos rinkos) rinkos struktūrą ir iš dalies nurodytas rinkos dalis. </w:t>
            </w:r>
          </w:p>
          <w:p w14:paraId="7FE1BCBB" w14:textId="77777777" w:rsidR="00F4007D" w:rsidRDefault="00021CD4">
            <w:pPr>
              <w:pStyle w:val="P68B1DB1-TableParagraph13"/>
              <w:spacing w:before="108"/>
              <w:jc w:val="both"/>
            </w:pPr>
            <w:r>
              <w:t>Kiekybiniai duomenys:</w:t>
            </w:r>
          </w:p>
          <w:p w14:paraId="7FE1BCBC" w14:textId="77777777" w:rsidR="00F4007D" w:rsidRDefault="00021CD4">
            <w:pPr>
              <w:pStyle w:val="P68B1DB1-ListParagraph32"/>
              <w:numPr>
                <w:ilvl w:val="0"/>
                <w:numId w:val="117"/>
              </w:numPr>
              <w:jc w:val="both"/>
              <w:rPr>
                <w:i/>
                <w:iCs/>
              </w:rPr>
            </w:pPr>
            <w:r>
              <w:t xml:space="preserve">Ekspertizę dėl </w:t>
            </w:r>
            <w:r>
              <w:rPr>
                <w:b/>
              </w:rPr>
              <w:t xml:space="preserve">nacionalinės </w:t>
            </w:r>
            <w:r>
              <w:t>rinkos dalies dydžio (pranešta c0020 punkte, išskyrus atvejus, kai ataskaita pateikiama dėl kito atitinkamo rinkos lygio – tokiu atveju tikimasi įvertinti atitinkamą rinkos dalį).</w:t>
            </w:r>
          </w:p>
          <w:p w14:paraId="7FE1BCBD" w14:textId="77777777" w:rsidR="00F4007D" w:rsidRDefault="00F4007D">
            <w:pPr>
              <w:pStyle w:val="TableParagraph"/>
              <w:spacing w:before="108"/>
              <w:jc w:val="both"/>
              <w:rPr>
                <w:rFonts w:ascii="Times New Roman" w:hAnsi="Times New Roman" w:cs="Times New Roman"/>
                <w:color w:val="000000" w:themeColor="text1"/>
                <w:sz w:val="20"/>
                <w:szCs w:val="20"/>
              </w:rPr>
            </w:pPr>
          </w:p>
          <w:p w14:paraId="7FE1BCBE"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F4007D" w:rsidRDefault="00021CD4">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F4007D" w:rsidRDefault="00021CD4">
            <w:pPr>
              <w:pStyle w:val="P68B1DB1-TableParagraph14"/>
              <w:spacing w:before="108"/>
              <w:jc w:val="both"/>
              <w:rPr>
                <w:bCs/>
              </w:rPr>
            </w:pPr>
            <w:r>
              <w:t>Rinkos struktūra. Rinkos koncentracija</w:t>
            </w:r>
          </w:p>
          <w:p w14:paraId="7FE1BCC2" w14:textId="77777777" w:rsidR="00F4007D" w:rsidRDefault="00021CD4">
            <w:pPr>
              <w:pStyle w:val="P68B1DB1-TableParagraph13"/>
              <w:spacing w:before="108"/>
              <w:jc w:val="both"/>
            </w:pPr>
            <w:r>
              <w:t xml:space="preserve">Rinkos koncentracija, vertinama pagal šiuo metu veikiančių konkurentų skaičių </w:t>
            </w:r>
          </w:p>
          <w:p w14:paraId="7FE1BCC3" w14:textId="77777777" w:rsidR="00F4007D" w:rsidRDefault="00021CD4">
            <w:pPr>
              <w:pStyle w:val="P68B1DB1-TableParagraph13"/>
              <w:spacing w:before="108"/>
              <w:jc w:val="both"/>
            </w:pPr>
            <w:r>
              <w:t xml:space="preserve">panašios ekonominės funkcijos ir (arba) panašios paslaugos vienodomis sąlygomis (t. y. </w:t>
            </w:r>
          </w:p>
          <w:p w14:paraId="7FE1BCC4" w14:textId="77777777" w:rsidR="00F4007D" w:rsidRDefault="00021CD4">
            <w:pPr>
              <w:pStyle w:val="P68B1DB1-TableParagraph13"/>
              <w:spacing w:before="108"/>
              <w:jc w:val="both"/>
            </w:pPr>
            <w:r>
              <w:t xml:space="preserve">palyginama apimtimi ir kokybe, palyginamomis sąnaudomis) </w:t>
            </w:r>
          </w:p>
          <w:p w14:paraId="7FE1BCC5" w14:textId="77777777" w:rsidR="00F4007D" w:rsidRDefault="00021CD4">
            <w:pPr>
              <w:pStyle w:val="P68B1DB1-TableParagraph13"/>
              <w:spacing w:before="108"/>
              <w:jc w:val="both"/>
            </w:pPr>
            <w:r>
              <w:t xml:space="preserve">informaciją teikiančio subjekto klientai ir (arba) veikla (jų dalis) per pagrįstą laikotarpį. </w:t>
            </w:r>
          </w:p>
          <w:p w14:paraId="7FE1BCC6" w14:textId="77777777" w:rsidR="00F4007D" w:rsidRDefault="00021CD4">
            <w:pPr>
              <w:pStyle w:val="P68B1DB1-TableParagraph13"/>
              <w:spacing w:before="108"/>
              <w:jc w:val="both"/>
            </w:pPr>
            <w:r>
              <w:t xml:space="preserve">Tai turi būti nurodoma grupėse, kurios yra vienodos kiekvienai subfunkcijai. </w:t>
            </w:r>
          </w:p>
          <w:p w14:paraId="6E6D19F8" w14:textId="77777777" w:rsidR="00F4007D" w:rsidRDefault="00021CD4">
            <w:pPr>
              <w:pStyle w:val="P68B1DB1-ListParagraph32"/>
              <w:numPr>
                <w:ilvl w:val="0"/>
                <w:numId w:val="277"/>
              </w:numPr>
              <w:jc w:val="both"/>
            </w:pPr>
            <w:r>
              <w:t xml:space="preserve">&gt; 20 konkurentų; </w:t>
            </w:r>
          </w:p>
          <w:p w14:paraId="6A8A3C5F" w14:textId="77777777" w:rsidR="00F4007D" w:rsidRDefault="00021CD4">
            <w:pPr>
              <w:pStyle w:val="P68B1DB1-ListParagraph32"/>
              <w:numPr>
                <w:ilvl w:val="0"/>
                <w:numId w:val="277"/>
              </w:numPr>
              <w:jc w:val="both"/>
            </w:pPr>
            <w:r>
              <w:t xml:space="preserve">11–20 konkurentų; </w:t>
            </w:r>
          </w:p>
          <w:p w14:paraId="543AFD53" w14:textId="77777777" w:rsidR="00F4007D" w:rsidRDefault="00021CD4">
            <w:pPr>
              <w:pStyle w:val="P68B1DB1-ListParagraph32"/>
              <w:numPr>
                <w:ilvl w:val="0"/>
                <w:numId w:val="277"/>
              </w:numPr>
              <w:jc w:val="both"/>
            </w:pPr>
            <w:r>
              <w:t xml:space="preserve">5–10 konkurentų, </w:t>
            </w:r>
          </w:p>
          <w:p w14:paraId="761539CF" w14:textId="77777777" w:rsidR="00F4007D" w:rsidRDefault="00021CD4">
            <w:pPr>
              <w:pStyle w:val="P68B1DB1-ListParagraph32"/>
              <w:numPr>
                <w:ilvl w:val="0"/>
                <w:numId w:val="277"/>
              </w:numPr>
              <w:jc w:val="both"/>
              <w:rPr>
                <w:b/>
                <w:bCs/>
                <w:color w:val="000000" w:themeColor="text1"/>
              </w:rPr>
            </w:pPr>
            <w:r>
              <w:t>&amp;5 konkurentai</w:t>
            </w:r>
          </w:p>
          <w:p w14:paraId="7FE1BCCA" w14:textId="06EC2320" w:rsidR="00F4007D" w:rsidRDefault="00F4007D">
            <w:pPr>
              <w:jc w:val="both"/>
              <w:rPr>
                <w:rFonts w:ascii="Times New Roman" w:hAnsi="Times New Roman"/>
                <w:color w:val="000000" w:themeColor="text1"/>
                <w:sz w:val="20"/>
                <w:szCs w:val="20"/>
              </w:rPr>
            </w:pPr>
          </w:p>
        </w:tc>
      </w:tr>
      <w:tr w:rsidR="00F4007D"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F4007D" w:rsidRDefault="00021CD4">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F4007D" w:rsidRDefault="00021CD4">
            <w:pPr>
              <w:pStyle w:val="P68B1DB1-TableParagraph14"/>
              <w:spacing w:before="108"/>
              <w:jc w:val="both"/>
              <w:rPr>
                <w:bCs/>
              </w:rPr>
            </w:pPr>
            <w:r>
              <w:t>Laikas. Numatomas pakeitimo laikas</w:t>
            </w:r>
          </w:p>
          <w:p w14:paraId="7FE1BCCE" w14:textId="77777777" w:rsidR="00F4007D" w:rsidRDefault="00021CD4">
            <w:pPr>
              <w:pStyle w:val="P68B1DB1-TableParagraph13"/>
              <w:spacing w:before="108"/>
              <w:jc w:val="both"/>
            </w:pPr>
            <w:r>
              <w:t>Apskaičiuokite laiką, reikalingą ataskaitose nurodytai ekonominei funkcijai atlikti</w:t>
            </w:r>
          </w:p>
          <w:p w14:paraId="7FE1BCCF" w14:textId="77777777" w:rsidR="00F4007D" w:rsidRDefault="00021CD4">
            <w:pPr>
              <w:pStyle w:val="P68B1DB1-TableParagraph13"/>
              <w:spacing w:before="108"/>
              <w:jc w:val="both"/>
            </w:pPr>
            <w:r>
              <w:t xml:space="preserve">subjektas, kurį rinka absorbuoja krizinėje situacijoje. Tai apima: </w:t>
            </w:r>
          </w:p>
          <w:p w14:paraId="7FE1BCD0" w14:textId="77777777" w:rsidR="00F4007D" w:rsidRDefault="00021CD4">
            <w:pPr>
              <w:pStyle w:val="P68B1DB1-ListParagraph38"/>
              <w:numPr>
                <w:ilvl w:val="0"/>
                <w:numId w:val="274"/>
              </w:numPr>
              <w:jc w:val="both"/>
            </w:pPr>
            <w:r>
              <w:t xml:space="preserve">numatomą laiką, kurio vienam ar keliems konkurentams reikės teisiniams ir techniniams veiksmams atlikti, kad būtų perimta funkcija; taip pat  </w:t>
            </w:r>
          </w:p>
          <w:p w14:paraId="7FE1BCD1" w14:textId="77777777" w:rsidR="00F4007D" w:rsidRDefault="00021CD4">
            <w:pPr>
              <w:pStyle w:val="P68B1DB1-ListParagraph38"/>
              <w:numPr>
                <w:ilvl w:val="0"/>
                <w:numId w:val="274"/>
              </w:numPr>
              <w:jc w:val="both"/>
            </w:pPr>
            <w:r>
              <w:t xml:space="preserve">laikas, kurio reikia paslaugos naudotojams, kad jie galėtų persikelti į kitą paslaugų teikėją. </w:t>
            </w:r>
          </w:p>
          <w:p w14:paraId="7FE1BCD2" w14:textId="77777777" w:rsidR="00F4007D" w:rsidRDefault="00F4007D">
            <w:pPr>
              <w:pStyle w:val="TableParagraph"/>
              <w:spacing w:before="108"/>
              <w:jc w:val="both"/>
              <w:rPr>
                <w:rFonts w:ascii="Times New Roman" w:hAnsi="Times New Roman" w:cs="Times New Roman"/>
                <w:color w:val="000000" w:themeColor="text1"/>
                <w:sz w:val="20"/>
                <w:szCs w:val="20"/>
              </w:rPr>
            </w:pPr>
          </w:p>
          <w:p w14:paraId="7FE1BCD3" w14:textId="77777777" w:rsidR="00F4007D" w:rsidRDefault="00021CD4">
            <w:pPr>
              <w:pStyle w:val="P68B1DB1-TableParagraph13"/>
              <w:spacing w:before="108"/>
              <w:jc w:val="both"/>
            </w:pPr>
            <w:r>
              <w:t>Kaip pakaitinis rodiklis, nurodykite laiką, per kurį ataskaitas teikiantis subjektas, vykdydamas savo veiklą (ar jos dalį), už pagrįstą kainą absorbuotų kitos įstaigos teikiamą paslaugą krizės atveju. Nurodyti numatomą pakeitimo laiką šablone nurodytose grupėse:</w:t>
            </w:r>
          </w:p>
          <w:p w14:paraId="7FE1BCD4" w14:textId="77777777" w:rsidR="00F4007D" w:rsidRDefault="00021CD4">
            <w:pPr>
              <w:pStyle w:val="P68B1DB1-Normal31"/>
              <w:jc w:val="both"/>
            </w:pPr>
            <w:r>
              <w:t xml:space="preserve">Grupės: </w:t>
            </w:r>
          </w:p>
          <w:p w14:paraId="7FE1BCD5" w14:textId="275C74C6" w:rsidR="00F4007D" w:rsidRDefault="00021CD4">
            <w:pPr>
              <w:pStyle w:val="P68B1DB1-ListParagraph32"/>
              <w:numPr>
                <w:ilvl w:val="0"/>
                <w:numId w:val="286"/>
              </w:numPr>
              <w:jc w:val="both"/>
            </w:pPr>
            <w:r>
              <w:lastRenderedPageBreak/>
              <w:t xml:space="preserve">&amp; 1 savaitė; </w:t>
            </w:r>
          </w:p>
          <w:p w14:paraId="7FE1BCD6" w14:textId="712CDEEF" w:rsidR="00F4007D" w:rsidRDefault="00021CD4">
            <w:pPr>
              <w:pStyle w:val="P68B1DB1-ListParagraph32"/>
              <w:numPr>
                <w:ilvl w:val="0"/>
                <w:numId w:val="286"/>
              </w:numPr>
              <w:jc w:val="both"/>
            </w:pPr>
            <w:r>
              <w:t xml:space="preserve">1 savaitė – 1 mėnuo; </w:t>
            </w:r>
          </w:p>
          <w:p w14:paraId="7FE1BCD7" w14:textId="5ECCCD1B" w:rsidR="00F4007D" w:rsidRDefault="00021CD4">
            <w:pPr>
              <w:pStyle w:val="P68B1DB1-ListParagraph32"/>
              <w:numPr>
                <w:ilvl w:val="0"/>
                <w:numId w:val="286"/>
              </w:numPr>
              <w:jc w:val="both"/>
            </w:pPr>
            <w:r>
              <w:t xml:space="preserve">&gt; 1 mėn. – 6 mėn., </w:t>
            </w:r>
          </w:p>
          <w:p w14:paraId="7FE1BCD8" w14:textId="66817B18" w:rsidR="00F4007D" w:rsidRDefault="00021CD4">
            <w:pPr>
              <w:pStyle w:val="P68B1DB1-ListParagraph32"/>
              <w:numPr>
                <w:ilvl w:val="0"/>
                <w:numId w:val="286"/>
              </w:numPr>
              <w:jc w:val="both"/>
            </w:pPr>
            <w:r>
              <w:t xml:space="preserve">&gt; 6 mėnesiai  </w:t>
            </w:r>
          </w:p>
          <w:p w14:paraId="7FE1BCD9"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F4007D" w:rsidRDefault="00021CD4">
            <w:pPr>
              <w:pStyle w:val="P68B1DB1-TableParagraph17"/>
              <w:spacing w:before="108"/>
              <w:ind w:left="85"/>
              <w:jc w:val="both"/>
            </w:pPr>
            <w:r>
              <w:lastRenderedPageBreak/>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F4007D" w:rsidRDefault="00021CD4">
            <w:pPr>
              <w:pStyle w:val="P68B1DB1-TableParagraph14"/>
              <w:spacing w:before="108"/>
              <w:jc w:val="both"/>
              <w:rPr>
                <w:bCs/>
              </w:rPr>
            </w:pPr>
            <w:r>
              <w:t>Pakeičiamumas</w:t>
            </w:r>
          </w:p>
        </w:tc>
      </w:tr>
      <w:tr w:rsidR="00F4007D"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F4007D" w:rsidRDefault="00021CD4">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F4007D" w:rsidRDefault="00021CD4">
            <w:pPr>
              <w:pStyle w:val="P68B1DB1-TableParagraph14"/>
              <w:spacing w:before="108"/>
              <w:jc w:val="both"/>
              <w:rPr>
                <w:bCs/>
              </w:rPr>
            </w:pPr>
            <w:r>
              <w:t>Teisinės kliūtys patekti į rinką arba plėstis</w:t>
            </w:r>
          </w:p>
          <w:p w14:paraId="7FE1BCE0" w14:textId="77777777" w:rsidR="00F4007D" w:rsidRDefault="00F4007D">
            <w:pPr>
              <w:pStyle w:val="TableParagraph"/>
              <w:spacing w:before="108"/>
              <w:jc w:val="both"/>
              <w:rPr>
                <w:rFonts w:ascii="Times New Roman" w:hAnsi="Times New Roman" w:cs="Times New Roman"/>
                <w:color w:val="000000" w:themeColor="text1"/>
                <w:sz w:val="20"/>
                <w:szCs w:val="20"/>
              </w:rPr>
            </w:pPr>
          </w:p>
          <w:p w14:paraId="7FE1BCE1" w14:textId="77777777" w:rsidR="00F4007D" w:rsidRDefault="00021CD4">
            <w:pPr>
              <w:pStyle w:val="P68B1DB1-TableParagraph13"/>
              <w:spacing w:before="108"/>
              <w:jc w:val="both"/>
            </w:pPr>
            <w:r>
              <w:t xml:space="preserve">Teisinės kliūtys, trukdančios konkurentams siūlyti paslaugą. Teisiniai reikalavimai, taikomi kredito įstaigų veiklai vykdyti (pvz., banko licencijos arba kapitalo reikalavimai), neturi būti laikomi neįveikiamomis kliūtimis esant alternatyviems paslaugų teikėjams. Šis rodiklis turi būti nurodomas grupėse, kurios yra vienodos kiekvienai subfunkcijai: </w:t>
            </w:r>
          </w:p>
          <w:p w14:paraId="7FE1BCE2" w14:textId="67FD7AF2" w:rsidR="00F4007D" w:rsidRDefault="00021CD4">
            <w:pPr>
              <w:pStyle w:val="P68B1DB1-ListParagraph39"/>
              <w:numPr>
                <w:ilvl w:val="0"/>
                <w:numId w:val="275"/>
              </w:numPr>
              <w:jc w:val="both"/>
            </w:pPr>
            <w:r>
              <w:t xml:space="preserve">didelių kliūčių nėra, </w:t>
            </w:r>
          </w:p>
          <w:p w14:paraId="7FE1BCE3" w14:textId="6C8F8F76" w:rsidR="00F4007D" w:rsidRDefault="00021CD4">
            <w:pPr>
              <w:pStyle w:val="P68B1DB1-ListParagraph39"/>
              <w:numPr>
                <w:ilvl w:val="0"/>
                <w:numId w:val="275"/>
              </w:numPr>
              <w:jc w:val="both"/>
            </w:pPr>
            <w:r>
              <w:t xml:space="preserve">kai kurios kliūtys, </w:t>
            </w:r>
          </w:p>
          <w:p w14:paraId="7FE1BCE4" w14:textId="389397E1" w:rsidR="00F4007D" w:rsidRDefault="00021CD4">
            <w:pPr>
              <w:pStyle w:val="P68B1DB1-ListParagraph39"/>
              <w:numPr>
                <w:ilvl w:val="0"/>
                <w:numId w:val="275"/>
              </w:numPr>
              <w:jc w:val="both"/>
            </w:pPr>
            <w:r>
              <w:t xml:space="preserve">didelės (tačiau pašalinamos) kliūtys, </w:t>
            </w:r>
          </w:p>
          <w:p w14:paraId="7FE1BCE6" w14:textId="5882E7D2" w:rsidR="00F4007D" w:rsidRDefault="00021CD4">
            <w:pPr>
              <w:pStyle w:val="P68B1DB1-ListParagraph8"/>
              <w:numPr>
                <w:ilvl w:val="0"/>
                <w:numId w:val="275"/>
              </w:numPr>
              <w:jc w:val="both"/>
            </w:pPr>
            <w:r>
              <w:t>kritinės (sudėtingos ar neįveikiamos) kliūtys.</w:t>
            </w:r>
          </w:p>
        </w:tc>
      </w:tr>
      <w:tr w:rsidR="00F4007D"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F4007D" w:rsidRDefault="00021CD4">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F4007D" w:rsidRDefault="00021CD4">
            <w:pPr>
              <w:pStyle w:val="P68B1DB1-TableParagraph14"/>
              <w:spacing w:before="108"/>
              <w:jc w:val="both"/>
              <w:rPr>
                <w:bCs/>
              </w:rPr>
            </w:pPr>
            <w:r>
              <w:t>Eksploatavimo reikalavimai, susiję su atvykimu į rinką arba išplėtimu</w:t>
            </w:r>
          </w:p>
          <w:p w14:paraId="7FE1BCEA" w14:textId="77777777" w:rsidR="00F4007D" w:rsidRDefault="00F4007D">
            <w:pPr>
              <w:pStyle w:val="TableParagraph"/>
              <w:spacing w:before="108"/>
              <w:jc w:val="both"/>
              <w:rPr>
                <w:rFonts w:ascii="Times New Roman" w:hAnsi="Times New Roman" w:cs="Times New Roman"/>
                <w:color w:val="000000" w:themeColor="text1"/>
                <w:sz w:val="20"/>
                <w:szCs w:val="20"/>
              </w:rPr>
            </w:pPr>
          </w:p>
          <w:p w14:paraId="7FE1BCEB" w14:textId="31044453" w:rsidR="00F4007D" w:rsidRDefault="00021CD4">
            <w:pPr>
              <w:pStyle w:val="P68B1DB1-TableParagraph13"/>
              <w:spacing w:before="108"/>
              <w:jc w:val="both"/>
            </w:pPr>
            <w:r>
              <w:t xml:space="preserve">Organizaciniai, techniniai ir infrastruktūros reikalavimai, taikomi konkurentams, kad jie galėtų siūlyti paslaugą. Kad galėtų teikti su funkcija (sub)funkcija susijusias paslaugas, paslaugų teikėjai turi investuoti į (naują arba papildomą) infrastruktūrą arba pakeisti savo organizacijas. Įvertinti rinkos gebėjimą absorbuoti tam tikrą verslą, pavyzdžiui, atsižvelgiant į kapitalo reikalavimus. </w:t>
            </w:r>
          </w:p>
          <w:p w14:paraId="7FE1BCEC" w14:textId="77777777" w:rsidR="00F4007D" w:rsidRDefault="00021CD4">
            <w:pPr>
              <w:pStyle w:val="P68B1DB1-TableParagraph13"/>
              <w:spacing w:before="108"/>
              <w:jc w:val="both"/>
            </w:pPr>
            <w:r>
              <w:t xml:space="preserve">Šis rodiklis turi būti nurodomas grupėse, kurios yra vienodos kiekvienai subfunkcijai: </w:t>
            </w:r>
          </w:p>
          <w:p w14:paraId="7FE1BCED" w14:textId="5283E021" w:rsidR="00F4007D" w:rsidRDefault="00021CD4">
            <w:pPr>
              <w:pStyle w:val="P68B1DB1-ListParagraph39"/>
              <w:numPr>
                <w:ilvl w:val="0"/>
                <w:numId w:val="278"/>
              </w:numPr>
              <w:jc w:val="both"/>
            </w:pPr>
            <w:r>
              <w:t xml:space="preserve">nėra esminių reikalavimų, </w:t>
            </w:r>
          </w:p>
          <w:p w14:paraId="7FE1BCEE" w14:textId="5ADAB5CD" w:rsidR="00F4007D" w:rsidRDefault="00021CD4">
            <w:pPr>
              <w:pStyle w:val="P68B1DB1-ListParagraph39"/>
              <w:numPr>
                <w:ilvl w:val="0"/>
                <w:numId w:val="278"/>
              </w:numPr>
              <w:jc w:val="both"/>
            </w:pPr>
            <w:r>
              <w:t xml:space="preserve">kai kurie reikalavimai, </w:t>
            </w:r>
          </w:p>
          <w:p w14:paraId="7FE1BCEF" w14:textId="579CC165" w:rsidR="00F4007D" w:rsidRDefault="00021CD4">
            <w:pPr>
              <w:pStyle w:val="P68B1DB1-ListParagraph39"/>
              <w:numPr>
                <w:ilvl w:val="0"/>
                <w:numId w:val="278"/>
              </w:numPr>
              <w:jc w:val="both"/>
            </w:pPr>
            <w:r>
              <w:t xml:space="preserve">esminiai (tačiau įvykdomi) reikalavimai, </w:t>
            </w:r>
          </w:p>
          <w:p w14:paraId="7FE1BCF0" w14:textId="5F9F9690" w:rsidR="00F4007D" w:rsidRDefault="00021CD4">
            <w:pPr>
              <w:pStyle w:val="P68B1DB1-ListParagraph39"/>
              <w:numPr>
                <w:ilvl w:val="0"/>
                <w:numId w:val="278"/>
              </w:numPr>
              <w:jc w:val="both"/>
            </w:pPr>
            <w:r>
              <w:t>kritiniai (sudėtingi arba pertekliniai) reikalavimai.</w:t>
            </w:r>
          </w:p>
          <w:p w14:paraId="7FE1BCF1" w14:textId="77777777" w:rsidR="00F4007D" w:rsidRDefault="00F4007D">
            <w:pPr>
              <w:pStyle w:val="TableParagraph"/>
              <w:spacing w:before="108"/>
              <w:jc w:val="both"/>
              <w:rPr>
                <w:rFonts w:ascii="Times New Roman" w:hAnsi="Times New Roman" w:cs="Times New Roman"/>
                <w:color w:val="000000" w:themeColor="text1"/>
                <w:sz w:val="20"/>
                <w:szCs w:val="20"/>
              </w:rPr>
            </w:pPr>
          </w:p>
        </w:tc>
      </w:tr>
      <w:tr w:rsidR="00F4007D"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F4007D" w:rsidRDefault="00021CD4">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F4007D" w:rsidRDefault="00021CD4">
            <w:pPr>
              <w:pStyle w:val="P68B1DB1-TableParagraph14"/>
              <w:spacing w:before="108"/>
              <w:jc w:val="both"/>
              <w:rPr>
                <w:bCs/>
              </w:rPr>
            </w:pPr>
            <w:r>
              <w:t>Ypatingos svarbos vertinimas</w:t>
            </w:r>
          </w:p>
        </w:tc>
      </w:tr>
      <w:tr w:rsidR="00F4007D"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F4007D" w:rsidRDefault="00021CD4">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F4007D" w:rsidRDefault="00021CD4">
            <w:pPr>
              <w:pStyle w:val="P68B1DB1-TableParagraph14"/>
              <w:spacing w:before="108"/>
              <w:jc w:val="both"/>
              <w:rPr>
                <w:bCs/>
              </w:rPr>
            </w:pPr>
            <w:r>
              <w:t xml:space="preserve">Poveikis rinkai </w:t>
            </w:r>
          </w:p>
          <w:p w14:paraId="7FE1BCF8" w14:textId="77777777" w:rsidR="00F4007D" w:rsidRDefault="00021CD4">
            <w:pPr>
              <w:pStyle w:val="P68B1DB1-TableParagraph13"/>
              <w:spacing w:before="108"/>
              <w:jc w:val="both"/>
            </w:pPr>
            <w:r>
              <w:t>Apskaičiuotas staigaus funkcijos vykdymo nutraukimo poveikis trečiosioms šalims, finansų rinkoms ir realiajai ekonomikai, atsižvelgiant į įstaigos dydį, šalyje užimamą rinkos dalį, išorės ir vidaus tarpusavio sąsajas, sudėtingumą ir tarpvalstybinę veiklą.</w:t>
            </w:r>
          </w:p>
          <w:p w14:paraId="7FE1BCF9" w14:textId="22534111" w:rsidR="00F4007D" w:rsidRDefault="00021CD4">
            <w:pPr>
              <w:pStyle w:val="P68B1DB1-TableParagraph13"/>
              <w:spacing w:before="108"/>
              <w:jc w:val="both"/>
            </w:pPr>
            <w:r>
              <w:t>Poveikis įvertinamas kokybiškai, nurodant, ar jis yra didelis („High“, H)“, gana didelis („Medium-High“, MH)“, gana mažas („Medium-Low“, ML) ar mažas („Low“, L).</w:t>
            </w:r>
          </w:p>
          <w:p w14:paraId="7FE1BCFA" w14:textId="60C791C3" w:rsidR="00F4007D" w:rsidRDefault="00021CD4">
            <w:pPr>
              <w:pStyle w:val="P68B1DB1-TableParagraph13"/>
              <w:spacing w:before="108"/>
              <w:jc w:val="both"/>
            </w:pPr>
            <w:r>
              <w:t>„H“ nurodoma, jeigu funkcijos vykdymo nutraukimas turėtų labai didelį poveikį nacionalinei rinkai; „Vidutinis – aukštas“ – jei poveikis būtų reikšmingas; „Medium-Low“ – jei poveikis reikšmingas, tačiau ribotas, ir „Žemas“ – jei poveikis mažas.</w:t>
            </w:r>
          </w:p>
        </w:tc>
      </w:tr>
      <w:tr w:rsidR="00F4007D"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F4007D" w:rsidRDefault="00021CD4">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F4007D" w:rsidRDefault="00021CD4">
            <w:pPr>
              <w:pStyle w:val="P68B1DB1-TableParagraph14"/>
              <w:spacing w:before="108"/>
              <w:jc w:val="both"/>
              <w:rPr>
                <w:bCs/>
              </w:rPr>
            </w:pPr>
            <w:r>
              <w:t>Pakeičiamumas</w:t>
            </w:r>
          </w:p>
          <w:p w14:paraId="7FE1BCFE" w14:textId="77777777" w:rsidR="00F4007D" w:rsidRDefault="00021CD4">
            <w:pPr>
              <w:pStyle w:val="P68B1DB1-TableParagraph13"/>
              <w:spacing w:before="108"/>
              <w:jc w:val="both"/>
            </w:pPr>
            <w:r>
              <w:t>Deleguotojo reglamento (ES) 2016/778 6 straipsnio 3 dalis.</w:t>
            </w:r>
          </w:p>
          <w:p w14:paraId="7FE1BCFF" w14:textId="77777777" w:rsidR="00F4007D" w:rsidRDefault="00021CD4">
            <w:pPr>
              <w:pStyle w:val="P68B1DB1-TableParagraph13"/>
              <w:spacing w:before="108"/>
              <w:jc w:val="both"/>
            </w:pPr>
            <w:r>
              <w:t>Funkcija laikoma pakeičiama, kai ją galima priimtinu būdu pakeisti per protingą laiko tarpą ir taip išvengti realiosios ekonomikos ir finansų rinkų sisteminių problemų. Atsižvelgiama į šiuos kriterijus:</w:t>
            </w:r>
          </w:p>
          <w:p w14:paraId="7FE1BD00" w14:textId="77777777" w:rsidR="00F4007D" w:rsidRDefault="00021CD4">
            <w:pPr>
              <w:pStyle w:val="P68B1DB1-TableParagraph13"/>
              <w:spacing w:before="108"/>
              <w:jc w:val="both"/>
            </w:pPr>
            <w:r>
              <w:t xml:space="preserve">(a) tos funkcijos rinkos struktūrą ir pakaitinių paslaugos teikėjų egzistavimą; </w:t>
            </w:r>
          </w:p>
          <w:p w14:paraId="7FE1BD01" w14:textId="77777777" w:rsidR="00F4007D" w:rsidRDefault="00021CD4">
            <w:pPr>
              <w:pStyle w:val="P68B1DB1-TableParagraph13"/>
              <w:spacing w:before="108"/>
              <w:jc w:val="both"/>
            </w:pPr>
            <w:r>
              <w:lastRenderedPageBreak/>
              <w:t xml:space="preserve">(b) kitų paslaugos teikėjų galimybes pajėgumo, funkcijos vykdymo reikalavimų ir galimų kliūčių patekti į rinką ar plėstis požiūriais; </w:t>
            </w:r>
          </w:p>
          <w:p w14:paraId="7FE1BD02" w14:textId="77777777" w:rsidR="00F4007D" w:rsidRDefault="00021CD4">
            <w:pPr>
              <w:pStyle w:val="P68B1DB1-TableParagraph13"/>
              <w:spacing w:before="108"/>
              <w:jc w:val="both"/>
            </w:pPr>
            <w:r>
              <w:t xml:space="preserve">(c) kitų paslaugos teikėjų paskatas perimti šią veiklą; </w:t>
            </w:r>
          </w:p>
          <w:p w14:paraId="7FE1BD03" w14:textId="77777777" w:rsidR="00F4007D" w:rsidRDefault="00021CD4">
            <w:pPr>
              <w:pStyle w:val="P68B1DB1-TableParagraph13"/>
              <w:spacing w:before="108"/>
              <w:jc w:val="both"/>
            </w:pPr>
            <w:r>
              <w:t>(d) laikotarpį, kurio reikia, kad paslaugos naudotojai pradėtų naudotis naujo paslaugų teikėjo paslaugomis, ir to paslaugų teikėjo pakeitimo išlaidas, laiką, kurio reikia, kad kiti konkurentai perimtų funkcijas, ir tai, ar tas laikotarpis pakankamai trumpas, kad būtų išvengta reikšmingo sutrikdymo atsižvelgiant į paslaugos rūšį.</w:t>
            </w:r>
          </w:p>
          <w:p w14:paraId="7FE1BD04" w14:textId="379B1AA4" w:rsidR="00F4007D" w:rsidRDefault="00021CD4">
            <w:pPr>
              <w:pStyle w:val="P68B1DB1-TableParagraph13"/>
              <w:spacing w:before="108"/>
              <w:jc w:val="both"/>
            </w:pPr>
            <w:r>
              <w:t xml:space="preserve">Pateikti bendrą numatomo kiekvienos funkcijos pakeičiamumo laipsnio vertinimą, atsižvelgiant į įvairius anksčiau įvertintus aspektus (rinkos dalį, rinkos koncentraciją, pakeitimo laiką, teisines kliūtis ir veiklos reikalavimus, taikomus patekimui į rinką ar plėtrai). Poveikis įvertinamas kokybiškai, nurodant, ar jis yra didelis („High“, H)“, gana didelis („Medium-High“, MH)“, gana mažas („Medium-Low“, ML) ar mažas („Low“, L). </w:t>
            </w:r>
          </w:p>
          <w:p w14:paraId="7FE1BD05" w14:textId="3E0B0177" w:rsidR="00F4007D" w:rsidRDefault="00021CD4">
            <w:pPr>
              <w:pStyle w:val="P68B1DB1-TableParagraph13"/>
              <w:spacing w:before="108"/>
              <w:jc w:val="both"/>
            </w:pPr>
            <w:r>
              <w:t>„H“ nurodoma, jeigu funkciją gali lengvai teikti kitas bankas panašiomis sąlygomis ir per protingą laiko tarpą;</w:t>
            </w:r>
          </w:p>
          <w:p w14:paraId="7FE1BD06" w14:textId="5459DD51" w:rsidR="00F4007D" w:rsidRDefault="00021CD4">
            <w:pPr>
              <w:pStyle w:val="P68B1DB1-TableParagraph13"/>
              <w:spacing w:before="108"/>
              <w:jc w:val="both"/>
            </w:pPr>
            <w:r>
              <w:t xml:space="preserve">„L“ – jei funkcijos negalima lengvai ar greitai pakeisti; </w:t>
            </w:r>
          </w:p>
          <w:p w14:paraId="7FE1BD07" w14:textId="113A35A6" w:rsidR="00F4007D" w:rsidRDefault="00021CD4">
            <w:pPr>
              <w:pStyle w:val="P68B1DB1-TableParagraph13"/>
              <w:spacing w:before="108"/>
              <w:jc w:val="both"/>
            </w:pPr>
            <w:r>
              <w:t>„Medium-High“ ir „Medium-Low“ nurodoma tarpiniams atvejams, atsižvelgiant į skirtingus aspektus (pvz., rinkos dalį, rinkos koncentraciją, pakeitimo laiko tarpą, taip pat teisines patekimo į rinką ar plėtimosi joje kliūtis ir veiklos reikalavimus).</w:t>
            </w:r>
          </w:p>
        </w:tc>
      </w:tr>
      <w:tr w:rsidR="00F4007D"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F4007D" w:rsidRDefault="00021CD4">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F4007D" w:rsidRDefault="00021CD4">
            <w:pPr>
              <w:pStyle w:val="P68B1DB1-TableParagraph14"/>
              <w:spacing w:before="108"/>
              <w:jc w:val="both"/>
              <w:rPr>
                <w:bCs/>
              </w:rPr>
            </w:pPr>
            <w:r>
              <w:t>Ypatingos svarbos funkcija</w:t>
            </w:r>
          </w:p>
          <w:p w14:paraId="7FE1BD0B" w14:textId="77777777" w:rsidR="00F4007D" w:rsidRDefault="00021CD4">
            <w:pPr>
              <w:pStyle w:val="P68B1DB1-TableParagraph13"/>
              <w:spacing w:before="108"/>
              <w:jc w:val="both"/>
            </w:pPr>
            <w:r>
              <w:t>Šioje skiltyje nurodoma, ar, atsižvelgiant į įtaką ir pakeitimo analizę, atliktą institucija, ekonominė funkcija atitinkamos šalies rinkoje yra laikoma ypatingos svarbos.</w:t>
            </w:r>
          </w:p>
          <w:p w14:paraId="7FE1BD0C" w14:textId="77777777" w:rsidR="00F4007D" w:rsidRDefault="00021CD4">
            <w:pPr>
              <w:pStyle w:val="P68B1DB1-TableParagraph13"/>
              <w:spacing w:before="108"/>
              <w:jc w:val="both"/>
            </w:pPr>
            <w:r>
              <w:t>Nurodoma „Taip“ arba „Ne“.</w:t>
            </w:r>
          </w:p>
        </w:tc>
      </w:tr>
      <w:tr w:rsidR="00F4007D"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F4007D" w:rsidRDefault="00021CD4">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F4007D" w:rsidRDefault="00021CD4">
            <w:pPr>
              <w:pStyle w:val="P68B1DB1-TableParagraph14"/>
              <w:spacing w:before="108"/>
              <w:jc w:val="both"/>
              <w:rPr>
                <w:bCs/>
              </w:rPr>
            </w:pPr>
            <w:r>
              <w:t>Grupės pastabos</w:t>
            </w:r>
          </w:p>
          <w:p w14:paraId="7FE1BD10" w14:textId="77777777" w:rsidR="00F4007D" w:rsidRDefault="00021CD4">
            <w:pPr>
              <w:pStyle w:val="P68B1DB1-TableParagraph13"/>
              <w:spacing w:before="108"/>
              <w:jc w:val="both"/>
            </w:pPr>
            <w:r>
              <w:t>Šiame laukelyje informaciją teikiantis subjektas gali paaiškinti visas prielaidas, naudojamas vertinant funkcijos (-ų), apie kurią (-ias) pranešama, svarbą.</w:t>
            </w:r>
          </w:p>
        </w:tc>
      </w:tr>
    </w:tbl>
    <w:p w14:paraId="7FE1BD12" w14:textId="77777777" w:rsidR="00F4007D" w:rsidRDefault="00F4007D">
      <w:pPr>
        <w:rPr>
          <w:rFonts w:ascii="Times New Roman" w:hAnsi="Times New Roman" w:cs="Times New Roman"/>
          <w:color w:val="000000" w:themeColor="text1"/>
          <w:sz w:val="20"/>
          <w:szCs w:val="20"/>
        </w:rPr>
      </w:pPr>
    </w:p>
    <w:p w14:paraId="7FE1BD13" w14:textId="77777777" w:rsidR="00F4007D" w:rsidRDefault="00F4007D">
      <w:pPr>
        <w:rPr>
          <w:rFonts w:ascii="Times New Roman" w:hAnsi="Times New Roman" w:cs="Times New Roman"/>
          <w:color w:val="000000" w:themeColor="text1"/>
          <w:sz w:val="20"/>
          <w:szCs w:val="20"/>
        </w:rPr>
      </w:pPr>
    </w:p>
    <w:p w14:paraId="7FE1BD14" w14:textId="168C612B" w:rsidR="00F4007D" w:rsidRDefault="00021CD4">
      <w:pPr>
        <w:pStyle w:val="P68B1DB1-Instructionsberschrift25"/>
      </w:pPr>
      <w:bookmarkStart w:id="121" w:name="_Toc208244910"/>
      <w:r>
        <w:t>II.13</w:t>
      </w:r>
      <w:r>
        <w:tab/>
        <w:t>Z 07.01.5 FUNC 1 WF</w:t>
      </w:r>
      <w:bookmarkEnd w:id="121"/>
    </w:p>
    <w:p w14:paraId="7FE1BD1C" w14:textId="77777777" w:rsidR="00F4007D" w:rsidRDefault="00F4007D">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4007D"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F4007D" w:rsidRDefault="00021CD4">
            <w:pPr>
              <w:pStyle w:val="P68B1DB1-TableParagraph17"/>
              <w:spacing w:before="108"/>
              <w:ind w:left="85"/>
              <w:jc w:val="both"/>
            </w:pPr>
            <w:r>
              <w:t>Skiltys</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F4007D" w:rsidRDefault="00021CD4">
            <w:pPr>
              <w:pStyle w:val="P68B1DB1-TableParagraph17"/>
              <w:spacing w:before="108"/>
              <w:ind w:left="85" w:right="1"/>
              <w:jc w:val="both"/>
            </w:pPr>
            <w:r>
              <w:t>Nurodymai</w:t>
            </w:r>
          </w:p>
        </w:tc>
      </w:tr>
      <w:tr w:rsidR="00F4007D"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F4007D" w:rsidRDefault="00021CD4">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F4007D" w:rsidRDefault="00021CD4">
            <w:pPr>
              <w:pStyle w:val="P68B1DB1-TableParagraph14"/>
              <w:spacing w:before="108"/>
              <w:ind w:left="85"/>
              <w:jc w:val="both"/>
              <w:rPr>
                <w:bCs/>
              </w:rPr>
            </w:pPr>
            <w:r>
              <w:t>Ekonominės funkcijos aprašymas</w:t>
            </w:r>
          </w:p>
          <w:p w14:paraId="7FE1BD22" w14:textId="3E7FC747" w:rsidR="00F4007D" w:rsidRDefault="00021CD4">
            <w:pPr>
              <w:pStyle w:val="P68B1DB1-TableParagraph17"/>
              <w:spacing w:before="108"/>
              <w:ind w:left="85"/>
            </w:pPr>
            <w:r>
              <w:t xml:space="preserve">Jei ekonominė funkcija yra „Kita“ (Z 07.01.5 FUNC 1 WF r0360–r0380), pateikiamas tos funkcijos aprašymas. </w:t>
            </w:r>
          </w:p>
        </w:tc>
      </w:tr>
      <w:tr w:rsidR="00F4007D"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F4007D" w:rsidRDefault="00021CD4">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F4007D" w:rsidRDefault="00021CD4">
            <w:pPr>
              <w:pStyle w:val="P68B1DB1-TableParagraph14"/>
              <w:spacing w:before="108"/>
              <w:ind w:left="85"/>
              <w:jc w:val="both"/>
              <w:rPr>
                <w:bCs/>
              </w:rPr>
            </w:pPr>
            <w:r>
              <w:t xml:space="preserve">Rinkos dalis </w:t>
            </w:r>
          </w:p>
          <w:p w14:paraId="7FE1BD26" w14:textId="470CCD5A" w:rsidR="00F4007D" w:rsidRDefault="00021CD4">
            <w:pPr>
              <w:pStyle w:val="P68B1DB1-TableParagraph17"/>
              <w:spacing w:before="108"/>
              <w:ind w:left="85"/>
            </w:pPr>
            <w:r>
              <w:t>Rinkos dalies, kurią įstaiga arba grupė atitinkamoje šalyje ar geografinėje zonoje užima vykdydama ekonominę funkciją, įvertis. Nurodoma kaip visos rinkos, išreikštos pinigų suma, procentinė dalis.</w:t>
            </w:r>
          </w:p>
        </w:tc>
      </w:tr>
      <w:tr w:rsidR="00F4007D"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F4007D" w:rsidRDefault="00021CD4">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F4007D" w:rsidRDefault="00021CD4">
            <w:pPr>
              <w:pStyle w:val="P68B1DB1-Normal42"/>
              <w:rPr>
                <w:bCs/>
              </w:rPr>
            </w:pPr>
            <w:r>
              <w:t>Bendra balansinė vertė</w:t>
            </w:r>
          </w:p>
          <w:p w14:paraId="7FE1BD2A" w14:textId="77777777" w:rsidR="00F4007D" w:rsidRDefault="00021CD4">
            <w:pPr>
              <w:pStyle w:val="P68B1DB1-TableParagraph17"/>
              <w:spacing w:before="108"/>
            </w:pPr>
            <w:r>
              <w:t xml:space="preserve">Naudoti bendrąją balansinę vertę, kaip apibrėžta FINREP. </w:t>
            </w:r>
          </w:p>
          <w:p w14:paraId="7FE1BD2B" w14:textId="77777777" w:rsidR="00F4007D" w:rsidRDefault="00021CD4">
            <w:pPr>
              <w:pStyle w:val="P68B1DB1-TableParagraph17"/>
              <w:spacing w:before="108"/>
            </w:pPr>
            <w:r>
              <w:t xml:space="preserve">Šaltiniai: FINREP: V priedo 1 dalies 34 punktas, FINREP III, IV priedai, formos: </w:t>
            </w:r>
          </w:p>
          <w:p w14:paraId="7FE1BD2C" w14:textId="77777777" w:rsidR="00F4007D" w:rsidRDefault="00021CD4">
            <w:pPr>
              <w:pStyle w:val="P68B1DB1-TableParagraph17"/>
              <w:spacing w:before="108"/>
            </w:pPr>
            <w:r>
              <w:t>– Skolinimasis (5.1): F 20.06 formos 010 skilties 100+ 110 eilutės, visos šalys.</w:t>
            </w:r>
          </w:p>
          <w:p w14:paraId="7FE1BD2D" w14:textId="77777777" w:rsidR="00F4007D" w:rsidRDefault="00021CD4">
            <w:pPr>
              <w:pStyle w:val="P68B1DB1-TableParagraph17"/>
              <w:spacing w:before="108"/>
            </w:pPr>
            <w:r>
              <w:lastRenderedPageBreak/>
              <w:t>– Išvestinės finansinės priemonės (turtas) (5.2): F 20.04 formos 010 skilties 010 eilutė, visos šalys.</w:t>
            </w:r>
          </w:p>
          <w:p w14:paraId="7FE1BD2E" w14:textId="77777777" w:rsidR="00F4007D" w:rsidRDefault="00021CD4">
            <w:pPr>
              <w:pStyle w:val="P68B1DB1-TableParagraph17"/>
              <w:spacing w:before="108"/>
            </w:pPr>
            <w:r>
              <w:t xml:space="preserve">– Skolinimas (5.3): F 20.04 formos 010 skilties 170+ 180 eilutės, visos šalys. </w:t>
            </w:r>
          </w:p>
          <w:p w14:paraId="7FE1BD30" w14:textId="58CF223C" w:rsidR="00F4007D" w:rsidRDefault="00021CD4">
            <w:pPr>
              <w:pStyle w:val="P68B1DB1-TableParagraph17"/>
              <w:spacing w:before="108"/>
            </w:pPr>
            <w:r>
              <w:t>– Išvestinės finansinės priemonės (įsipareigojimai) (5.4): F 20.06 formos 010 skilties 010 eilutė, visos šalys.</w:t>
            </w:r>
          </w:p>
        </w:tc>
      </w:tr>
      <w:tr w:rsidR="00F4007D"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F4007D" w:rsidRDefault="00021CD4">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F4007D" w:rsidRDefault="00021CD4">
            <w:pPr>
              <w:pStyle w:val="P68B1DB1-Normal42"/>
              <w:rPr>
                <w:bCs/>
              </w:rPr>
            </w:pPr>
            <w:r>
              <w:t>Sandorio šalių skaičius</w:t>
            </w:r>
          </w:p>
          <w:p w14:paraId="7FE1BD34" w14:textId="77777777" w:rsidR="00F4007D" w:rsidRDefault="00021CD4">
            <w:pPr>
              <w:pStyle w:val="P68B1DB1-TableParagraph17"/>
              <w:spacing w:before="108"/>
            </w:pPr>
            <w:r>
              <w:t>Bendras sandorio šalių skaičius. Jeigu viena sandorio šalis turi daugiau nei vieną sąskaitą ir (arba) daugiau nei vieną sandorį, sandorio šalis į apskaičiavimą įtraukiama tik kartą.</w:t>
            </w:r>
          </w:p>
        </w:tc>
      </w:tr>
      <w:tr w:rsidR="00F4007D"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F4007D" w:rsidRDefault="00021CD4">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F4007D" w:rsidRDefault="00021CD4">
            <w:pPr>
              <w:pStyle w:val="P68B1DB1-TableParagraph14"/>
              <w:spacing w:before="108"/>
              <w:jc w:val="both"/>
              <w:rPr>
                <w:bCs/>
              </w:rPr>
            </w:pPr>
            <w:r>
              <w:t>(Atvirkštiniai) atpirkimo sandoriai</w:t>
            </w:r>
          </w:p>
          <w:p w14:paraId="7FE1BD38" w14:textId="77777777" w:rsidR="00F4007D" w:rsidRDefault="00021CD4">
            <w:pPr>
              <w:pStyle w:val="P68B1DB1-TableParagraph13"/>
              <w:spacing w:before="108"/>
              <w:jc w:val="both"/>
            </w:pPr>
            <w:r>
              <w:t>Nurodyti atpirkimo sandorius pagal didmeninio skolinimosi sandorius. Atpirkimo</w:t>
            </w:r>
          </w:p>
          <w:p w14:paraId="7FE1BD39" w14:textId="77777777" w:rsidR="00F4007D" w:rsidRDefault="00021CD4">
            <w:pPr>
              <w:pStyle w:val="P68B1DB1-TableParagraph13"/>
              <w:spacing w:before="108"/>
              <w:jc w:val="both"/>
            </w:pPr>
            <w:r>
              <w:t>susitarimai – grynieji pinigai, gauti mainais už vertybinius popierius, parduotus už tam tikrą kainą pagal</w:t>
            </w:r>
          </w:p>
          <w:p w14:paraId="7FE1BD3A" w14:textId="77777777" w:rsidR="00F4007D" w:rsidRDefault="00021CD4">
            <w:pPr>
              <w:pStyle w:val="P68B1DB1-TableParagraph13"/>
              <w:spacing w:before="108"/>
              <w:jc w:val="both"/>
            </w:pPr>
            <w:r>
              <w:t>tvirtas pasižadėjimas atpirkti tuos pačius (ar panašius) vertybinius popierius už fiksuotą kainą</w:t>
            </w:r>
          </w:p>
          <w:p w14:paraId="7FE1BD3B" w14:textId="77777777" w:rsidR="00F4007D" w:rsidRDefault="00021CD4">
            <w:pPr>
              <w:pStyle w:val="P68B1DB1-TableParagraph13"/>
              <w:spacing w:before="108"/>
              <w:jc w:val="both"/>
            </w:pPr>
            <w:r>
              <w:t xml:space="preserve">nurodyta data ateityje. </w:t>
            </w:r>
          </w:p>
          <w:p w14:paraId="7FE1BD3C" w14:textId="77777777" w:rsidR="00F4007D" w:rsidRDefault="00021CD4">
            <w:pPr>
              <w:pStyle w:val="P68B1DB1-TableParagraph13"/>
              <w:spacing w:before="108"/>
              <w:jc w:val="both"/>
            </w:pPr>
            <w:r>
              <w:t>Nurodyti atvirkštinio atpirkimo paskolas pagal didmeninį skolinimą. Atvirkštinio atpirkimo paskolos – finansavimas, suteiktas mainais už nupirktus vertybinius popierius</w:t>
            </w:r>
          </w:p>
          <w:p w14:paraId="7FE1BD3D" w14:textId="77777777" w:rsidR="00F4007D" w:rsidRDefault="00021CD4">
            <w:pPr>
              <w:pStyle w:val="P68B1DB1-TableParagraph13"/>
              <w:spacing w:before="108"/>
              <w:jc w:val="both"/>
            </w:pPr>
            <w:r>
              <w:t>pagal atpirkimo sandorius arba pasiskolintas pagal vertybinių popierių skolinimo sutartis.</w:t>
            </w:r>
          </w:p>
          <w:p w14:paraId="7FE1BD3E" w14:textId="77777777" w:rsidR="00F4007D" w:rsidRDefault="00021CD4">
            <w:pPr>
              <w:pStyle w:val="P68B1DB1-TableParagraph13"/>
              <w:spacing w:before="108"/>
              <w:jc w:val="both"/>
            </w:pPr>
            <w:r>
              <w:t>Nuorodos: Reglamentas (2015/2365) dėl vertybinių popierių įsigijimo finansavimo skaidrumo</w:t>
            </w:r>
          </w:p>
          <w:p w14:paraId="7FE1BD3F" w14:textId="77777777" w:rsidR="00F4007D" w:rsidRDefault="00021CD4">
            <w:pPr>
              <w:pStyle w:val="P68B1DB1-TableParagraph13"/>
              <w:spacing w:before="108"/>
              <w:jc w:val="both"/>
            </w:pPr>
            <w:r>
              <w:t>sandoriai ir pakartotinis naudojimas pagal 3 straipsnio 9 dalį; FINREP: V priedo 2 dalies 5 skyriaus 85 punkto e papunktis</w:t>
            </w:r>
          </w:p>
          <w:p w14:paraId="7FE1BD40" w14:textId="77777777" w:rsidR="00F4007D" w:rsidRDefault="00021CD4">
            <w:pPr>
              <w:pStyle w:val="P68B1DB1-TableParagraph13"/>
              <w:spacing w:before="108"/>
              <w:jc w:val="both"/>
            </w:pPr>
            <w:r>
              <w:t>ir 14 skyriaus 183 punktą; FINREP III priedas.</w:t>
            </w:r>
          </w:p>
          <w:p w14:paraId="7FE1BD41" w14:textId="77777777" w:rsidR="00F4007D" w:rsidRDefault="00021CD4">
            <w:pPr>
              <w:pStyle w:val="P68B1DB1-TableParagraph13"/>
              <w:numPr>
                <w:ilvl w:val="0"/>
                <w:numId w:val="153"/>
              </w:numPr>
              <w:spacing w:before="108"/>
              <w:jc w:val="both"/>
            </w:pPr>
            <w:r>
              <w:t>Atpirkimo sandoriai. Lentelės 010+ 020+ 030 skiltys 200+ 250 eilutės.</w:t>
            </w:r>
          </w:p>
          <w:p w14:paraId="7FE1BD42" w14:textId="77777777" w:rsidR="00F4007D" w:rsidRDefault="00021CD4">
            <w:pPr>
              <w:pStyle w:val="P68B1DB1-TableParagraph13"/>
              <w:numPr>
                <w:ilvl w:val="0"/>
                <w:numId w:val="153"/>
              </w:numPr>
              <w:spacing w:before="108"/>
              <w:jc w:val="both"/>
            </w:pPr>
            <w:r>
              <w:t>Atvirkštinio atpirkimo sandoriai. Lentelės 030+ 040 skiltys 050 eilutė.</w:t>
            </w:r>
          </w:p>
        </w:tc>
      </w:tr>
      <w:tr w:rsidR="00F4007D"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F4007D" w:rsidRDefault="00021CD4">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F4007D" w:rsidRDefault="00021CD4">
            <w:pPr>
              <w:pStyle w:val="P68B1DB1-TableParagraph14"/>
              <w:spacing w:before="108"/>
              <w:jc w:val="both"/>
              <w:rPr>
                <w:bCs/>
              </w:rPr>
            </w:pPr>
            <w:r>
              <w:t>Tarpvalstybinė vertė</w:t>
            </w:r>
          </w:p>
          <w:p w14:paraId="7FE1BD46" w14:textId="77777777" w:rsidR="00F4007D" w:rsidRDefault="00021CD4">
            <w:pPr>
              <w:pStyle w:val="P68B1DB1-TableParagraph13"/>
              <w:spacing w:before="108"/>
              <w:jc w:val="both"/>
            </w:pPr>
            <w:r>
              <w:t>Pridėkite visų šalių, išskyrus buveinės ar atitinkamą šalį, bendrąją balansinę vertę.</w:t>
            </w:r>
          </w:p>
        </w:tc>
      </w:tr>
      <w:tr w:rsidR="00F4007D"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F4007D" w:rsidRDefault="00021CD4">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F4007D" w:rsidRDefault="00021CD4">
            <w:pPr>
              <w:pStyle w:val="P68B1DB1-Normal42"/>
              <w:rPr>
                <w:bCs/>
              </w:rPr>
            </w:pPr>
            <w:r>
              <w:t>Vertė kredito įstaigose</w:t>
            </w:r>
          </w:p>
          <w:p w14:paraId="7FE1BD4A" w14:textId="77777777" w:rsidR="00F4007D" w:rsidRDefault="00021CD4">
            <w:pPr>
              <w:pStyle w:val="P68B1DB1-TableParagraph13"/>
              <w:spacing w:before="108"/>
              <w:jc w:val="both"/>
            </w:pPr>
            <w:r>
              <w:t>Bendra neapmokėta balansinė vertė kredito įstaigose. Sektoriaus apibrėžtis pagal</w:t>
            </w:r>
          </w:p>
          <w:p w14:paraId="7FE1BD4B" w14:textId="77777777" w:rsidR="00F4007D" w:rsidRDefault="00021CD4">
            <w:pPr>
              <w:pStyle w:val="P68B1DB1-TableParagraph13"/>
              <w:spacing w:before="108"/>
              <w:jc w:val="both"/>
            </w:pPr>
            <w:r>
              <w:t xml:space="preserve">FINREP (V priedas). </w:t>
            </w:r>
          </w:p>
          <w:p w14:paraId="7FE1BD4C" w14:textId="77777777" w:rsidR="00F4007D" w:rsidRDefault="00021CD4">
            <w:pPr>
              <w:pStyle w:val="P68B1DB1-TableParagraph13"/>
              <w:spacing w:before="108"/>
              <w:jc w:val="both"/>
            </w:pPr>
            <w:r>
              <w:t>Nuorodos: FINREP: III priedas.</w:t>
            </w:r>
          </w:p>
          <w:p w14:paraId="7FE1BD4D" w14:textId="77777777" w:rsidR="00F4007D" w:rsidRDefault="00021CD4">
            <w:pPr>
              <w:pStyle w:val="P68B1DB1-TableParagraph13"/>
              <w:numPr>
                <w:ilvl w:val="0"/>
                <w:numId w:val="153"/>
              </w:numPr>
              <w:spacing w:before="108"/>
              <w:jc w:val="both"/>
            </w:pPr>
            <w:r>
              <w:t>Skolinimasis: 20.06 lentelės 010 skilties 100 eilutė, visos šalys.</w:t>
            </w:r>
          </w:p>
          <w:p w14:paraId="7FE1BD4E" w14:textId="77777777" w:rsidR="00F4007D" w:rsidRDefault="00021CD4">
            <w:pPr>
              <w:pStyle w:val="P68B1DB1-TableParagraph13"/>
              <w:numPr>
                <w:ilvl w:val="0"/>
                <w:numId w:val="153"/>
              </w:numPr>
              <w:spacing w:before="108"/>
              <w:jc w:val="both"/>
            </w:pPr>
            <w:r>
              <w:t>Išvestinės finansinės priemonės (turtas): 20.04 lentelės 010 skilties 020 eilutė, visos šalys.</w:t>
            </w:r>
          </w:p>
          <w:p w14:paraId="7FE1BD4F" w14:textId="77777777" w:rsidR="00F4007D" w:rsidRDefault="00021CD4">
            <w:pPr>
              <w:pStyle w:val="P68B1DB1-TableParagraph13"/>
              <w:numPr>
                <w:ilvl w:val="0"/>
                <w:numId w:val="153"/>
              </w:numPr>
              <w:spacing w:before="108"/>
              <w:jc w:val="both"/>
            </w:pPr>
            <w:r>
              <w:t>Skolinimas: 20.04 lentelės 010 skilties 170 eilutė, visos šalys.</w:t>
            </w:r>
          </w:p>
          <w:p w14:paraId="7FE1BD50" w14:textId="77777777" w:rsidR="00F4007D" w:rsidRDefault="00021CD4">
            <w:pPr>
              <w:pStyle w:val="P68B1DB1-TableParagraph13"/>
              <w:numPr>
                <w:ilvl w:val="0"/>
                <w:numId w:val="153"/>
              </w:numPr>
              <w:spacing w:before="108"/>
              <w:jc w:val="both"/>
            </w:pPr>
            <w:r>
              <w:t>Išvestinių finansinių priemonių įsipareigojimai: 20.06 lentelės 010 skilties 020 eilutė, visos šalys.</w:t>
            </w:r>
          </w:p>
        </w:tc>
      </w:tr>
      <w:tr w:rsidR="00F4007D"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F4007D" w:rsidRDefault="00021CD4">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F4007D" w:rsidRDefault="00021CD4">
            <w:pPr>
              <w:pStyle w:val="P68B1DB1-Normal42"/>
              <w:rPr>
                <w:bCs/>
              </w:rPr>
            </w:pPr>
            <w:r>
              <w:t>Poveikio ir pakeičiamumo analizė</w:t>
            </w:r>
          </w:p>
          <w:p w14:paraId="7FE1BD54" w14:textId="77777777" w:rsidR="00F4007D" w:rsidRDefault="00021CD4">
            <w:pPr>
              <w:pStyle w:val="P68B1DB1-Normal43"/>
            </w:pPr>
            <w:r>
              <w:t>Poveikio trečiosioms šalims vertinimo kriterijai pagal Komisijos deleguotąjį reglamentą (ES) 2016/778 dėl ypatingos svarbos funkcijų apima šiuos elementus:</w:t>
            </w:r>
          </w:p>
          <w:p w14:paraId="7FE1BD55" w14:textId="77777777" w:rsidR="00F4007D" w:rsidRDefault="00021CD4">
            <w:pPr>
              <w:pStyle w:val="P68B1DB1-ListParagraph38"/>
              <w:numPr>
                <w:ilvl w:val="0"/>
                <w:numId w:val="131"/>
              </w:numPr>
              <w:spacing w:line="276" w:lineRule="auto"/>
            </w:pPr>
            <w:r>
              <w:t>veiklos pobūdį ir aprėptį, pasaulinę, nacionalinę ar regioninę aprėptį, sandorių apimtį ir skaičių; klientų ir sandorio šalių skaičius; klientų, kurių vienintelė arba pagrindinė bankininkystės partnerė yra įstaiga, skaičius.</w:t>
            </w:r>
          </w:p>
          <w:p w14:paraId="7FE1BD56" w14:textId="77777777" w:rsidR="00F4007D" w:rsidRDefault="00021CD4">
            <w:pPr>
              <w:pStyle w:val="P68B1DB1-ListParagraph38"/>
              <w:numPr>
                <w:ilvl w:val="0"/>
                <w:numId w:val="131"/>
              </w:numPr>
              <w:spacing w:line="276" w:lineRule="auto"/>
            </w:pPr>
            <w:r>
              <w:lastRenderedPageBreak/>
              <w:t>įstaigos svarba vietos, nacionaliniu ar Europos lygmeniu, kaip tinkama atitinkamoje rinkoje. Įstaigos svarba gali būti vertinama pagal rinkos dalį, tarpusavio sąsajas, sudėtingumą ir tarpvalstybinę veiklą;</w:t>
            </w:r>
          </w:p>
          <w:p w14:paraId="7FE1BD57" w14:textId="77777777" w:rsidR="00F4007D" w:rsidRDefault="00021CD4">
            <w:pPr>
              <w:pStyle w:val="P68B1DB1-ListParagraph38"/>
              <w:numPr>
                <w:ilvl w:val="0"/>
                <w:numId w:val="131"/>
              </w:numPr>
              <w:spacing w:line="276" w:lineRule="auto"/>
            </w:pPr>
            <w:r>
              <w:t xml:space="preserve">klientų ir suinteresuotųjų subjektų, kuriems funkcija daro poveikį, pobūdis, pavyzdžiui, mažmeniniai klientai, verslo klientai, tarpbankiniai klientai, centriniai tarpuskaitos namai, viešosios institucijos ir t. t.; </w:t>
            </w:r>
          </w:p>
          <w:p w14:paraId="7FE1BD58" w14:textId="77777777" w:rsidR="00F4007D" w:rsidRDefault="00021CD4">
            <w:pPr>
              <w:pStyle w:val="P68B1DB1-ListParagraph38"/>
              <w:numPr>
                <w:ilvl w:val="0"/>
                <w:numId w:val="131"/>
              </w:numPr>
              <w:spacing w:line="276" w:lineRule="auto"/>
            </w:pPr>
            <w:r>
              <w:t>rinkų, infrastruktūros, klientų ir viešųjų paslaugų sutrikdymas, kurį gali sukelti funkcija. Visų pirma vertinimas gali apimti poveikį atitinkamų rinkų likvidumui, klientų verslo sutrikdymo poveikį ir mastą bei trumpalaikius likvidumo poreikius; suvokimas sandorio šalims, klientams ir visuomenei; vartotojų reagavimo pajėgumą ir spartą; kliūtys perdirbimo rinkų veikimui; poveikį kitos rinkos likvidumui, operacijoms, struktūrai; poveikį kitoms sandorio šalims, susijusioms su pagrindiniais klientais, ir funkci</w:t>
            </w:r>
            <w:r>
              <w:t>jos ryšį su kitomis paslaugomis.</w:t>
            </w:r>
          </w:p>
          <w:p w14:paraId="7FE1BD59" w14:textId="77777777" w:rsidR="00F4007D" w:rsidRDefault="00F4007D">
            <w:pPr>
              <w:rPr>
                <w:rFonts w:ascii="Times New Roman" w:eastAsiaTheme="minorHAnsi" w:hAnsi="Times New Roman" w:cs="Times New Roman"/>
                <w:color w:val="000000" w:themeColor="text1"/>
                <w:sz w:val="20"/>
                <w:szCs w:val="20"/>
              </w:rPr>
            </w:pPr>
          </w:p>
        </w:tc>
      </w:tr>
      <w:tr w:rsidR="00F4007D"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F4007D" w:rsidRDefault="00021CD4">
            <w:pPr>
              <w:pStyle w:val="P68B1DB1-TableParagraph17"/>
              <w:spacing w:before="108"/>
              <w:ind w:left="85"/>
              <w:jc w:val="both"/>
            </w:pPr>
            <w:r>
              <w:lastRenderedPageBreak/>
              <w:t>0080–0100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F4007D" w:rsidRDefault="00021CD4">
            <w:pPr>
              <w:pStyle w:val="P68B1DB1-Normal42"/>
              <w:rPr>
                <w:bCs/>
              </w:rPr>
            </w:pPr>
            <w:r>
              <w:t xml:space="preserve">Gamta ir REACH </w:t>
            </w:r>
          </w:p>
          <w:p w14:paraId="7FE1BD5D" w14:textId="77777777" w:rsidR="00F4007D" w:rsidRDefault="00021CD4">
            <w:pPr>
              <w:pStyle w:val="P68B1DB1-Normal43"/>
            </w:pPr>
            <w:r>
              <w:t>Pasaulinė, nacionalinė ar regioninė aprėptis, sandorių apimtis ir skaičius; klientų ir sandorio šalių skaičius; klientų, kurių vienintelė arba pagrindinė bankininkystės partnerė yra įstaiga, skaičius.</w:t>
            </w:r>
          </w:p>
        </w:tc>
      </w:tr>
      <w:tr w:rsidR="00F4007D"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F4007D" w:rsidRDefault="00021CD4">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F4007D" w:rsidRDefault="00021CD4">
            <w:pPr>
              <w:pStyle w:val="P68B1DB1-Normal42"/>
              <w:rPr>
                <w:bCs/>
              </w:rPr>
            </w:pPr>
            <w:r>
              <w:t>Dydžio rodiklis 1</w:t>
            </w:r>
          </w:p>
          <w:p w14:paraId="611DAB08" w14:textId="77777777" w:rsidR="00F4007D" w:rsidRDefault="00021CD4">
            <w:pPr>
              <w:pStyle w:val="P68B1DB1-Normal31"/>
              <w:spacing w:line="276" w:lineRule="auto"/>
              <w:jc w:val="both"/>
            </w:pPr>
            <w:r>
              <w:t>Įvertinkite banko svarbą šiai veiklai. Šis vertinimas kokybiniu požiūriu išreiškiamas kaip „didelis“, „vidutinis-didelis“, „vidutinis-mažas“ arba „Low“. Nurodoma „dideli“, jei funkcija yra didelė, „vidutinis-didelis“, jei ji vidutinė, „vidutinis-Low“, jei ji maža, ir „maža“, jei ji nereikšminga. Šiam kokybiniam vertinimui kaip lyginamąjį standartą naudoti makroekonominius kintamuosius, pvz., BVP, gyventojų skaičių (indėlių, skolinimo, mokėjimų, pinigų, atsiskaitymų, tarpuskaitos ir saugojimo paslaugoms) arb</w:t>
            </w:r>
            <w:r>
              <w:t xml:space="preserve">a rinkos dydį (kapitalo rinkoms ir didmeniniam finansavimui). </w:t>
            </w:r>
          </w:p>
          <w:p w14:paraId="7FE1BD61" w14:textId="0497CCAC" w:rsidR="00F4007D" w:rsidRDefault="00021CD4">
            <w:pPr>
              <w:pStyle w:val="P68B1DB1-Normal43"/>
            </w:pPr>
            <w:r>
              <w:t xml:space="preserve"> </w:t>
            </w:r>
          </w:p>
          <w:p w14:paraId="7FE1BD62" w14:textId="77777777" w:rsidR="00F4007D" w:rsidRDefault="00021CD4">
            <w:pPr>
              <w:pStyle w:val="P68B1DB1-ListParagraph32"/>
              <w:numPr>
                <w:ilvl w:val="0"/>
                <w:numId w:val="125"/>
              </w:numPr>
              <w:spacing w:line="276" w:lineRule="auto"/>
            </w:pPr>
            <w:r>
              <w:t xml:space="preserve">Ekspertų vertinimas dėl atskaitingosios įstaigos bendros balansinės </w:t>
            </w:r>
            <w:r>
              <w:rPr>
                <w:b/>
              </w:rPr>
              <w:t>vertės</w:t>
            </w:r>
            <w:r>
              <w:t xml:space="preserve"> (c0030) vertės dydžio </w:t>
            </w:r>
            <w:r>
              <w:rPr>
                <w:b/>
              </w:rPr>
              <w:t>pasauliniu požiūriu [</w:t>
            </w:r>
            <w:r>
              <w:t xml:space="preserve"> </w:t>
            </w:r>
            <w:r>
              <w:rPr>
                <w:i/>
              </w:rPr>
              <w:t>vienas lygis didesnis už atitinkamą rinką. Jei atitinkama rinka yra pasaulinė, 1 dydis tampa nebereikalingas ir apie jį pranešti nereikia]</w:t>
            </w:r>
            <w:r>
              <w:t>:</w:t>
            </w:r>
          </w:p>
          <w:p w14:paraId="7FE1BD63" w14:textId="77777777" w:rsidR="00F4007D" w:rsidRDefault="00021CD4">
            <w:pPr>
              <w:pStyle w:val="P68B1DB1-ListParagraph32"/>
              <w:numPr>
                <w:ilvl w:val="1"/>
                <w:numId w:val="125"/>
              </w:numPr>
              <w:spacing w:line="276" w:lineRule="auto"/>
            </w:pPr>
            <w:r>
              <w:t>Kiek, jūsų nuomone, apskritai yra ataskaitą teikiančio subjekto bendroji balansinė vertė?</w:t>
            </w:r>
          </w:p>
          <w:p w14:paraId="7FE1BD64" w14:textId="77777777" w:rsidR="00F4007D" w:rsidRDefault="00F4007D">
            <w:pPr>
              <w:rPr>
                <w:rFonts w:ascii="Times New Roman" w:eastAsiaTheme="minorHAnsi" w:hAnsi="Times New Roman" w:cs="Times New Roman"/>
                <w:color w:val="000000" w:themeColor="text1"/>
                <w:sz w:val="20"/>
                <w:szCs w:val="20"/>
              </w:rPr>
            </w:pPr>
          </w:p>
        </w:tc>
      </w:tr>
      <w:tr w:rsidR="00F4007D"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F4007D" w:rsidRDefault="00021CD4">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F4007D" w:rsidRDefault="00021CD4">
            <w:pPr>
              <w:pStyle w:val="P68B1DB1-Normal42"/>
              <w:rPr>
                <w:bCs/>
              </w:rPr>
            </w:pPr>
            <w:r>
              <w:t>2 dydžio rodiklis</w:t>
            </w:r>
          </w:p>
          <w:p w14:paraId="75C87AE7" w14:textId="77777777" w:rsidR="00F4007D" w:rsidRDefault="00021CD4">
            <w:pPr>
              <w:pStyle w:val="P68B1DB1-Normal31"/>
              <w:spacing w:line="276" w:lineRule="auto"/>
              <w:jc w:val="both"/>
            </w:pPr>
            <w:r>
              <w:t>Įvertinkite banko svarbą šiai veiklai. Šis vertinimas kokybiniu požiūriu išreiškiamas kaip „didelis“, „vidutinis-didelis“, „vidutinis-mažas“ arba „Low“. Nurodoma „dideli“, jei funkcija yra didelė, „vidutinis-didelis“, jei ji vidutinė, „vidutinis-Low“, jei ji maža, ir „maža“, jei ji nereikšminga. Šiam kokybiniam vertinimui kaip lyginamąjį standartą naudoti makroekonominius kintamuosius, pvz., BVP, gyventojų skaičių (indėlių, skolinimo, mokėjimų, pinigų, atsiskaitymų, tarpuskaitos ir saugojimo paslaugoms) arb</w:t>
            </w:r>
            <w:r>
              <w:t xml:space="preserve">a rinkos dydį (kapitalo rinkoms ir didmeniniam finansavimui). </w:t>
            </w:r>
          </w:p>
          <w:p w14:paraId="7FE1BD68" w14:textId="10683EF9" w:rsidR="00F4007D" w:rsidRDefault="00021CD4">
            <w:pPr>
              <w:pStyle w:val="P68B1DB1-Normal43"/>
            </w:pPr>
            <w:r>
              <w:t xml:space="preserve"> </w:t>
            </w:r>
          </w:p>
          <w:p w14:paraId="7FE1BD69" w14:textId="77777777" w:rsidR="00F4007D" w:rsidRDefault="00021CD4">
            <w:pPr>
              <w:pStyle w:val="P68B1DB1-ListParagraph32"/>
              <w:numPr>
                <w:ilvl w:val="0"/>
                <w:numId w:val="119"/>
              </w:numPr>
              <w:spacing w:line="276" w:lineRule="auto"/>
            </w:pPr>
            <w:r>
              <w:t xml:space="preserve">Ekspertinis vertinimas dėl sandorio šalių arba sandorių </w:t>
            </w:r>
            <w:r>
              <w:rPr>
                <w:b/>
              </w:rPr>
              <w:t>skaičiaus</w:t>
            </w:r>
            <w:r>
              <w:t xml:space="preserve"> (c0040) dydžio </w:t>
            </w:r>
            <w:r>
              <w:rPr>
                <w:b/>
              </w:rPr>
              <w:t>nacionaliniu</w:t>
            </w:r>
            <w:r>
              <w:t xml:space="preserve"> požiūriu</w:t>
            </w:r>
            <w:r>
              <w:rPr>
                <w:i/>
              </w:rPr>
              <w:t>[atitinkamos rinkos lygmeniu</w:t>
            </w:r>
            <w:r>
              <w:t>]:</w:t>
            </w:r>
          </w:p>
          <w:p w14:paraId="7FE1BD6A" w14:textId="77777777" w:rsidR="00F4007D" w:rsidRDefault="00021CD4">
            <w:pPr>
              <w:pStyle w:val="P68B1DB1-ListParagraph32"/>
              <w:numPr>
                <w:ilvl w:val="1"/>
                <w:numId w:val="119"/>
              </w:numPr>
              <w:spacing w:line="276" w:lineRule="auto"/>
            </w:pPr>
            <w:r>
              <w:t>Kiek, žvelgiant iš nacionalinės perspektyvos, yra apskaičiuotas jūsų įstaigų sandorio šalių skaičius?</w:t>
            </w:r>
          </w:p>
          <w:p w14:paraId="7FE1BD6B" w14:textId="77777777" w:rsidR="00F4007D" w:rsidRDefault="00F4007D">
            <w:pPr>
              <w:rPr>
                <w:rFonts w:ascii="Times New Roman" w:eastAsiaTheme="minorHAnsi" w:hAnsi="Times New Roman" w:cs="Times New Roman"/>
                <w:color w:val="000000" w:themeColor="text1"/>
                <w:sz w:val="20"/>
                <w:szCs w:val="20"/>
              </w:rPr>
            </w:pPr>
          </w:p>
        </w:tc>
      </w:tr>
      <w:tr w:rsidR="00F4007D"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F4007D" w:rsidRDefault="00021CD4">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F4007D" w:rsidRDefault="00021CD4">
            <w:pPr>
              <w:pStyle w:val="P68B1DB1-Normal42"/>
              <w:rPr>
                <w:bCs/>
              </w:rPr>
            </w:pPr>
            <w:r>
              <w:t>Tarpvalstybinis rodiklis</w:t>
            </w:r>
          </w:p>
          <w:p w14:paraId="7FE1BD6F" w14:textId="77777777" w:rsidR="00F4007D" w:rsidRDefault="00021CD4">
            <w:pPr>
              <w:pStyle w:val="P68B1DB1-Normal43"/>
            </w:pPr>
            <w:r>
              <w:t>Įvertinti santykinę tarpvalstybinės veiklos svarbą įvairioms ekonominėms funkcijoms.</w:t>
            </w:r>
          </w:p>
          <w:p w14:paraId="7FE1BD70" w14:textId="77777777" w:rsidR="00F4007D" w:rsidRDefault="00021CD4">
            <w:pPr>
              <w:pStyle w:val="P68B1DB1-Normal43"/>
            </w:pPr>
            <w:r>
              <w:t xml:space="preserve">To nereikia vertinti ataskaitų, kuriose atitinkama rinka laikoma regionine, atveju. </w:t>
            </w:r>
          </w:p>
          <w:p w14:paraId="482F1D03" w14:textId="77777777" w:rsidR="00F4007D" w:rsidRDefault="00021CD4">
            <w:pPr>
              <w:pStyle w:val="P68B1DB1-ListParagraph32"/>
              <w:numPr>
                <w:ilvl w:val="0"/>
                <w:numId w:val="118"/>
              </w:numPr>
              <w:rPr>
                <w:i/>
                <w:iCs/>
              </w:rPr>
            </w:pPr>
            <w:r>
              <w:t>Ataskaitas teikiančio subjekto tarp jurisdikcijų vykdomos veiklos dalis, išreikšta visos vertės procentine dalimi, išreikšta bendrąja balansine verte. Pranešimas:</w:t>
            </w:r>
          </w:p>
          <w:p w14:paraId="7E6697A4" w14:textId="0A448298" w:rsidR="00F4007D" w:rsidRDefault="00021CD4">
            <w:pPr>
              <w:pStyle w:val="P68B1DB1-ListParagraph32"/>
              <w:numPr>
                <w:ilvl w:val="1"/>
                <w:numId w:val="118"/>
              </w:numPr>
              <w:rPr>
                <w:i/>
                <w:iCs/>
              </w:rPr>
            </w:pPr>
            <w:r>
              <w:lastRenderedPageBreak/>
              <w:t xml:space="preserve"> &amp;5 %; </w:t>
            </w:r>
          </w:p>
          <w:p w14:paraId="30B91FAF" w14:textId="5CD6C33D" w:rsidR="00F4007D" w:rsidRDefault="00021CD4">
            <w:pPr>
              <w:pStyle w:val="P68B1DB1-ListParagraph32"/>
              <w:numPr>
                <w:ilvl w:val="1"/>
                <w:numId w:val="118"/>
              </w:numPr>
              <w:rPr>
                <w:i/>
                <w:iCs/>
              </w:rPr>
            </w:pPr>
            <w:r>
              <w:t xml:space="preserve">5–15 PROC. VARTOTOJŲ; </w:t>
            </w:r>
          </w:p>
          <w:p w14:paraId="50353685" w14:textId="2995AD20" w:rsidR="00F4007D" w:rsidRDefault="00021CD4">
            <w:pPr>
              <w:pStyle w:val="P68B1DB1-ListParagraph32"/>
              <w:numPr>
                <w:ilvl w:val="1"/>
                <w:numId w:val="118"/>
              </w:numPr>
              <w:rPr>
                <w:i/>
                <w:iCs/>
              </w:rPr>
            </w:pPr>
            <w:r>
              <w:t xml:space="preserve">15–25 %, </w:t>
            </w:r>
          </w:p>
          <w:p w14:paraId="7FE1BD71" w14:textId="6E1F5AA5" w:rsidR="00F4007D" w:rsidRDefault="00021CD4">
            <w:pPr>
              <w:pStyle w:val="P68B1DB1-ListParagraph32"/>
              <w:numPr>
                <w:ilvl w:val="1"/>
                <w:numId w:val="118"/>
              </w:numPr>
              <w:rPr>
                <w:i/>
                <w:iCs/>
              </w:rPr>
            </w:pPr>
            <w:r>
              <w:t>&gt; 25 %.</w:t>
            </w:r>
          </w:p>
          <w:p w14:paraId="7FE1BD72" w14:textId="77777777" w:rsidR="00F4007D" w:rsidRDefault="00F4007D">
            <w:pPr>
              <w:rPr>
                <w:rFonts w:ascii="Times New Roman" w:eastAsiaTheme="minorHAnsi" w:hAnsi="Times New Roman" w:cs="Times New Roman"/>
                <w:color w:val="000000" w:themeColor="text1"/>
                <w:sz w:val="20"/>
                <w:szCs w:val="20"/>
              </w:rPr>
            </w:pPr>
          </w:p>
        </w:tc>
      </w:tr>
      <w:tr w:rsidR="00F4007D"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F4007D" w:rsidRDefault="00021CD4">
            <w:pPr>
              <w:pStyle w:val="P68B1DB1-TableParagraph17"/>
              <w:spacing w:before="108"/>
              <w:ind w:left="85"/>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F4007D" w:rsidRDefault="00021CD4">
            <w:pPr>
              <w:pStyle w:val="P68B1DB1-Normal42"/>
              <w:rPr>
                <w:bCs/>
              </w:rPr>
            </w:pPr>
            <w:r>
              <w:t xml:space="preserve">Aktualumas – </w:t>
            </w:r>
          </w:p>
          <w:p w14:paraId="7FE1BD76" w14:textId="77777777" w:rsidR="00F4007D" w:rsidRDefault="00021CD4">
            <w:pPr>
              <w:pStyle w:val="P68B1DB1-Normal43"/>
            </w:pPr>
            <w:r>
              <w:t>Vietos, nacionaliniu ar Europos lygmeniu, kaip tinkama atitinkamoje rinkoje. Įstaigos svarba gali būti vertinama pagal rinkos dalį, tarpusavio sąsajas, sudėtingumą ir tarpvalstybinę veiklą;</w:t>
            </w:r>
          </w:p>
          <w:p w14:paraId="7FE1BD77" w14:textId="77777777" w:rsidR="00F4007D" w:rsidRDefault="00021CD4">
            <w:pPr>
              <w:pStyle w:val="P68B1DB1-Normal42"/>
              <w:rPr>
                <w:bCs/>
              </w:rPr>
            </w:pPr>
            <w:r>
              <w:t>Rinkos dalis</w:t>
            </w:r>
          </w:p>
          <w:p w14:paraId="7FE1BD78" w14:textId="77777777" w:rsidR="00F4007D" w:rsidRDefault="00021CD4">
            <w:pPr>
              <w:pStyle w:val="P68B1DB1-Normal43"/>
            </w:pPr>
            <w:r>
              <w:t xml:space="preserve">Įvertina informaciją teikiančio subjekto rinkos dalies svarbą, palyginti su nacionaline ar kita atitinkama rinka, kaip nurodyta šablone. Šis vertinimas kokybiniu požiūriu išreiškiamas taip: </w:t>
            </w:r>
          </w:p>
          <w:p w14:paraId="7FE1BD79" w14:textId="43E56AB8" w:rsidR="00F4007D" w:rsidRDefault="00021CD4">
            <w:pPr>
              <w:pStyle w:val="P68B1DB1-ListParagraph38"/>
              <w:numPr>
                <w:ilvl w:val="0"/>
                <w:numId w:val="276"/>
              </w:numPr>
              <w:spacing w:line="276" w:lineRule="auto"/>
              <w:jc w:val="both"/>
            </w:pPr>
            <w:r>
              <w:t>Didelė, jei rinkos dalis didelė</w:t>
            </w:r>
          </w:p>
          <w:p w14:paraId="7FE1BD7A" w14:textId="533BFB92" w:rsidR="00F4007D" w:rsidRDefault="00021CD4">
            <w:pPr>
              <w:pStyle w:val="P68B1DB1-ListParagraph38"/>
              <w:numPr>
                <w:ilvl w:val="0"/>
                <w:numId w:val="276"/>
              </w:numPr>
              <w:spacing w:line="276" w:lineRule="auto"/>
              <w:jc w:val="both"/>
            </w:pPr>
            <w:r>
              <w:t>Vidutinė ir didelė, jei rinkos dalis yra vidutinė</w:t>
            </w:r>
          </w:p>
          <w:p w14:paraId="7FE1BD7B" w14:textId="3F2EEB01" w:rsidR="00F4007D" w:rsidRDefault="00021CD4">
            <w:pPr>
              <w:pStyle w:val="P68B1DB1-ListParagraph38"/>
              <w:numPr>
                <w:ilvl w:val="0"/>
                <w:numId w:val="276"/>
              </w:numPr>
              <w:spacing w:line="276" w:lineRule="auto"/>
              <w:jc w:val="both"/>
            </w:pPr>
            <w:r>
              <w:t xml:space="preserve">Vidutinio dydžio, jei rinkos dalis yra maža, arba </w:t>
            </w:r>
          </w:p>
          <w:p w14:paraId="7FE1BD7C" w14:textId="05FA4C79" w:rsidR="00F4007D" w:rsidRDefault="00021CD4">
            <w:pPr>
              <w:pStyle w:val="P68B1DB1-ListParagraph38"/>
              <w:numPr>
                <w:ilvl w:val="0"/>
                <w:numId w:val="276"/>
              </w:numPr>
              <w:spacing w:line="276" w:lineRule="auto"/>
              <w:jc w:val="both"/>
            </w:pPr>
            <w:r>
              <w:t xml:space="preserve">Maža, jei rinkos dalis yra nedidelė. </w:t>
            </w:r>
          </w:p>
          <w:p w14:paraId="7FE1BD7D" w14:textId="77777777" w:rsidR="00F4007D" w:rsidRDefault="00021CD4">
            <w:pPr>
              <w:pStyle w:val="P68B1DB1-Normal43"/>
            </w:pPr>
            <w:r>
              <w:t xml:space="preserve">Atliekant šį vertinimą atsižvelgiama į ataskaitą teikiančio subjekto šalies (arba kitos atitinkamos rinkos) rinkos struktūrą ir iš dalies nurodytas rinkos dalis. </w:t>
            </w:r>
          </w:p>
          <w:p w14:paraId="7FE1BD7E" w14:textId="77777777" w:rsidR="00F4007D" w:rsidRDefault="00021CD4">
            <w:pPr>
              <w:pStyle w:val="P68B1DB1-Normal43"/>
            </w:pPr>
            <w:r>
              <w:t>Kiekybiniai duomenys:</w:t>
            </w:r>
          </w:p>
          <w:p w14:paraId="7FE1BD7F" w14:textId="77777777" w:rsidR="00F4007D" w:rsidRDefault="00021CD4">
            <w:pPr>
              <w:pStyle w:val="P68B1DB1-ListParagraph32"/>
              <w:numPr>
                <w:ilvl w:val="0"/>
                <w:numId w:val="116"/>
              </w:numPr>
              <w:jc w:val="both"/>
              <w:rPr>
                <w:i/>
                <w:iCs/>
              </w:rPr>
            </w:pPr>
            <w:r>
              <w:t xml:space="preserve">Ekspertizę dėl </w:t>
            </w:r>
            <w:r>
              <w:rPr>
                <w:b/>
              </w:rPr>
              <w:t xml:space="preserve">nacionalinės </w:t>
            </w:r>
            <w:r>
              <w:t>rinkos dalies dydžio (pranešta c0020 punkte, išskyrus atvejus, kai ataskaita pateikiama dėl kito atitinkamo rinkos lygio – tokiu atveju tikimasi įvertinti atitinkamą rinkos dalį).</w:t>
            </w:r>
          </w:p>
          <w:p w14:paraId="7FE1BD80" w14:textId="77777777" w:rsidR="00F4007D" w:rsidRDefault="00F4007D">
            <w:pPr>
              <w:rPr>
                <w:rFonts w:ascii="Times New Roman" w:eastAsiaTheme="minorHAnsi" w:hAnsi="Times New Roman" w:cs="Times New Roman"/>
                <w:color w:val="000000" w:themeColor="text1"/>
                <w:sz w:val="20"/>
                <w:szCs w:val="20"/>
              </w:rPr>
            </w:pPr>
          </w:p>
          <w:p w14:paraId="7FE1BD81" w14:textId="77777777" w:rsidR="00F4007D" w:rsidRDefault="00F4007D">
            <w:pPr>
              <w:rPr>
                <w:rFonts w:ascii="Times New Roman" w:eastAsiaTheme="minorHAnsi" w:hAnsi="Times New Roman" w:cs="Times New Roman"/>
                <w:color w:val="000000" w:themeColor="text1"/>
                <w:sz w:val="20"/>
                <w:szCs w:val="20"/>
              </w:rPr>
            </w:pPr>
          </w:p>
        </w:tc>
      </w:tr>
      <w:tr w:rsidR="00F4007D"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F4007D" w:rsidRDefault="00021CD4">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F4007D" w:rsidRDefault="00021CD4">
            <w:pPr>
              <w:pStyle w:val="P68B1DB1-Normal42"/>
              <w:rPr>
                <w:bCs/>
              </w:rPr>
            </w:pPr>
            <w:r>
              <w:t>Rinkos struktūra. Rinkos koncentracija</w:t>
            </w:r>
          </w:p>
          <w:p w14:paraId="7FE1BD85" w14:textId="77777777" w:rsidR="00F4007D" w:rsidRDefault="00021CD4">
            <w:pPr>
              <w:pStyle w:val="P68B1DB1-Normal43"/>
            </w:pPr>
            <w:r>
              <w:t xml:space="preserve">Rinkos koncentracija, vertinama pagal šiuo metu veikiančių konkurentų skaičių </w:t>
            </w:r>
          </w:p>
          <w:p w14:paraId="7FE1BD86" w14:textId="77777777" w:rsidR="00F4007D" w:rsidRDefault="00021CD4">
            <w:pPr>
              <w:pStyle w:val="P68B1DB1-Normal43"/>
            </w:pPr>
            <w:r>
              <w:t xml:space="preserve">panašios ekonominės funkcijos ir (arba) panašios paslaugos vienodomis sąlygomis (t. y. </w:t>
            </w:r>
          </w:p>
          <w:p w14:paraId="7FE1BD87" w14:textId="77777777" w:rsidR="00F4007D" w:rsidRDefault="00021CD4">
            <w:pPr>
              <w:pStyle w:val="P68B1DB1-Normal43"/>
            </w:pPr>
            <w:r>
              <w:t xml:space="preserve">palyginama apimtimi ir kokybe, palyginamomis sąnaudomis) </w:t>
            </w:r>
          </w:p>
          <w:p w14:paraId="7FE1BD88" w14:textId="77777777" w:rsidR="00F4007D" w:rsidRDefault="00021CD4">
            <w:pPr>
              <w:pStyle w:val="P68B1DB1-Normal43"/>
            </w:pPr>
            <w:r>
              <w:t xml:space="preserve">informaciją teikiančio subjekto klientai ir (arba) veikla (jų dalis) per pagrįstą laikotarpį. </w:t>
            </w:r>
          </w:p>
          <w:p w14:paraId="7FE1BD89" w14:textId="77777777" w:rsidR="00F4007D" w:rsidRDefault="00021CD4">
            <w:pPr>
              <w:pStyle w:val="P68B1DB1-Normal43"/>
            </w:pPr>
            <w:r>
              <w:t xml:space="preserve">Tai turi būti nurodoma grupėse, kurios yra vienodos kiekvienai subfunkcijai. </w:t>
            </w:r>
          </w:p>
          <w:p w14:paraId="5A8DDF15" w14:textId="77777777" w:rsidR="00F4007D" w:rsidRDefault="00021CD4">
            <w:pPr>
              <w:pStyle w:val="P68B1DB1-ListParagraph32"/>
              <w:numPr>
                <w:ilvl w:val="0"/>
                <w:numId w:val="277"/>
              </w:numPr>
              <w:jc w:val="both"/>
            </w:pPr>
            <w:r>
              <w:t xml:space="preserve">&gt; 20 konkurentų; </w:t>
            </w:r>
          </w:p>
          <w:p w14:paraId="0FB3FECD" w14:textId="77777777" w:rsidR="00F4007D" w:rsidRDefault="00021CD4">
            <w:pPr>
              <w:pStyle w:val="P68B1DB1-ListParagraph32"/>
              <w:numPr>
                <w:ilvl w:val="0"/>
                <w:numId w:val="277"/>
              </w:numPr>
              <w:jc w:val="both"/>
            </w:pPr>
            <w:r>
              <w:t xml:space="preserve">11–20 konkurentų; </w:t>
            </w:r>
          </w:p>
          <w:p w14:paraId="0742AD9B" w14:textId="77777777" w:rsidR="00F4007D" w:rsidRDefault="00021CD4">
            <w:pPr>
              <w:pStyle w:val="P68B1DB1-ListParagraph32"/>
              <w:numPr>
                <w:ilvl w:val="0"/>
                <w:numId w:val="277"/>
              </w:numPr>
              <w:jc w:val="both"/>
            </w:pPr>
            <w:r>
              <w:t xml:space="preserve">5–10 konkurentų, </w:t>
            </w:r>
          </w:p>
          <w:p w14:paraId="240AD074" w14:textId="77777777" w:rsidR="00F4007D" w:rsidRDefault="00021CD4">
            <w:pPr>
              <w:pStyle w:val="P68B1DB1-ListParagraph32"/>
              <w:numPr>
                <w:ilvl w:val="0"/>
                <w:numId w:val="277"/>
              </w:numPr>
              <w:jc w:val="both"/>
              <w:rPr>
                <w:b/>
                <w:bCs/>
                <w:color w:val="000000" w:themeColor="text1"/>
              </w:rPr>
            </w:pPr>
            <w:r>
              <w:t>&amp;5 konkurentai</w:t>
            </w:r>
          </w:p>
          <w:p w14:paraId="7FE1BD8D" w14:textId="2F17E01A" w:rsidR="00F4007D" w:rsidRDefault="00F4007D">
            <w:pPr>
              <w:jc w:val="both"/>
              <w:rPr>
                <w:rFonts w:ascii="Times New Roman" w:hAnsi="Times New Roman"/>
                <w:color w:val="000000" w:themeColor="text1"/>
                <w:sz w:val="20"/>
                <w:szCs w:val="20"/>
              </w:rPr>
            </w:pPr>
          </w:p>
        </w:tc>
      </w:tr>
      <w:tr w:rsidR="00F4007D"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F4007D" w:rsidRDefault="00021CD4">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F4007D" w:rsidRDefault="00021CD4">
            <w:pPr>
              <w:pStyle w:val="P68B1DB1-Normal42"/>
              <w:rPr>
                <w:bCs/>
              </w:rPr>
            </w:pPr>
            <w:r>
              <w:t>Laikas. Numatomas pakeitimo laikas</w:t>
            </w:r>
          </w:p>
          <w:p w14:paraId="7FE1BD91" w14:textId="77777777" w:rsidR="00F4007D" w:rsidRDefault="00021CD4">
            <w:pPr>
              <w:pStyle w:val="P68B1DB1-Normal43"/>
            </w:pPr>
            <w:r>
              <w:t>Apskaičiuokite laiką, reikalingą ataskaitose nurodytai ekonominei funkcijai atlikti</w:t>
            </w:r>
          </w:p>
          <w:p w14:paraId="7FE1BD92" w14:textId="77777777" w:rsidR="00F4007D" w:rsidRDefault="00021CD4">
            <w:pPr>
              <w:pStyle w:val="P68B1DB1-Normal43"/>
            </w:pPr>
            <w:r>
              <w:t xml:space="preserve">subjektas, kurį rinka absorbuoja krizinėje situacijoje. Tai apima: </w:t>
            </w:r>
          </w:p>
          <w:p w14:paraId="7FE1BD93" w14:textId="77777777" w:rsidR="00F4007D" w:rsidRDefault="00021CD4">
            <w:pPr>
              <w:pStyle w:val="P68B1DB1-ListParagraph38"/>
              <w:numPr>
                <w:ilvl w:val="0"/>
                <w:numId w:val="274"/>
              </w:numPr>
              <w:jc w:val="both"/>
            </w:pPr>
            <w:r>
              <w:t xml:space="preserve">numatomą laiką, kurio vienam ar keliems konkurentams reikės teisiniams ir techniniams veiksmams atlikti, kad būtų perimta funkcija; taip pat  </w:t>
            </w:r>
          </w:p>
          <w:p w14:paraId="7FE1BD94" w14:textId="77777777" w:rsidR="00F4007D" w:rsidRDefault="00021CD4">
            <w:pPr>
              <w:pStyle w:val="P68B1DB1-ListParagraph38"/>
              <w:numPr>
                <w:ilvl w:val="0"/>
                <w:numId w:val="274"/>
              </w:numPr>
              <w:jc w:val="both"/>
            </w:pPr>
            <w:r>
              <w:t xml:space="preserve">laikas, kurio reikia paslaugos naudotojams, kad jie galėtų persikelti į kitą paslaugų teikėją. </w:t>
            </w:r>
          </w:p>
          <w:p w14:paraId="7FE1BD95" w14:textId="77777777" w:rsidR="00F4007D" w:rsidRDefault="00F4007D">
            <w:pPr>
              <w:rPr>
                <w:rFonts w:ascii="Times New Roman" w:eastAsiaTheme="minorHAnsi" w:hAnsi="Times New Roman" w:cs="Times New Roman"/>
                <w:color w:val="000000" w:themeColor="text1"/>
                <w:sz w:val="20"/>
                <w:szCs w:val="20"/>
              </w:rPr>
            </w:pPr>
          </w:p>
          <w:p w14:paraId="7FE1BD96" w14:textId="77777777" w:rsidR="00F4007D" w:rsidRDefault="00021CD4">
            <w:pPr>
              <w:pStyle w:val="P68B1DB1-Normal43"/>
            </w:pPr>
            <w:r>
              <w:t>Kaip pakaitinis rodiklis, nurodykite laiką, per kurį ataskaitas teikiantis subjektas, vykdydamas savo veiklą (ar jos dalį), už pagrįstą kainą absorbuotų kitos įstaigos teikiamą paslaugą krizės atveju. Nurodyti numatomą pakeitimo laiką šablone nurodytose grupėse:</w:t>
            </w:r>
          </w:p>
          <w:p w14:paraId="7FE1BD97" w14:textId="77777777" w:rsidR="00F4007D" w:rsidRDefault="00021CD4">
            <w:pPr>
              <w:pStyle w:val="P68B1DB1-Normal31"/>
            </w:pPr>
            <w:r>
              <w:t xml:space="preserve">Grupės: </w:t>
            </w:r>
          </w:p>
          <w:p w14:paraId="7FE1BD98" w14:textId="077A9BD3" w:rsidR="00F4007D" w:rsidRDefault="00021CD4">
            <w:pPr>
              <w:pStyle w:val="P68B1DB1-ListParagraph32"/>
              <w:numPr>
                <w:ilvl w:val="0"/>
                <w:numId w:val="287"/>
              </w:numPr>
            </w:pPr>
            <w:r>
              <w:t xml:space="preserve">≤ 1 diena; </w:t>
            </w:r>
          </w:p>
          <w:p w14:paraId="7FE1BD99" w14:textId="07CCFE77" w:rsidR="00F4007D" w:rsidRDefault="00021CD4">
            <w:pPr>
              <w:pStyle w:val="P68B1DB1-ListParagraph32"/>
              <w:numPr>
                <w:ilvl w:val="0"/>
                <w:numId w:val="287"/>
              </w:numPr>
            </w:pPr>
            <w:r>
              <w:t xml:space="preserve">1 diena – 1 savaitė </w:t>
            </w:r>
          </w:p>
          <w:p w14:paraId="7FE1BD9A" w14:textId="47AC6C88" w:rsidR="00F4007D" w:rsidRDefault="00021CD4">
            <w:pPr>
              <w:pStyle w:val="P68B1DB1-ListParagraph32"/>
              <w:numPr>
                <w:ilvl w:val="0"/>
                <w:numId w:val="287"/>
              </w:numPr>
            </w:pPr>
            <w:r>
              <w:t xml:space="preserve">&gt; 1 savaitė – 1 mėnuo; </w:t>
            </w:r>
          </w:p>
          <w:p w14:paraId="7FE1BD9B" w14:textId="3CEE3934" w:rsidR="00F4007D" w:rsidRDefault="00021CD4">
            <w:pPr>
              <w:pStyle w:val="P68B1DB1-ListParagraph32"/>
              <w:numPr>
                <w:ilvl w:val="0"/>
                <w:numId w:val="287"/>
              </w:numPr>
              <w:rPr>
                <w:color w:val="000000" w:themeColor="text1"/>
              </w:rPr>
            </w:pPr>
            <w:r>
              <w:t>Po daugiau nei mėnesio</w:t>
            </w:r>
          </w:p>
        </w:tc>
      </w:tr>
      <w:tr w:rsidR="00F4007D"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F4007D" w:rsidRDefault="00021CD4">
            <w:pPr>
              <w:pStyle w:val="P68B1DB1-TableParagraph17"/>
              <w:spacing w:before="108"/>
              <w:ind w:left="85"/>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F4007D" w:rsidRDefault="00021CD4">
            <w:pPr>
              <w:pStyle w:val="P68B1DB1-Normal42"/>
              <w:rPr>
                <w:bCs/>
              </w:rPr>
            </w:pPr>
            <w:r>
              <w:t>Pakeičiamumas</w:t>
            </w:r>
          </w:p>
        </w:tc>
      </w:tr>
      <w:tr w:rsidR="00F4007D"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F4007D" w:rsidRDefault="00021CD4">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F4007D" w:rsidRDefault="00021CD4">
            <w:pPr>
              <w:pStyle w:val="P68B1DB1-Normal42"/>
              <w:rPr>
                <w:bCs/>
              </w:rPr>
            </w:pPr>
            <w:r>
              <w:t>Teisinės kliūtys patekti į rinką arba plėstis</w:t>
            </w:r>
          </w:p>
          <w:p w14:paraId="7FE1BDA2" w14:textId="77777777" w:rsidR="00F4007D" w:rsidRDefault="00F4007D">
            <w:pPr>
              <w:rPr>
                <w:rFonts w:ascii="Times New Roman" w:eastAsiaTheme="minorHAnsi" w:hAnsi="Times New Roman" w:cs="Times New Roman"/>
                <w:color w:val="000000" w:themeColor="text1"/>
                <w:sz w:val="20"/>
                <w:szCs w:val="20"/>
              </w:rPr>
            </w:pPr>
          </w:p>
          <w:p w14:paraId="7FE1BDA3" w14:textId="77777777" w:rsidR="00F4007D" w:rsidRDefault="00021CD4">
            <w:pPr>
              <w:pStyle w:val="P68B1DB1-Normal43"/>
            </w:pPr>
            <w:r>
              <w:lastRenderedPageBreak/>
              <w:t xml:space="preserve">Teisinės kliūtys, trukdančios konkurentams siūlyti paslaugą. Teisiniai reikalavimai, taikomi kredito įstaigų veiklai vykdyti (pvz., banko licencijos arba kapitalo reikalavimai), neturi būti laikomi neįveikiamomis kliūtimis esant alternatyviems paslaugų teikėjams. Šis rodiklis turi būti nurodomas grupėse, kurios yra vienodos kiekvienai subfunkcijai: </w:t>
            </w:r>
          </w:p>
          <w:p w14:paraId="7FE1BDA4" w14:textId="5F64D555" w:rsidR="00F4007D" w:rsidRDefault="00021CD4">
            <w:pPr>
              <w:pStyle w:val="P68B1DB1-ListParagraph39"/>
              <w:numPr>
                <w:ilvl w:val="0"/>
                <w:numId w:val="275"/>
              </w:numPr>
              <w:jc w:val="both"/>
            </w:pPr>
            <w:r>
              <w:t xml:space="preserve">didelių kliūčių nėra, </w:t>
            </w:r>
          </w:p>
          <w:p w14:paraId="7FE1BDA5" w14:textId="09B8D427" w:rsidR="00F4007D" w:rsidRDefault="00021CD4">
            <w:pPr>
              <w:pStyle w:val="P68B1DB1-ListParagraph39"/>
              <w:numPr>
                <w:ilvl w:val="0"/>
                <w:numId w:val="275"/>
              </w:numPr>
              <w:jc w:val="both"/>
            </w:pPr>
            <w:r>
              <w:t xml:space="preserve">kai kurios kliūtys, </w:t>
            </w:r>
          </w:p>
          <w:p w14:paraId="7FE1BDA6" w14:textId="14CFE055" w:rsidR="00F4007D" w:rsidRDefault="00021CD4">
            <w:pPr>
              <w:pStyle w:val="P68B1DB1-ListParagraph39"/>
              <w:numPr>
                <w:ilvl w:val="0"/>
                <w:numId w:val="275"/>
              </w:numPr>
              <w:jc w:val="both"/>
            </w:pPr>
            <w:r>
              <w:t xml:space="preserve">didelės (tačiau pašalinamos) kliūtys, </w:t>
            </w:r>
          </w:p>
          <w:p w14:paraId="7FE1BDA8" w14:textId="2895BA0A" w:rsidR="00F4007D" w:rsidRDefault="00021CD4">
            <w:pPr>
              <w:pStyle w:val="P68B1DB1-ListParagraph8"/>
              <w:numPr>
                <w:ilvl w:val="0"/>
                <w:numId w:val="275"/>
              </w:numPr>
              <w:jc w:val="both"/>
              <w:rPr>
                <w:rFonts w:eastAsiaTheme="minorHAnsi"/>
              </w:rPr>
            </w:pPr>
            <w:r>
              <w:t>kritinės (sudėtingos ar neįveikiamos) kliūtys.</w:t>
            </w:r>
          </w:p>
        </w:tc>
      </w:tr>
      <w:tr w:rsidR="00F4007D"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F4007D" w:rsidRDefault="00021CD4">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F4007D" w:rsidRDefault="00021CD4">
            <w:pPr>
              <w:pStyle w:val="P68B1DB1-Normal42"/>
              <w:rPr>
                <w:bCs/>
              </w:rPr>
            </w:pPr>
            <w:r>
              <w:t>Eksploatavimo reikalavimai, susiję su atvykimu į rinką arba išplėtimu</w:t>
            </w:r>
          </w:p>
          <w:p w14:paraId="7FE1BDAC" w14:textId="77777777" w:rsidR="00F4007D" w:rsidRDefault="00F4007D">
            <w:pPr>
              <w:rPr>
                <w:rFonts w:ascii="Times New Roman" w:eastAsiaTheme="minorHAnsi" w:hAnsi="Times New Roman" w:cs="Times New Roman"/>
                <w:color w:val="000000" w:themeColor="text1"/>
                <w:sz w:val="20"/>
                <w:szCs w:val="20"/>
              </w:rPr>
            </w:pPr>
          </w:p>
          <w:p w14:paraId="7FE1BDAD" w14:textId="130EC7BC" w:rsidR="00F4007D" w:rsidRDefault="00021CD4">
            <w:pPr>
              <w:pStyle w:val="P68B1DB1-Normal43"/>
            </w:pPr>
            <w:r>
              <w:t xml:space="preserve">Organizaciniai, techniniai ir infrastruktūros reikalavimai, taikomi konkurentams, kad jie galėtų siūlyti paslaugą. Kad galėtų teikti su funkcija (sub)funkcija susijusias paslaugas, paslaugų teikėjai turi investuoti į (naują arba papildomą) infrastruktūrą arba pakeisti savo organizacijas. Įvertinti rinkos gebėjimą absorbuoti tam tikrą verslą, pavyzdžiui, atsižvelgiant į kapitalo reikalavimus. </w:t>
            </w:r>
          </w:p>
          <w:p w14:paraId="7FE1BDAE" w14:textId="77777777" w:rsidR="00F4007D" w:rsidRDefault="00021CD4">
            <w:pPr>
              <w:pStyle w:val="P68B1DB1-Normal43"/>
            </w:pPr>
            <w:r>
              <w:t xml:space="preserve">Šis rodiklis turi būti nurodomas grupėse, kurios yra vienodos kiekvienai subfunkcijai: </w:t>
            </w:r>
          </w:p>
          <w:p w14:paraId="7FE1BDAF" w14:textId="39113051" w:rsidR="00F4007D" w:rsidRDefault="00021CD4">
            <w:pPr>
              <w:pStyle w:val="P68B1DB1-ListParagraph38"/>
              <w:numPr>
                <w:ilvl w:val="0"/>
                <w:numId w:val="278"/>
              </w:numPr>
              <w:jc w:val="both"/>
            </w:pPr>
            <w:r>
              <w:t xml:space="preserve">nėra esminių reikalavimų, </w:t>
            </w:r>
          </w:p>
          <w:p w14:paraId="7FE1BDB0" w14:textId="63777608" w:rsidR="00F4007D" w:rsidRDefault="00021CD4">
            <w:pPr>
              <w:pStyle w:val="P68B1DB1-ListParagraph38"/>
              <w:numPr>
                <w:ilvl w:val="0"/>
                <w:numId w:val="278"/>
              </w:numPr>
              <w:jc w:val="both"/>
            </w:pPr>
            <w:r>
              <w:t xml:space="preserve">kai kurie reikalavimai, </w:t>
            </w:r>
          </w:p>
          <w:p w14:paraId="7FE1BDB1" w14:textId="78F7EC3E" w:rsidR="00F4007D" w:rsidRDefault="00021CD4">
            <w:pPr>
              <w:pStyle w:val="P68B1DB1-ListParagraph38"/>
              <w:numPr>
                <w:ilvl w:val="0"/>
                <w:numId w:val="278"/>
              </w:numPr>
              <w:jc w:val="both"/>
            </w:pPr>
            <w:r>
              <w:t xml:space="preserve">esminiai (tačiau įvykdomi) reikalavimai, </w:t>
            </w:r>
          </w:p>
          <w:p w14:paraId="7FE1BDB2" w14:textId="5A2EF079" w:rsidR="00F4007D" w:rsidRDefault="00021CD4">
            <w:pPr>
              <w:pStyle w:val="P68B1DB1-ListParagraph38"/>
              <w:numPr>
                <w:ilvl w:val="0"/>
                <w:numId w:val="278"/>
              </w:numPr>
              <w:jc w:val="both"/>
            </w:pPr>
            <w:r>
              <w:t>kritiniai (sudėtingi arba pertekliniai) reikalavimai.</w:t>
            </w:r>
          </w:p>
          <w:p w14:paraId="7FE1BDB3" w14:textId="77777777" w:rsidR="00F4007D" w:rsidRDefault="00F4007D">
            <w:pPr>
              <w:rPr>
                <w:rFonts w:ascii="Times New Roman" w:eastAsiaTheme="minorHAnsi" w:hAnsi="Times New Roman" w:cs="Times New Roman"/>
                <w:color w:val="000000" w:themeColor="text1"/>
                <w:sz w:val="20"/>
                <w:szCs w:val="20"/>
              </w:rPr>
            </w:pPr>
          </w:p>
        </w:tc>
      </w:tr>
      <w:tr w:rsidR="00F4007D"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F4007D" w:rsidRDefault="00021CD4">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F4007D" w:rsidRDefault="00021CD4">
            <w:pPr>
              <w:pStyle w:val="P68B1DB1-Normal42"/>
              <w:rPr>
                <w:bCs/>
              </w:rPr>
            </w:pPr>
            <w:r>
              <w:t>Ypatingos svarbos vertinimas</w:t>
            </w:r>
          </w:p>
        </w:tc>
      </w:tr>
      <w:tr w:rsidR="00F4007D"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F4007D" w:rsidRDefault="00021CD4">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F4007D" w:rsidRDefault="00021CD4">
            <w:pPr>
              <w:pStyle w:val="P68B1DB1-Normal42"/>
              <w:rPr>
                <w:bCs/>
              </w:rPr>
            </w:pPr>
            <w:r>
              <w:t xml:space="preserve">Poveikis rinkai </w:t>
            </w:r>
          </w:p>
          <w:p w14:paraId="7FE1BDBA" w14:textId="77777777" w:rsidR="00F4007D" w:rsidRDefault="00021CD4">
            <w:pPr>
              <w:pStyle w:val="P68B1DB1-Normal43"/>
            </w:pPr>
            <w:r>
              <w:t>Apskaičiuotas staigaus funkcijos vykdymo nutraukimo poveikis trečiosioms šalims, finansų rinkoms ir realiajai ekonomikai, atsižvelgiant į įstaigos dydį, šalyje užimamą rinkos dalį, išorės ir vidaus tarpusavio sąsajas, sudėtingumą ir tarpvalstybinę veiklą.</w:t>
            </w:r>
          </w:p>
          <w:p w14:paraId="7FE1BDBB" w14:textId="26AC665D" w:rsidR="00F4007D" w:rsidRDefault="00021CD4">
            <w:pPr>
              <w:pStyle w:val="P68B1DB1-Normal43"/>
            </w:pPr>
            <w:r>
              <w:t>Poveikis įvertinamas kokybiškai, nurodant, ar jis yra didelis („High“, H)“, gana didelis („Medium-High“, MH)“, gana mažas („Medium-Low“, ML) ar mažas („Low“, L).</w:t>
            </w:r>
          </w:p>
          <w:p w14:paraId="7FE1BDBC" w14:textId="64D10370" w:rsidR="00F4007D" w:rsidRDefault="00021CD4">
            <w:pPr>
              <w:pStyle w:val="P68B1DB1-Normal43"/>
            </w:pPr>
            <w:r>
              <w:t>„High“ nurodoma, jeigu funkcijos vykdymo nutraukimas turėtų labai didelį poveikį nacionalinei rinkai; „Vidutinis – aukštas“ – jei poveikis būtų reikšmingas; „Medium-Low“ – jei poveikis reikšmingas, tačiau ribotas, ir „Žemas“ – jei poveikis mažas.</w:t>
            </w:r>
          </w:p>
        </w:tc>
      </w:tr>
      <w:tr w:rsidR="00F4007D"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F4007D" w:rsidRDefault="00021CD4">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F4007D" w:rsidRDefault="00021CD4">
            <w:pPr>
              <w:pStyle w:val="P68B1DB1-Normal42"/>
              <w:rPr>
                <w:bCs/>
              </w:rPr>
            </w:pPr>
            <w:r>
              <w:t>Pakeičiamumas</w:t>
            </w:r>
          </w:p>
          <w:p w14:paraId="7FE1BDC0" w14:textId="77777777" w:rsidR="00F4007D" w:rsidRDefault="00021CD4">
            <w:pPr>
              <w:pStyle w:val="P68B1DB1-Normal43"/>
            </w:pPr>
            <w:r>
              <w:t>Deleguotojo reglamento (ES) 2016/778 6 straipsnio 3 dalis.</w:t>
            </w:r>
          </w:p>
          <w:p w14:paraId="7FE1BDC1" w14:textId="77777777" w:rsidR="00F4007D" w:rsidRDefault="00021CD4">
            <w:pPr>
              <w:pStyle w:val="P68B1DB1-Normal43"/>
            </w:pPr>
            <w:r>
              <w:t>Funkcija laikoma pakeičiama, kai ją galima priimtinu būdu pakeisti per protingą laiko tarpą ir taip išvengti realiosios ekonomikos ir finansų rinkų sisteminių problemų. Atsižvelgiama į šiuos kriterijus:</w:t>
            </w:r>
          </w:p>
          <w:p w14:paraId="7FE1BDC2" w14:textId="77777777" w:rsidR="00F4007D" w:rsidRDefault="00021CD4">
            <w:pPr>
              <w:pStyle w:val="P68B1DB1-Normal43"/>
            </w:pPr>
            <w:r>
              <w:t xml:space="preserve">(a) tos funkcijos rinkos struktūrą ir pakaitinių paslaugos teikėjų egzistavimą; </w:t>
            </w:r>
          </w:p>
          <w:p w14:paraId="7FE1BDC3" w14:textId="77777777" w:rsidR="00F4007D" w:rsidRDefault="00021CD4">
            <w:pPr>
              <w:pStyle w:val="P68B1DB1-Normal43"/>
            </w:pPr>
            <w:r>
              <w:t xml:space="preserve">(b) kitų paslaugos teikėjų galimybes pajėgumo, funkcijos vykdymo reikalavimų ir galimų kliūčių patekti į rinką ar plėstis požiūriais; </w:t>
            </w:r>
          </w:p>
          <w:p w14:paraId="7FE1BDC4" w14:textId="77777777" w:rsidR="00F4007D" w:rsidRDefault="00021CD4">
            <w:pPr>
              <w:pStyle w:val="P68B1DB1-Normal43"/>
            </w:pPr>
            <w:r>
              <w:t xml:space="preserve">(c) kitų paslaugos teikėjų paskatas perimti šią veiklą; </w:t>
            </w:r>
          </w:p>
          <w:p w14:paraId="7FE1BDC5" w14:textId="77777777" w:rsidR="00F4007D" w:rsidRDefault="00021CD4">
            <w:pPr>
              <w:pStyle w:val="P68B1DB1-Normal43"/>
            </w:pPr>
            <w:r>
              <w:t>(d) laikotarpį, kurio reikia, kad paslaugos naudotojai pradėtų naudotis naujo paslaugų teikėjo paslaugomis, ir to paslaugų teikėjo pakeitimo išlaidas, laiką, kurio reikia, kad kiti konkurentai perimtų funkcijas, ir tai, ar tas laikotarpis pakankamai trumpas, kad būtų išvengta reikšmingo sutrikdymo atsižvelgiant į paslaugos rūšį.</w:t>
            </w:r>
          </w:p>
          <w:p w14:paraId="7FE1BDC6" w14:textId="024DAF4C" w:rsidR="00F4007D" w:rsidRDefault="00021CD4">
            <w:pPr>
              <w:pStyle w:val="P68B1DB1-Normal3"/>
            </w:pPr>
            <w:r>
              <w:t xml:space="preserve">Pateikti bendrą numatomo kiekvienos funkcijos pakeičiamumo laipsnio vertinimą, atsižvelgiant į įvairius anksčiau įvertintus aspektus (rinkos dalį, rinkos koncentraciją, pakeitimo laiką, teisines kliūtis ir veiklos reikalavimus, taikomus patekimui į rinką ar plėtrai). Poveikis įvertinamas kokybiškai, nurodant, ar jis yra didelis („High“, H)“, gana didelis („Medium-High“, MH)“, gana mažas („Medium-Low“, ML) ar mažas („Low“, L). </w:t>
            </w:r>
          </w:p>
          <w:p w14:paraId="07F40115" w14:textId="77777777" w:rsidR="00F4007D" w:rsidRDefault="00F4007D">
            <w:pPr>
              <w:rPr>
                <w:rFonts w:ascii="Times New Roman" w:eastAsiaTheme="minorHAnsi" w:hAnsi="Times New Roman" w:cs="Times New Roman"/>
                <w:color w:val="000000" w:themeColor="text1"/>
                <w:sz w:val="20"/>
                <w:szCs w:val="20"/>
              </w:rPr>
            </w:pPr>
          </w:p>
          <w:p w14:paraId="7FE1BDC7" w14:textId="704E53DC" w:rsidR="00F4007D" w:rsidRDefault="00021CD4">
            <w:pPr>
              <w:pStyle w:val="P68B1DB1-Normal43"/>
            </w:pPr>
            <w:r>
              <w:t>„H“ nurodoma, jeigu funkciją gali lengvai teikti kitas bankas panašiomis sąlygomis ir per protingą laiko tarpą;</w:t>
            </w:r>
          </w:p>
          <w:p w14:paraId="7FE1BDC8" w14:textId="794A9FE4" w:rsidR="00F4007D" w:rsidRDefault="00021CD4">
            <w:pPr>
              <w:pStyle w:val="P68B1DB1-Normal43"/>
            </w:pPr>
            <w:r>
              <w:t xml:space="preserve">„L“ – jei funkcijos negalima lengvai ar greitai pakeisti; </w:t>
            </w:r>
          </w:p>
          <w:p w14:paraId="7FE1BDC9" w14:textId="02A9D6A2" w:rsidR="00F4007D" w:rsidRDefault="00021CD4">
            <w:pPr>
              <w:pStyle w:val="P68B1DB1-Normal43"/>
            </w:pPr>
            <w:r>
              <w:lastRenderedPageBreak/>
              <w:t>„Medium-High“ ir „Medium-Low“ nurodoma tarpiniams atvejams, atsižvelgiant į skirtingus aspektus (pvz., rinkos dalį, rinkos koncentraciją, pakeitimo laiko tarpą, taip pat teisines patekimo į rinką ar plėtimosi joje kliūtis ir veiklos reikalavimus).</w:t>
            </w:r>
          </w:p>
        </w:tc>
      </w:tr>
      <w:tr w:rsidR="00F4007D"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F4007D" w:rsidRDefault="00021CD4">
            <w:pPr>
              <w:pStyle w:val="P68B1DB1-TableParagraph17"/>
              <w:spacing w:before="108"/>
              <w:ind w:left="85"/>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F4007D" w:rsidRDefault="00021CD4">
            <w:pPr>
              <w:pStyle w:val="P68B1DB1-Normal42"/>
              <w:rPr>
                <w:bCs/>
              </w:rPr>
            </w:pPr>
            <w:r>
              <w:t>Ypatingos svarbos funkcija</w:t>
            </w:r>
          </w:p>
          <w:p w14:paraId="7FE1BDCD" w14:textId="77777777" w:rsidR="00F4007D" w:rsidRDefault="00021CD4">
            <w:pPr>
              <w:pStyle w:val="P68B1DB1-Normal43"/>
            </w:pPr>
            <w:r>
              <w:t>Šioje skiltyje nurodoma, ar, atsižvelgiant į įtaką ir pakeitimo analizę, atliktą institucija, ekonominė funkcija atitinkamos šalies rinkoje yra laikoma ypatingos svarbos.</w:t>
            </w:r>
          </w:p>
          <w:p w14:paraId="7FE1BDCE" w14:textId="77777777" w:rsidR="00F4007D" w:rsidRDefault="00021CD4">
            <w:pPr>
              <w:pStyle w:val="P68B1DB1-Normal43"/>
            </w:pPr>
            <w:r>
              <w:t>Nurodoma „Taip“ arba „Ne“.</w:t>
            </w:r>
          </w:p>
        </w:tc>
      </w:tr>
      <w:tr w:rsidR="00F4007D"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F4007D" w:rsidRDefault="00021CD4">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F4007D" w:rsidRDefault="00021CD4">
            <w:pPr>
              <w:pStyle w:val="P68B1DB1-Normal42"/>
              <w:rPr>
                <w:bCs/>
              </w:rPr>
            </w:pPr>
            <w:r>
              <w:t>Grupės pastabos</w:t>
            </w:r>
          </w:p>
          <w:p w14:paraId="7FE1BDD2" w14:textId="77777777" w:rsidR="00F4007D" w:rsidRDefault="00021CD4">
            <w:pPr>
              <w:pStyle w:val="P68B1DB1-Normal43"/>
            </w:pPr>
            <w:r>
              <w:t>Šiame laukelyje informaciją teikiantis subjektas gali paaiškinti visas prielaidas, naudojamas vertinant funkcijos (-ų), apie kurią (-ias) pranešama, svarbą.</w:t>
            </w:r>
          </w:p>
        </w:tc>
      </w:tr>
    </w:tbl>
    <w:p w14:paraId="7FE1BDD4" w14:textId="77777777" w:rsidR="00F4007D" w:rsidRDefault="00F4007D">
      <w:pPr>
        <w:rPr>
          <w:rFonts w:ascii="Times New Roman" w:hAnsi="Times New Roman" w:cs="Times New Roman"/>
          <w:color w:val="000000" w:themeColor="text1"/>
          <w:sz w:val="20"/>
          <w:szCs w:val="20"/>
        </w:rPr>
      </w:pPr>
    </w:p>
    <w:p w14:paraId="7FE1BFB4" w14:textId="77777777" w:rsidR="00F4007D" w:rsidRDefault="00F4007D">
      <w:pPr>
        <w:rPr>
          <w:rFonts w:ascii="Times New Roman" w:hAnsi="Times New Roman" w:cs="Times New Roman"/>
        </w:rPr>
      </w:pPr>
    </w:p>
    <w:p w14:paraId="7FE1BFB5" w14:textId="432A2FAA" w:rsidR="00F4007D" w:rsidRDefault="00021CD4">
      <w:pPr>
        <w:pStyle w:val="P68B1DB1-Instructionsberschrift25"/>
        <w:numPr>
          <w:ilvl w:val="1"/>
          <w:numId w:val="49"/>
        </w:numPr>
        <w:ind w:left="357" w:hanging="357"/>
      </w:pPr>
      <w:bookmarkStart w:id="122" w:name="_Toc208244911"/>
      <w:r>
        <w:t>Z 07.02.Ekonominių funkcijų susiejimas su juridiniais asmenimis (FUNC 2)</w:t>
      </w:r>
      <w:bookmarkEnd w:id="122"/>
      <w:r>
        <w:t xml:space="preserve"> </w:t>
      </w:r>
    </w:p>
    <w:p w14:paraId="7FE1BFB6" w14:textId="77777777" w:rsidR="00F4007D" w:rsidRDefault="00021CD4">
      <w:pPr>
        <w:pStyle w:val="P68B1DB1-Instructionsberschrift312"/>
        <w:rPr>
          <w:color w:val="auto"/>
        </w:rPr>
      </w:pPr>
      <w:r>
        <w:t>Nurodymai</w:t>
      </w:r>
      <w:r>
        <w:rPr>
          <w:color w:val="auto"/>
        </w:rPr>
        <w:t xml:space="preserve"> dėl konkrečių pozicijų</w:t>
      </w:r>
    </w:p>
    <w:p w14:paraId="7FE1BFB7" w14:textId="7A5F9014" w:rsidR="00F4007D" w:rsidRDefault="00021CD4">
      <w:pPr>
        <w:pStyle w:val="P68B1DB1-InstructionsText26"/>
        <w:numPr>
          <w:ilvl w:val="0"/>
          <w:numId w:val="232"/>
        </w:numPr>
        <w:spacing w:before="0"/>
      </w:pPr>
      <w:r>
        <w:t>Ši forma pildoma apie visą grupę ir atsižvelgiant į ekonomines funkcijas, kurias grupė vykdo ekonomikai.</w:t>
      </w:r>
    </w:p>
    <w:p w14:paraId="7FE1BFB8" w14:textId="77777777" w:rsidR="00F4007D" w:rsidRDefault="00021CD4">
      <w:pPr>
        <w:pStyle w:val="P68B1DB1-InstructionsText26"/>
        <w:numPr>
          <w:ilvl w:val="0"/>
          <w:numId w:val="232"/>
        </w:numPr>
        <w:spacing w:before="0"/>
      </w:pPr>
      <w:r>
        <w:t>Šio šablono 0010, 0020 ir 0040 skiltyse nurodytų verčių derinys yra pirminis raktas, kuris turi būti unikalus kiekvienai šablono eilutei.</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4007D"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F4007D" w:rsidRDefault="00021CD4">
            <w:pPr>
              <w:pStyle w:val="P68B1DB1-TableParagraph17"/>
              <w:spacing w:before="108"/>
              <w:ind w:left="85"/>
              <w:jc w:val="both"/>
            </w:pPr>
            <w:r>
              <w:t>Skiltys</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F4007D" w:rsidRDefault="00021CD4">
            <w:pPr>
              <w:pStyle w:val="P68B1DB1-TableParagraph17"/>
              <w:spacing w:before="108"/>
              <w:ind w:left="85" w:right="1"/>
              <w:jc w:val="both"/>
            </w:pPr>
            <w:r>
              <w:t>Nurodymai</w:t>
            </w:r>
          </w:p>
        </w:tc>
      </w:tr>
      <w:tr w:rsidR="00F4007D"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F4007D" w:rsidRDefault="00021CD4">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F4007D" w:rsidRDefault="00021CD4">
            <w:pPr>
              <w:pStyle w:val="P68B1DB1-TableParagraph14"/>
              <w:spacing w:before="108"/>
              <w:ind w:left="85"/>
              <w:jc w:val="both"/>
              <w:rPr>
                <w:bCs/>
              </w:rPr>
            </w:pPr>
            <w:r>
              <w:t>Ekonominė funkcija</w:t>
            </w:r>
          </w:p>
        </w:tc>
      </w:tr>
      <w:tr w:rsidR="00F4007D"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F4007D" w:rsidRDefault="00021CD4">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F4007D" w:rsidRDefault="00021CD4">
            <w:pPr>
              <w:pStyle w:val="P68B1DB1-TableParagraph14"/>
              <w:spacing w:before="108"/>
              <w:ind w:left="85"/>
              <w:jc w:val="both"/>
              <w:rPr>
                <w:bCs/>
              </w:rPr>
            </w:pPr>
            <w:r>
              <w:t>Valstybė</w:t>
            </w:r>
          </w:p>
          <w:p w14:paraId="7FE1BFC1" w14:textId="235DC4B1" w:rsidR="00F4007D" w:rsidRDefault="00021CD4">
            <w:pPr>
              <w:pStyle w:val="P68B1DB1-TableParagraph17"/>
              <w:spacing w:before="108"/>
              <w:ind w:left="85"/>
            </w:pPr>
            <w:r>
              <w:t>Šalis, kurioje vykdoma ekonominė funkcija</w:t>
            </w:r>
          </w:p>
        </w:tc>
      </w:tr>
      <w:tr w:rsidR="00F4007D"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F4007D" w:rsidRDefault="00021CD4">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F4007D" w:rsidRDefault="00021CD4">
            <w:pPr>
              <w:pStyle w:val="P68B1DB1-TableParagraph14"/>
              <w:spacing w:before="108"/>
              <w:ind w:left="85"/>
              <w:jc w:val="both"/>
              <w:rPr>
                <w:bCs/>
              </w:rPr>
            </w:pPr>
            <w:r>
              <w:t>ID</w:t>
            </w:r>
          </w:p>
          <w:p w14:paraId="7FE1BFC5" w14:textId="05F6B42D" w:rsidR="00F4007D" w:rsidRDefault="00021CD4">
            <w:pPr>
              <w:pStyle w:val="P68B1DB1-TableParagraph17"/>
              <w:spacing w:before="108"/>
              <w:ind w:left="85"/>
            </w:pPr>
            <w:r>
              <w:t>Ekonominių funkcijų identifikavimo kodas (kaip nurodyta Z 07.01 (FUNC 1) šablone ypatingos svarbos funkcijų atveju).</w:t>
            </w:r>
          </w:p>
        </w:tc>
      </w:tr>
      <w:tr w:rsidR="00F4007D"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F4007D" w:rsidRDefault="00021CD4">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F4007D" w:rsidRDefault="00021CD4">
            <w:pPr>
              <w:pStyle w:val="P68B1DB1-TableParagraph14"/>
              <w:spacing w:before="108"/>
              <w:ind w:left="85"/>
              <w:jc w:val="both"/>
              <w:rPr>
                <w:bCs/>
              </w:rPr>
            </w:pPr>
            <w:r>
              <w:t>Teisės subjektas</w:t>
            </w:r>
          </w:p>
        </w:tc>
      </w:tr>
      <w:tr w:rsidR="00F4007D"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F4007D" w:rsidRDefault="00021CD4">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F4007D" w:rsidRDefault="00021CD4">
            <w:pPr>
              <w:pStyle w:val="P68B1DB1-TableParagraph14"/>
              <w:spacing w:before="108"/>
              <w:ind w:left="85"/>
              <w:jc w:val="both"/>
              <w:rPr>
                <w:bCs/>
              </w:rPr>
            </w:pPr>
            <w:r>
              <w:t>Subjekto pavadinimas</w:t>
            </w:r>
          </w:p>
          <w:p w14:paraId="7FE1BFCD" w14:textId="375A6177" w:rsidR="00F4007D" w:rsidRDefault="00021CD4">
            <w:pPr>
              <w:pStyle w:val="P68B1DB1-TableParagraph17"/>
              <w:spacing w:before="108"/>
              <w:ind w:left="85"/>
            </w:pPr>
            <w:r>
              <w:t>Subjekto, vykdančio ekonominės funkcijos, pavadinimas, nurodytas Z 01.01 (ORG 1) šablone.</w:t>
            </w:r>
          </w:p>
          <w:p w14:paraId="7FE1BFCE" w14:textId="2159DCA3" w:rsidR="00F4007D" w:rsidRDefault="00021CD4">
            <w:pPr>
              <w:pStyle w:val="P68B1DB1-TableParagraph17"/>
              <w:spacing w:before="108"/>
              <w:ind w:left="85"/>
            </w:pPr>
            <w:r>
              <w:t>Jeigu tas pačias ekonomines funkcijas toje pačioje šalyje vykdo keli subjektai, kiekvienas subjektas nurodomas atskiroje eilutėje.</w:t>
            </w:r>
          </w:p>
        </w:tc>
      </w:tr>
      <w:tr w:rsidR="00F4007D"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F4007D" w:rsidRDefault="00021CD4">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F4007D" w:rsidRDefault="00021CD4">
            <w:pPr>
              <w:pStyle w:val="P68B1DB1-TableParagraph14"/>
              <w:spacing w:before="108"/>
              <w:ind w:left="85"/>
              <w:jc w:val="both"/>
              <w:rPr>
                <w:bCs/>
              </w:rPr>
            </w:pPr>
            <w:r>
              <w:t>Kodas</w:t>
            </w:r>
          </w:p>
          <w:p w14:paraId="7FE1BFD2" w14:textId="77777777" w:rsidR="00F4007D" w:rsidRDefault="00021CD4">
            <w:pPr>
              <w:pStyle w:val="P68B1DB1-TableParagraph17"/>
              <w:spacing w:before="108"/>
              <w:ind w:left="85"/>
            </w:pPr>
            <w:r>
              <w:t>Unikalus 0020 skiltyje nurodyto juridinio asmens identifikatorius, nurodytas Z 01.01 (ORG 1) šablone.</w:t>
            </w:r>
          </w:p>
          <w:p w14:paraId="7FE1BFD3" w14:textId="0AEAE2F2" w:rsidR="00F4007D" w:rsidRDefault="00021CD4">
            <w:pPr>
              <w:pStyle w:val="P68B1DB1-TableParagraph17"/>
              <w:spacing w:before="108"/>
              <w:ind w:left="85"/>
            </w:pPr>
            <w:r>
              <w:t>Visuose šablonuose subjektai identifikuojami nuosekliai.</w:t>
            </w:r>
          </w:p>
        </w:tc>
      </w:tr>
      <w:tr w:rsidR="00F4007D"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F4007D" w:rsidRDefault="00021CD4">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F4007D" w:rsidRDefault="00021CD4">
            <w:pPr>
              <w:pStyle w:val="P68B1DB1-TableParagraph14"/>
              <w:spacing w:before="108"/>
              <w:ind w:left="85"/>
              <w:jc w:val="both"/>
              <w:rPr>
                <w:bCs/>
              </w:rPr>
            </w:pPr>
            <w:r>
              <w:t>Kodo rūšis</w:t>
            </w:r>
          </w:p>
          <w:p w14:paraId="29A7EF10" w14:textId="77777777" w:rsidR="00F4007D" w:rsidRDefault="00021CD4">
            <w:pPr>
              <w:pStyle w:val="P68B1DB1-TableParagraph13"/>
              <w:spacing w:before="108"/>
            </w:pPr>
            <w:r>
              <w:t>Pasirenkama iš šio sąrašo: „LEI kodas“, „MFI kodas“ arba „Identifikato rūšis, išskyrus LEI arba PFI kodą“.</w:t>
            </w:r>
          </w:p>
          <w:p w14:paraId="7FE1BFDA" w14:textId="77777777" w:rsidR="00F4007D" w:rsidRDefault="00021CD4">
            <w:pPr>
              <w:pStyle w:val="P68B1DB1-TableParagraph13"/>
              <w:spacing w:before="108"/>
              <w:ind w:left="85"/>
              <w:jc w:val="both"/>
              <w:rPr>
                <w:b/>
                <w:bCs/>
              </w:rPr>
            </w:pPr>
            <w:r>
              <w:t>Visuose šablonuose subjektai identifikuojami nuosekliai.</w:t>
            </w:r>
          </w:p>
        </w:tc>
      </w:tr>
      <w:tr w:rsidR="00F4007D"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F4007D" w:rsidRDefault="00021CD4">
            <w:pPr>
              <w:pStyle w:val="P68B1DB1-TableParagraph17"/>
              <w:spacing w:before="108"/>
              <w:ind w:left="85"/>
            </w:pPr>
            <w:r>
              <w:lastRenderedPageBreak/>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F4007D" w:rsidRDefault="00021CD4">
            <w:pPr>
              <w:pStyle w:val="P68B1DB1-TableParagraph14"/>
              <w:spacing w:before="108"/>
              <w:ind w:left="85"/>
              <w:jc w:val="both"/>
              <w:rPr>
                <w:bCs/>
              </w:rPr>
            </w:pPr>
            <w:r>
              <w:t>Pinigų suma</w:t>
            </w:r>
          </w:p>
          <w:p w14:paraId="7FE1BFDE" w14:textId="1157FFA9" w:rsidR="00F4007D" w:rsidRDefault="00021CD4">
            <w:pPr>
              <w:pStyle w:val="P68B1DB1-TableParagraph17"/>
              <w:spacing w:before="108"/>
              <w:ind w:left="85"/>
            </w:pPr>
            <w:r>
              <w:t>Juridinio asmens indėlis, išreikštas pinigų suma, į pinigų sumą, nurodytą Z 07.01 (FUNC 1) šablone.</w:t>
            </w:r>
          </w:p>
          <w:p w14:paraId="7FE1BFDF" w14:textId="77777777" w:rsidR="00F4007D" w:rsidRDefault="00021CD4">
            <w:pPr>
              <w:pStyle w:val="P68B1DB1-TableParagraph17"/>
              <w:numPr>
                <w:ilvl w:val="0"/>
                <w:numId w:val="64"/>
              </w:numPr>
              <w:spacing w:before="108"/>
            </w:pPr>
            <w:r>
              <w:t>Indėliai – vertė sąskaitose</w:t>
            </w:r>
          </w:p>
          <w:p w14:paraId="7FE1BFE0" w14:textId="77777777" w:rsidR="00F4007D" w:rsidRDefault="00021CD4">
            <w:pPr>
              <w:pStyle w:val="P68B1DB1-TableParagraph17"/>
              <w:numPr>
                <w:ilvl w:val="0"/>
                <w:numId w:val="64"/>
              </w:numPr>
              <w:spacing w:before="108"/>
            </w:pPr>
            <w:r>
              <w:t>Skolinimas. Neįvykdyta vertė</w:t>
            </w:r>
          </w:p>
          <w:p w14:paraId="7FE1BFE1" w14:textId="77777777" w:rsidR="00F4007D" w:rsidRDefault="00021CD4">
            <w:pPr>
              <w:pStyle w:val="P68B1DB1-TableParagraph17"/>
              <w:numPr>
                <w:ilvl w:val="0"/>
                <w:numId w:val="64"/>
              </w:numPr>
              <w:spacing w:before="108"/>
            </w:pPr>
            <w:r>
              <w:t>Mokėjimai – sandorių/atvirų pozicijų/saugomo turto vertė (jei taikoma)</w:t>
            </w:r>
          </w:p>
          <w:p w14:paraId="7FE1BFE2" w14:textId="77777777" w:rsidR="00F4007D" w:rsidRDefault="00021CD4">
            <w:pPr>
              <w:pStyle w:val="P68B1DB1-TableParagraph17"/>
              <w:numPr>
                <w:ilvl w:val="0"/>
                <w:numId w:val="64"/>
              </w:numPr>
              <w:spacing w:before="108"/>
            </w:pPr>
            <w:r>
              <w:t>Kapitalo rinkos – tariamoji suma/balansinė vertė/mokesčių pajamos (jei taikoma)</w:t>
            </w:r>
          </w:p>
          <w:p w14:paraId="7FE1BFE3" w14:textId="77777777" w:rsidR="00F4007D" w:rsidRDefault="00021CD4">
            <w:pPr>
              <w:pStyle w:val="P68B1DB1-TableParagraph17"/>
              <w:numPr>
                <w:ilvl w:val="0"/>
                <w:numId w:val="64"/>
              </w:numPr>
              <w:spacing w:before="108"/>
            </w:pPr>
            <w:r>
              <w:t>Didmeninis finansavimas – bendroji balansinė vertė</w:t>
            </w:r>
          </w:p>
        </w:tc>
      </w:tr>
    </w:tbl>
    <w:p w14:paraId="7FE1BFE5" w14:textId="77777777" w:rsidR="00F4007D" w:rsidRDefault="00F4007D">
      <w:pPr>
        <w:rPr>
          <w:rFonts w:ascii="Times New Roman" w:hAnsi="Times New Roman" w:cs="Times New Roman"/>
          <w:color w:val="000000" w:themeColor="text1"/>
          <w:sz w:val="20"/>
          <w:szCs w:val="20"/>
        </w:rPr>
      </w:pPr>
    </w:p>
    <w:p w14:paraId="7FE1BFE6" w14:textId="30C6C61A" w:rsidR="00F4007D" w:rsidRDefault="00021CD4">
      <w:pPr>
        <w:pStyle w:val="P68B1DB1-Instructionsberschrift25"/>
        <w:numPr>
          <w:ilvl w:val="1"/>
          <w:numId w:val="49"/>
        </w:numPr>
        <w:ind w:left="357" w:hanging="357"/>
      </w:pPr>
      <w:bookmarkStart w:id="123" w:name="_Toc208244912"/>
      <w:r>
        <w:t>Z 07.03.Pagrindinių verslo linijų susiejimas su juridiniais asmenimis (FUNC 3)</w:t>
      </w:r>
      <w:bookmarkEnd w:id="123"/>
    </w:p>
    <w:p w14:paraId="7FE1BFE7" w14:textId="2A9EA2DA" w:rsidR="00F4007D" w:rsidRDefault="00021CD4">
      <w:pPr>
        <w:pStyle w:val="P68B1DB1-Instructionsberschrift312"/>
        <w:rPr>
          <w:bCs/>
        </w:rPr>
      </w:pPr>
      <w:r>
        <w:t>Nurodymai dėl konkrečių pozicijų</w:t>
      </w:r>
    </w:p>
    <w:p w14:paraId="7FE1BFE8" w14:textId="22DA3D65" w:rsidR="00F4007D" w:rsidRDefault="00021CD4">
      <w:pPr>
        <w:pStyle w:val="P68B1DB1-InstructionsText26"/>
        <w:numPr>
          <w:ilvl w:val="0"/>
          <w:numId w:val="232"/>
        </w:numPr>
        <w:spacing w:before="0"/>
      </w:pPr>
      <w:r>
        <w:t>Šio šablono 0020 ir 0050 eilutėse nurodytų verčių derinys yra pirminis raktas, kuris turi būti unikalus kiekvienai šablono eilutei.</w:t>
      </w:r>
    </w:p>
    <w:p w14:paraId="7FE1BFE9" w14:textId="29720803" w:rsidR="00F4007D" w:rsidRDefault="00021CD4">
      <w:pPr>
        <w:pStyle w:val="P68B1DB1-InstructionsText26"/>
        <w:numPr>
          <w:ilvl w:val="0"/>
          <w:numId w:val="232"/>
        </w:numPr>
        <w:spacing w:before="0"/>
      </w:pPr>
      <w:r>
        <w:t xml:space="preserve">Šiame šablone nurodomi tik atitinkami juridiniai asmenys.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4007D"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F4007D" w:rsidRDefault="00021CD4">
            <w:pPr>
              <w:pStyle w:val="P68B1DB1-TableParagraph17"/>
              <w:spacing w:before="108"/>
              <w:ind w:left="85"/>
              <w:jc w:val="both"/>
            </w:pPr>
            <w:r>
              <w:t>Skiltys</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F4007D" w:rsidRDefault="00021CD4">
            <w:pPr>
              <w:pStyle w:val="P68B1DB1-TableParagraph17"/>
              <w:spacing w:before="108"/>
              <w:ind w:left="85" w:right="1"/>
              <w:jc w:val="both"/>
            </w:pPr>
            <w:r>
              <w:t>Nurodymai</w:t>
            </w:r>
          </w:p>
        </w:tc>
      </w:tr>
      <w:tr w:rsidR="00F4007D"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F4007D" w:rsidRDefault="00021CD4">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F4007D" w:rsidRDefault="00021CD4">
            <w:pPr>
              <w:pStyle w:val="P68B1DB1-TableParagraph14"/>
              <w:spacing w:before="108"/>
              <w:ind w:left="85"/>
              <w:jc w:val="both"/>
              <w:rPr>
                <w:bCs/>
              </w:rPr>
            </w:pPr>
            <w:r>
              <w:t>Pagrindinė verslo linija</w:t>
            </w:r>
          </w:p>
        </w:tc>
      </w:tr>
      <w:tr w:rsidR="00F4007D"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F4007D" w:rsidRDefault="00021CD4">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F4007D" w:rsidRDefault="00021CD4">
            <w:pPr>
              <w:pStyle w:val="P68B1DB1-TableParagraph14"/>
              <w:spacing w:before="108"/>
              <w:ind w:left="85"/>
              <w:jc w:val="both"/>
              <w:rPr>
                <w:bCs/>
              </w:rPr>
            </w:pPr>
            <w:r>
              <w:t>Pagrindinė verslo linija</w:t>
            </w:r>
          </w:p>
          <w:p w14:paraId="7FE1BFF2" w14:textId="65133358" w:rsidR="00F4007D" w:rsidRDefault="00021CD4">
            <w:pPr>
              <w:pStyle w:val="P68B1DB1-TableParagraph17"/>
              <w:spacing w:before="108"/>
              <w:ind w:left="85"/>
            </w:pPr>
            <w:r>
              <w:t>Pagrindinė verslo linija, kaip apibrėžta Direktyvos 2014/59/ES 2 straipsnio 1 dalies 36 punkte ir 2 straipsnio 2 dalyje.</w:t>
            </w:r>
          </w:p>
          <w:p w14:paraId="7FE1BFF3" w14:textId="77777777" w:rsidR="00F4007D" w:rsidRDefault="00021CD4">
            <w:pPr>
              <w:pStyle w:val="P68B1DB1-TableParagraph17"/>
              <w:spacing w:before="108"/>
              <w:ind w:left="85"/>
            </w:pPr>
            <w:r>
              <w:t>Pagrindinė verslo linija yra viena iš toliau išvardytų verslo linijų.</w:t>
            </w:r>
          </w:p>
          <w:p w14:paraId="7FE1BFF4" w14:textId="77777777" w:rsidR="00F4007D" w:rsidRDefault="00021CD4">
            <w:pPr>
              <w:pStyle w:val="P68B1DB1-TableParagraph17"/>
              <w:numPr>
                <w:ilvl w:val="0"/>
                <w:numId w:val="139"/>
              </w:numPr>
              <w:spacing w:before="108"/>
              <w:rPr>
                <w:rFonts w:eastAsiaTheme="minorEastAsia"/>
              </w:rPr>
            </w:pPr>
            <w:r>
              <w:t xml:space="preserve">Vartotojų bankininkystė </w:t>
            </w:r>
          </w:p>
          <w:p w14:paraId="7FE1BFF5" w14:textId="77777777" w:rsidR="00F4007D" w:rsidRDefault="00021CD4">
            <w:pPr>
              <w:pStyle w:val="P68B1DB1-TableParagraph17"/>
              <w:numPr>
                <w:ilvl w:val="0"/>
                <w:numId w:val="139"/>
              </w:numPr>
              <w:spacing w:before="108"/>
            </w:pPr>
            <w:r>
              <w:t>Korporacinė bankininkystė</w:t>
            </w:r>
          </w:p>
          <w:p w14:paraId="7FE1BFF6" w14:textId="77777777" w:rsidR="00F4007D" w:rsidRDefault="00021CD4">
            <w:pPr>
              <w:pStyle w:val="P68B1DB1-TableParagraph17"/>
              <w:numPr>
                <w:ilvl w:val="0"/>
                <w:numId w:val="139"/>
              </w:numPr>
              <w:spacing w:before="108"/>
            </w:pPr>
            <w:r>
              <w:t xml:space="preserve">Investicinė bankininkystė </w:t>
            </w:r>
          </w:p>
          <w:p w14:paraId="7FE1BFF7" w14:textId="77777777" w:rsidR="00F4007D" w:rsidRDefault="00021CD4">
            <w:pPr>
              <w:pStyle w:val="P68B1DB1-TableParagraph17"/>
              <w:numPr>
                <w:ilvl w:val="0"/>
                <w:numId w:val="139"/>
              </w:numPr>
              <w:spacing w:before="108"/>
            </w:pPr>
            <w:r>
              <w:t>Draudimas</w:t>
            </w:r>
          </w:p>
          <w:p w14:paraId="7FE1BFF8" w14:textId="77777777" w:rsidR="00F4007D" w:rsidRDefault="00021CD4">
            <w:pPr>
              <w:pStyle w:val="P68B1DB1-TableParagraph17"/>
              <w:numPr>
                <w:ilvl w:val="0"/>
                <w:numId w:val="139"/>
              </w:numPr>
              <w:spacing w:before="108"/>
            </w:pPr>
            <w:r>
              <w:t>Perdraudimas</w:t>
            </w:r>
          </w:p>
          <w:p w14:paraId="7FE1BFF9" w14:textId="77777777" w:rsidR="00F4007D" w:rsidRDefault="00021CD4">
            <w:pPr>
              <w:pStyle w:val="P68B1DB1-TableParagraph17"/>
              <w:numPr>
                <w:ilvl w:val="0"/>
                <w:numId w:val="139"/>
              </w:numPr>
              <w:spacing w:before="108"/>
            </w:pPr>
            <w:r>
              <w:t>Tarpininkavimo (brokerio) paslaugos mažmeniniams klientams</w:t>
            </w:r>
          </w:p>
          <w:p w14:paraId="7FE1BFFA" w14:textId="77777777" w:rsidR="00F4007D" w:rsidRDefault="00021CD4">
            <w:pPr>
              <w:pStyle w:val="P68B1DB1-TableParagraph17"/>
              <w:numPr>
                <w:ilvl w:val="0"/>
                <w:numId w:val="139"/>
              </w:numPr>
              <w:spacing w:before="108"/>
            </w:pPr>
            <w:r>
              <w:t xml:space="preserve">Turto valdymas </w:t>
            </w:r>
          </w:p>
          <w:p w14:paraId="7FE1BFFB" w14:textId="77777777" w:rsidR="00F4007D" w:rsidRDefault="00021CD4">
            <w:pPr>
              <w:pStyle w:val="P68B1DB1-TableParagraph17"/>
              <w:numPr>
                <w:ilvl w:val="0"/>
                <w:numId w:val="139"/>
              </w:numPr>
              <w:spacing w:before="108"/>
            </w:pPr>
            <w:r>
              <w:t>Nekilnojamojo turto agentūra</w:t>
            </w:r>
          </w:p>
          <w:p w14:paraId="7FE1BFFC" w14:textId="77777777" w:rsidR="00F4007D" w:rsidRDefault="00021CD4">
            <w:pPr>
              <w:pStyle w:val="P68B1DB1-TableParagraph17"/>
              <w:numPr>
                <w:ilvl w:val="0"/>
                <w:numId w:val="139"/>
              </w:numPr>
              <w:spacing w:before="108"/>
            </w:pPr>
            <w:r>
              <w:t xml:space="preserve">Apskaita </w:t>
            </w:r>
          </w:p>
          <w:p w14:paraId="7FE1BFFD" w14:textId="77777777" w:rsidR="00F4007D" w:rsidRDefault="00021CD4">
            <w:pPr>
              <w:pStyle w:val="P68B1DB1-TableParagraph17"/>
              <w:numPr>
                <w:ilvl w:val="0"/>
                <w:numId w:val="139"/>
              </w:numPr>
              <w:spacing w:before="108"/>
            </w:pPr>
            <w:r>
              <w:t>Kita</w:t>
            </w:r>
          </w:p>
          <w:p w14:paraId="7FE1BFFE" w14:textId="77777777" w:rsidR="00F4007D" w:rsidRDefault="00F4007D">
            <w:pPr>
              <w:pStyle w:val="TableParagraph"/>
              <w:spacing w:before="108"/>
              <w:ind w:left="85"/>
              <w:rPr>
                <w:rFonts w:ascii="Times New Roman" w:eastAsia="Cambria" w:hAnsi="Times New Roman" w:cs="Times New Roman"/>
                <w:color w:val="000000" w:themeColor="text1"/>
                <w:sz w:val="20"/>
                <w:szCs w:val="20"/>
              </w:rPr>
            </w:pPr>
          </w:p>
        </w:tc>
      </w:tr>
      <w:tr w:rsidR="00F4007D"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F4007D" w:rsidRDefault="00021CD4">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F4007D" w:rsidRDefault="00021CD4">
            <w:pPr>
              <w:pStyle w:val="P68B1DB1-TableParagraph14"/>
              <w:spacing w:before="108"/>
              <w:ind w:left="85"/>
              <w:jc w:val="both"/>
              <w:rPr>
                <w:bCs/>
              </w:rPr>
            </w:pPr>
            <w:r>
              <w:t>Verslo linijos identifikatorius</w:t>
            </w:r>
          </w:p>
          <w:p w14:paraId="7FE1C002" w14:textId="77777777" w:rsidR="00F4007D" w:rsidRDefault="00021CD4">
            <w:pPr>
              <w:pStyle w:val="P68B1DB1-TableParagraph17"/>
              <w:spacing w:before="108"/>
              <w:ind w:left="85"/>
            </w:pPr>
            <w:r>
              <w:t>Unikalus įstaigos pateiktinas verslo linijos identifikatorius.</w:t>
            </w:r>
          </w:p>
        </w:tc>
      </w:tr>
      <w:tr w:rsidR="00F4007D"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F4007D" w:rsidRDefault="00021CD4">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F4007D" w:rsidRDefault="00021CD4">
            <w:pPr>
              <w:pStyle w:val="P68B1DB1-TableParagraph14"/>
              <w:spacing w:before="108"/>
              <w:ind w:left="85"/>
              <w:jc w:val="both"/>
              <w:rPr>
                <w:bCs/>
              </w:rPr>
            </w:pPr>
            <w:r>
              <w:t>Aprašas</w:t>
            </w:r>
          </w:p>
          <w:p w14:paraId="7FE1C015" w14:textId="477A2340" w:rsidR="00F4007D" w:rsidRDefault="00021CD4">
            <w:pPr>
              <w:pStyle w:val="P68B1DB1-TableParagraph17"/>
              <w:spacing w:before="108"/>
              <w:ind w:left="85"/>
            </w:pPr>
            <w:r>
              <w:t>Verslo linijos aprašymas.</w:t>
            </w:r>
          </w:p>
        </w:tc>
      </w:tr>
      <w:tr w:rsidR="00F4007D"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F4007D" w:rsidRDefault="00021CD4">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F4007D" w:rsidRDefault="00021CD4">
            <w:pPr>
              <w:pStyle w:val="P68B1DB1-TableParagraph14"/>
              <w:spacing w:before="108"/>
              <w:ind w:left="85"/>
              <w:jc w:val="both"/>
              <w:rPr>
                <w:bCs/>
              </w:rPr>
            </w:pPr>
            <w:r>
              <w:t>Subjekto pavadinimas</w:t>
            </w:r>
          </w:p>
          <w:p w14:paraId="7FE1C02D" w14:textId="45109CE8" w:rsidR="00F4007D" w:rsidRDefault="00021CD4">
            <w:pPr>
              <w:pStyle w:val="P68B1DB1-TableParagraph17"/>
              <w:spacing w:before="108"/>
              <w:ind w:left="85"/>
            </w:pPr>
            <w:r>
              <w:t>Subjekto, teikiančio verslo liniją, pavadinimas, nurodytas Z 01.01 (ORG 1) šablone.</w:t>
            </w:r>
          </w:p>
        </w:tc>
      </w:tr>
      <w:tr w:rsidR="00F4007D"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F4007D" w:rsidRDefault="00021CD4">
            <w:pPr>
              <w:pStyle w:val="P68B1DB1-TableParagraph17"/>
              <w:spacing w:before="108"/>
              <w:ind w:left="85"/>
            </w:pPr>
            <w:r>
              <w:lastRenderedPageBreak/>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F4007D" w:rsidRDefault="00021CD4">
            <w:pPr>
              <w:pStyle w:val="P68B1DB1-TableParagraph14"/>
              <w:spacing w:before="108"/>
              <w:ind w:left="85"/>
              <w:jc w:val="both"/>
              <w:rPr>
                <w:bCs/>
              </w:rPr>
            </w:pPr>
            <w:r>
              <w:t xml:space="preserve">Kodas </w:t>
            </w:r>
          </w:p>
          <w:p w14:paraId="7FE1C031" w14:textId="77777777" w:rsidR="00F4007D" w:rsidRDefault="00021CD4">
            <w:pPr>
              <w:pStyle w:val="P68B1DB1-TableParagraph17"/>
              <w:spacing w:before="108"/>
              <w:ind w:left="85"/>
            </w:pPr>
            <w:r>
              <w:t>Unikalus 0020 skiltyje nurodyto juridinio asmens identifikatorius, nurodytas Z 01.01 (ORG 1) šablone.</w:t>
            </w:r>
          </w:p>
          <w:p w14:paraId="7FE1C032" w14:textId="299C7D7B" w:rsidR="00F4007D" w:rsidRDefault="00021CD4">
            <w:pPr>
              <w:pStyle w:val="P68B1DB1-TableParagraph17"/>
              <w:spacing w:before="108"/>
              <w:ind w:left="85"/>
            </w:pPr>
            <w:r>
              <w:t>Visuose šablonuose subjektai identifikuojami nuosekliai.</w:t>
            </w:r>
          </w:p>
        </w:tc>
      </w:tr>
      <w:tr w:rsidR="00F4007D"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F4007D" w:rsidRDefault="00021CD4">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F4007D" w:rsidRDefault="00021CD4">
            <w:pPr>
              <w:pStyle w:val="P68B1DB1-TableParagraph14"/>
              <w:spacing w:before="108"/>
              <w:ind w:left="85"/>
              <w:jc w:val="both"/>
              <w:rPr>
                <w:bCs/>
              </w:rPr>
            </w:pPr>
            <w:r>
              <w:t>Kodo rūšis</w:t>
            </w:r>
          </w:p>
          <w:p w14:paraId="4F36B5CB" w14:textId="0A20F8AD" w:rsidR="00F4007D" w:rsidRDefault="00021CD4">
            <w:pPr>
              <w:pStyle w:val="P68B1DB1-TableParagraph13"/>
              <w:spacing w:before="108"/>
              <w:ind w:left="85"/>
              <w:jc w:val="both"/>
              <w:rPr>
                <w:bCs/>
              </w:rPr>
            </w:pPr>
            <w:r>
              <w:t>Pasirenkama iš šio sąrašo: „LEI kodas“, „MFI kodas“ arba „Identifikato rūšis, išskyrus LEI arba PFI kodą“.</w:t>
            </w:r>
          </w:p>
          <w:p w14:paraId="7FE1C039" w14:textId="5BB46896" w:rsidR="00F4007D" w:rsidRDefault="00021CD4">
            <w:pPr>
              <w:pStyle w:val="P68B1DB1-TableParagraph13"/>
              <w:spacing w:before="108"/>
              <w:ind w:left="85"/>
              <w:jc w:val="both"/>
              <w:rPr>
                <w:b/>
                <w:bCs/>
              </w:rPr>
            </w:pPr>
            <w:r>
              <w:t xml:space="preserve">Visuose šablonuose subjektai identifikuojami nuosekliai. </w:t>
            </w:r>
          </w:p>
        </w:tc>
      </w:tr>
    </w:tbl>
    <w:p w14:paraId="7FE1C03B" w14:textId="7E256DE6" w:rsidR="00F4007D" w:rsidRDefault="00021CD4">
      <w:pPr>
        <w:pStyle w:val="P68B1DB1-Instructionsberschrift25"/>
        <w:numPr>
          <w:ilvl w:val="1"/>
          <w:numId w:val="49"/>
        </w:numPr>
        <w:ind w:left="357" w:hanging="357"/>
      </w:pPr>
      <w:bookmarkStart w:id="124" w:name="_Toc208244913"/>
      <w:r>
        <w:t>Z 07.04.Ypatingos svarbos funkcijų susiejimas su pagrindinėmis verslo linijomis (FUNC 4)</w:t>
      </w:r>
      <w:bookmarkEnd w:id="124"/>
    </w:p>
    <w:p w14:paraId="7FE1C03C" w14:textId="77777777" w:rsidR="00F4007D" w:rsidRDefault="00021CD4">
      <w:pPr>
        <w:pStyle w:val="P68B1DB1-Instructionsberschrift312"/>
        <w:rPr>
          <w:bCs/>
        </w:rPr>
      </w:pPr>
      <w:r>
        <w:t>Nurodymai dėl konkrečių pozicijų</w:t>
      </w:r>
    </w:p>
    <w:p w14:paraId="7FE1C03E" w14:textId="1250AC76" w:rsidR="00F4007D" w:rsidRDefault="00021CD4">
      <w:pPr>
        <w:pStyle w:val="P68B1DB1-InstructionsText26"/>
        <w:numPr>
          <w:ilvl w:val="0"/>
          <w:numId w:val="0"/>
        </w:numPr>
        <w:spacing w:before="0"/>
        <w:ind w:left="1800"/>
      </w:pPr>
      <w:r>
        <w:t>Šio šablono 0010, 0020 ir 0040 skiltyse nurodytų verčių derinys yra pirminis raktas, kuris turi būti unikalus kiekvienai šablono eilutei.</w:t>
      </w:r>
    </w:p>
    <w:p w14:paraId="67939923" w14:textId="5A2745A8" w:rsidR="00F4007D" w:rsidRDefault="00021CD4">
      <w:pPr>
        <w:pStyle w:val="CommentText"/>
        <w:rPr>
          <w:rFonts w:ascii="Times New Roman" w:hAnsi="Times New Roman" w:cs="Times New Roman"/>
        </w:rPr>
      </w:pPr>
      <w:r>
        <w:rPr>
          <w:rFonts w:ascii="Times New Roman" w:hAnsi="Times New Roman" w:cs="Times New Roman"/>
        </w:rPr>
        <w:t>Tik ypatingos svarbos funkcijos, kaip nurodyta FUNC 1 DEP</w:t>
      </w:r>
      <w:r>
        <w:rPr>
          <w:i/>
        </w:rPr>
        <w:t xml:space="preserve"> Z 07.01.1; c0170; Z 07.01.2 FUNC 1 LEN, c0180; Z 07.01.3 FUNC 1 PAY, c0250; Z 07.01.4 FUNC 1 CM, c0210; Šiame šablone nurodomas Z 07.01.5 </w:t>
      </w:r>
      <w:r>
        <w:rPr>
          <w:rFonts w:ascii="Times New Roman" w:hAnsi="Times New Roman" w:cs="Times New Roman"/>
        </w:rPr>
        <w:t>FUNC 1 WF, c0180 orlaivių.</w:t>
      </w:r>
    </w:p>
    <w:p w14:paraId="7FE1C040" w14:textId="77777777" w:rsidR="00F4007D" w:rsidRDefault="00F4007D">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4007D"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F4007D" w:rsidRDefault="00021CD4">
            <w:pPr>
              <w:pStyle w:val="P68B1DB1-TableParagraph17"/>
              <w:spacing w:before="108"/>
              <w:ind w:left="85"/>
              <w:jc w:val="both"/>
            </w:pPr>
            <w:r>
              <w:t>Skiltys</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F4007D" w:rsidRDefault="00021CD4">
            <w:pPr>
              <w:pStyle w:val="P68B1DB1-TableParagraph17"/>
              <w:spacing w:before="108"/>
              <w:ind w:left="85" w:right="1"/>
              <w:jc w:val="both"/>
            </w:pPr>
            <w:r>
              <w:t>Nurodymai</w:t>
            </w:r>
          </w:p>
        </w:tc>
      </w:tr>
      <w:tr w:rsidR="00F4007D"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F4007D" w:rsidRDefault="00021CD4">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F4007D" w:rsidRDefault="00021CD4">
            <w:pPr>
              <w:pStyle w:val="P68B1DB1-TableParagraph14"/>
              <w:spacing w:before="108"/>
              <w:ind w:left="85"/>
              <w:jc w:val="both"/>
              <w:rPr>
                <w:bCs/>
              </w:rPr>
            </w:pPr>
            <w:r>
              <w:t xml:space="preserve"> Ypatingos svarbos funkcija</w:t>
            </w:r>
          </w:p>
        </w:tc>
      </w:tr>
      <w:tr w:rsidR="00F4007D"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F4007D" w:rsidRDefault="00021CD4">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F4007D" w:rsidRDefault="00021CD4">
            <w:pPr>
              <w:pStyle w:val="P68B1DB1-TableParagraph14"/>
              <w:spacing w:before="108"/>
              <w:ind w:left="85"/>
              <w:jc w:val="both"/>
              <w:rPr>
                <w:bCs/>
              </w:rPr>
            </w:pPr>
            <w:r>
              <w:t>Valstybė</w:t>
            </w:r>
          </w:p>
          <w:p w14:paraId="7FE1C049" w14:textId="77777777" w:rsidR="00F4007D" w:rsidRDefault="00021CD4">
            <w:pPr>
              <w:pStyle w:val="P68B1DB1-TableParagraph17"/>
              <w:spacing w:before="108"/>
              <w:ind w:left="85"/>
            </w:pPr>
            <w:r>
              <w:t>Šalis, kurioje funkcija yra ypatingos svarbos, kaip nurodyta Z 07.01 (FUNC 1) šablone.</w:t>
            </w:r>
          </w:p>
        </w:tc>
      </w:tr>
      <w:tr w:rsidR="00F4007D"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F4007D" w:rsidRDefault="00021CD4">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F4007D" w:rsidRDefault="00021CD4">
            <w:pPr>
              <w:pStyle w:val="P68B1DB1-TableParagraph14"/>
              <w:spacing w:before="108"/>
              <w:ind w:left="85"/>
              <w:jc w:val="both"/>
              <w:rPr>
                <w:bCs/>
              </w:rPr>
            </w:pPr>
            <w:r>
              <w:t>ID</w:t>
            </w:r>
          </w:p>
          <w:p w14:paraId="7FE1C04D" w14:textId="4D9D2A77" w:rsidR="00F4007D" w:rsidRDefault="00021CD4">
            <w:pPr>
              <w:pStyle w:val="P68B1DB1-TableParagraph17"/>
              <w:spacing w:before="108"/>
              <w:ind w:left="85"/>
            </w:pPr>
            <w:r>
              <w:t>Ypatingos svarbos funkcijų identifikatorius, kaip nurodyta Z 07.01 (FUNC 1) šablone</w:t>
            </w:r>
          </w:p>
        </w:tc>
      </w:tr>
      <w:tr w:rsidR="00F4007D"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F4007D" w:rsidRDefault="00021CD4">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F4007D" w:rsidRDefault="00021CD4">
            <w:pPr>
              <w:pStyle w:val="P68B1DB1-TableParagraph14"/>
              <w:spacing w:before="108"/>
              <w:ind w:left="85"/>
              <w:jc w:val="both"/>
              <w:rPr>
                <w:bCs/>
              </w:rPr>
            </w:pPr>
            <w:r>
              <w:t>Pagrindinė verslo linija</w:t>
            </w:r>
          </w:p>
        </w:tc>
      </w:tr>
      <w:tr w:rsidR="00F4007D"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F4007D" w:rsidRDefault="00021CD4">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F4007D" w:rsidRDefault="00021CD4">
            <w:pPr>
              <w:pStyle w:val="P68B1DB1-TableParagraph14"/>
              <w:spacing w:before="108"/>
              <w:ind w:left="85"/>
              <w:jc w:val="both"/>
              <w:rPr>
                <w:bCs/>
              </w:rPr>
            </w:pPr>
            <w:r>
              <w:t>Pagrindinė verslo linija</w:t>
            </w:r>
          </w:p>
          <w:p w14:paraId="7FE1C056" w14:textId="77777777" w:rsidR="00F4007D" w:rsidRDefault="00021CD4">
            <w:pPr>
              <w:pStyle w:val="P68B1DB1-TableParagraph17"/>
              <w:spacing w:before="108"/>
              <w:ind w:left="85"/>
            </w:pPr>
            <w:r>
              <w:t>Pagrindinė verslo linija, kaip apibrėžta Direktyvos 2014/59/ES 2 straipsnio 1 dalies 36 punkte ir 2 straipsnio 2 dalyje ir nurodyta Z 07.03 (FUNC 3) šablone.</w:t>
            </w:r>
          </w:p>
        </w:tc>
      </w:tr>
      <w:tr w:rsidR="00F4007D"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F4007D" w:rsidRDefault="00021CD4">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F4007D" w:rsidRDefault="00021CD4">
            <w:pPr>
              <w:pStyle w:val="P68B1DB1-TableParagraph14"/>
              <w:spacing w:before="108"/>
              <w:ind w:left="85"/>
              <w:jc w:val="both"/>
              <w:rPr>
                <w:bCs/>
              </w:rPr>
            </w:pPr>
            <w:r>
              <w:t>Verslo linija: Verslo linijos identifikatorius</w:t>
            </w:r>
          </w:p>
          <w:p w14:paraId="7FE1C05A" w14:textId="77777777" w:rsidR="00F4007D" w:rsidRDefault="00021CD4">
            <w:pPr>
              <w:pStyle w:val="P68B1DB1-TableParagraph17"/>
              <w:spacing w:before="108"/>
              <w:ind w:left="85"/>
            </w:pPr>
            <w:r>
              <w:t>Unikalus įstaigos pateiktinas verslo linijos identifikatorius; tas pats identifikatorius, koks nurodytas Z 07.03 (FUNC 3) šablone.</w:t>
            </w:r>
          </w:p>
        </w:tc>
      </w:tr>
    </w:tbl>
    <w:p w14:paraId="7FE1C222" w14:textId="77777777" w:rsidR="00F4007D" w:rsidRDefault="00F4007D">
      <w:pPr>
        <w:rPr>
          <w:rFonts w:ascii="Times New Roman" w:hAnsi="Times New Roman" w:cs="Times New Roman"/>
          <w:b/>
          <w:color w:val="000000" w:themeColor="text1"/>
          <w:sz w:val="20"/>
          <w:szCs w:val="20"/>
          <w:u w:val="single"/>
        </w:rPr>
      </w:pPr>
    </w:p>
    <w:p w14:paraId="7FE1C223" w14:textId="77777777" w:rsidR="00F4007D" w:rsidRDefault="00021CD4">
      <w:pPr>
        <w:pStyle w:val="P68B1DB1-Instructionsberschrift244"/>
        <w:numPr>
          <w:ilvl w:val="1"/>
          <w:numId w:val="49"/>
        </w:numPr>
        <w:ind w:left="357" w:hanging="357"/>
      </w:pPr>
      <w:bookmarkStart w:id="125" w:name="_Toc208244914"/>
      <w:r>
        <w:t>Atitinkamos paslaugos</w:t>
      </w:r>
      <w:bookmarkEnd w:id="125"/>
    </w:p>
    <w:p w14:paraId="7FE1C224" w14:textId="70045BAA" w:rsidR="00F4007D" w:rsidRDefault="00021CD4">
      <w:pPr>
        <w:pStyle w:val="P68B1DB1-Instructionsberschrift25"/>
        <w:numPr>
          <w:ilvl w:val="1"/>
          <w:numId w:val="49"/>
        </w:numPr>
        <w:ind w:left="357" w:hanging="357"/>
        <w:rPr>
          <w:rFonts w:eastAsia="Calibri"/>
        </w:rPr>
      </w:pPr>
      <w:bookmarkStart w:id="126" w:name="_Toc208244915"/>
      <w:r>
        <w:t>Z 08.01.Ypatingos svarbos paslaugos (SERV 1)</w:t>
      </w:r>
      <w:bookmarkEnd w:id="126"/>
      <w:r>
        <w:t xml:space="preserve"> </w:t>
      </w:r>
    </w:p>
    <w:p w14:paraId="7FE1C225" w14:textId="77777777" w:rsidR="00F4007D" w:rsidRDefault="00021CD4">
      <w:pPr>
        <w:pStyle w:val="P68B1DB1-Normal45"/>
        <w:spacing w:line="276" w:lineRule="auto"/>
        <w:jc w:val="both"/>
      </w:pPr>
      <w:r>
        <w:t>II.8.1 Bendrosios instrukcijos</w:t>
      </w:r>
    </w:p>
    <w:p w14:paraId="7FE1C226" w14:textId="77777777" w:rsidR="00F4007D" w:rsidRDefault="00F4007D">
      <w:pPr>
        <w:spacing w:line="276" w:lineRule="auto"/>
        <w:jc w:val="both"/>
        <w:rPr>
          <w:rFonts w:ascii="Times New Roman" w:eastAsia="Calibri" w:hAnsi="Times New Roman" w:cs="Times New Roman"/>
          <w:sz w:val="20"/>
        </w:rPr>
      </w:pPr>
    </w:p>
    <w:p w14:paraId="7FE1C228" w14:textId="765604DB" w:rsidR="00F4007D" w:rsidRDefault="00021CD4">
      <w:pPr>
        <w:pStyle w:val="P68B1DB1-Instructionsberschrift346"/>
        <w:numPr>
          <w:ilvl w:val="4"/>
          <w:numId w:val="49"/>
        </w:numPr>
        <w:ind w:left="928"/>
        <w:contextualSpacing/>
        <w:jc w:val="both"/>
        <w:rPr>
          <w:color w:val="auto"/>
        </w:rPr>
      </w:pPr>
      <w:r>
        <w:lastRenderedPageBreak/>
        <w:t xml:space="preserve">Šiame šablone vieną kartą pateikiama informacija apie visą grupę, jame grupės subjekto gautos ypatingos svarbos </w:t>
      </w:r>
      <w:r>
        <w:rPr>
          <w:color w:val="auto"/>
        </w:rPr>
        <w:t xml:space="preserve">paslaugos </w:t>
      </w:r>
      <w:r>
        <w:t>išvardijamos ir susiejamos su</w:t>
      </w:r>
      <w:r>
        <w:rPr>
          <w:color w:val="auto"/>
        </w:rPr>
        <w:t xml:space="preserve"> </w:t>
      </w:r>
      <w:r>
        <w:t xml:space="preserve">grupės </w:t>
      </w:r>
      <w:r>
        <w:rPr>
          <w:color w:val="auto"/>
        </w:rPr>
        <w:t xml:space="preserve">atliekamomis ypatingos </w:t>
      </w:r>
      <w:r>
        <w:t>svarbos funkcijomis.</w:t>
      </w:r>
    </w:p>
    <w:p w14:paraId="7FE1C229" w14:textId="77777777" w:rsidR="00F4007D" w:rsidRDefault="00021CD4">
      <w:pPr>
        <w:pStyle w:val="Instructionsberschrift3"/>
        <w:ind w:left="928"/>
        <w:contextualSpacing/>
        <w:jc w:val="both"/>
        <w:rPr>
          <w:rFonts w:eastAsia="MS Mincho"/>
          <w:color w:val="auto"/>
          <w:u w:val="none"/>
        </w:rPr>
      </w:pPr>
      <w:r>
        <w:rPr>
          <w:rFonts w:eastAsia="Calibri"/>
          <w:b/>
          <w:color w:val="auto"/>
          <w:u w:val="none"/>
        </w:rPr>
        <w:t>Atitinkamos paslaugos</w:t>
      </w:r>
      <w:r>
        <w:rPr>
          <w:rStyle w:val="FootnoteReference"/>
          <w:rFonts w:ascii="Times New Roman" w:eastAsia="Calibri" w:hAnsi="Times New Roman"/>
          <w:color w:val="auto"/>
          <w:sz w:val="20"/>
          <w:szCs w:val="20"/>
          <w:u w:val="none"/>
        </w:rPr>
        <w:footnoteReference w:id="22"/>
      </w:r>
      <w:r>
        <w:rPr>
          <w:rFonts w:eastAsia="Calibri"/>
          <w:color w:val="auto"/>
          <w:u w:val="none"/>
        </w:rPr>
        <w:t>: kritinės ir esminės paslaugos</w:t>
      </w:r>
    </w:p>
    <w:p w14:paraId="7FE1C22A" w14:textId="77777777" w:rsidR="00F4007D" w:rsidRDefault="00021CD4">
      <w:pPr>
        <w:pStyle w:val="P68B1DB1-Instructionsberschrift347"/>
        <w:ind w:left="928"/>
        <w:contextualSpacing/>
        <w:jc w:val="both"/>
        <w:rPr>
          <w:rFonts w:eastAsia="MS Mincho"/>
        </w:rPr>
      </w:pPr>
      <w:r>
        <w:rPr>
          <w:rFonts w:eastAsia="Calibri"/>
          <w:b/>
        </w:rPr>
        <w:t>Ypatingos svarbos paslaugos</w:t>
      </w:r>
      <w:r>
        <w:footnoteReference w:id="23"/>
      </w:r>
      <w:r>
        <w:t>: paslaugos, teikiamos grupės verslo padaliniams ar subjektams, i) kurių nepertraukiamumas labai trukdytų arba trukdytų vykdyti vieną ar daugiau ypatingos svarbos funkcijų; ir (ii) kurią per protingą laikotarpį panašiu mastu, priklausomai nuo jos tikslo, kokybės ir kainos, negali pradėti teikti kitas paslaugų teikėjas.</w:t>
      </w:r>
    </w:p>
    <w:p w14:paraId="7FE1C22B" w14:textId="77777777" w:rsidR="00F4007D" w:rsidRDefault="00021CD4">
      <w:pPr>
        <w:pStyle w:val="Instructionsberschrift3"/>
        <w:ind w:left="928"/>
        <w:contextualSpacing/>
        <w:jc w:val="both"/>
        <w:rPr>
          <w:rFonts w:eastAsia="MS Mincho"/>
          <w:color w:val="auto"/>
          <w:u w:val="none"/>
        </w:rPr>
      </w:pPr>
      <w:r>
        <w:rPr>
          <w:b/>
          <w:u w:val="none"/>
        </w:rPr>
        <w:t>Pagrindinės paslaugos</w:t>
      </w:r>
      <w:r>
        <w:rPr>
          <w:u w:val="none"/>
        </w:rPr>
        <w:t>: Su pagrindinėmis verslo linijomis susijusios paslaugos,</w:t>
      </w:r>
      <w:r>
        <w:rPr>
          <w:u w:val="none"/>
        </w:rPr>
        <w:footnoteReference w:id="24"/>
      </w:r>
      <w:r>
        <w:rPr>
          <w:u w:val="none"/>
        </w:rPr>
        <w:t>kurių tęstinumas yra būtinas veiksmingam pertvarkymo strategijos ir bet kokio vėlesnio restruktūrizavimo įgyvendinimui, i) kurio nutraukimas labai trukdytų arba trukdytų vykdyti tas pagrindines verslo linijas; ir (ii) kurią per protingą laikotarpį panašiu mastu, priklausomai nuo jos tikslo, kokybės ir kainos, negali pradėti teikti kitas paslaugų teikėjas.</w:t>
      </w:r>
      <w:r>
        <w:rPr>
          <w:rStyle w:val="FootnoteReference"/>
          <w:rFonts w:ascii="Times New Roman" w:eastAsia="Calibri" w:hAnsi="Times New Roman"/>
          <w:color w:val="auto"/>
          <w:sz w:val="20"/>
          <w:szCs w:val="20"/>
          <w:u w:val="none"/>
        </w:rPr>
        <w:footnoteReference w:id="25"/>
      </w:r>
    </w:p>
    <w:p w14:paraId="7FE1C22C" w14:textId="5D0544C9" w:rsidR="00F4007D" w:rsidRDefault="00021CD4">
      <w:pPr>
        <w:pStyle w:val="P68B1DB1-Instructionsberschrift348"/>
        <w:numPr>
          <w:ilvl w:val="4"/>
          <w:numId w:val="49"/>
        </w:numPr>
        <w:ind w:left="928"/>
        <w:contextualSpacing/>
        <w:jc w:val="both"/>
        <w:rPr>
          <w:color w:val="auto"/>
        </w:rPr>
      </w:pPr>
      <w:r>
        <w:rPr>
          <w:color w:val="auto"/>
        </w:rPr>
        <w:t xml:space="preserve">Pagal Komisijos deleguotojo reglamento (ES) 2016/778 8 konstatuojamąją dalį, susijusią su ypatingos svarbos paslaugomis, ir pagal analogiją taikomą pirmiau apibrėžtoms esminėms paslaugoms, atitinkamos </w:t>
      </w:r>
      <w:r>
        <w:t xml:space="preserve">paslaugos – tai pagrindinės operacijos, veikla ir paslaugos, vykdomos grupės vieno (specialių paslaugų) ar daugiau verslo padalinių ar juridinių asmenų (bendros paslaugos), kurių reikia vienai ar daugiau ypatingos svarbos funkcijų </w:t>
      </w:r>
      <w:r>
        <w:rPr>
          <w:color w:val="auto"/>
        </w:rPr>
        <w:t xml:space="preserve">ar pagrindinių verslo linijų vykdyti. Atitinkamas </w:t>
      </w:r>
      <w:r>
        <w:t xml:space="preserve">paslaugas gali teikti </w:t>
      </w:r>
      <w:r>
        <w:rPr>
          <w:color w:val="auto"/>
        </w:rPr>
        <w:t xml:space="preserve">vienas verslo padalinys kitam to paties juridinio asmens verslo padaliniui(subjekto vidaus paslauga), </w:t>
      </w:r>
      <w:r>
        <w:t>grupės subjektai (</w:t>
      </w:r>
      <w:r>
        <w:rPr>
          <w:color w:val="auto"/>
        </w:rPr>
        <w:t xml:space="preserve">grupės vidaus </w:t>
      </w:r>
      <w:r>
        <w:t>paslauga)</w:t>
      </w:r>
      <w:r>
        <w:rPr>
          <w:color w:val="auto"/>
        </w:rPr>
        <w:t>arba</w:t>
      </w:r>
      <w:r>
        <w:t xml:space="preserve"> išorės paslaugų teikėjas (išorės paslauga).</w:t>
      </w:r>
    </w:p>
    <w:p w14:paraId="7FE1C22D" w14:textId="2E2CBD58" w:rsidR="00F4007D" w:rsidRDefault="00021CD4">
      <w:pPr>
        <w:pStyle w:val="P68B1DB1-Instructionsberschrift310"/>
        <w:numPr>
          <w:ilvl w:val="4"/>
          <w:numId w:val="49"/>
        </w:numPr>
        <w:ind w:left="928"/>
        <w:contextualSpacing/>
        <w:jc w:val="both"/>
        <w:rPr>
          <w:rFonts w:eastAsia="MS Mincho"/>
          <w:color w:val="auto"/>
        </w:rPr>
      </w:pPr>
      <w:r>
        <w:rPr>
          <w:rFonts w:eastAsia="MS Mincho"/>
        </w:rPr>
        <w:t>Ne visi laukeliai taikomi visų rūšių paslaugoms (pažymėta toliau pateiktuose nurodymuose). Tokiu atveju atitinkamame laukelyje nurodykite „NESKIRTA“.</w:t>
      </w:r>
      <w:r>
        <w:t xml:space="preserve"> </w:t>
      </w:r>
    </w:p>
    <w:p w14:paraId="7FE1C22E" w14:textId="0568A925" w:rsidR="00F4007D" w:rsidRDefault="00021CD4">
      <w:pPr>
        <w:pStyle w:val="P68B1DB1-Instructionsberschrift346"/>
        <w:numPr>
          <w:ilvl w:val="4"/>
          <w:numId w:val="49"/>
        </w:numPr>
        <w:ind w:left="928"/>
        <w:contextualSpacing/>
        <w:jc w:val="both"/>
        <w:rPr>
          <w:color w:val="auto"/>
        </w:rPr>
      </w:pPr>
      <w:r>
        <w:t xml:space="preserve">Šio </w:t>
      </w:r>
      <w:r>
        <w:rPr>
          <w:color w:val="auto"/>
        </w:rPr>
        <w:t>šablono 0010, 0020, 0040, 0060 ir 0130</w:t>
      </w:r>
      <w:r>
        <w:t xml:space="preserve"> skiltyse nurodytų verčių derinys yra pirminis raktas, kuris turi būti unikalus kiekvienai šablono eilutei.</w:t>
      </w:r>
    </w:p>
    <w:p w14:paraId="7FE1C22F" w14:textId="77777777" w:rsidR="00F4007D" w:rsidRDefault="00F4007D">
      <w:pPr>
        <w:pStyle w:val="Instructionsberschrift3"/>
        <w:numPr>
          <w:ilvl w:val="0"/>
          <w:numId w:val="0"/>
        </w:numPr>
        <w:ind w:left="720"/>
      </w:pPr>
    </w:p>
    <w:p w14:paraId="7FE1C230" w14:textId="77777777" w:rsidR="00F4007D" w:rsidRDefault="00021CD4">
      <w:pPr>
        <w:pStyle w:val="P68B1DB1-Instructionsberschrift312"/>
        <w:rPr>
          <w:bCs/>
        </w:rPr>
      </w:pPr>
      <w:r>
        <w:t>Nurodymai dėl konkrečių pozicijų</w:t>
      </w:r>
    </w:p>
    <w:p w14:paraId="7FE1C23F" w14:textId="77777777" w:rsidR="00F4007D" w:rsidRDefault="00F4007D">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F4007D" w14:paraId="7FE1C242" w14:textId="77777777">
        <w:trPr>
          <w:trHeight w:val="808"/>
          <w:tblHeader/>
        </w:trPr>
        <w:tc>
          <w:tcPr>
            <w:tcW w:w="1129" w:type="dxa"/>
            <w:shd w:val="clear" w:color="auto" w:fill="E7E6E6"/>
          </w:tcPr>
          <w:p w14:paraId="7FE1C240" w14:textId="77777777" w:rsidR="00F4007D" w:rsidRDefault="00021CD4">
            <w:pPr>
              <w:pStyle w:val="P68B1DB1-Normal49"/>
              <w:spacing w:before="120" w:after="120" w:line="276" w:lineRule="auto"/>
            </w:pPr>
            <w:r>
              <w:t>Skiltys</w:t>
            </w:r>
          </w:p>
        </w:tc>
        <w:tc>
          <w:tcPr>
            <w:tcW w:w="7938" w:type="dxa"/>
            <w:shd w:val="clear" w:color="auto" w:fill="E7E6E6"/>
          </w:tcPr>
          <w:p w14:paraId="7FE1C241" w14:textId="77777777" w:rsidR="00F4007D" w:rsidRDefault="00021CD4">
            <w:pPr>
              <w:pStyle w:val="P68B1DB1-Normal49"/>
              <w:spacing w:before="120" w:after="120" w:line="276" w:lineRule="auto"/>
            </w:pPr>
            <w:r>
              <w:t>Nurodymai</w:t>
            </w:r>
          </w:p>
        </w:tc>
      </w:tr>
      <w:tr w:rsidR="00F4007D" w14:paraId="7FE1C247" w14:textId="77777777">
        <w:trPr>
          <w:trHeight w:val="450"/>
        </w:trPr>
        <w:tc>
          <w:tcPr>
            <w:tcW w:w="1129" w:type="dxa"/>
            <w:shd w:val="clear" w:color="auto" w:fill="FFFFFF" w:themeFill="background1"/>
          </w:tcPr>
          <w:p w14:paraId="7FE1C243" w14:textId="77777777" w:rsidR="00F4007D" w:rsidRDefault="00021CD4">
            <w:pPr>
              <w:pStyle w:val="P68B1DB1-Normal50"/>
              <w:spacing w:before="120" w:after="120" w:line="276" w:lineRule="auto"/>
            </w:pPr>
            <w:r>
              <w:t>0005</w:t>
            </w:r>
          </w:p>
        </w:tc>
        <w:tc>
          <w:tcPr>
            <w:tcW w:w="7938" w:type="dxa"/>
            <w:shd w:val="clear" w:color="auto" w:fill="FFFFFF" w:themeFill="background1"/>
          </w:tcPr>
          <w:p w14:paraId="7FE1C244" w14:textId="77777777" w:rsidR="00F4007D" w:rsidRDefault="00021CD4">
            <w:pPr>
              <w:pStyle w:val="P68B1DB1-Normal49"/>
              <w:spacing w:before="120" w:after="120" w:line="276" w:lineRule="auto"/>
              <w:rPr>
                <w:bCs/>
              </w:rPr>
            </w:pPr>
            <w:r>
              <w:t>Perdavimo identifikatorius</w:t>
            </w:r>
          </w:p>
          <w:p w14:paraId="7FE1C245" w14:textId="77777777" w:rsidR="00F4007D" w:rsidRDefault="00021CD4">
            <w:pPr>
              <w:pStyle w:val="P68B1DB1-Normal50"/>
              <w:spacing w:before="120" w:after="120" w:line="276" w:lineRule="auto"/>
              <w:rPr>
                <w:iCs/>
              </w:rPr>
            </w:pPr>
            <w:r>
              <w:t>Paslaugos identifikatorius susijęs su c0020 punkte nurodyta paslauga.</w:t>
            </w:r>
          </w:p>
          <w:p w14:paraId="7FE1C246" w14:textId="77777777" w:rsidR="00F4007D" w:rsidRDefault="00021CD4">
            <w:pPr>
              <w:pStyle w:val="P68B1DB1-Normal51"/>
              <w:spacing w:before="120" w:after="120" w:line="276" w:lineRule="auto"/>
            </w:pPr>
            <w:r>
              <w:t>Paveikslėlis arba laisvos formos tekstas</w:t>
            </w:r>
          </w:p>
        </w:tc>
      </w:tr>
      <w:tr w:rsidR="00F4007D" w14:paraId="7FE1C28C" w14:textId="77777777">
        <w:trPr>
          <w:trHeight w:val="463"/>
        </w:trPr>
        <w:tc>
          <w:tcPr>
            <w:tcW w:w="1129" w:type="dxa"/>
            <w:shd w:val="clear" w:color="auto" w:fill="FFFFFF" w:themeFill="background1"/>
          </w:tcPr>
          <w:p w14:paraId="7FE1C248" w14:textId="77777777" w:rsidR="00F4007D" w:rsidRDefault="00021CD4">
            <w:pPr>
              <w:pStyle w:val="P68B1DB1-Normal50"/>
              <w:spacing w:before="120" w:after="120" w:line="276" w:lineRule="auto"/>
            </w:pPr>
            <w:r>
              <w:t>0010</w:t>
            </w:r>
          </w:p>
        </w:tc>
        <w:tc>
          <w:tcPr>
            <w:tcW w:w="7938" w:type="dxa"/>
            <w:shd w:val="clear" w:color="auto" w:fill="FFFFFF" w:themeFill="background1"/>
          </w:tcPr>
          <w:p w14:paraId="7FE1C249" w14:textId="77777777" w:rsidR="00F4007D" w:rsidRDefault="00021CD4">
            <w:pPr>
              <w:pStyle w:val="P68B1DB1-Normal49"/>
              <w:autoSpaceDE w:val="0"/>
              <w:autoSpaceDN w:val="0"/>
              <w:adjustRightInd w:val="0"/>
              <w:rPr>
                <w:rFonts w:eastAsia="MS Mincho"/>
                <w:bCs/>
              </w:rPr>
            </w:pPr>
            <w:r>
              <w:t>Paslaugos tipas</w:t>
            </w:r>
          </w:p>
          <w:p w14:paraId="7FE1C24A" w14:textId="77777777" w:rsidR="00F4007D" w:rsidRDefault="00021CD4">
            <w:pPr>
              <w:pStyle w:val="P68B1DB1-Normal52"/>
              <w:autoSpaceDE w:val="0"/>
              <w:autoSpaceDN w:val="0"/>
              <w:adjustRightInd w:val="0"/>
            </w:pPr>
            <w:r>
              <w:t xml:space="preserve">Paslauga priskiriama prie vienos iš toliau nurodytų paslaugų rūšių. </w:t>
            </w:r>
          </w:p>
          <w:p w14:paraId="7FE1C24B" w14:textId="77777777" w:rsidR="00F4007D" w:rsidRDefault="00021CD4">
            <w:pPr>
              <w:pStyle w:val="P68B1DB1-Normal50"/>
              <w:spacing w:before="120" w:after="120" w:line="276" w:lineRule="auto"/>
            </w:pPr>
            <w:r>
              <w:lastRenderedPageBreak/>
              <w:t xml:space="preserve">Kai įmanoma, nurodoma pakategorė (du skaitmenys). Jeigu pakategorės nėra arba nė viena pakategorė tinkamai neapibūdina įstaigos teikiamos paslaugos, nurodoma pagrindinė kategorija (vienas skaitmuo). </w:t>
            </w:r>
          </w:p>
          <w:p w14:paraId="5B37DFFD" w14:textId="2C2BBAE4" w:rsidR="00F4007D" w:rsidRDefault="00021CD4">
            <w:pPr>
              <w:pStyle w:val="P68B1DB1-Normal52"/>
            </w:pPr>
            <w:r>
              <w:t xml:space="preserve">Parama žmogiškiesiems ištekliams </w:t>
            </w:r>
          </w:p>
          <w:p w14:paraId="7DD533D5" w14:textId="73E47A6F" w:rsidR="00F4007D" w:rsidRDefault="00021CD4">
            <w:pPr>
              <w:pStyle w:val="P68B1DB1-ListParagraph53"/>
              <w:numPr>
                <w:ilvl w:val="0"/>
                <w:numId w:val="288"/>
              </w:numPr>
              <w:autoSpaceDE w:val="0"/>
              <w:autoSpaceDN w:val="0"/>
              <w:adjustRightInd w:val="0"/>
              <w:ind w:left="1165"/>
            </w:pPr>
            <w:r>
              <w:t xml:space="preserve">Personalo administravimas, įskaitant sutarčių ir atlyginimų tvarkymą </w:t>
            </w:r>
          </w:p>
          <w:p w14:paraId="43AF548E" w14:textId="675245F6" w:rsidR="00F4007D" w:rsidRDefault="00021CD4">
            <w:pPr>
              <w:pStyle w:val="P68B1DB1-ListParagraph53"/>
              <w:numPr>
                <w:ilvl w:val="0"/>
                <w:numId w:val="288"/>
              </w:numPr>
              <w:autoSpaceDE w:val="0"/>
              <w:autoSpaceDN w:val="0"/>
              <w:adjustRightInd w:val="0"/>
              <w:ind w:left="1165"/>
            </w:pPr>
            <w:r>
              <w:t>vidinis komunikavimas</w:t>
            </w:r>
          </w:p>
          <w:p w14:paraId="7FE1C250" w14:textId="1F903A05" w:rsidR="00F4007D" w:rsidRDefault="00021CD4">
            <w:pPr>
              <w:pStyle w:val="P68B1DB1-ListParagraph53"/>
              <w:numPr>
                <w:ilvl w:val="0"/>
                <w:numId w:val="288"/>
              </w:numPr>
              <w:autoSpaceDE w:val="0"/>
              <w:autoSpaceDN w:val="0"/>
              <w:adjustRightInd w:val="0"/>
              <w:ind w:left="1165"/>
            </w:pPr>
            <w:r>
              <w:t>kitos pagalbinės žmogiškųjų išteklių paslaugos</w:t>
            </w:r>
          </w:p>
          <w:p w14:paraId="7FE1C251" w14:textId="77777777" w:rsidR="00F4007D" w:rsidRDefault="00F4007D">
            <w:pPr>
              <w:autoSpaceDE w:val="0"/>
              <w:autoSpaceDN w:val="0"/>
              <w:adjustRightInd w:val="0"/>
              <w:ind w:left="708"/>
              <w:rPr>
                <w:rFonts w:ascii="Times New Roman" w:eastAsia="MS Mincho" w:hAnsi="Times New Roman" w:cs="Times New Roman"/>
                <w:sz w:val="20"/>
                <w:szCs w:val="20"/>
              </w:rPr>
            </w:pPr>
          </w:p>
          <w:p w14:paraId="7FE1C252" w14:textId="7A6979E5" w:rsidR="00F4007D" w:rsidRDefault="00021CD4">
            <w:pPr>
              <w:pStyle w:val="P68B1DB1-Normal52"/>
              <w:autoSpaceDE w:val="0"/>
              <w:autoSpaceDN w:val="0"/>
              <w:adjustRightInd w:val="0"/>
            </w:pPr>
            <w:r>
              <w:t xml:space="preserve"> Informacinės technologijos </w:t>
            </w:r>
          </w:p>
          <w:p w14:paraId="7FE1C253" w14:textId="3B762F9E" w:rsidR="00F4007D" w:rsidRDefault="00021CD4">
            <w:pPr>
              <w:pStyle w:val="P68B1DB1-ListParagraph53"/>
              <w:numPr>
                <w:ilvl w:val="1"/>
                <w:numId w:val="290"/>
              </w:numPr>
              <w:autoSpaceDE w:val="0"/>
              <w:autoSpaceDN w:val="0"/>
              <w:adjustRightInd w:val="0"/>
              <w:ind w:left="1449"/>
            </w:pPr>
            <w:r>
              <w:t xml:space="preserve">IT ir komunikacijų techninė įranga </w:t>
            </w:r>
          </w:p>
          <w:p w14:paraId="7FE1C254" w14:textId="400D89C1" w:rsidR="00F4007D" w:rsidRDefault="00021CD4">
            <w:pPr>
              <w:pStyle w:val="P68B1DB1-ListParagraph53"/>
              <w:numPr>
                <w:ilvl w:val="1"/>
                <w:numId w:val="290"/>
              </w:numPr>
              <w:autoSpaceDE w:val="0"/>
              <w:autoSpaceDN w:val="0"/>
              <w:adjustRightInd w:val="0"/>
              <w:ind w:left="1449"/>
            </w:pPr>
            <w:r>
              <w:t xml:space="preserve">Duomenų saugojimas ir tvarkymas </w:t>
            </w:r>
          </w:p>
          <w:p w14:paraId="7FE1C255" w14:textId="626A8448" w:rsidR="00F4007D" w:rsidRDefault="00021CD4">
            <w:pPr>
              <w:pStyle w:val="P68B1DB1-ListParagraph53"/>
              <w:numPr>
                <w:ilvl w:val="1"/>
                <w:numId w:val="290"/>
              </w:numPr>
              <w:autoSpaceDE w:val="0"/>
              <w:autoSpaceDN w:val="0"/>
              <w:adjustRightInd w:val="0"/>
              <w:ind w:left="1449"/>
            </w:pPr>
            <w:r>
              <w:t xml:space="preserve">Kita IT infrastruktūra, kompiuterizuotos darbo vietos, telekomunikacijos, serveriai, duomenų centrai ir susijusios paslaugos </w:t>
            </w:r>
          </w:p>
          <w:p w14:paraId="7FE1C256" w14:textId="2B61AFD3" w:rsidR="00F4007D" w:rsidRDefault="00021CD4">
            <w:pPr>
              <w:pStyle w:val="P68B1DB1-ListParagraph53"/>
              <w:numPr>
                <w:ilvl w:val="1"/>
                <w:numId w:val="290"/>
              </w:numPr>
              <w:autoSpaceDE w:val="0"/>
              <w:autoSpaceDN w:val="0"/>
              <w:adjustRightInd w:val="0"/>
              <w:ind w:left="1449"/>
            </w:pPr>
            <w:r>
              <w:t xml:space="preserve">Programinės įrangos licencijų ir taikomosios programinės įrangos tvarkymas </w:t>
            </w:r>
          </w:p>
          <w:p w14:paraId="7FE1C257" w14:textId="5DA2FA2E" w:rsidR="00F4007D" w:rsidRDefault="00021CD4">
            <w:pPr>
              <w:pStyle w:val="P68B1DB1-ListParagraph53"/>
              <w:numPr>
                <w:ilvl w:val="1"/>
                <w:numId w:val="290"/>
              </w:numPr>
              <w:autoSpaceDE w:val="0"/>
              <w:autoSpaceDN w:val="0"/>
              <w:adjustRightInd w:val="0"/>
              <w:ind w:left="1449"/>
            </w:pPr>
            <w:r>
              <w:t xml:space="preserve">Prieiga prie išorės tiekėjų, visų pirma duomenų ir infrastruktūros tiekėjų </w:t>
            </w:r>
          </w:p>
          <w:p w14:paraId="7FE1C258" w14:textId="5064B052" w:rsidR="00F4007D" w:rsidRDefault="00021CD4">
            <w:pPr>
              <w:pStyle w:val="P68B1DB1-ListParagraph53"/>
              <w:numPr>
                <w:ilvl w:val="1"/>
                <w:numId w:val="290"/>
              </w:numPr>
              <w:autoSpaceDE w:val="0"/>
              <w:autoSpaceDN w:val="0"/>
              <w:adjustRightInd w:val="0"/>
              <w:ind w:left="1449"/>
            </w:pPr>
            <w:r>
              <w:t xml:space="preserve">Taikomųjų programų priežiūra, įskaitant taikomosios programinės įrangos priežiūrą ir susijusius duomenų srautus </w:t>
            </w:r>
          </w:p>
          <w:p w14:paraId="7FE1C259" w14:textId="41CD0C0F" w:rsidR="00F4007D" w:rsidRDefault="00021CD4">
            <w:pPr>
              <w:pStyle w:val="P68B1DB1-ListParagraph53"/>
              <w:numPr>
                <w:ilvl w:val="1"/>
                <w:numId w:val="290"/>
              </w:numPr>
              <w:autoSpaceDE w:val="0"/>
              <w:autoSpaceDN w:val="0"/>
              <w:adjustRightInd w:val="0"/>
              <w:ind w:left="1449"/>
            </w:pPr>
            <w:r>
              <w:t xml:space="preserve">Ataskaitų kūrimas, vidaus informacijos srautai ir duomenų bazės </w:t>
            </w:r>
          </w:p>
          <w:p w14:paraId="7FE1C25A" w14:textId="72548638" w:rsidR="00F4007D" w:rsidRDefault="00021CD4">
            <w:pPr>
              <w:pStyle w:val="P68B1DB1-ListParagraph53"/>
              <w:numPr>
                <w:ilvl w:val="1"/>
                <w:numId w:val="290"/>
              </w:numPr>
              <w:autoSpaceDE w:val="0"/>
              <w:autoSpaceDN w:val="0"/>
              <w:adjustRightInd w:val="0"/>
              <w:ind w:left="1449"/>
            </w:pPr>
            <w:r>
              <w:t xml:space="preserve">Parama naudotojams </w:t>
            </w:r>
          </w:p>
          <w:p w14:paraId="7FE1C25B" w14:textId="2FAE0C54" w:rsidR="00F4007D" w:rsidRDefault="00021CD4">
            <w:pPr>
              <w:pStyle w:val="P68B1DB1-ListParagraph53"/>
              <w:numPr>
                <w:ilvl w:val="1"/>
                <w:numId w:val="290"/>
              </w:numPr>
              <w:autoSpaceDE w:val="0"/>
              <w:autoSpaceDN w:val="0"/>
              <w:adjustRightInd w:val="0"/>
              <w:ind w:left="1449"/>
            </w:pPr>
            <w:r>
              <w:t>Veiklos atkūrimas avariniais atvejais ir po ekstremalių įvykių</w:t>
            </w:r>
          </w:p>
          <w:p w14:paraId="7FE1C25C" w14:textId="431BC144" w:rsidR="00F4007D" w:rsidRDefault="00021CD4">
            <w:pPr>
              <w:pStyle w:val="P68B1DB1-ListParagraph53"/>
              <w:numPr>
                <w:ilvl w:val="1"/>
                <w:numId w:val="290"/>
              </w:numPr>
              <w:autoSpaceDE w:val="0"/>
              <w:autoSpaceDN w:val="0"/>
              <w:adjustRightInd w:val="0"/>
              <w:ind w:left="1449"/>
            </w:pPr>
            <w:r>
              <w:t>Kita informacinių technologijų paslaugų veikla</w:t>
            </w:r>
          </w:p>
          <w:p w14:paraId="7FE1C25D" w14:textId="77777777" w:rsidR="00F4007D" w:rsidRDefault="00F4007D">
            <w:pPr>
              <w:autoSpaceDE w:val="0"/>
              <w:autoSpaceDN w:val="0"/>
              <w:adjustRightInd w:val="0"/>
              <w:rPr>
                <w:rFonts w:ascii="Times New Roman" w:eastAsia="MS Mincho" w:hAnsi="Times New Roman" w:cs="Times New Roman"/>
                <w:sz w:val="20"/>
                <w:szCs w:val="20"/>
              </w:rPr>
            </w:pPr>
          </w:p>
          <w:p w14:paraId="7FE1C25E" w14:textId="1AD223E0" w:rsidR="00F4007D" w:rsidRDefault="00021CD4">
            <w:pPr>
              <w:pStyle w:val="P68B1DB1-Normal52"/>
              <w:autoSpaceDE w:val="0"/>
              <w:autoSpaceDN w:val="0"/>
              <w:adjustRightInd w:val="0"/>
            </w:pPr>
            <w:r>
              <w:t xml:space="preserve">Operacijų tvarkymas, įskaitant teisinius su operacijomis susijusius klausimus, visų pirma pinigų plovimo </w:t>
            </w:r>
          </w:p>
          <w:p w14:paraId="7FE1C25F" w14:textId="77777777" w:rsidR="00F4007D" w:rsidRDefault="00F4007D">
            <w:pPr>
              <w:autoSpaceDE w:val="0"/>
              <w:autoSpaceDN w:val="0"/>
              <w:adjustRightInd w:val="0"/>
              <w:rPr>
                <w:rFonts w:ascii="Times New Roman" w:eastAsia="MS Mincho" w:hAnsi="Times New Roman" w:cs="Times New Roman"/>
                <w:sz w:val="20"/>
                <w:szCs w:val="20"/>
              </w:rPr>
            </w:pPr>
          </w:p>
          <w:p w14:paraId="7FE1C260" w14:textId="0AB6F782" w:rsidR="00F4007D" w:rsidRDefault="00021CD4">
            <w:pPr>
              <w:pStyle w:val="P68B1DB1-Normal52"/>
              <w:autoSpaceDE w:val="0"/>
              <w:autoSpaceDN w:val="0"/>
              <w:adjustRightInd w:val="0"/>
            </w:pPr>
            <w:bookmarkStart w:id="127" w:name="_Hlk191374143"/>
            <w:r>
              <w:t>Nekilnojamojo turto ir infrastruktūros tiekimas ar valdymas ir susijusi infrastruktūra</w:t>
            </w:r>
            <w:bookmarkEnd w:id="127"/>
            <w:r>
              <w:t xml:space="preserve"> </w:t>
            </w:r>
          </w:p>
          <w:p w14:paraId="7FE1C261" w14:textId="62999FEF" w:rsidR="00F4007D" w:rsidRDefault="00021CD4">
            <w:pPr>
              <w:pStyle w:val="P68B1DB1-ListParagraph53"/>
              <w:numPr>
                <w:ilvl w:val="0"/>
                <w:numId w:val="291"/>
              </w:numPr>
              <w:autoSpaceDE w:val="0"/>
              <w:autoSpaceDN w:val="0"/>
              <w:adjustRightInd w:val="0"/>
            </w:pPr>
            <w:r>
              <w:t xml:space="preserve">Biurų patalpos ir saugyklos </w:t>
            </w:r>
          </w:p>
          <w:p w14:paraId="7FE1C262" w14:textId="3A997023" w:rsidR="00F4007D" w:rsidRDefault="00021CD4">
            <w:pPr>
              <w:pStyle w:val="P68B1DB1-ListParagraph53"/>
              <w:numPr>
                <w:ilvl w:val="0"/>
                <w:numId w:val="291"/>
              </w:numPr>
              <w:autoSpaceDE w:val="0"/>
              <w:autoSpaceDN w:val="0"/>
              <w:adjustRightInd w:val="0"/>
            </w:pPr>
            <w:r>
              <w:t xml:space="preserve">Vidaus infrastruktūros priežiūra </w:t>
            </w:r>
          </w:p>
          <w:p w14:paraId="7FE1C263" w14:textId="2B6FC02A" w:rsidR="00F4007D" w:rsidRDefault="00021CD4">
            <w:pPr>
              <w:pStyle w:val="P68B1DB1-ListParagraph53"/>
              <w:numPr>
                <w:ilvl w:val="0"/>
                <w:numId w:val="291"/>
              </w:numPr>
              <w:autoSpaceDE w:val="0"/>
              <w:autoSpaceDN w:val="0"/>
              <w:adjustRightInd w:val="0"/>
            </w:pPr>
            <w:r>
              <w:t xml:space="preserve">Apsauga ir patekimo kontrolė </w:t>
            </w:r>
          </w:p>
          <w:p w14:paraId="7FE1C264" w14:textId="792BCFBD" w:rsidR="00F4007D" w:rsidRDefault="00021CD4">
            <w:pPr>
              <w:pStyle w:val="P68B1DB1-ListParagraph53"/>
              <w:numPr>
                <w:ilvl w:val="0"/>
                <w:numId w:val="291"/>
              </w:numPr>
              <w:autoSpaceDE w:val="0"/>
              <w:autoSpaceDN w:val="0"/>
              <w:adjustRightInd w:val="0"/>
            </w:pPr>
            <w:r>
              <w:t xml:space="preserve">Nekilnojamojo turto portfelio valdymas </w:t>
            </w:r>
          </w:p>
          <w:p w14:paraId="7FE1C265" w14:textId="52ACD32B" w:rsidR="00F4007D" w:rsidRDefault="00021CD4">
            <w:pPr>
              <w:pStyle w:val="P68B1DB1-ListParagraph53"/>
              <w:numPr>
                <w:ilvl w:val="0"/>
                <w:numId w:val="291"/>
              </w:numPr>
              <w:autoSpaceDE w:val="0"/>
              <w:autoSpaceDN w:val="0"/>
              <w:adjustRightInd w:val="0"/>
            </w:pPr>
            <w:r>
              <w:t>Kita nekilnojamojo turto ir infrastruktūros tiekimas ar valdymas ir susijusi infrastruktūra</w:t>
            </w:r>
          </w:p>
          <w:p w14:paraId="7FE1C266" w14:textId="77777777" w:rsidR="00F4007D" w:rsidRDefault="00F4007D">
            <w:pPr>
              <w:autoSpaceDE w:val="0"/>
              <w:autoSpaceDN w:val="0"/>
              <w:adjustRightInd w:val="0"/>
              <w:rPr>
                <w:rFonts w:ascii="Times New Roman" w:eastAsia="MS Mincho" w:hAnsi="Times New Roman" w:cs="Times New Roman"/>
                <w:sz w:val="20"/>
                <w:szCs w:val="20"/>
              </w:rPr>
            </w:pPr>
          </w:p>
          <w:p w14:paraId="7FE1C267" w14:textId="4B2E0CD6" w:rsidR="00F4007D" w:rsidRDefault="00021CD4">
            <w:pPr>
              <w:pStyle w:val="P68B1DB1-Normal52"/>
              <w:autoSpaceDE w:val="0"/>
              <w:autoSpaceDN w:val="0"/>
              <w:adjustRightInd w:val="0"/>
            </w:pPr>
            <w:r>
              <w:t xml:space="preserve">Teisinės paslaugos ir atitikties užtikrinimo funkcija: </w:t>
            </w:r>
          </w:p>
          <w:p w14:paraId="7FE1C268" w14:textId="40AF3D04" w:rsidR="00F4007D" w:rsidRDefault="00021CD4">
            <w:pPr>
              <w:pStyle w:val="P68B1DB1-ListParagraph53"/>
              <w:numPr>
                <w:ilvl w:val="0"/>
                <w:numId w:val="292"/>
              </w:numPr>
              <w:autoSpaceDE w:val="0"/>
              <w:autoSpaceDN w:val="0"/>
              <w:adjustRightInd w:val="0"/>
            </w:pPr>
            <w:r>
              <w:t xml:space="preserve">Teisinė pagalba įmonėms </w:t>
            </w:r>
          </w:p>
          <w:p w14:paraId="7FE1C269" w14:textId="1DC4A30A" w:rsidR="00F4007D" w:rsidRDefault="00021CD4">
            <w:pPr>
              <w:pStyle w:val="P68B1DB1-ListParagraph53"/>
              <w:numPr>
                <w:ilvl w:val="0"/>
                <w:numId w:val="292"/>
              </w:numPr>
              <w:autoSpaceDE w:val="0"/>
              <w:autoSpaceDN w:val="0"/>
              <w:adjustRightInd w:val="0"/>
            </w:pPr>
            <w:r>
              <w:t xml:space="preserve">Teisinės paslaugos verslo ir operacijų klausimais </w:t>
            </w:r>
          </w:p>
          <w:p w14:paraId="7FE1C26A" w14:textId="1BAF6F48" w:rsidR="00F4007D" w:rsidRDefault="00021CD4">
            <w:pPr>
              <w:pStyle w:val="P68B1DB1-ListParagraph53"/>
              <w:numPr>
                <w:ilvl w:val="0"/>
                <w:numId w:val="292"/>
              </w:numPr>
              <w:autoSpaceDE w:val="0"/>
              <w:autoSpaceDN w:val="0"/>
              <w:adjustRightInd w:val="0"/>
            </w:pPr>
            <w:r>
              <w:t xml:space="preserve">Atitikties užtikrinimo parama </w:t>
            </w:r>
          </w:p>
          <w:p w14:paraId="7FE1C26B" w14:textId="344CDCEC" w:rsidR="00F4007D" w:rsidRDefault="00021CD4">
            <w:pPr>
              <w:pStyle w:val="P68B1DB1-ListParagraph53"/>
              <w:numPr>
                <w:ilvl w:val="0"/>
                <w:numId w:val="292"/>
              </w:numPr>
              <w:autoSpaceDE w:val="0"/>
              <w:autoSpaceDN w:val="0"/>
              <w:adjustRightInd w:val="0"/>
            </w:pPr>
            <w:r>
              <w:t>kitos teisinės paslaugos ir atitikties užtikrinimo funkcijos paslaugų rūšis</w:t>
            </w:r>
          </w:p>
          <w:p w14:paraId="7FE1C26C" w14:textId="77777777" w:rsidR="00F4007D" w:rsidRDefault="00F4007D">
            <w:pPr>
              <w:autoSpaceDE w:val="0"/>
              <w:autoSpaceDN w:val="0"/>
              <w:adjustRightInd w:val="0"/>
              <w:ind w:left="708"/>
              <w:rPr>
                <w:rFonts w:ascii="Times New Roman" w:eastAsia="MS Mincho" w:hAnsi="Times New Roman" w:cs="Times New Roman"/>
                <w:sz w:val="20"/>
                <w:szCs w:val="20"/>
              </w:rPr>
            </w:pPr>
          </w:p>
          <w:p w14:paraId="7FE1C26D" w14:textId="03C41351" w:rsidR="00F4007D" w:rsidRDefault="00021CD4">
            <w:pPr>
              <w:pStyle w:val="P68B1DB1-Normal52"/>
              <w:autoSpaceDE w:val="0"/>
              <w:autoSpaceDN w:val="0"/>
              <w:adjustRightInd w:val="0"/>
            </w:pPr>
            <w:r>
              <w:t xml:space="preserve">Su iždu susijusios paslaugos </w:t>
            </w:r>
          </w:p>
          <w:p w14:paraId="7FE1C26E" w14:textId="1425CC24" w:rsidR="00F4007D" w:rsidRDefault="00021CD4">
            <w:pPr>
              <w:pStyle w:val="P68B1DB1-ListParagraph53"/>
              <w:numPr>
                <w:ilvl w:val="0"/>
                <w:numId w:val="293"/>
              </w:numPr>
              <w:autoSpaceDE w:val="0"/>
              <w:autoSpaceDN w:val="0"/>
              <w:adjustRightInd w:val="0"/>
            </w:pPr>
            <w:r>
              <w:t xml:space="preserve">Iždo veiklos koordinavimas, administravimas ir valdymas </w:t>
            </w:r>
          </w:p>
          <w:p w14:paraId="7FE1C26F" w14:textId="09154006" w:rsidR="00F4007D" w:rsidRDefault="00021CD4">
            <w:pPr>
              <w:pStyle w:val="P68B1DB1-ListParagraph53"/>
              <w:numPr>
                <w:ilvl w:val="0"/>
                <w:numId w:val="293"/>
              </w:numPr>
              <w:autoSpaceDE w:val="0"/>
              <w:autoSpaceDN w:val="0"/>
              <w:adjustRightInd w:val="0"/>
            </w:pPr>
            <w:r>
              <w:t xml:space="preserve">Subjektų refinansavimo koordinavimas, administravimas ir valdymas, įskaitant užtikrinimo priemonių valdymą </w:t>
            </w:r>
          </w:p>
          <w:p w14:paraId="7FE1C270" w14:textId="0F45C979" w:rsidR="00F4007D" w:rsidRDefault="00021CD4">
            <w:pPr>
              <w:pStyle w:val="P68B1DB1-ListParagraph53"/>
              <w:numPr>
                <w:ilvl w:val="0"/>
                <w:numId w:val="293"/>
              </w:numPr>
              <w:autoSpaceDE w:val="0"/>
              <w:autoSpaceDN w:val="0"/>
              <w:adjustRightInd w:val="0"/>
            </w:pPr>
            <w:r>
              <w:t xml:space="preserve">Ataskaitų teikimo funkcija, visu pirma susijusi su reguliuojamaisiais likvidumo rodikliais </w:t>
            </w:r>
          </w:p>
          <w:p w14:paraId="7FE1C271" w14:textId="034EEFA4" w:rsidR="00F4007D" w:rsidRDefault="00021CD4">
            <w:pPr>
              <w:pStyle w:val="P68B1DB1-ListParagraph53"/>
              <w:numPr>
                <w:ilvl w:val="0"/>
                <w:numId w:val="293"/>
              </w:numPr>
              <w:autoSpaceDE w:val="0"/>
              <w:autoSpaceDN w:val="0"/>
              <w:adjustRightInd w:val="0"/>
            </w:pPr>
            <w:r>
              <w:t xml:space="preserve">Vidutinės trukmės ir ilgalaikio finansavimo programų koordinavimas, administravimas ir valdymas, taip pat grupės subjektų refinansavimas </w:t>
            </w:r>
          </w:p>
          <w:p w14:paraId="7FE1C272" w14:textId="064C2167" w:rsidR="00F4007D" w:rsidRDefault="00021CD4">
            <w:pPr>
              <w:pStyle w:val="P68B1DB1-ListParagraph53"/>
              <w:numPr>
                <w:ilvl w:val="0"/>
                <w:numId w:val="293"/>
              </w:numPr>
              <w:autoSpaceDE w:val="0"/>
              <w:autoSpaceDN w:val="0"/>
              <w:adjustRightInd w:val="0"/>
            </w:pPr>
            <w:r>
              <w:t>Refinansavimo, visų pirma trumpalaikių emisijų, koordinavimas, administravimas ir valdymas</w:t>
            </w:r>
          </w:p>
          <w:p w14:paraId="7FE1C273" w14:textId="31AA1016" w:rsidR="00F4007D" w:rsidRDefault="00021CD4">
            <w:pPr>
              <w:pStyle w:val="P68B1DB1-ListParagraph53"/>
              <w:numPr>
                <w:ilvl w:val="0"/>
                <w:numId w:val="293"/>
              </w:numPr>
              <w:autoSpaceDE w:val="0"/>
              <w:autoSpaceDN w:val="0"/>
              <w:adjustRightInd w:val="0"/>
            </w:pPr>
            <w:r>
              <w:t>kitos su iždu susijusios paslaugos</w:t>
            </w:r>
          </w:p>
          <w:p w14:paraId="7FE1C274" w14:textId="77777777" w:rsidR="00F4007D" w:rsidRDefault="00F4007D">
            <w:pPr>
              <w:autoSpaceDE w:val="0"/>
              <w:autoSpaceDN w:val="0"/>
              <w:adjustRightInd w:val="0"/>
              <w:rPr>
                <w:rFonts w:ascii="Times New Roman" w:eastAsia="MS Mincho" w:hAnsi="Times New Roman" w:cs="Times New Roman"/>
                <w:sz w:val="20"/>
                <w:szCs w:val="20"/>
              </w:rPr>
            </w:pPr>
          </w:p>
          <w:p w14:paraId="7FE1C275" w14:textId="6437F825" w:rsidR="00F4007D" w:rsidRDefault="00021CD4">
            <w:pPr>
              <w:pStyle w:val="P68B1DB1-Normal52"/>
              <w:autoSpaceDE w:val="0"/>
              <w:autoSpaceDN w:val="0"/>
              <w:adjustRightInd w:val="0"/>
            </w:pPr>
            <w:r>
              <w:t xml:space="preserve">Prekybos/turto valdymas </w:t>
            </w:r>
          </w:p>
          <w:p w14:paraId="7FE1C276" w14:textId="52377E11" w:rsidR="00F4007D" w:rsidRDefault="00021CD4">
            <w:pPr>
              <w:pStyle w:val="P68B1DB1-ListParagraph53"/>
              <w:numPr>
                <w:ilvl w:val="0"/>
                <w:numId w:val="294"/>
              </w:numPr>
              <w:autoSpaceDE w:val="0"/>
              <w:autoSpaceDN w:val="0"/>
              <w:adjustRightInd w:val="0"/>
            </w:pPr>
            <w:r>
              <w:lastRenderedPageBreak/>
              <w:t xml:space="preserve">Operacijų tvarkymas: prekybos sandorių nustatymas, koncepcija, realizavimas, prekybos produktų aptarnavimas </w:t>
            </w:r>
          </w:p>
          <w:p w14:paraId="7FE1C277" w14:textId="35EC336F" w:rsidR="00F4007D" w:rsidRDefault="00021CD4">
            <w:pPr>
              <w:pStyle w:val="P68B1DB1-ListParagraph53"/>
              <w:numPr>
                <w:ilvl w:val="0"/>
                <w:numId w:val="294"/>
              </w:numPr>
              <w:autoSpaceDE w:val="0"/>
              <w:autoSpaceDN w:val="0"/>
              <w:adjustRightInd w:val="0"/>
            </w:pPr>
            <w:r>
              <w:t xml:space="preserve">Patvirtinimas, atsiskaitymas, mokėjimas </w:t>
            </w:r>
          </w:p>
          <w:p w14:paraId="7FE1C278" w14:textId="417DFA52" w:rsidR="00F4007D" w:rsidRDefault="00021CD4">
            <w:pPr>
              <w:pStyle w:val="P68B1DB1-ListParagraph53"/>
              <w:numPr>
                <w:ilvl w:val="0"/>
                <w:numId w:val="294"/>
              </w:numPr>
              <w:autoSpaceDE w:val="0"/>
              <w:autoSpaceDN w:val="0"/>
              <w:adjustRightInd w:val="0"/>
            </w:pPr>
            <w:r>
              <w:t xml:space="preserve">Pozicijų ir sandorio šalių valdymas, kiek tai susiję su duomenų teikimu ir sandorio šalių santykiais </w:t>
            </w:r>
          </w:p>
          <w:p w14:paraId="7FE1C279" w14:textId="18F90331" w:rsidR="00F4007D" w:rsidRDefault="00021CD4">
            <w:pPr>
              <w:pStyle w:val="P68B1DB1-ListParagraph53"/>
              <w:numPr>
                <w:ilvl w:val="0"/>
                <w:numId w:val="294"/>
              </w:numPr>
              <w:autoSpaceDE w:val="0"/>
              <w:autoSpaceDN w:val="0"/>
              <w:adjustRightInd w:val="0"/>
            </w:pPr>
            <w:r>
              <w:t xml:space="preserve">Pozicijų valdymas (rizika ir suderinimas) </w:t>
            </w:r>
          </w:p>
          <w:p w14:paraId="7FE1C27A" w14:textId="23FC3BC1" w:rsidR="00F4007D" w:rsidRDefault="00021CD4">
            <w:pPr>
              <w:pStyle w:val="P68B1DB1-ListParagraph53"/>
              <w:numPr>
                <w:ilvl w:val="0"/>
                <w:numId w:val="294"/>
              </w:numPr>
              <w:autoSpaceDE w:val="0"/>
              <w:autoSpaceDN w:val="0"/>
              <w:adjustRightInd w:val="0"/>
            </w:pPr>
            <w:r>
              <w:t>kita prekybos/turto valdymo paslaugų rūšis</w:t>
            </w:r>
          </w:p>
          <w:p w14:paraId="7FE1C27B" w14:textId="77777777" w:rsidR="00F4007D" w:rsidRDefault="00F4007D">
            <w:pPr>
              <w:autoSpaceDE w:val="0"/>
              <w:autoSpaceDN w:val="0"/>
              <w:adjustRightInd w:val="0"/>
              <w:ind w:left="708"/>
              <w:rPr>
                <w:rFonts w:ascii="Times New Roman" w:eastAsia="MS Mincho" w:hAnsi="Times New Roman" w:cs="Times New Roman"/>
                <w:sz w:val="20"/>
                <w:szCs w:val="20"/>
              </w:rPr>
            </w:pPr>
          </w:p>
          <w:p w14:paraId="7FE1C27C" w14:textId="1E8D237F" w:rsidR="00F4007D" w:rsidRDefault="00021CD4">
            <w:pPr>
              <w:pStyle w:val="P68B1DB1-Normal52"/>
              <w:autoSpaceDE w:val="0"/>
              <w:autoSpaceDN w:val="0"/>
              <w:adjustRightInd w:val="0"/>
            </w:pPr>
            <w:r>
              <w:t xml:space="preserve">Rizikos valdymas ir vertinimas </w:t>
            </w:r>
          </w:p>
          <w:p w14:paraId="7FE1C27D" w14:textId="27978472" w:rsidR="00F4007D" w:rsidRDefault="00021CD4">
            <w:pPr>
              <w:pStyle w:val="P68B1DB1-ListParagraph53"/>
              <w:numPr>
                <w:ilvl w:val="0"/>
                <w:numId w:val="295"/>
              </w:numPr>
              <w:autoSpaceDE w:val="0"/>
              <w:autoSpaceDN w:val="0"/>
              <w:adjustRightInd w:val="0"/>
            </w:pPr>
            <w:r>
              <w:t>Centrinės rizikos arba su verslo linija ar su rizikos rūšimi susijusios rizikos valdymas</w:t>
            </w:r>
          </w:p>
          <w:p w14:paraId="7FE1C27E" w14:textId="7AC0E3ED" w:rsidR="00F4007D" w:rsidRDefault="00021CD4">
            <w:pPr>
              <w:pStyle w:val="P68B1DB1-ListParagraph53"/>
              <w:numPr>
                <w:ilvl w:val="0"/>
                <w:numId w:val="295"/>
              </w:numPr>
              <w:autoSpaceDE w:val="0"/>
              <w:autoSpaceDN w:val="0"/>
              <w:adjustRightInd w:val="0"/>
            </w:pPr>
            <w:r>
              <w:t xml:space="preserve">Rizikos ataskaitų kūrimas </w:t>
            </w:r>
          </w:p>
          <w:p w14:paraId="7FE1C27F" w14:textId="54F4E51F" w:rsidR="00F4007D" w:rsidRDefault="00021CD4">
            <w:pPr>
              <w:pStyle w:val="P68B1DB1-ListParagraph53"/>
              <w:numPr>
                <w:ilvl w:val="0"/>
                <w:numId w:val="295"/>
              </w:numPr>
              <w:autoSpaceDE w:val="0"/>
              <w:autoSpaceDN w:val="0"/>
              <w:adjustRightInd w:val="0"/>
            </w:pPr>
            <w:r>
              <w:t>kitos rizikos valdymo ir vertinimo paslaugų rūšys</w:t>
            </w:r>
          </w:p>
          <w:p w14:paraId="7FE1C280" w14:textId="77777777" w:rsidR="00F4007D" w:rsidRDefault="00F4007D">
            <w:pPr>
              <w:autoSpaceDE w:val="0"/>
              <w:autoSpaceDN w:val="0"/>
              <w:adjustRightInd w:val="0"/>
              <w:rPr>
                <w:rFonts w:ascii="Times New Roman" w:eastAsia="MS Mincho" w:hAnsi="Times New Roman" w:cs="Times New Roman"/>
                <w:sz w:val="20"/>
                <w:szCs w:val="20"/>
              </w:rPr>
            </w:pPr>
          </w:p>
          <w:p w14:paraId="7FE1C281" w14:textId="5206B100" w:rsidR="00F4007D" w:rsidRDefault="00021CD4">
            <w:pPr>
              <w:pStyle w:val="P68B1DB1-Normal52"/>
              <w:autoSpaceDE w:val="0"/>
              <w:autoSpaceDN w:val="0"/>
              <w:adjustRightInd w:val="0"/>
            </w:pPr>
            <w:r>
              <w:t xml:space="preserve">Apskaita </w:t>
            </w:r>
          </w:p>
          <w:p w14:paraId="7FE1C282" w14:textId="65C12590" w:rsidR="00F4007D" w:rsidRDefault="00021CD4">
            <w:pPr>
              <w:pStyle w:val="P68B1DB1-ListParagraph53"/>
              <w:numPr>
                <w:ilvl w:val="0"/>
                <w:numId w:val="296"/>
              </w:numPr>
              <w:autoSpaceDE w:val="0"/>
              <w:autoSpaceDN w:val="0"/>
              <w:adjustRightInd w:val="0"/>
            </w:pPr>
            <w:r>
              <w:t xml:space="preserve">Teisės aktuose numatytų ir reguliavimo ataskaitų teikimas </w:t>
            </w:r>
          </w:p>
          <w:p w14:paraId="7FE1C283" w14:textId="3DCAF9FA" w:rsidR="00F4007D" w:rsidRDefault="00021CD4">
            <w:pPr>
              <w:pStyle w:val="P68B1DB1-ListParagraph53"/>
              <w:numPr>
                <w:ilvl w:val="0"/>
                <w:numId w:val="296"/>
              </w:numPr>
              <w:autoSpaceDE w:val="0"/>
              <w:autoSpaceDN w:val="0"/>
              <w:adjustRightInd w:val="0"/>
            </w:pPr>
            <w:r>
              <w:t xml:space="preserve">Vertinimas, visų pirma rinkos pozicijų </w:t>
            </w:r>
          </w:p>
          <w:p w14:paraId="7FE1C284" w14:textId="2EE4BE8B" w:rsidR="00F4007D" w:rsidRDefault="00021CD4">
            <w:pPr>
              <w:pStyle w:val="P68B1DB1-ListParagraph53"/>
              <w:numPr>
                <w:ilvl w:val="0"/>
                <w:numId w:val="296"/>
              </w:numPr>
              <w:autoSpaceDE w:val="0"/>
              <w:autoSpaceDN w:val="0"/>
              <w:adjustRightInd w:val="0"/>
            </w:pPr>
            <w:r>
              <w:t xml:space="preserve">Valdymo ataskaitų kūrimas </w:t>
            </w:r>
          </w:p>
          <w:p w14:paraId="7FE1C285" w14:textId="186EA25B" w:rsidR="00F4007D" w:rsidRDefault="00021CD4">
            <w:pPr>
              <w:pStyle w:val="P68B1DB1-ListParagraph53"/>
              <w:numPr>
                <w:ilvl w:val="0"/>
                <w:numId w:val="296"/>
              </w:numPr>
              <w:autoSpaceDE w:val="0"/>
              <w:autoSpaceDN w:val="0"/>
              <w:adjustRightInd w:val="0"/>
            </w:pPr>
            <w:r>
              <w:t>kita apskaitos paslaugų rūšis</w:t>
            </w:r>
          </w:p>
          <w:p w14:paraId="7FE1C286" w14:textId="77777777" w:rsidR="00F4007D" w:rsidRDefault="00F4007D">
            <w:pPr>
              <w:autoSpaceDE w:val="0"/>
              <w:autoSpaceDN w:val="0"/>
              <w:adjustRightInd w:val="0"/>
              <w:ind w:left="708"/>
              <w:rPr>
                <w:rFonts w:ascii="Times New Roman" w:eastAsia="MS Mincho" w:hAnsi="Times New Roman" w:cs="Times New Roman"/>
                <w:sz w:val="20"/>
                <w:szCs w:val="20"/>
              </w:rPr>
            </w:pPr>
          </w:p>
          <w:p w14:paraId="7FE1C287" w14:textId="675737F3" w:rsidR="00F4007D" w:rsidRDefault="00021CD4">
            <w:pPr>
              <w:pStyle w:val="P68B1DB1-Normal54"/>
              <w:autoSpaceDE w:val="0"/>
              <w:autoSpaceDN w:val="0"/>
              <w:adjustRightInd w:val="0"/>
              <w:rPr>
                <w:sz w:val="24"/>
              </w:rPr>
            </w:pPr>
            <w:r>
              <w:rPr>
                <w:sz w:val="20"/>
              </w:rPr>
              <w:t>Grynųjų pinigų tvarkymas</w:t>
            </w:r>
            <w:r>
              <w:rPr>
                <w:sz w:val="24"/>
              </w:rPr>
              <w:t xml:space="preserve"> </w:t>
            </w:r>
          </w:p>
          <w:p w14:paraId="7FE1C288" w14:textId="77777777" w:rsidR="00F4007D" w:rsidRDefault="00F4007D">
            <w:pPr>
              <w:autoSpaceDE w:val="0"/>
              <w:autoSpaceDN w:val="0"/>
              <w:adjustRightInd w:val="0"/>
              <w:rPr>
                <w:rFonts w:ascii="Times New Roman" w:eastAsia="MS Mincho" w:hAnsi="Times New Roman" w:cs="Times New Roman"/>
                <w:sz w:val="24"/>
                <w:szCs w:val="20"/>
              </w:rPr>
            </w:pPr>
          </w:p>
          <w:p w14:paraId="7FE1C289" w14:textId="180A5CA4" w:rsidR="00F4007D" w:rsidRDefault="00021CD4">
            <w:pPr>
              <w:pStyle w:val="P68B1DB1-Normal52"/>
              <w:autoSpaceDE w:val="0"/>
              <w:autoSpaceDN w:val="0"/>
              <w:adjustRightInd w:val="0"/>
            </w:pPr>
            <w:r>
              <w:t>Kita paslaugos rūšis</w:t>
            </w:r>
          </w:p>
          <w:p w14:paraId="7FE1C28B" w14:textId="56625F93" w:rsidR="00F4007D" w:rsidRDefault="00F4007D">
            <w:pPr>
              <w:spacing w:line="276" w:lineRule="auto"/>
              <w:jc w:val="both"/>
              <w:rPr>
                <w:rFonts w:ascii="Times New Roman" w:eastAsia="Calibri" w:hAnsi="Times New Roman" w:cs="Times New Roman"/>
                <w:b/>
                <w:i/>
                <w:sz w:val="20"/>
                <w:szCs w:val="20"/>
              </w:rPr>
            </w:pPr>
          </w:p>
        </w:tc>
      </w:tr>
      <w:tr w:rsidR="00F4007D" w14:paraId="7FE1C292" w14:textId="77777777">
        <w:trPr>
          <w:trHeight w:val="463"/>
        </w:trPr>
        <w:tc>
          <w:tcPr>
            <w:tcW w:w="1129" w:type="dxa"/>
            <w:shd w:val="clear" w:color="auto" w:fill="FFFFFF" w:themeFill="background1"/>
          </w:tcPr>
          <w:p w14:paraId="7FE1C28D" w14:textId="77777777" w:rsidR="00F4007D" w:rsidRDefault="00021CD4">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F4007D" w:rsidRDefault="00021CD4">
            <w:pPr>
              <w:pStyle w:val="P68B1DB1-Normal49"/>
              <w:spacing w:line="276" w:lineRule="auto"/>
              <w:jc w:val="both"/>
              <w:rPr>
                <w:bCs/>
              </w:rPr>
            </w:pPr>
            <w:r>
              <w:t>Unikalus paslaugos pavadinimas pagal banko taksonomiją</w:t>
            </w:r>
          </w:p>
          <w:p w14:paraId="1C0060B3" w14:textId="77777777" w:rsidR="00F4007D" w:rsidRDefault="00021CD4">
            <w:pPr>
              <w:rPr>
                <w:rFonts w:ascii="Times New Roman" w:eastAsiaTheme="minorHAnsi" w:hAnsi="Times New Roman" w:cs="Times New Roman"/>
                <w:sz w:val="24"/>
              </w:rPr>
            </w:pPr>
            <w:r>
              <w:rPr>
                <w:rFonts w:ascii="Times New Roman" w:eastAsia="Calibri" w:hAnsi="Times New Roman" w:cs="Times New Roman"/>
                <w:sz w:val="20"/>
              </w:rPr>
              <w:t xml:space="preserve">Paslaugos pavadinimas/trumpas aprašymas pagal paties banko pakopinę taksonomiją (3 lygmuo), pagal kurią šių paslaugų paslaugos ir pogrupiai skirstomi į hierarchinius lygmenis. Pavyzdžiui, paslaugų taksonomija, pagal kurią paslaugos skirstomos į tris hierarchinius lygmenis, kai aukščiausiu lygmeniu yra paslaugų grupė (L1: Finansų paslaugos), kuriose paslaugos priskiriamos antrajam lygmeniui (L2: iždas, finansinė analizė, mokesčių, investuotojų santykiai ir kt.) ir subpaslaugos trečiame lygmenyje (L3 – ižde: </w:t>
            </w:r>
            <w:r>
              <w:rPr>
                <w:rFonts w:ascii="Times New Roman" w:eastAsia="Calibri" w:hAnsi="Times New Roman" w:cs="Times New Roman"/>
                <w:sz w:val="20"/>
              </w:rPr>
              <w:t>likvidumo valdymas, turto ir įsipareigojimų valdymas, įkaito valdymas ir kt.). Bankas turėtų pranešti apie paslaugas išsamiau nei 2 lygio (c0010) atveju, kad kiekviena konkreti paslauga būtų apibrėžta tiksliai ir tikslingai.</w:t>
            </w:r>
            <w:r>
              <w:rPr>
                <w:rFonts w:ascii="Times New Roman" w:eastAsiaTheme="minorHAnsi" w:hAnsi="Times New Roman" w:cs="Times New Roman"/>
                <w:sz w:val="24"/>
              </w:rPr>
              <w:t xml:space="preserve"> </w:t>
            </w:r>
          </w:p>
          <w:p w14:paraId="7FE1C290" w14:textId="77777777" w:rsidR="00F4007D" w:rsidRDefault="00F4007D">
            <w:pPr>
              <w:spacing w:line="276" w:lineRule="auto"/>
              <w:jc w:val="both"/>
              <w:rPr>
                <w:rFonts w:ascii="Times New Roman" w:eastAsia="Calibri" w:hAnsi="Times New Roman" w:cs="Times New Roman"/>
                <w:sz w:val="20"/>
              </w:rPr>
            </w:pPr>
          </w:p>
          <w:p w14:paraId="7FE1C291" w14:textId="77777777" w:rsidR="00F4007D" w:rsidRDefault="00F4007D">
            <w:pPr>
              <w:spacing w:line="276" w:lineRule="auto"/>
              <w:jc w:val="both"/>
              <w:rPr>
                <w:rFonts w:ascii="Times New Roman" w:eastAsia="Calibri" w:hAnsi="Times New Roman" w:cs="Times New Roman"/>
                <w:i/>
                <w:sz w:val="20"/>
              </w:rPr>
            </w:pPr>
          </w:p>
        </w:tc>
      </w:tr>
      <w:tr w:rsidR="00F4007D" w14:paraId="7FE1C298" w14:textId="77777777">
        <w:trPr>
          <w:trHeight w:val="463"/>
        </w:trPr>
        <w:tc>
          <w:tcPr>
            <w:tcW w:w="1129" w:type="dxa"/>
            <w:shd w:val="clear" w:color="auto" w:fill="FFFFFF" w:themeFill="background1"/>
          </w:tcPr>
          <w:p w14:paraId="7FE1C293" w14:textId="77777777" w:rsidR="00F4007D" w:rsidRDefault="00021CD4">
            <w:pPr>
              <w:pStyle w:val="P68B1DB1-Normal50"/>
              <w:spacing w:before="120" w:after="120" w:line="276" w:lineRule="auto"/>
            </w:pPr>
            <w:r>
              <w:t>0030–0040</w:t>
            </w:r>
          </w:p>
          <w:p w14:paraId="7FE1C294" w14:textId="77777777" w:rsidR="00F4007D" w:rsidRDefault="00F4007D">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F4007D" w:rsidRDefault="00021CD4">
            <w:pPr>
              <w:pStyle w:val="P68B1DB1-Normal49"/>
              <w:spacing w:line="276" w:lineRule="auto"/>
              <w:jc w:val="both"/>
              <w:rPr>
                <w:bCs/>
              </w:rPr>
            </w:pPr>
            <w:r>
              <w:t>Paslaugos gavėjas</w:t>
            </w:r>
          </w:p>
          <w:p w14:paraId="7FE1C296" w14:textId="6BB16960" w:rsidR="00F4007D" w:rsidRDefault="00021CD4">
            <w:pPr>
              <w:pStyle w:val="P68B1DB1-Normal45"/>
              <w:spacing w:line="276" w:lineRule="auto"/>
              <w:jc w:val="both"/>
            </w:pPr>
            <w:r>
              <w:t>Grupės subjektas, kuriam kitas grupės subjektas arba išorės teikėjas, nurodyti 0050–0110 skiltyse, teikia 0010 skiltyje nurodytą paslaugą.</w:t>
            </w:r>
          </w:p>
          <w:p w14:paraId="7FE1C297" w14:textId="77777777" w:rsidR="00F4007D" w:rsidRDefault="00F4007D">
            <w:pPr>
              <w:spacing w:line="276" w:lineRule="auto"/>
              <w:jc w:val="both"/>
              <w:rPr>
                <w:rFonts w:ascii="Times New Roman" w:eastAsia="Calibri" w:hAnsi="Times New Roman" w:cs="Times New Roman"/>
                <w:sz w:val="20"/>
              </w:rPr>
            </w:pPr>
          </w:p>
        </w:tc>
      </w:tr>
      <w:tr w:rsidR="00F4007D" w14:paraId="7FE1C29F" w14:textId="77777777">
        <w:trPr>
          <w:trHeight w:val="463"/>
        </w:trPr>
        <w:tc>
          <w:tcPr>
            <w:tcW w:w="1129" w:type="dxa"/>
            <w:shd w:val="clear" w:color="auto" w:fill="FFFFFF" w:themeFill="background1"/>
          </w:tcPr>
          <w:p w14:paraId="7FE1C299" w14:textId="77777777" w:rsidR="00F4007D" w:rsidRDefault="00021CD4">
            <w:pPr>
              <w:pStyle w:val="P68B1DB1-Normal50"/>
              <w:spacing w:before="120" w:after="120" w:line="276" w:lineRule="auto"/>
            </w:pPr>
            <w:r>
              <w:t>0030</w:t>
            </w:r>
          </w:p>
          <w:p w14:paraId="7FE1C29A" w14:textId="77777777" w:rsidR="00F4007D" w:rsidRDefault="00F4007D">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F4007D" w:rsidRDefault="00021CD4">
            <w:pPr>
              <w:pStyle w:val="P68B1DB1-Normal49"/>
              <w:spacing w:before="120" w:after="120" w:line="276" w:lineRule="auto"/>
              <w:rPr>
                <w:bCs/>
              </w:rPr>
            </w:pPr>
            <w:r>
              <w:t>Pavadinimas</w:t>
            </w:r>
          </w:p>
          <w:p w14:paraId="7FE1C29C" w14:textId="5429A4DF" w:rsidR="00F4007D" w:rsidRDefault="00021CD4">
            <w:pPr>
              <w:pStyle w:val="P68B1DB1-Normal45"/>
              <w:spacing w:line="276" w:lineRule="auto"/>
              <w:jc w:val="both"/>
            </w:pPr>
            <w:r>
              <w:t>Jis turi skirtis nuo 0050 skiltyje nurodyto pavadinimo, išskyrus atvejus, kai paslauga teikiama subjekto viduje. Šiuo atveju tikimasi, kad paslaugos gavėjo subjekto pavadinimas ir paslaugų teikėjo pavadinimas sutaps.</w:t>
            </w:r>
          </w:p>
          <w:p w14:paraId="7FE1C29D" w14:textId="77777777" w:rsidR="00F4007D" w:rsidRDefault="00F4007D">
            <w:pPr>
              <w:spacing w:line="276" w:lineRule="auto"/>
              <w:jc w:val="both"/>
              <w:rPr>
                <w:rFonts w:ascii="Times New Roman" w:eastAsia="Calibri" w:hAnsi="Times New Roman" w:cs="Times New Roman"/>
                <w:sz w:val="20"/>
              </w:rPr>
            </w:pPr>
          </w:p>
          <w:p w14:paraId="7FE1C29E" w14:textId="77777777" w:rsidR="00F4007D" w:rsidRDefault="00F4007D">
            <w:pPr>
              <w:spacing w:line="276" w:lineRule="auto"/>
              <w:jc w:val="both"/>
              <w:rPr>
                <w:rFonts w:ascii="Times New Roman" w:eastAsia="Calibri" w:hAnsi="Times New Roman" w:cs="Times New Roman"/>
                <w:b/>
                <w:sz w:val="20"/>
              </w:rPr>
            </w:pPr>
          </w:p>
        </w:tc>
      </w:tr>
      <w:tr w:rsidR="00F4007D" w14:paraId="7FE1C2A6" w14:textId="77777777">
        <w:trPr>
          <w:trHeight w:val="463"/>
        </w:trPr>
        <w:tc>
          <w:tcPr>
            <w:tcW w:w="1129" w:type="dxa"/>
            <w:shd w:val="clear" w:color="auto" w:fill="FFFFFF" w:themeFill="background1"/>
          </w:tcPr>
          <w:p w14:paraId="7FE1C2A0" w14:textId="77777777" w:rsidR="00F4007D" w:rsidRDefault="00021CD4">
            <w:pPr>
              <w:pStyle w:val="P68B1DB1-Normal50"/>
              <w:spacing w:before="120" w:after="120" w:line="276" w:lineRule="auto"/>
            </w:pPr>
            <w:r>
              <w:t>0040</w:t>
            </w:r>
          </w:p>
          <w:p w14:paraId="7FE1C2A1" w14:textId="77777777" w:rsidR="00F4007D" w:rsidRDefault="00F4007D">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F4007D" w:rsidRDefault="00021CD4">
            <w:pPr>
              <w:pStyle w:val="P68B1DB1-Normal49"/>
              <w:spacing w:before="120" w:after="120" w:line="276" w:lineRule="auto"/>
              <w:rPr>
                <w:bCs/>
              </w:rPr>
            </w:pPr>
            <w:r>
              <w:t>Kodas</w:t>
            </w:r>
          </w:p>
          <w:p w14:paraId="7FE1C2A3" w14:textId="77777777" w:rsidR="00F4007D" w:rsidRDefault="00021CD4">
            <w:pPr>
              <w:pStyle w:val="P68B1DB1-Normal45"/>
              <w:spacing w:line="276" w:lineRule="auto"/>
              <w:jc w:val="both"/>
            </w:pPr>
            <w:r>
              <w:t>Unikalus 0030 skiltyje nurodyto juridinio asmens identifikatorius, nurodytas Z 01.01 (ORG) šablone.</w:t>
            </w:r>
          </w:p>
          <w:p w14:paraId="7FE1C2A4" w14:textId="77777777" w:rsidR="00F4007D" w:rsidRDefault="00021CD4">
            <w:pPr>
              <w:pStyle w:val="P68B1DB1-Normal45"/>
              <w:spacing w:line="276" w:lineRule="auto"/>
              <w:jc w:val="both"/>
            </w:pPr>
            <w:r>
              <w:t>Jis turi skirtis nuo 0060 skiltyje nurodyto identifikatoriaus, nebent paslauga teikiama subjekto viduje. Šiuo atveju tikimasi, kad paslaugų gavėjo kodas ir paslaugos teikėjo kodas sutaps.</w:t>
            </w:r>
          </w:p>
          <w:p w14:paraId="7FE1C2A5" w14:textId="77777777" w:rsidR="00F4007D" w:rsidRDefault="00F4007D">
            <w:pPr>
              <w:spacing w:line="276" w:lineRule="auto"/>
              <w:jc w:val="both"/>
              <w:rPr>
                <w:rFonts w:ascii="Times New Roman" w:eastAsia="Calibri" w:hAnsi="Times New Roman" w:cs="Times New Roman"/>
                <w:b/>
                <w:i/>
                <w:sz w:val="20"/>
              </w:rPr>
            </w:pPr>
          </w:p>
        </w:tc>
      </w:tr>
      <w:tr w:rsidR="00F4007D" w14:paraId="7FE1C2AC" w14:textId="77777777">
        <w:trPr>
          <w:trHeight w:val="463"/>
        </w:trPr>
        <w:tc>
          <w:tcPr>
            <w:tcW w:w="1129" w:type="dxa"/>
            <w:shd w:val="clear" w:color="auto" w:fill="FFFFFF" w:themeFill="background1"/>
          </w:tcPr>
          <w:p w14:paraId="7FE1C2A7" w14:textId="77777777" w:rsidR="00F4007D" w:rsidRDefault="00021CD4">
            <w:pPr>
              <w:pStyle w:val="P68B1DB1-Normal50"/>
              <w:spacing w:before="120" w:after="120" w:line="276" w:lineRule="auto"/>
            </w:pPr>
            <w:r>
              <w:lastRenderedPageBreak/>
              <w:t>0050–0110</w:t>
            </w:r>
          </w:p>
          <w:p w14:paraId="7FE1C2A8" w14:textId="77777777" w:rsidR="00F4007D" w:rsidRDefault="00F4007D">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F4007D" w:rsidRDefault="00021CD4">
            <w:pPr>
              <w:pStyle w:val="P68B1DB1-Normal55"/>
              <w:spacing w:line="276" w:lineRule="auto"/>
              <w:jc w:val="both"/>
              <w:rPr>
                <w:bCs/>
              </w:rPr>
            </w:pPr>
            <w:r>
              <w:rPr>
                <w:szCs w:val="20"/>
              </w:rPr>
              <w:t>Paslaugų teikėjas</w:t>
            </w:r>
            <w:r>
              <w:t xml:space="preserve"> </w:t>
            </w:r>
          </w:p>
          <w:p w14:paraId="7FE1C2AA" w14:textId="77777777" w:rsidR="00F4007D" w:rsidRDefault="00021CD4">
            <w:pPr>
              <w:pStyle w:val="P68B1DB1-Normal45"/>
              <w:spacing w:line="276" w:lineRule="auto"/>
              <w:jc w:val="both"/>
            </w:pPr>
            <w:r>
              <w:t>Juridinis asmuo (subjekto vidaus paslaugų arba grupės vidaus paslaugų atveju) arba išorės paslaugų teikėjas (išorės paslaugų atveju), kuris teikia 0020 skiltyje nurodytą paslaugą grupės subjektui, nurodytam 0030 skiltyje.</w:t>
            </w:r>
          </w:p>
          <w:p w14:paraId="7FE1C2AB" w14:textId="77777777" w:rsidR="00F4007D" w:rsidRDefault="00F4007D">
            <w:pPr>
              <w:spacing w:line="276" w:lineRule="auto"/>
              <w:jc w:val="both"/>
              <w:rPr>
                <w:rFonts w:ascii="Times New Roman" w:eastAsia="Calibri" w:hAnsi="Times New Roman" w:cs="Times New Roman"/>
                <w:sz w:val="20"/>
              </w:rPr>
            </w:pPr>
          </w:p>
        </w:tc>
      </w:tr>
      <w:tr w:rsidR="00F4007D" w14:paraId="244B34A5" w14:textId="77777777">
        <w:trPr>
          <w:trHeight w:val="463"/>
        </w:trPr>
        <w:tc>
          <w:tcPr>
            <w:tcW w:w="1129" w:type="dxa"/>
            <w:shd w:val="clear" w:color="auto" w:fill="FFFFFF" w:themeFill="background1"/>
          </w:tcPr>
          <w:p w14:paraId="26770022" w14:textId="77E4D0B7" w:rsidR="00F4007D" w:rsidRDefault="00021CD4">
            <w:pPr>
              <w:pStyle w:val="P68B1DB1-Normal50"/>
              <w:spacing w:before="120" w:after="120" w:line="276" w:lineRule="auto"/>
            </w:pPr>
            <w:r>
              <w:t>0050–0070</w:t>
            </w:r>
          </w:p>
        </w:tc>
        <w:tc>
          <w:tcPr>
            <w:tcW w:w="7938" w:type="dxa"/>
            <w:shd w:val="clear" w:color="auto" w:fill="FFFFFF" w:themeFill="background1"/>
          </w:tcPr>
          <w:p w14:paraId="3E4CD319" w14:textId="6DCA5709" w:rsidR="00F4007D" w:rsidRDefault="00021CD4">
            <w:pPr>
              <w:pStyle w:val="P68B1DB1-Normal49"/>
              <w:spacing w:line="276" w:lineRule="auto"/>
              <w:jc w:val="both"/>
              <w:rPr>
                <w:bCs/>
              </w:rPr>
            </w:pPr>
            <w:r>
              <w:t>Subjektas</w:t>
            </w:r>
          </w:p>
        </w:tc>
      </w:tr>
      <w:tr w:rsidR="00F4007D" w14:paraId="7FE1C2B2" w14:textId="77777777">
        <w:trPr>
          <w:trHeight w:val="463"/>
        </w:trPr>
        <w:tc>
          <w:tcPr>
            <w:tcW w:w="1129" w:type="dxa"/>
            <w:shd w:val="clear" w:color="auto" w:fill="FFFFFF" w:themeFill="background1"/>
          </w:tcPr>
          <w:p w14:paraId="7FE1C2AD" w14:textId="77777777" w:rsidR="00F4007D" w:rsidRDefault="00021CD4">
            <w:pPr>
              <w:pStyle w:val="P68B1DB1-Normal50"/>
              <w:spacing w:before="120" w:after="120" w:line="276" w:lineRule="auto"/>
            </w:pPr>
            <w:r>
              <w:t>0050</w:t>
            </w:r>
          </w:p>
          <w:p w14:paraId="7FE1C2AE" w14:textId="77777777" w:rsidR="00F4007D" w:rsidRDefault="00F4007D">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F4007D" w:rsidRDefault="00021CD4">
            <w:pPr>
              <w:pStyle w:val="P68B1DB1-Normal49"/>
              <w:spacing w:before="120" w:after="120" w:line="276" w:lineRule="auto"/>
              <w:rPr>
                <w:bCs/>
              </w:rPr>
            </w:pPr>
            <w:r>
              <w:t>Pavadinimas</w:t>
            </w:r>
          </w:p>
          <w:p w14:paraId="7FE1C2B0" w14:textId="77777777" w:rsidR="00F4007D" w:rsidRDefault="00021CD4">
            <w:pPr>
              <w:pStyle w:val="P68B1DB1-Normal45"/>
              <w:spacing w:line="276" w:lineRule="auto"/>
              <w:jc w:val="both"/>
            </w:pPr>
            <w:r>
              <w:t>Jis turi skirtis nuo 0030 skiltyje nurodyto pavadinimo, išskyrus atvejus, kai paslauga teikiama subjekto viduje. Šiuo atveju tikimasi, kad paslaugos gavėjo subjekto pavadinimas ir paslaugų teikėjo pavadinimas sutaps.</w:t>
            </w:r>
          </w:p>
          <w:p w14:paraId="7FE1C2B1" w14:textId="77777777" w:rsidR="00F4007D" w:rsidRDefault="00F4007D">
            <w:pPr>
              <w:spacing w:line="276" w:lineRule="auto"/>
              <w:jc w:val="both"/>
              <w:rPr>
                <w:rFonts w:ascii="Times New Roman" w:eastAsia="Calibri" w:hAnsi="Times New Roman" w:cs="Times New Roman"/>
                <w:b/>
                <w:sz w:val="20"/>
              </w:rPr>
            </w:pPr>
          </w:p>
        </w:tc>
      </w:tr>
      <w:tr w:rsidR="00F4007D" w14:paraId="7FE1C2BE" w14:textId="77777777">
        <w:trPr>
          <w:trHeight w:val="463"/>
        </w:trPr>
        <w:tc>
          <w:tcPr>
            <w:tcW w:w="1129" w:type="dxa"/>
            <w:shd w:val="clear" w:color="auto" w:fill="FFFFFF" w:themeFill="background1"/>
          </w:tcPr>
          <w:p w14:paraId="7FE1C2B3" w14:textId="77777777" w:rsidR="00F4007D" w:rsidRDefault="00021CD4">
            <w:pPr>
              <w:pStyle w:val="P68B1DB1-Normal45"/>
              <w:spacing w:line="276" w:lineRule="auto"/>
              <w:jc w:val="both"/>
            </w:pPr>
            <w:r>
              <w:t>0060</w:t>
            </w:r>
          </w:p>
          <w:p w14:paraId="7FE1C2B4" w14:textId="77777777" w:rsidR="00F4007D" w:rsidRDefault="00F4007D">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F4007D" w:rsidRDefault="00021CD4">
            <w:pPr>
              <w:pStyle w:val="P68B1DB1-Normal55"/>
              <w:spacing w:line="276" w:lineRule="auto"/>
              <w:jc w:val="both"/>
              <w:rPr>
                <w:bCs/>
              </w:rPr>
            </w:pPr>
            <w:r>
              <w:t>Kodas</w:t>
            </w:r>
          </w:p>
          <w:p w14:paraId="7FE1C2B6" w14:textId="77777777" w:rsidR="00F4007D" w:rsidRDefault="00021CD4">
            <w:pPr>
              <w:pStyle w:val="P68B1DB1-Normal45"/>
              <w:spacing w:line="276" w:lineRule="auto"/>
              <w:jc w:val="both"/>
              <w:rPr>
                <w:strike/>
              </w:rPr>
            </w:pPr>
            <w:r>
              <w:t>Unikalus 0050 skiltyje nurodyto juridinio asmens identifikatorius. Jis turi skirtis nuo 0040 skiltyje nurodyto identifikatoriaus, išskyrus atvejus, kai paslauga teikiama subjekto viduje. Šiuo atveju tikimasi, kad paslaugų gavėjo kodas ir paslaugos teikėjo kodas sutaps.</w:t>
            </w:r>
          </w:p>
          <w:p w14:paraId="7FE1C2B7" w14:textId="77777777" w:rsidR="00F4007D" w:rsidRDefault="00021CD4">
            <w:pPr>
              <w:pStyle w:val="P68B1DB1-Normal45"/>
              <w:spacing w:line="276" w:lineRule="auto"/>
              <w:jc w:val="both"/>
            </w:pPr>
            <w:r>
              <w:t>Jeigu paslaugos teikėjas yra grupės subjektas, nurodomas tas pats kodas, koks nurodytas Z 01.01 (ORG) šablone.</w:t>
            </w:r>
          </w:p>
          <w:p w14:paraId="7FE1C2B8" w14:textId="77777777" w:rsidR="00F4007D" w:rsidRDefault="00021CD4">
            <w:pPr>
              <w:pStyle w:val="P68B1DB1-Normal45"/>
              <w:spacing w:line="276" w:lineRule="auto"/>
              <w:jc w:val="both"/>
            </w:pPr>
            <w:r>
              <w:t>Jeigu paslaugos teikėjas nėra grupės subjektas, subjekto kodas yra:</w:t>
            </w:r>
          </w:p>
          <w:p w14:paraId="7FE1C2B9" w14:textId="77777777" w:rsidR="00F4007D" w:rsidRDefault="00021CD4">
            <w:pPr>
              <w:pStyle w:val="P68B1DB1-Normal45"/>
              <w:spacing w:line="276" w:lineRule="auto"/>
              <w:jc w:val="both"/>
            </w:pPr>
            <w:r>
              <w:t>– subjektų, turinčių juridinio asmens identifikatorių (LEI), atveju – 20 skaitmenų raidinį skaitmeninį LEI kodą;</w:t>
            </w:r>
          </w:p>
          <w:p w14:paraId="7FE1C2BA" w14:textId="77777777" w:rsidR="00F4007D" w:rsidRDefault="00021CD4">
            <w:pPr>
              <w:pStyle w:val="P68B1DB1-Normal45"/>
              <w:spacing w:line="276" w:lineRule="auto"/>
              <w:jc w:val="both"/>
            </w:pPr>
            <w:r>
              <w:t>– LEI neturinčių subjektų atveju – įmonės registracijos numeris pagal nacionalinę teisę</w:t>
            </w:r>
            <w:r>
              <w:rPr>
                <w:strike/>
              </w:rPr>
              <w:t>.</w:t>
            </w:r>
          </w:p>
          <w:p w14:paraId="7FE1C2BB" w14:textId="77777777" w:rsidR="00F4007D" w:rsidRDefault="00F4007D">
            <w:pPr>
              <w:spacing w:line="276" w:lineRule="auto"/>
              <w:jc w:val="both"/>
              <w:rPr>
                <w:rFonts w:ascii="Times New Roman" w:eastAsia="Calibri" w:hAnsi="Times New Roman" w:cs="Times New Roman"/>
                <w:sz w:val="20"/>
              </w:rPr>
            </w:pPr>
          </w:p>
          <w:p w14:paraId="7FE1C2BC" w14:textId="77777777" w:rsidR="00F4007D" w:rsidRDefault="00021CD4">
            <w:pPr>
              <w:pStyle w:val="P68B1DB1-Normal45"/>
              <w:spacing w:line="276" w:lineRule="auto"/>
              <w:jc w:val="both"/>
            </w:pPr>
            <w:r>
              <w:t>Abiejuose atvejais kodas turi būti unikalus ir nuosekliai naudojamas visuose šablonuose.</w:t>
            </w:r>
          </w:p>
          <w:p w14:paraId="7FE1C2BD" w14:textId="77777777" w:rsidR="00F4007D" w:rsidRDefault="00021CD4">
            <w:pPr>
              <w:pStyle w:val="P68B1DB1-Normal56"/>
              <w:spacing w:line="276" w:lineRule="auto"/>
              <w:jc w:val="both"/>
            </w:pPr>
            <w:r>
              <w:t xml:space="preserve"> </w:t>
            </w:r>
          </w:p>
        </w:tc>
      </w:tr>
      <w:tr w:rsidR="00F4007D" w14:paraId="7FE1C2C7" w14:textId="77777777">
        <w:trPr>
          <w:trHeight w:val="463"/>
        </w:trPr>
        <w:tc>
          <w:tcPr>
            <w:tcW w:w="1129" w:type="dxa"/>
            <w:shd w:val="clear" w:color="auto" w:fill="FFFFFF" w:themeFill="background1"/>
          </w:tcPr>
          <w:p w14:paraId="7FE1C2BF" w14:textId="77777777" w:rsidR="00F4007D" w:rsidRDefault="00021CD4">
            <w:pPr>
              <w:pStyle w:val="P68B1DB1-Normal45"/>
              <w:spacing w:line="276" w:lineRule="auto"/>
              <w:jc w:val="both"/>
            </w:pPr>
            <w:r>
              <w:t>0070</w:t>
            </w:r>
          </w:p>
        </w:tc>
        <w:tc>
          <w:tcPr>
            <w:tcW w:w="7938" w:type="dxa"/>
            <w:shd w:val="clear" w:color="auto" w:fill="FFFFFF" w:themeFill="background1"/>
          </w:tcPr>
          <w:p w14:paraId="7FE1C2C0" w14:textId="77777777" w:rsidR="00F4007D" w:rsidRDefault="00021CD4">
            <w:pPr>
              <w:pStyle w:val="P68B1DB1-Normal55"/>
              <w:spacing w:line="276" w:lineRule="auto"/>
              <w:jc w:val="both"/>
              <w:rPr>
                <w:bCs/>
              </w:rPr>
            </w:pPr>
            <w:r>
              <w:t xml:space="preserve">Kodo rūšis </w:t>
            </w:r>
          </w:p>
          <w:p w14:paraId="7FE1C2C3" w14:textId="5EDF8AF2" w:rsidR="00F4007D" w:rsidRDefault="00021CD4">
            <w:pPr>
              <w:pStyle w:val="P68B1DB1-Normal57"/>
              <w:spacing w:line="276" w:lineRule="auto"/>
              <w:contextualSpacing/>
              <w:jc w:val="both"/>
              <w:rPr>
                <w:bCs/>
              </w:rPr>
            </w:pPr>
            <w:r>
              <w:t>Nurodyti vieną iš šių verčių:</w:t>
            </w:r>
          </w:p>
          <w:p w14:paraId="7FE1C2C4" w14:textId="77777777" w:rsidR="00F4007D" w:rsidRDefault="00021CD4">
            <w:pPr>
              <w:pStyle w:val="P68B1DB1-ListParagraph58"/>
              <w:numPr>
                <w:ilvl w:val="0"/>
                <w:numId w:val="64"/>
              </w:numPr>
              <w:spacing w:line="276" w:lineRule="auto"/>
              <w:contextualSpacing/>
              <w:jc w:val="both"/>
            </w:pPr>
            <w:r>
              <w:t>JURIDINIO ASMENS IDENTIFIKATORIUS (LEI)</w:t>
            </w:r>
          </w:p>
          <w:p w14:paraId="7FE1C2C5" w14:textId="77777777" w:rsidR="00F4007D" w:rsidRDefault="00021CD4">
            <w:pPr>
              <w:pStyle w:val="P68B1DB1-ListParagraph58"/>
              <w:numPr>
                <w:ilvl w:val="0"/>
                <w:numId w:val="64"/>
              </w:numPr>
              <w:spacing w:line="276" w:lineRule="auto"/>
              <w:contextualSpacing/>
              <w:jc w:val="both"/>
            </w:pPr>
            <w:r>
              <w:t>Įmonės registracijos numerį,</w:t>
            </w:r>
          </w:p>
          <w:p w14:paraId="7FE1C2C6" w14:textId="77777777" w:rsidR="00F4007D" w:rsidRDefault="00F4007D">
            <w:pPr>
              <w:spacing w:line="276" w:lineRule="auto"/>
              <w:jc w:val="both"/>
              <w:rPr>
                <w:rFonts w:ascii="Times New Roman" w:eastAsia="Calibri" w:hAnsi="Times New Roman" w:cs="Times New Roman"/>
                <w:sz w:val="20"/>
              </w:rPr>
            </w:pPr>
          </w:p>
        </w:tc>
      </w:tr>
      <w:tr w:rsidR="00F4007D" w14:paraId="5AC7028E" w14:textId="77777777">
        <w:trPr>
          <w:trHeight w:val="463"/>
        </w:trPr>
        <w:tc>
          <w:tcPr>
            <w:tcW w:w="1129" w:type="dxa"/>
            <w:shd w:val="clear" w:color="auto" w:fill="FFFFFF" w:themeFill="background1"/>
          </w:tcPr>
          <w:p w14:paraId="3ECEFB75" w14:textId="74BF0EC5" w:rsidR="00F4007D" w:rsidRDefault="00021CD4">
            <w:pPr>
              <w:pStyle w:val="P68B1DB1-Normal45"/>
              <w:spacing w:line="276" w:lineRule="auto"/>
              <w:jc w:val="both"/>
            </w:pPr>
            <w:r>
              <w:t>0080–0100</w:t>
            </w:r>
          </w:p>
        </w:tc>
        <w:tc>
          <w:tcPr>
            <w:tcW w:w="7938" w:type="dxa"/>
            <w:shd w:val="clear" w:color="auto" w:fill="FFFFFF" w:themeFill="background1"/>
          </w:tcPr>
          <w:p w14:paraId="259185CE" w14:textId="65A5A83F" w:rsidR="00F4007D" w:rsidRDefault="00021CD4">
            <w:pPr>
              <w:pStyle w:val="P68B1DB1-Normal55"/>
              <w:spacing w:line="276" w:lineRule="auto"/>
              <w:jc w:val="both"/>
              <w:rPr>
                <w:bCs/>
              </w:rPr>
            </w:pPr>
            <w:r>
              <w:t>Patronuojančioji bendrovė</w:t>
            </w:r>
          </w:p>
        </w:tc>
      </w:tr>
      <w:tr w:rsidR="00F4007D" w14:paraId="7FE1C2CC" w14:textId="77777777">
        <w:trPr>
          <w:trHeight w:val="463"/>
        </w:trPr>
        <w:tc>
          <w:tcPr>
            <w:tcW w:w="1129" w:type="dxa"/>
          </w:tcPr>
          <w:p w14:paraId="7FE1C2C8" w14:textId="77777777" w:rsidR="00F4007D" w:rsidRDefault="00021CD4">
            <w:pPr>
              <w:pStyle w:val="P68B1DB1-Normal45"/>
              <w:spacing w:line="276" w:lineRule="auto"/>
              <w:jc w:val="both"/>
            </w:pPr>
            <w:r>
              <w:t>0080</w:t>
            </w:r>
          </w:p>
        </w:tc>
        <w:tc>
          <w:tcPr>
            <w:tcW w:w="7938" w:type="dxa"/>
            <w:shd w:val="clear" w:color="auto" w:fill="FFFFFF" w:themeFill="background1"/>
          </w:tcPr>
          <w:p w14:paraId="0DC1DDCB" w14:textId="24E6B1FE" w:rsidR="00F4007D" w:rsidRDefault="00021CD4">
            <w:pPr>
              <w:pStyle w:val="P68B1DB1-Normal55"/>
              <w:spacing w:line="276" w:lineRule="auto"/>
              <w:jc w:val="both"/>
            </w:pPr>
            <w:r>
              <w:t>Pavadinimas</w:t>
            </w:r>
          </w:p>
          <w:p w14:paraId="7FE1C2CA" w14:textId="07E2401A" w:rsidR="00F4007D" w:rsidRDefault="00021CD4">
            <w:pPr>
              <w:pStyle w:val="P68B1DB1-Normal45"/>
              <w:spacing w:line="276" w:lineRule="auto"/>
              <w:jc w:val="both"/>
            </w:pPr>
            <w:r>
              <w:t>0050 skiltyje nurodyto paslaugų teikėjo (galutinės) patronuojančiosios bendrovės pavadinimas, jei tai nėra grupės subjektas. Kitais atvejais – netaikoma.</w:t>
            </w:r>
          </w:p>
          <w:p w14:paraId="7FE1C2CB" w14:textId="77777777" w:rsidR="00F4007D" w:rsidRDefault="00F4007D">
            <w:pPr>
              <w:spacing w:line="276" w:lineRule="auto"/>
              <w:jc w:val="both"/>
              <w:rPr>
                <w:rFonts w:ascii="Times New Roman" w:hAnsi="Times New Roman" w:cs="Times New Roman"/>
              </w:rPr>
            </w:pPr>
          </w:p>
        </w:tc>
      </w:tr>
      <w:tr w:rsidR="00F4007D" w14:paraId="7FE1C2D3" w14:textId="77777777">
        <w:trPr>
          <w:trHeight w:val="463"/>
        </w:trPr>
        <w:tc>
          <w:tcPr>
            <w:tcW w:w="1129" w:type="dxa"/>
          </w:tcPr>
          <w:p w14:paraId="7FE1C2CD" w14:textId="77777777" w:rsidR="00F4007D" w:rsidRDefault="00021CD4">
            <w:pPr>
              <w:pStyle w:val="P68B1DB1-Normal45"/>
              <w:spacing w:line="276" w:lineRule="auto"/>
              <w:jc w:val="both"/>
            </w:pPr>
            <w:r>
              <w:t>0090</w:t>
            </w:r>
          </w:p>
        </w:tc>
        <w:tc>
          <w:tcPr>
            <w:tcW w:w="7938" w:type="dxa"/>
            <w:shd w:val="clear" w:color="auto" w:fill="FFFFFF" w:themeFill="background1"/>
          </w:tcPr>
          <w:p w14:paraId="7FE1C2CE" w14:textId="414718EB" w:rsidR="00F4007D" w:rsidRDefault="00021CD4">
            <w:pPr>
              <w:pStyle w:val="P68B1DB1-Normal55"/>
              <w:spacing w:line="276" w:lineRule="auto"/>
              <w:jc w:val="both"/>
              <w:rPr>
                <w:bCs/>
              </w:rPr>
            </w:pPr>
            <w:r>
              <w:t>Kodas</w:t>
            </w:r>
          </w:p>
          <w:p w14:paraId="7FE1C2CF" w14:textId="77777777" w:rsidR="00F4007D" w:rsidRDefault="00021CD4">
            <w:pPr>
              <w:pStyle w:val="P68B1DB1-Normal45"/>
              <w:spacing w:line="276" w:lineRule="auto"/>
              <w:jc w:val="both"/>
            </w:pPr>
            <w:r>
              <w:t>0080 skiltyje nurodytos patronuojančiosios įmonės kodas yra:</w:t>
            </w:r>
          </w:p>
          <w:p w14:paraId="7FE1C2D0" w14:textId="77777777" w:rsidR="00F4007D" w:rsidRDefault="00021CD4">
            <w:pPr>
              <w:pStyle w:val="P68B1DB1-Normal45"/>
              <w:spacing w:line="276" w:lineRule="auto"/>
              <w:jc w:val="both"/>
            </w:pPr>
            <w:r>
              <w:t>– subjektų, turinčių juridinio asmens identifikatorių (LEI), atveju – 20 skaitmenų raidinį skaitmeninį LEI kodą;</w:t>
            </w:r>
          </w:p>
          <w:p w14:paraId="7FE1C2D1" w14:textId="77777777" w:rsidR="00F4007D" w:rsidRDefault="00021CD4">
            <w:pPr>
              <w:pStyle w:val="P68B1DB1-Normal45"/>
              <w:spacing w:line="276" w:lineRule="auto"/>
              <w:jc w:val="both"/>
            </w:pPr>
            <w:r>
              <w:t xml:space="preserve">– LEI neturinčių subjektų atveju – įmonės registracijos numeris pagal nacionalinę teisę. </w:t>
            </w:r>
          </w:p>
          <w:p w14:paraId="7FE1C2D2" w14:textId="77777777" w:rsidR="00F4007D" w:rsidRDefault="00F4007D">
            <w:pPr>
              <w:spacing w:line="276" w:lineRule="auto"/>
              <w:jc w:val="both"/>
              <w:rPr>
                <w:rFonts w:ascii="Times New Roman" w:eastAsia="Calibri" w:hAnsi="Times New Roman" w:cs="Times New Roman"/>
                <w:sz w:val="20"/>
              </w:rPr>
            </w:pPr>
          </w:p>
        </w:tc>
      </w:tr>
      <w:tr w:rsidR="00F4007D" w14:paraId="7FE1C2DC" w14:textId="77777777">
        <w:trPr>
          <w:trHeight w:val="463"/>
        </w:trPr>
        <w:tc>
          <w:tcPr>
            <w:tcW w:w="1129" w:type="dxa"/>
          </w:tcPr>
          <w:p w14:paraId="7FE1C2D4" w14:textId="77777777" w:rsidR="00F4007D" w:rsidRDefault="00021CD4">
            <w:pPr>
              <w:pStyle w:val="P68B1DB1-Normal45"/>
              <w:spacing w:line="276" w:lineRule="auto"/>
              <w:jc w:val="both"/>
            </w:pPr>
            <w:r>
              <w:t>0100</w:t>
            </w:r>
          </w:p>
        </w:tc>
        <w:tc>
          <w:tcPr>
            <w:tcW w:w="7938" w:type="dxa"/>
            <w:shd w:val="clear" w:color="auto" w:fill="FFFFFF" w:themeFill="background1"/>
          </w:tcPr>
          <w:p w14:paraId="7FE1C2D5" w14:textId="77777777" w:rsidR="00F4007D" w:rsidRDefault="00021CD4">
            <w:pPr>
              <w:pStyle w:val="P68B1DB1-Normal55"/>
              <w:spacing w:line="276" w:lineRule="auto"/>
              <w:jc w:val="both"/>
              <w:rPr>
                <w:bCs/>
              </w:rPr>
            </w:pPr>
            <w:r>
              <w:t xml:space="preserve">Kodo rūšis </w:t>
            </w:r>
          </w:p>
          <w:p w14:paraId="7FE1C2D6" w14:textId="77777777" w:rsidR="00F4007D" w:rsidRDefault="00021CD4">
            <w:pPr>
              <w:pStyle w:val="P68B1DB1-Normal57"/>
              <w:spacing w:line="276" w:lineRule="auto"/>
              <w:contextualSpacing/>
              <w:jc w:val="both"/>
              <w:rPr>
                <w:bCs/>
              </w:rPr>
            </w:pPr>
            <w:r>
              <w:t>Nurodyti vieną iš šių verčių:</w:t>
            </w:r>
          </w:p>
          <w:p w14:paraId="7FE1C2D7" w14:textId="77777777" w:rsidR="00F4007D" w:rsidRDefault="00021CD4">
            <w:pPr>
              <w:pStyle w:val="P68B1DB1-ListParagraph58"/>
              <w:numPr>
                <w:ilvl w:val="0"/>
                <w:numId w:val="64"/>
              </w:numPr>
              <w:spacing w:line="276" w:lineRule="auto"/>
              <w:contextualSpacing/>
              <w:jc w:val="both"/>
            </w:pPr>
            <w:r>
              <w:t>JURIDINIO ASMENS IDENTIFIKATORIUS (LEI)</w:t>
            </w:r>
          </w:p>
          <w:p w14:paraId="7FE1C2D8" w14:textId="77777777" w:rsidR="00F4007D" w:rsidRDefault="00021CD4">
            <w:pPr>
              <w:pStyle w:val="P68B1DB1-ListParagraph58"/>
              <w:numPr>
                <w:ilvl w:val="0"/>
                <w:numId w:val="64"/>
              </w:numPr>
              <w:spacing w:line="276" w:lineRule="auto"/>
              <w:contextualSpacing/>
              <w:jc w:val="both"/>
            </w:pPr>
            <w:r>
              <w:t>Įmonės registracijos numerį,</w:t>
            </w:r>
          </w:p>
          <w:p w14:paraId="7FE1C2DB" w14:textId="010B0D6D" w:rsidR="00F4007D" w:rsidRDefault="00F4007D">
            <w:pPr>
              <w:spacing w:line="276" w:lineRule="auto"/>
              <w:jc w:val="both"/>
              <w:rPr>
                <w:rFonts w:ascii="Times New Roman" w:eastAsia="Calibri" w:hAnsi="Times New Roman" w:cs="Times New Roman"/>
                <w:sz w:val="20"/>
              </w:rPr>
            </w:pPr>
          </w:p>
        </w:tc>
      </w:tr>
      <w:tr w:rsidR="00F4007D" w14:paraId="7FE1C2E4" w14:textId="77777777">
        <w:trPr>
          <w:trHeight w:val="463"/>
        </w:trPr>
        <w:tc>
          <w:tcPr>
            <w:tcW w:w="1129" w:type="dxa"/>
            <w:shd w:val="clear" w:color="auto" w:fill="FFFFFF" w:themeFill="background1"/>
          </w:tcPr>
          <w:p w14:paraId="7FE1C2DD" w14:textId="77777777" w:rsidR="00F4007D" w:rsidRDefault="00021CD4">
            <w:pPr>
              <w:pStyle w:val="P68B1DB1-Normal45"/>
              <w:spacing w:line="276" w:lineRule="auto"/>
              <w:jc w:val="both"/>
            </w:pPr>
            <w:r>
              <w:lastRenderedPageBreak/>
              <w:t>0110</w:t>
            </w:r>
          </w:p>
        </w:tc>
        <w:tc>
          <w:tcPr>
            <w:tcW w:w="7938" w:type="dxa"/>
            <w:shd w:val="clear" w:color="auto" w:fill="FFFFFF" w:themeFill="background1"/>
          </w:tcPr>
          <w:p w14:paraId="7FE1C2DE" w14:textId="77777777" w:rsidR="00F4007D" w:rsidRDefault="00021CD4">
            <w:pPr>
              <w:pStyle w:val="P68B1DB1-Normal45"/>
              <w:spacing w:line="276" w:lineRule="auto"/>
              <w:jc w:val="both"/>
            </w:pPr>
            <w:r>
              <w:rPr>
                <w:b/>
              </w:rPr>
              <w:t>Paslaugų teikimas</w:t>
            </w:r>
            <w:r>
              <w:t xml:space="preserve"> </w:t>
            </w:r>
          </w:p>
          <w:p w14:paraId="7FE1C2DF" w14:textId="77777777" w:rsidR="00F4007D" w:rsidRDefault="00021CD4">
            <w:pPr>
              <w:pStyle w:val="P68B1DB1-Normal45"/>
              <w:spacing w:line="276" w:lineRule="auto"/>
              <w:jc w:val="both"/>
            </w:pPr>
            <w:r>
              <w:t>„Subjekto viduje“, jei paslaugą teikia vienas verslo padalinys kitam to paties juridinio asmens verslo padaliniui.</w:t>
            </w:r>
          </w:p>
          <w:p w14:paraId="7FE1C2E0" w14:textId="200EB8B6" w:rsidR="00F4007D" w:rsidRDefault="00021CD4">
            <w:pPr>
              <w:spacing w:line="276" w:lineRule="auto"/>
              <w:jc w:val="both"/>
              <w:rPr>
                <w:rFonts w:ascii="Times New Roman" w:eastAsia="Calibri" w:hAnsi="Times New Roman" w:cs="Times New Roman"/>
                <w:sz w:val="20"/>
              </w:rPr>
            </w:pPr>
            <w:r>
              <w:rPr>
                <w:rFonts w:ascii="Times New Roman" w:eastAsia="Calibri" w:hAnsi="Times New Roman" w:cs="Times New Roman"/>
                <w:sz w:val="20"/>
              </w:rPr>
              <w:t>„Grupės viduje – reguliuojama įmonė“, jei paslaugą teikia grupės subjektas, kuriam individualiai taikomas rizikos ribojimo reguliavimas dėl kapitalo ir (arba) likvidumo, įskaitant atvejus, kai prudenciniai reikalavimai netaikomi.</w:t>
            </w:r>
          </w:p>
          <w:p w14:paraId="7FE1C2E1" w14:textId="6FD0E03D" w:rsidR="00F4007D" w:rsidRDefault="00021CD4">
            <w:pPr>
              <w:pStyle w:val="P68B1DB1-Normal45"/>
              <w:spacing w:line="276" w:lineRule="auto"/>
              <w:jc w:val="both"/>
            </w:pPr>
            <w:r>
              <w:t>„Grupės viduje – nereguliuojamas subjektas“, jei paslaugą teikia grupės subjektas, kuris yra veiklą vykdantis subjektas, kuriam individualiai netaikomas rizikos ribojimo reguliavimas dėl kapitalo ir (arba) likvidumo, įskaitant atvejus, kai prudenciniai reikalavimai netaikomi.</w:t>
            </w:r>
          </w:p>
          <w:p w14:paraId="7FE1C2E2" w14:textId="7B6AA381" w:rsidR="00F4007D" w:rsidRDefault="00021CD4">
            <w:pPr>
              <w:pStyle w:val="P68B1DB1-Normal45"/>
              <w:spacing w:line="276" w:lineRule="auto"/>
              <w:jc w:val="both"/>
            </w:pPr>
            <w:r>
              <w:t>„Išorės subjektas“, jei paslaugą teikia grupei nepriklausantis išorės paslaugų teikėjas.</w:t>
            </w:r>
          </w:p>
          <w:p w14:paraId="7FE1C2E3" w14:textId="77777777" w:rsidR="00F4007D" w:rsidRDefault="00F4007D">
            <w:pPr>
              <w:spacing w:line="276" w:lineRule="auto"/>
              <w:jc w:val="both"/>
              <w:rPr>
                <w:rFonts w:ascii="Times New Roman" w:eastAsia="Calibri" w:hAnsi="Times New Roman" w:cs="Times New Roman"/>
                <w:i/>
                <w:sz w:val="20"/>
              </w:rPr>
            </w:pPr>
          </w:p>
        </w:tc>
      </w:tr>
      <w:tr w:rsidR="00F4007D" w14:paraId="7FE1C2EB" w14:textId="77777777">
        <w:trPr>
          <w:trHeight w:val="463"/>
        </w:trPr>
        <w:tc>
          <w:tcPr>
            <w:tcW w:w="1129" w:type="dxa"/>
            <w:shd w:val="clear" w:color="auto" w:fill="FFFFFF" w:themeFill="background1"/>
          </w:tcPr>
          <w:p w14:paraId="7FE1C2E5" w14:textId="77777777" w:rsidR="00F4007D" w:rsidRDefault="00021CD4">
            <w:pPr>
              <w:pStyle w:val="P68B1DB1-Normal50"/>
              <w:spacing w:line="276" w:lineRule="auto"/>
              <w:jc w:val="both"/>
            </w:pPr>
            <w:r>
              <w:t>0120</w:t>
            </w:r>
          </w:p>
          <w:p w14:paraId="7FE1C2E6" w14:textId="77777777" w:rsidR="00F4007D" w:rsidRDefault="00F4007D">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F4007D" w:rsidRDefault="00021CD4">
            <w:pPr>
              <w:pStyle w:val="P68B1DB1-Normal49"/>
              <w:spacing w:line="276" w:lineRule="auto"/>
              <w:jc w:val="both"/>
              <w:rPr>
                <w:bCs/>
                <w:strike/>
              </w:rPr>
            </w:pPr>
            <w:r>
              <w:t>Skubumas</w:t>
            </w:r>
            <w:r>
              <w:rPr>
                <w:strike/>
              </w:rPr>
              <w:t xml:space="preserve"> </w:t>
            </w:r>
          </w:p>
          <w:p w14:paraId="7FE1C2E8" w14:textId="77777777" w:rsidR="00F4007D" w:rsidRDefault="00021CD4">
            <w:pPr>
              <w:pStyle w:val="P68B1DB1-ListParagraph58"/>
              <w:numPr>
                <w:ilvl w:val="0"/>
                <w:numId w:val="239"/>
              </w:numPr>
              <w:spacing w:line="276" w:lineRule="auto"/>
              <w:contextualSpacing/>
              <w:jc w:val="both"/>
            </w:pPr>
            <w:r>
              <w:t>Ypatingos svarbos. jei paslauga būtina vienai ar daugiau ypatingos svarbos funkcijų atlikti, kurių nepertraukiamumas labai trukdytų arba trukdytų atlikti tas ypatingos svarbos funkcijas.</w:t>
            </w:r>
          </w:p>
          <w:p w14:paraId="7FE1C2E9" w14:textId="77777777" w:rsidR="00F4007D" w:rsidRDefault="00021CD4">
            <w:pPr>
              <w:pStyle w:val="P68B1DB1-ListParagraph9"/>
              <w:numPr>
                <w:ilvl w:val="0"/>
                <w:numId w:val="239"/>
              </w:numPr>
              <w:spacing w:line="276" w:lineRule="auto"/>
              <w:contextualSpacing/>
              <w:jc w:val="both"/>
              <w:rPr>
                <w:sz w:val="20"/>
              </w:rPr>
            </w:pPr>
            <w:r>
              <w:rPr>
                <w:sz w:val="20"/>
              </w:rPr>
              <w:t>Pagrindiniai kriterijai: jei išlikimas</w:t>
            </w:r>
            <w:r>
              <w:t xml:space="preserve"> </w:t>
            </w:r>
            <w:r>
              <w:rPr>
                <w:sz w:val="20"/>
              </w:rPr>
              <w:t>susijęs su pagrindinėmis verslo linijomis, kurių tęstinumas yra būtinas siekiant veiksmingai įgyvendinti pertvarkymo strategiją ir bet kokį su tuo susijusį restruktūrizavimą.</w:t>
            </w:r>
          </w:p>
          <w:p w14:paraId="7FE1C2EA" w14:textId="3B37659B" w:rsidR="00F4007D" w:rsidRDefault="00021CD4">
            <w:pPr>
              <w:pStyle w:val="P68B1DB1-ListParagraph58"/>
              <w:numPr>
                <w:ilvl w:val="0"/>
                <w:numId w:val="239"/>
              </w:numPr>
              <w:spacing w:line="276" w:lineRule="auto"/>
              <w:contextualSpacing/>
              <w:jc w:val="both"/>
            </w:pPr>
            <w:r>
              <w:t>Kritinis ir esminis</w:t>
            </w:r>
          </w:p>
        </w:tc>
      </w:tr>
      <w:tr w:rsidR="00F4007D" w14:paraId="7FE1C2F0" w14:textId="77777777">
        <w:trPr>
          <w:trHeight w:val="463"/>
        </w:trPr>
        <w:tc>
          <w:tcPr>
            <w:tcW w:w="1129" w:type="dxa"/>
            <w:shd w:val="clear" w:color="auto" w:fill="FFFFFF" w:themeFill="background1"/>
          </w:tcPr>
          <w:p w14:paraId="7FE1C2EC" w14:textId="77777777" w:rsidR="00F4007D" w:rsidRDefault="00021CD4">
            <w:pPr>
              <w:pStyle w:val="P68B1DB1-Normal45"/>
              <w:spacing w:line="276" w:lineRule="auto"/>
              <w:jc w:val="both"/>
            </w:pPr>
            <w:r>
              <w:t>0130</w:t>
            </w:r>
          </w:p>
        </w:tc>
        <w:tc>
          <w:tcPr>
            <w:tcW w:w="7938" w:type="dxa"/>
            <w:shd w:val="clear" w:color="auto" w:fill="FFFFFF" w:themeFill="background1"/>
          </w:tcPr>
          <w:p w14:paraId="7FE1C2ED" w14:textId="77777777" w:rsidR="00F4007D" w:rsidRDefault="00021CD4">
            <w:pPr>
              <w:pStyle w:val="P68B1DB1-Normal49"/>
              <w:spacing w:line="276" w:lineRule="auto"/>
              <w:jc w:val="both"/>
              <w:rPr>
                <w:bCs/>
              </w:rPr>
            </w:pPr>
            <w:r>
              <w:t>Sutarties identifikavimo numeris</w:t>
            </w:r>
          </w:p>
          <w:p w14:paraId="7FE1C2EE" w14:textId="77777777" w:rsidR="00F4007D" w:rsidRDefault="00021CD4">
            <w:pPr>
              <w:pStyle w:val="P68B1DB1-Normal45"/>
              <w:spacing w:line="276" w:lineRule="auto"/>
              <w:jc w:val="both"/>
            </w:pPr>
            <w:r>
              <w:t>Sutarties, kuria grindžiama paslauga, unikalus sutarties identifikatorius pagal grupės paslaugų taksonomiją.</w:t>
            </w:r>
          </w:p>
          <w:p w14:paraId="7FE1C2EF" w14:textId="77777777" w:rsidR="00F4007D" w:rsidRDefault="00F4007D">
            <w:pPr>
              <w:spacing w:line="276" w:lineRule="auto"/>
              <w:jc w:val="both"/>
              <w:rPr>
                <w:rFonts w:ascii="Times New Roman" w:eastAsia="Calibri" w:hAnsi="Times New Roman" w:cs="Times New Roman"/>
                <w:sz w:val="20"/>
              </w:rPr>
            </w:pPr>
          </w:p>
        </w:tc>
      </w:tr>
      <w:tr w:rsidR="00F4007D" w14:paraId="7FE1C2F6" w14:textId="77777777">
        <w:trPr>
          <w:trHeight w:val="628"/>
        </w:trPr>
        <w:tc>
          <w:tcPr>
            <w:tcW w:w="1129" w:type="dxa"/>
          </w:tcPr>
          <w:p w14:paraId="7FE1C2F1" w14:textId="77777777" w:rsidR="00F4007D" w:rsidRDefault="00021CD4">
            <w:pPr>
              <w:pStyle w:val="P68B1DB1-Normal45"/>
              <w:spacing w:line="276" w:lineRule="auto"/>
              <w:jc w:val="both"/>
            </w:pPr>
            <w:r>
              <w:t>0140</w:t>
            </w:r>
          </w:p>
          <w:p w14:paraId="7FE1C2F2" w14:textId="77777777" w:rsidR="00F4007D" w:rsidRDefault="00F4007D">
            <w:pPr>
              <w:spacing w:line="276" w:lineRule="auto"/>
              <w:jc w:val="both"/>
              <w:rPr>
                <w:rFonts w:ascii="Times New Roman" w:eastAsia="Calibri" w:hAnsi="Times New Roman" w:cs="Times New Roman"/>
                <w:strike/>
                <w:sz w:val="20"/>
              </w:rPr>
            </w:pPr>
          </w:p>
        </w:tc>
        <w:tc>
          <w:tcPr>
            <w:tcW w:w="7938" w:type="dxa"/>
          </w:tcPr>
          <w:p w14:paraId="7FE1C2F3" w14:textId="77777777" w:rsidR="00F4007D" w:rsidRDefault="00021CD4">
            <w:pPr>
              <w:pStyle w:val="P68B1DB1-Normal55"/>
              <w:spacing w:line="276" w:lineRule="auto"/>
              <w:jc w:val="both"/>
            </w:pPr>
            <w:r>
              <w:rPr>
                <w:szCs w:val="20"/>
              </w:rPr>
              <w:t>Taikoma teisė</w:t>
            </w:r>
            <w:r>
              <w:t xml:space="preserve"> </w:t>
            </w:r>
          </w:p>
          <w:p w14:paraId="7FE1C2F4" w14:textId="77777777" w:rsidR="00F4007D" w:rsidRDefault="00021CD4">
            <w:pPr>
              <w:pStyle w:val="P68B1DB1-Normal45"/>
              <w:spacing w:line="276" w:lineRule="auto"/>
              <w:jc w:val="both"/>
            </w:pPr>
            <w:r>
              <w:t>Šalies, kurios teisė taikoma sutarčiai, ISO kodas.</w:t>
            </w:r>
          </w:p>
          <w:p w14:paraId="7FE1C2F5" w14:textId="77777777" w:rsidR="00F4007D" w:rsidRDefault="00F4007D">
            <w:pPr>
              <w:spacing w:line="276" w:lineRule="auto"/>
              <w:jc w:val="both"/>
              <w:rPr>
                <w:rFonts w:ascii="Times New Roman" w:eastAsia="Calibri" w:hAnsi="Times New Roman" w:cs="Times New Roman"/>
                <w:sz w:val="20"/>
              </w:rPr>
            </w:pPr>
          </w:p>
        </w:tc>
      </w:tr>
      <w:tr w:rsidR="00F4007D" w14:paraId="7FE1C2FC" w14:textId="77777777">
        <w:trPr>
          <w:trHeight w:val="628"/>
        </w:trPr>
        <w:tc>
          <w:tcPr>
            <w:tcW w:w="1129" w:type="dxa"/>
          </w:tcPr>
          <w:p w14:paraId="7FE1C2F7" w14:textId="77777777" w:rsidR="00F4007D" w:rsidRDefault="00021CD4">
            <w:pPr>
              <w:pStyle w:val="P68B1DB1-Normal45"/>
              <w:spacing w:line="276" w:lineRule="auto"/>
              <w:jc w:val="both"/>
            </w:pPr>
            <w:r>
              <w:t>0150–0170</w:t>
            </w:r>
          </w:p>
          <w:p w14:paraId="7FE1C2F8" w14:textId="77777777" w:rsidR="00F4007D" w:rsidRDefault="00F4007D">
            <w:pPr>
              <w:spacing w:line="276" w:lineRule="auto"/>
              <w:jc w:val="both"/>
              <w:rPr>
                <w:rFonts w:ascii="Times New Roman" w:eastAsia="Calibri" w:hAnsi="Times New Roman" w:cs="Times New Roman"/>
                <w:strike/>
                <w:sz w:val="20"/>
              </w:rPr>
            </w:pPr>
          </w:p>
        </w:tc>
        <w:tc>
          <w:tcPr>
            <w:tcW w:w="7938" w:type="dxa"/>
          </w:tcPr>
          <w:p w14:paraId="7FE1C2F9" w14:textId="77777777" w:rsidR="00F4007D" w:rsidRDefault="00021CD4">
            <w:pPr>
              <w:pStyle w:val="P68B1DB1-Normal49"/>
              <w:spacing w:before="120" w:after="120" w:line="276" w:lineRule="auto"/>
              <w:rPr>
                <w:bCs/>
                <w:iCs/>
              </w:rPr>
            </w:pPr>
            <w:r>
              <w:t xml:space="preserve">Pertvarkymo atsparumas </w:t>
            </w:r>
          </w:p>
          <w:p w14:paraId="7FE1C2FA" w14:textId="77777777" w:rsidR="00F4007D" w:rsidRDefault="00021CD4">
            <w:pPr>
              <w:pStyle w:val="P68B1DB1-NormalWeb59"/>
              <w:spacing w:before="0" w:beforeAutospacing="0" w:after="0" w:afterAutospacing="0"/>
              <w:rPr>
                <w:iCs/>
                <w:szCs w:val="20"/>
              </w:rPr>
            </w:pPr>
            <w:r>
              <w:rPr>
                <w:szCs w:val="20"/>
              </w:rPr>
              <w:t xml:space="preserve">Vertinimas, ar sutartis, kuria remiama 0020 skiltyje nurodyta paslauga, galėtų būti tęsiama ir perduota įgyvendinant pertvarkymo strategiją, įskaitant verslo reorganizavimo planą, </w:t>
            </w:r>
            <w:r>
              <w:t>laikantis EBI/GL/2022/01 ir atitinkamų nacionalinės teisės aktų.</w:t>
            </w:r>
          </w:p>
          <w:p w14:paraId="7FE1C2FB" w14:textId="77777777" w:rsidR="00F4007D" w:rsidRDefault="00F4007D">
            <w:pPr>
              <w:spacing w:line="276" w:lineRule="auto"/>
              <w:jc w:val="both"/>
              <w:rPr>
                <w:rFonts w:ascii="Times New Roman" w:eastAsia="Calibri" w:hAnsi="Times New Roman" w:cs="Times New Roman"/>
                <w:iCs/>
                <w:sz w:val="20"/>
                <w:szCs w:val="20"/>
              </w:rPr>
            </w:pPr>
          </w:p>
        </w:tc>
      </w:tr>
      <w:tr w:rsidR="00F4007D" w14:paraId="7FE1C30C" w14:textId="77777777">
        <w:trPr>
          <w:trHeight w:val="2120"/>
        </w:trPr>
        <w:tc>
          <w:tcPr>
            <w:tcW w:w="1129" w:type="dxa"/>
          </w:tcPr>
          <w:p w14:paraId="7FE1C2FD" w14:textId="77777777" w:rsidR="00F4007D" w:rsidRDefault="00021CD4">
            <w:pPr>
              <w:pStyle w:val="P68B1DB1-Normal45"/>
              <w:spacing w:line="276" w:lineRule="auto"/>
              <w:jc w:val="both"/>
            </w:pPr>
            <w:r>
              <w:t>0150</w:t>
            </w:r>
          </w:p>
        </w:tc>
        <w:tc>
          <w:tcPr>
            <w:tcW w:w="7938" w:type="dxa"/>
          </w:tcPr>
          <w:p w14:paraId="7FE1C2FE" w14:textId="77777777" w:rsidR="00F4007D" w:rsidRDefault="00021CD4">
            <w:pPr>
              <w:pStyle w:val="P68B1DB1-Normal55"/>
              <w:spacing w:line="276" w:lineRule="auto"/>
              <w:jc w:val="both"/>
              <w:rPr>
                <w:bCs/>
              </w:rPr>
            </w:pPr>
            <w:r>
              <w:rPr>
                <w:szCs w:val="20"/>
              </w:rPr>
              <w:t>Pertvarkymo atsparumo ypatumai</w:t>
            </w:r>
            <w:r>
              <w:t xml:space="preserve"> </w:t>
            </w:r>
          </w:p>
          <w:p w14:paraId="7FE1C2FF" w14:textId="77777777" w:rsidR="00F4007D" w:rsidRDefault="00021CD4">
            <w:pPr>
              <w:pStyle w:val="P68B1DB1-Normal50"/>
              <w:spacing w:line="276" w:lineRule="auto"/>
              <w:jc w:val="both"/>
              <w:rPr>
                <w:iCs/>
              </w:rPr>
            </w:pPr>
            <w:r>
              <w:t>Pertvarkymui atsparios savybės yra savybės, kurios, kaip tikimasi, turės atitinkamą paslaugų sutartį, kad būtų laikomos atspariomis pertvarkymui. Su sąlyga, kad toliau vykdomos esminės prievolės pagal sutartį, jos apima:</w:t>
            </w:r>
          </w:p>
          <w:p w14:paraId="7FE1C300" w14:textId="77777777" w:rsidR="00F4007D" w:rsidRDefault="00021CD4">
            <w:pPr>
              <w:pStyle w:val="P68B1DB1-ListParagraph60"/>
              <w:numPr>
                <w:ilvl w:val="0"/>
                <w:numId w:val="240"/>
              </w:numPr>
              <w:spacing w:line="276" w:lineRule="auto"/>
              <w:ind w:left="500"/>
              <w:contextualSpacing/>
              <w:jc w:val="both"/>
              <w:rPr>
                <w:iCs/>
              </w:rPr>
            </w:pPr>
            <w:r>
              <w:t xml:space="preserve">negali būti nutraukiamas, sustabdomas ar keičiamas pertvarkymo pagrindu (įskaitant verslo reorganizavimą pagal Direktyvos 2014/59/ES 51 straipsnį); </w:t>
            </w:r>
          </w:p>
          <w:p w14:paraId="7FE1C301" w14:textId="77777777" w:rsidR="00F4007D" w:rsidRDefault="00021CD4">
            <w:pPr>
              <w:pStyle w:val="P68B1DB1-ListParagraph60"/>
              <w:numPr>
                <w:ilvl w:val="0"/>
                <w:numId w:val="240"/>
              </w:numPr>
              <w:spacing w:line="276" w:lineRule="auto"/>
              <w:ind w:left="500"/>
              <w:contextualSpacing/>
              <w:jc w:val="both"/>
              <w:rPr>
                <w:iCs/>
              </w:rPr>
            </w:pPr>
            <w:r>
              <w:t xml:space="preserve">paslaugų gavėjo arba pertvarkymo institucijos galimybę dėl pertvarkymo (įskaitant reorganizavimą pagal Direktyvos 2014/59/ES 51 straipsnį) perduoti paslaugą naujam gavėjui; </w:t>
            </w:r>
          </w:p>
          <w:p w14:paraId="7FE1C302" w14:textId="77777777" w:rsidR="00F4007D" w:rsidRDefault="00021CD4">
            <w:pPr>
              <w:pStyle w:val="P68B1DB1-ListParagraph60"/>
              <w:numPr>
                <w:ilvl w:val="0"/>
                <w:numId w:val="240"/>
              </w:numPr>
              <w:spacing w:line="276" w:lineRule="auto"/>
              <w:ind w:left="500"/>
              <w:contextualSpacing/>
              <w:jc w:val="both"/>
              <w:rPr>
                <w:iCs/>
              </w:rPr>
            </w:pPr>
            <w:r>
              <w:t>dabartinio paslaugų teikėjo paramą perdavimui arba nutraukimui pertvarkymo metu (įskaitant reorganizavimą pagal Direktyvos 2014/59/ES 51 straipsnį) pagrįstam laikotarpiui (pvz., 24 mėnesiams) tomis pačiomis sąlygomis; taip pat</w:t>
            </w:r>
          </w:p>
          <w:p w14:paraId="7FE1C303" w14:textId="77777777" w:rsidR="00F4007D" w:rsidRDefault="00021CD4">
            <w:pPr>
              <w:pStyle w:val="P68B1DB1-ListParagraph60"/>
              <w:numPr>
                <w:ilvl w:val="0"/>
                <w:numId w:val="240"/>
              </w:numPr>
              <w:spacing w:line="276" w:lineRule="auto"/>
              <w:ind w:left="500"/>
              <w:contextualSpacing/>
              <w:jc w:val="both"/>
              <w:rPr>
                <w:iCs/>
              </w:rPr>
            </w:pPr>
            <w:r>
              <w:lastRenderedPageBreak/>
              <w:t>tolesnį paslaugų teikimą parduotam grupės subjektui pertvarkymo metu (įskaitant reorganizavimą pagal Direktyvos 2014/59/ES 51 straipsnį) pagrįstą laikotarpį po pardavimo, pavyzdžiui, 24 mėnesius.</w:t>
            </w:r>
          </w:p>
          <w:p w14:paraId="7FE1C304" w14:textId="77777777" w:rsidR="00F4007D" w:rsidRDefault="00021CD4">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Tai taikoma sutartims, kurioms taikoma ES valstybės narės teisė ir jurisdikcija (toliau –</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ES sutartys), ir sutartims, kurioms taikoma trečiosios šalies teisė.</w:t>
            </w:r>
          </w:p>
          <w:p w14:paraId="7FE1C305" w14:textId="77777777" w:rsidR="00F4007D" w:rsidRDefault="00F4007D">
            <w:pPr>
              <w:spacing w:line="276" w:lineRule="auto"/>
              <w:jc w:val="both"/>
              <w:rPr>
                <w:rFonts w:ascii="Times New Roman" w:eastAsia="Calibri" w:hAnsi="Times New Roman" w:cs="Times New Roman"/>
                <w:sz w:val="20"/>
              </w:rPr>
            </w:pPr>
          </w:p>
          <w:p w14:paraId="7FE1C306" w14:textId="77777777" w:rsidR="00F4007D" w:rsidRDefault="00021CD4">
            <w:pPr>
              <w:pStyle w:val="P68B1DB1-Normal45"/>
              <w:spacing w:line="276" w:lineRule="auto"/>
              <w:jc w:val="both"/>
            </w:pPr>
            <w:r>
              <w:t>Nurodyti vieną iš šių verčių:</w:t>
            </w:r>
          </w:p>
          <w:p w14:paraId="7FE1C307" w14:textId="77777777" w:rsidR="00F4007D" w:rsidRDefault="00021CD4">
            <w:pPr>
              <w:pStyle w:val="P68B1DB1-Normal50"/>
              <w:spacing w:line="276" w:lineRule="auto"/>
              <w:jc w:val="both"/>
            </w:pPr>
            <w:r>
              <w:t>„Taip“ – jeigu padaroma išvada, kad sutartis pertvarkymo</w:t>
            </w:r>
            <w:r>
              <w:rPr>
                <w:strike/>
              </w:rPr>
              <w:t>atveju yra nekeičiama</w:t>
            </w:r>
            <w:r>
              <w:t>;</w:t>
            </w:r>
          </w:p>
          <w:p w14:paraId="7FE1C308" w14:textId="77777777" w:rsidR="00F4007D" w:rsidRDefault="00021CD4">
            <w:pPr>
              <w:pStyle w:val="P68B1DB1-Normal50"/>
              <w:spacing w:line="276" w:lineRule="auto"/>
              <w:jc w:val="both"/>
            </w:pPr>
            <w:r>
              <w:t>„Ne“ – jeigu nepadaroma išvada, kad sutartis pertvarkymo atveju yra</w:t>
            </w:r>
            <w:r>
              <w:rPr>
                <w:strike/>
              </w:rPr>
              <w:t xml:space="preserve"> nekeičiama</w:t>
            </w:r>
            <w:r>
              <w:t>;</w:t>
            </w:r>
          </w:p>
          <w:p w14:paraId="7FE1C309" w14:textId="77777777" w:rsidR="00F4007D" w:rsidRDefault="00021CD4">
            <w:pPr>
              <w:pStyle w:val="P68B1DB1-Normal50"/>
              <w:spacing w:line="276" w:lineRule="auto"/>
              <w:jc w:val="both"/>
            </w:pPr>
            <w:r>
              <w:t>„Neįvertinta“ – jeigu įvertinimas neatliktas.</w:t>
            </w:r>
          </w:p>
          <w:p w14:paraId="7FE1C30A" w14:textId="5741BAA8" w:rsidR="00F4007D" w:rsidRDefault="00021CD4">
            <w:pPr>
              <w:pStyle w:val="P68B1DB1-Normal50"/>
              <w:spacing w:line="276" w:lineRule="auto"/>
              <w:jc w:val="both"/>
            </w:pPr>
            <w:r>
              <w:t>„NEPLICABLE“ – subjekto vidaus paslaugoms</w:t>
            </w:r>
          </w:p>
          <w:p w14:paraId="7FE1C30B" w14:textId="77777777" w:rsidR="00F4007D" w:rsidRDefault="00F4007D">
            <w:pPr>
              <w:spacing w:line="276" w:lineRule="auto"/>
              <w:jc w:val="both"/>
              <w:rPr>
                <w:rFonts w:ascii="Times New Roman" w:eastAsia="Calibri" w:hAnsi="Times New Roman" w:cs="Times New Roman"/>
                <w:sz w:val="20"/>
              </w:rPr>
            </w:pPr>
          </w:p>
        </w:tc>
      </w:tr>
      <w:tr w:rsidR="00F4007D" w14:paraId="7FE1C316" w14:textId="77777777">
        <w:trPr>
          <w:trHeight w:val="2120"/>
        </w:trPr>
        <w:tc>
          <w:tcPr>
            <w:tcW w:w="1129" w:type="dxa"/>
          </w:tcPr>
          <w:p w14:paraId="7FE1C30D" w14:textId="77777777" w:rsidR="00F4007D" w:rsidRDefault="00021CD4">
            <w:pPr>
              <w:pStyle w:val="P68B1DB1-Normal45"/>
              <w:spacing w:line="276" w:lineRule="auto"/>
              <w:jc w:val="both"/>
            </w:pPr>
            <w:r>
              <w:lastRenderedPageBreak/>
              <w:t>0160</w:t>
            </w:r>
          </w:p>
        </w:tc>
        <w:tc>
          <w:tcPr>
            <w:tcW w:w="7938" w:type="dxa"/>
          </w:tcPr>
          <w:p w14:paraId="7FE1C30E" w14:textId="77777777" w:rsidR="00F4007D" w:rsidRDefault="00021CD4">
            <w:pPr>
              <w:pStyle w:val="P68B1DB1-Normal55"/>
              <w:spacing w:line="276" w:lineRule="auto"/>
              <w:jc w:val="both"/>
              <w:rPr>
                <w:bCs/>
                <w:iCs/>
              </w:rPr>
            </w:pPr>
            <w:r>
              <w:t>Verslo reorganizavimo planas (BRP)</w:t>
            </w:r>
          </w:p>
          <w:p w14:paraId="7FE1C30F" w14:textId="77777777" w:rsidR="00F4007D" w:rsidRDefault="00021CD4">
            <w:pPr>
              <w:pStyle w:val="P68B1DB1-Normal45"/>
              <w:spacing w:line="276" w:lineRule="auto"/>
              <w:jc w:val="both"/>
              <w:rPr>
                <w:iCs/>
              </w:rPr>
            </w:pPr>
            <w:r>
              <w:t xml:space="preserve">Jei pertvarkymo strategijai (pageidautinai arba alternatyviai) reikalingas verslo reorganizavimo planas, tikimasi, kad į ES sutartis bus įtrauktos aiškios sąlygos, kuriomis užtikrinamas jų atsparumas pertvarkymui įgyvendinant BRP. </w:t>
            </w:r>
          </w:p>
          <w:p w14:paraId="7FE1C310" w14:textId="77777777" w:rsidR="00F4007D" w:rsidRDefault="00F4007D">
            <w:pPr>
              <w:spacing w:line="276" w:lineRule="auto"/>
              <w:jc w:val="both"/>
              <w:rPr>
                <w:rFonts w:ascii="Times New Roman" w:eastAsia="Calibri" w:hAnsi="Times New Roman" w:cs="Times New Roman"/>
                <w:iCs/>
                <w:sz w:val="20"/>
              </w:rPr>
            </w:pPr>
          </w:p>
          <w:p w14:paraId="7FE1C311" w14:textId="77777777" w:rsidR="00F4007D" w:rsidRDefault="00021CD4">
            <w:pPr>
              <w:pStyle w:val="P68B1DB1-Normal45"/>
              <w:spacing w:line="276" w:lineRule="auto"/>
              <w:jc w:val="both"/>
              <w:rPr>
                <w:iCs/>
              </w:rPr>
            </w:pPr>
            <w:r>
              <w:t>Nurodyti vieną iš šių verčių:</w:t>
            </w:r>
          </w:p>
          <w:p w14:paraId="7FE1C312" w14:textId="77777777" w:rsidR="00F4007D" w:rsidRDefault="00021CD4">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Taip“ – jei į sutartį įtrauktos aiškios sąlygos, kuriomis užtikrinamas jų atsparumas pertvarkymui įgyvendinant BRP</w:t>
            </w:r>
            <w:r>
              <w:rPr>
                <w:rFonts w:ascii="Times New Roman" w:hAnsi="Times New Roman" w:cs="Times New Roman"/>
              </w:rPr>
              <w:t>.</w:t>
            </w:r>
          </w:p>
          <w:p w14:paraId="7FE1C313" w14:textId="77777777" w:rsidR="00F4007D" w:rsidRDefault="00021CD4">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 – jei sutartyje nėra aiškių sąlygų, kuriomis būtų užtikrintas jų atsparumas pertvarkymui įgyvendinant BRP</w:t>
            </w:r>
            <w:r>
              <w:rPr>
                <w:rFonts w:ascii="Times New Roman" w:hAnsi="Times New Roman" w:cs="Times New Roman"/>
              </w:rPr>
              <w:t>.</w:t>
            </w:r>
          </w:p>
          <w:p w14:paraId="7FE1C314" w14:textId="77777777" w:rsidR="00F4007D" w:rsidRDefault="00021CD4">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Neįvertinta“ – jeigu įvertinimas neatliktas.</w:t>
            </w:r>
          </w:p>
          <w:p w14:paraId="7FE1C315" w14:textId="0FA2A696" w:rsidR="00F4007D" w:rsidRDefault="00021CD4">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NEPLICABLE“ – subjekto vidaus paslaugų arba grupės vidaus ir išorės paslaugų atveju, jei pertvarkymo strategijai (pirmiausiai ir alternatyviai) verslo reorganizavimo planas nereikalingas</w:t>
            </w:r>
            <w:r>
              <w:rPr>
                <w:rFonts w:ascii="Times New Roman" w:hAnsi="Times New Roman" w:cs="Times New Roman"/>
              </w:rPr>
              <w:t>.</w:t>
            </w:r>
          </w:p>
        </w:tc>
      </w:tr>
      <w:tr w:rsidR="00F4007D" w14:paraId="7FE1C320" w14:textId="77777777">
        <w:trPr>
          <w:trHeight w:val="416"/>
        </w:trPr>
        <w:tc>
          <w:tcPr>
            <w:tcW w:w="1129" w:type="dxa"/>
          </w:tcPr>
          <w:p w14:paraId="7FE1C317" w14:textId="77777777" w:rsidR="00F4007D" w:rsidRDefault="00021CD4">
            <w:pPr>
              <w:pStyle w:val="P68B1DB1-Normal45"/>
              <w:spacing w:line="276" w:lineRule="auto"/>
              <w:jc w:val="both"/>
            </w:pPr>
            <w:r>
              <w:t>0170</w:t>
            </w:r>
          </w:p>
        </w:tc>
        <w:tc>
          <w:tcPr>
            <w:tcW w:w="7938" w:type="dxa"/>
          </w:tcPr>
          <w:p w14:paraId="7FE1C318" w14:textId="77777777" w:rsidR="00F4007D" w:rsidRDefault="00021CD4">
            <w:pPr>
              <w:pStyle w:val="P68B1DB1-Normal55"/>
              <w:spacing w:line="276" w:lineRule="auto"/>
              <w:jc w:val="both"/>
              <w:rPr>
                <w:bCs/>
              </w:rPr>
            </w:pPr>
            <w:r>
              <w:t xml:space="preserve">Alternatyvūs rizikos mažinimo veiksmai </w:t>
            </w:r>
          </w:p>
          <w:p w14:paraId="7FE1C319" w14:textId="77777777" w:rsidR="00F4007D" w:rsidRDefault="00021CD4">
            <w:pPr>
              <w:pStyle w:val="P68B1DB1-Normal45"/>
              <w:spacing w:line="276" w:lineRule="auto"/>
              <w:jc w:val="both"/>
            </w:pPr>
            <w:r>
              <w:t xml:space="preserve">Tais atvejais, kai tikimasi, kad pertvarkymo atsparumas bus pasiektas, tačiau bankai to padaryti negalėjo, tikimasi, kad bankai išnagrinės alternatyvius rizikos mažinimo veiksmus. </w:t>
            </w:r>
          </w:p>
          <w:p w14:paraId="7FE1C31A" w14:textId="77777777" w:rsidR="00F4007D" w:rsidRDefault="00F4007D">
            <w:pPr>
              <w:spacing w:line="276" w:lineRule="auto"/>
              <w:jc w:val="both"/>
              <w:rPr>
                <w:rFonts w:ascii="Times New Roman" w:eastAsia="Calibri" w:hAnsi="Times New Roman" w:cs="Times New Roman"/>
                <w:sz w:val="20"/>
              </w:rPr>
            </w:pPr>
          </w:p>
          <w:p w14:paraId="7FE1C31B" w14:textId="77777777" w:rsidR="00F4007D" w:rsidRDefault="00021CD4">
            <w:pPr>
              <w:pStyle w:val="P68B1DB1-Normal45"/>
              <w:spacing w:line="276" w:lineRule="auto"/>
              <w:jc w:val="both"/>
              <w:rPr>
                <w:iCs/>
              </w:rPr>
            </w:pPr>
            <w:r>
              <w:t>Nurodyti vieną iš šių verčių:</w:t>
            </w:r>
          </w:p>
          <w:p w14:paraId="7FE1C31C" w14:textId="77777777" w:rsidR="00F4007D" w:rsidRDefault="00021CD4">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Taip“ – jei bankas įgyvendino alternatyvius rizikos mažinimo veiksmus</w:t>
            </w:r>
          </w:p>
          <w:p w14:paraId="7FE1C31D" w14:textId="77777777" w:rsidR="00F4007D" w:rsidRDefault="00021CD4">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 – jei bankas neįgyvendino alternatyvių rizikos mažinimo veiksmų</w:t>
            </w:r>
          </w:p>
          <w:p w14:paraId="7FE1C31E" w14:textId="7B22C50F" w:rsidR="00F4007D" w:rsidRDefault="00021CD4">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Nėra“ – tais atvejais, kai bet kuri iš 0150, 0160 skilčių yra pažymėta „Taip“ arba „NE“</w:t>
            </w:r>
          </w:p>
          <w:p w14:paraId="7FE1C31F" w14:textId="77777777" w:rsidR="00F4007D" w:rsidRDefault="00F4007D">
            <w:pPr>
              <w:spacing w:line="276" w:lineRule="auto"/>
              <w:jc w:val="both"/>
              <w:rPr>
                <w:rFonts w:ascii="Times New Roman" w:eastAsia="Calibri" w:hAnsi="Times New Roman" w:cs="Times New Roman"/>
                <w:sz w:val="20"/>
              </w:rPr>
            </w:pPr>
          </w:p>
        </w:tc>
      </w:tr>
      <w:tr w:rsidR="00F4007D" w14:paraId="7FE1C327" w14:textId="77777777">
        <w:trPr>
          <w:trHeight w:val="1257"/>
        </w:trPr>
        <w:tc>
          <w:tcPr>
            <w:tcW w:w="1129" w:type="dxa"/>
          </w:tcPr>
          <w:p w14:paraId="7FE1C321" w14:textId="77777777" w:rsidR="00F4007D" w:rsidRDefault="00021CD4">
            <w:pPr>
              <w:pStyle w:val="P68B1DB1-Normal45"/>
              <w:spacing w:line="276" w:lineRule="auto"/>
              <w:jc w:val="both"/>
            </w:pPr>
            <w:r>
              <w:t>0180</w:t>
            </w:r>
          </w:p>
        </w:tc>
        <w:tc>
          <w:tcPr>
            <w:tcW w:w="7938" w:type="dxa"/>
          </w:tcPr>
          <w:p w14:paraId="7FE1C322" w14:textId="77777777" w:rsidR="00F4007D" w:rsidRDefault="00021CD4">
            <w:pPr>
              <w:pStyle w:val="P68B1DB1-Normal55"/>
              <w:spacing w:line="276" w:lineRule="auto"/>
              <w:jc w:val="both"/>
              <w:rPr>
                <w:iCs/>
              </w:rPr>
            </w:pPr>
            <w:r>
              <w:rPr>
                <w:szCs w:val="20"/>
              </w:rPr>
              <w:t>Ypatingos svarbos IRT paslaugas teikianti trečioji šalis pagal SVAA</w:t>
            </w:r>
            <w:r>
              <w:t xml:space="preserve"> </w:t>
            </w:r>
          </w:p>
          <w:p w14:paraId="7FE1C323" w14:textId="77777777" w:rsidR="00F4007D" w:rsidRDefault="00021CD4">
            <w:pPr>
              <w:pStyle w:val="P68B1DB1-Normal45"/>
              <w:spacing w:line="276" w:lineRule="auto"/>
              <w:jc w:val="both"/>
              <w:rPr>
                <w:iCs/>
              </w:rPr>
            </w:pPr>
            <w:r>
              <w:t>Nurodyti vieną iš šių verčių:</w:t>
            </w:r>
          </w:p>
          <w:p w14:paraId="7FE1C324" w14:textId="77777777" w:rsidR="00F4007D" w:rsidRDefault="00021CD4">
            <w:pPr>
              <w:pStyle w:val="P68B1DB1-Normal50"/>
              <w:spacing w:line="276" w:lineRule="auto"/>
              <w:jc w:val="both"/>
            </w:pPr>
            <w:r>
              <w:t>„Taip“ – jei tai ypatingos svarbos IRT paslaugas teikianti trečioji šalis pagal Reglamento 2022/2554 (DORA) 3 straipsnio 23 punktą</w:t>
            </w:r>
          </w:p>
          <w:p w14:paraId="7FE1C325" w14:textId="77777777" w:rsidR="00F4007D" w:rsidRDefault="00021CD4">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 – jei tai nėra ypatingos svarbos IRT paslaugas teikianti trečioji šalis pagal Reglamento 2022/2554 (DORA) 3 straipsnio 23</w:t>
            </w:r>
            <w:r>
              <w:rPr>
                <w:rFonts w:ascii="Times New Roman" w:hAnsi="Times New Roman" w:cs="Times New Roman"/>
              </w:rPr>
              <w:t xml:space="preserve"> punktą</w:t>
            </w:r>
          </w:p>
          <w:p w14:paraId="7FE1C326" w14:textId="77777777" w:rsidR="00F4007D" w:rsidRDefault="00F4007D">
            <w:pPr>
              <w:spacing w:line="276" w:lineRule="auto"/>
              <w:jc w:val="both"/>
              <w:rPr>
                <w:rFonts w:ascii="Times New Roman" w:eastAsia="Calibri" w:hAnsi="Times New Roman" w:cs="Times New Roman"/>
                <w:sz w:val="20"/>
              </w:rPr>
            </w:pPr>
          </w:p>
        </w:tc>
      </w:tr>
      <w:tr w:rsidR="00F4007D" w14:paraId="7FE1C32E" w14:textId="77777777">
        <w:trPr>
          <w:trHeight w:val="1257"/>
        </w:trPr>
        <w:tc>
          <w:tcPr>
            <w:tcW w:w="1129" w:type="dxa"/>
          </w:tcPr>
          <w:p w14:paraId="7FE1C328" w14:textId="77777777" w:rsidR="00F4007D" w:rsidRDefault="00021CD4">
            <w:pPr>
              <w:pStyle w:val="P68B1DB1-Normal45"/>
              <w:spacing w:line="276" w:lineRule="auto"/>
              <w:jc w:val="both"/>
            </w:pPr>
            <w:r>
              <w:lastRenderedPageBreak/>
              <w:t>0190</w:t>
            </w:r>
          </w:p>
        </w:tc>
        <w:tc>
          <w:tcPr>
            <w:tcW w:w="7938" w:type="dxa"/>
          </w:tcPr>
          <w:p w14:paraId="7FE1C329" w14:textId="77777777" w:rsidR="00F4007D" w:rsidRDefault="00021CD4">
            <w:pPr>
              <w:pStyle w:val="P68B1DB1-Normal55"/>
              <w:spacing w:line="276" w:lineRule="auto"/>
              <w:jc w:val="both"/>
              <w:rPr>
                <w:iCs/>
              </w:rPr>
            </w:pPr>
            <w:r>
              <w:rPr>
                <w:szCs w:val="20"/>
              </w:rPr>
              <w:t>IRT paslauga pagal DORA</w:t>
            </w:r>
            <w:r>
              <w:t xml:space="preserve"> </w:t>
            </w:r>
          </w:p>
          <w:p w14:paraId="7FE1C32A" w14:textId="77777777" w:rsidR="00F4007D" w:rsidRDefault="00021CD4">
            <w:pPr>
              <w:pStyle w:val="P68B1DB1-Normal45"/>
              <w:spacing w:line="276" w:lineRule="auto"/>
              <w:jc w:val="both"/>
              <w:rPr>
                <w:iCs/>
              </w:rPr>
            </w:pPr>
            <w:r>
              <w:t>Nurodyti vieną iš šių verčių:</w:t>
            </w:r>
          </w:p>
          <w:p w14:paraId="7FE1C32B" w14:textId="3A99D278" w:rsidR="00F4007D" w:rsidRDefault="00021CD4">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„Taip“ – jei tai IRT paslauga pagal Reglamento 2022/2554</w:t>
            </w:r>
            <w:r>
              <w:rPr>
                <w:rStyle w:val="FootnoteReference"/>
                <w:rFonts w:eastAsia="Calibri" w:cs="Times New Roman"/>
              </w:rPr>
              <w:footnoteReference w:id="27"/>
            </w:r>
            <w:r>
              <w:rPr>
                <w:rFonts w:ascii="Times New Roman" w:eastAsia="Calibri" w:hAnsi="Times New Roman" w:cs="Times New Roman"/>
                <w:sz w:val="20"/>
                <w:szCs w:val="20"/>
              </w:rPr>
              <w:t xml:space="preserve"> (DORA) 3 straipsnio 21 punktą</w:t>
            </w:r>
          </w:p>
          <w:p w14:paraId="7FE1C32C" w14:textId="77777777" w:rsidR="00F4007D" w:rsidRDefault="00021CD4">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Ne“ – jei tai nėra IRT paslauga pagal Reglamento 2022/2554 (DORA) 3 straipsnio 21 punktą</w:t>
            </w:r>
          </w:p>
          <w:p w14:paraId="7FE1C32D" w14:textId="77777777" w:rsidR="00F4007D" w:rsidRDefault="00F4007D">
            <w:pPr>
              <w:spacing w:line="276" w:lineRule="auto"/>
              <w:jc w:val="both"/>
              <w:rPr>
                <w:rFonts w:ascii="Times New Roman" w:eastAsia="Calibri" w:hAnsi="Times New Roman" w:cs="Times New Roman"/>
                <w:iCs/>
                <w:sz w:val="20"/>
              </w:rPr>
            </w:pPr>
          </w:p>
        </w:tc>
      </w:tr>
    </w:tbl>
    <w:p w14:paraId="7FE1C32F" w14:textId="77777777" w:rsidR="00F4007D" w:rsidRDefault="00F4007D">
      <w:pPr>
        <w:spacing w:line="276" w:lineRule="auto"/>
        <w:jc w:val="both"/>
        <w:rPr>
          <w:rFonts w:ascii="Times New Roman" w:eastAsia="Calibri" w:hAnsi="Times New Roman" w:cs="Times New Roman"/>
          <w:color w:val="0070C0"/>
          <w:sz w:val="20"/>
        </w:rPr>
      </w:pPr>
    </w:p>
    <w:p w14:paraId="7FE1C478" w14:textId="77777777" w:rsidR="00F4007D" w:rsidRDefault="00F4007D">
      <w:pPr>
        <w:rPr>
          <w:rFonts w:ascii="Times New Roman" w:eastAsia="Times New Roman" w:hAnsi="Times New Roman" w:cs="Times New Roman"/>
          <w:sz w:val="20"/>
          <w:szCs w:val="20"/>
          <w:u w:val="single"/>
        </w:rPr>
      </w:pPr>
    </w:p>
    <w:p w14:paraId="7FE1C479" w14:textId="77777777" w:rsidR="00F4007D" w:rsidRDefault="00F4007D">
      <w:pPr>
        <w:rPr>
          <w:rFonts w:ascii="Times New Roman" w:eastAsia="Times New Roman" w:hAnsi="Times New Roman" w:cs="Times New Roman"/>
          <w:sz w:val="20"/>
          <w:szCs w:val="20"/>
          <w:u w:val="single"/>
        </w:rPr>
      </w:pPr>
    </w:p>
    <w:p w14:paraId="7FE1C47A" w14:textId="77777777" w:rsidR="00F4007D" w:rsidRDefault="00021CD4">
      <w:pPr>
        <w:pStyle w:val="P68B1DB1-Instructionsberschrift25"/>
        <w:numPr>
          <w:ilvl w:val="1"/>
          <w:numId w:val="49"/>
        </w:numPr>
        <w:ind w:left="357" w:hanging="357"/>
        <w:rPr>
          <w:szCs w:val="20"/>
        </w:rPr>
      </w:pPr>
      <w:bookmarkStart w:id="128" w:name="_Toc208244916"/>
      <w:r>
        <w:t>Z 08.02 – Atitinkamos paslaugos – veiklos turto priskyrimas (SERV 2)</w:t>
      </w:r>
      <w:bookmarkEnd w:id="128"/>
    </w:p>
    <w:p w14:paraId="7FE1C47B" w14:textId="77777777" w:rsidR="00F4007D" w:rsidRDefault="00021CD4">
      <w:pPr>
        <w:pStyle w:val="P68B1DB1-Normal50"/>
        <w:spacing w:line="276" w:lineRule="auto"/>
        <w:jc w:val="both"/>
      </w:pPr>
      <w:r>
        <w:t>Bendrieji nurodymai</w:t>
      </w:r>
    </w:p>
    <w:p w14:paraId="7FE1C47C" w14:textId="77777777" w:rsidR="00F4007D" w:rsidRDefault="00021CD4">
      <w:pPr>
        <w:pStyle w:val="P68B1DB1-Instructionsberschrift346"/>
        <w:numPr>
          <w:ilvl w:val="4"/>
          <w:numId w:val="259"/>
        </w:numPr>
        <w:contextualSpacing/>
        <w:jc w:val="both"/>
        <w:rPr>
          <w:color w:val="auto"/>
        </w:rPr>
      </w:pPr>
      <w:bookmarkStart w:id="129" w:name="_Hlk161330001"/>
      <w:r>
        <w:rPr>
          <w:color w:val="auto"/>
          <w:szCs w:val="24"/>
        </w:rPr>
        <w:t>Šiame šablone vieną kartą pateikiama informacija apie visą grupę, jame grupės subjekto gautos ypatingos svarbos paslaugos išvardijamos ir susiejamos su grupės atliekamomis ypatingos svarbos funkcijomis</w:t>
      </w:r>
      <w:r>
        <w:t>.</w:t>
      </w:r>
    </w:p>
    <w:p w14:paraId="7FE1C47D" w14:textId="790BE864" w:rsidR="00F4007D" w:rsidRDefault="00021CD4">
      <w:pPr>
        <w:pStyle w:val="P68B1DB1-Instructionsberschrift348"/>
        <w:numPr>
          <w:ilvl w:val="4"/>
          <w:numId w:val="49"/>
        </w:numPr>
        <w:contextualSpacing/>
        <w:jc w:val="both"/>
        <w:rPr>
          <w:color w:val="auto"/>
        </w:rPr>
      </w:pPr>
      <w:r>
        <w:t>Šio šablono 0010, 0020, 0030 ir 0080 skiltyse nurodytų verčių derinys yra pirminis raktas, kuris turi būti unikalus kiekvienai šablono eilutei.</w:t>
      </w:r>
    </w:p>
    <w:bookmarkEnd w:id="129"/>
    <w:p w14:paraId="7FE1C482" w14:textId="77777777" w:rsidR="00F4007D" w:rsidRDefault="00F4007D">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F4007D" w14:paraId="7FE1C54A" w14:textId="77777777">
        <w:trPr>
          <w:trHeight w:val="495"/>
          <w:tblHeader/>
        </w:trPr>
        <w:tc>
          <w:tcPr>
            <w:tcW w:w="1418" w:type="dxa"/>
            <w:shd w:val="clear" w:color="auto" w:fill="E7E6E6"/>
          </w:tcPr>
          <w:p w14:paraId="7FE1C548" w14:textId="77777777" w:rsidR="00F4007D" w:rsidRDefault="00021CD4">
            <w:pPr>
              <w:pStyle w:val="P68B1DB1-Normal61"/>
              <w:spacing w:before="120" w:after="120" w:line="276" w:lineRule="auto"/>
            </w:pPr>
            <w:r>
              <w:t>Skiltys</w:t>
            </w:r>
          </w:p>
        </w:tc>
        <w:tc>
          <w:tcPr>
            <w:tcW w:w="7791" w:type="dxa"/>
            <w:shd w:val="clear" w:color="auto" w:fill="E7E6E6"/>
          </w:tcPr>
          <w:p w14:paraId="7FE1C549" w14:textId="77777777" w:rsidR="00F4007D" w:rsidRDefault="00021CD4">
            <w:pPr>
              <w:pStyle w:val="P68B1DB1-Normal61"/>
              <w:spacing w:before="120" w:after="120" w:line="276" w:lineRule="auto"/>
            </w:pPr>
            <w:r>
              <w:t>Nurodymai</w:t>
            </w:r>
          </w:p>
        </w:tc>
      </w:tr>
      <w:tr w:rsidR="00F4007D" w14:paraId="7FE1C550" w14:textId="77777777">
        <w:trPr>
          <w:trHeight w:val="450"/>
        </w:trPr>
        <w:tc>
          <w:tcPr>
            <w:tcW w:w="1418" w:type="dxa"/>
            <w:shd w:val="clear" w:color="auto" w:fill="FFFFFF" w:themeFill="background1"/>
          </w:tcPr>
          <w:p w14:paraId="7FE1C54B" w14:textId="77777777" w:rsidR="00F4007D" w:rsidRDefault="00021CD4">
            <w:pPr>
              <w:pStyle w:val="P68B1DB1-Normal62"/>
              <w:spacing w:before="120" w:after="120" w:line="276" w:lineRule="auto"/>
            </w:pPr>
            <w:r>
              <w:t>0005</w:t>
            </w:r>
          </w:p>
        </w:tc>
        <w:tc>
          <w:tcPr>
            <w:tcW w:w="7791" w:type="dxa"/>
            <w:shd w:val="clear" w:color="auto" w:fill="FFFFFF" w:themeFill="background1"/>
          </w:tcPr>
          <w:p w14:paraId="7FE1C54C" w14:textId="77777777" w:rsidR="00F4007D" w:rsidRDefault="00021CD4">
            <w:pPr>
              <w:pStyle w:val="P68B1DB1-Normal61"/>
              <w:spacing w:before="120" w:after="120" w:line="276" w:lineRule="auto"/>
            </w:pPr>
            <w:r>
              <w:t xml:space="preserve">Perdavimo identifikatorius </w:t>
            </w:r>
          </w:p>
          <w:p w14:paraId="7FE1C54D" w14:textId="77777777" w:rsidR="00F4007D" w:rsidRDefault="00021CD4">
            <w:pPr>
              <w:pStyle w:val="P68B1DB1-Normal62"/>
              <w:spacing w:before="120" w:after="120" w:line="276" w:lineRule="auto"/>
            </w:pPr>
            <w:r>
              <w:t>Naudokite paslaugos identifikatorių, nurodytą Z 08.01 (SERV 1).</w:t>
            </w:r>
          </w:p>
          <w:p w14:paraId="7FE1C54E" w14:textId="77777777" w:rsidR="00F4007D" w:rsidRDefault="00021CD4">
            <w:pPr>
              <w:pStyle w:val="P68B1DB1-Normal62"/>
              <w:spacing w:before="120" w:after="120" w:line="276" w:lineRule="auto"/>
            </w:pPr>
            <w:r>
              <w:t>Paslaugos identifikatorius susijęs su c0020 punkte nurodyta paslauga.</w:t>
            </w:r>
          </w:p>
          <w:p w14:paraId="7FE1C54F" w14:textId="77777777" w:rsidR="00F4007D" w:rsidRDefault="00F4007D">
            <w:pPr>
              <w:spacing w:before="120" w:after="120" w:line="276" w:lineRule="auto"/>
              <w:rPr>
                <w:rFonts w:ascii="Times New Roman" w:hAnsi="Times New Roman"/>
                <w:i/>
                <w:sz w:val="20"/>
                <w:szCs w:val="20"/>
              </w:rPr>
            </w:pPr>
          </w:p>
        </w:tc>
      </w:tr>
      <w:tr w:rsidR="00F4007D" w14:paraId="7FE1C594" w14:textId="77777777">
        <w:trPr>
          <w:trHeight w:val="450"/>
        </w:trPr>
        <w:tc>
          <w:tcPr>
            <w:tcW w:w="1418" w:type="dxa"/>
            <w:shd w:val="clear" w:color="auto" w:fill="FFFFFF" w:themeFill="background1"/>
          </w:tcPr>
          <w:p w14:paraId="7FE1C551" w14:textId="77777777" w:rsidR="00F4007D" w:rsidRDefault="00021CD4">
            <w:pPr>
              <w:pStyle w:val="P68B1DB1-Normal62"/>
              <w:spacing w:before="120" w:after="120" w:line="276" w:lineRule="auto"/>
            </w:pPr>
            <w:r>
              <w:t>0010</w:t>
            </w:r>
          </w:p>
        </w:tc>
        <w:tc>
          <w:tcPr>
            <w:tcW w:w="7791" w:type="dxa"/>
            <w:shd w:val="clear" w:color="auto" w:fill="FFFFFF" w:themeFill="background1"/>
          </w:tcPr>
          <w:p w14:paraId="7FE1C552" w14:textId="77777777" w:rsidR="00F4007D" w:rsidRDefault="00021CD4">
            <w:pPr>
              <w:pStyle w:val="P68B1DB1-Normal61"/>
              <w:autoSpaceDE w:val="0"/>
              <w:autoSpaceDN w:val="0"/>
              <w:adjustRightInd w:val="0"/>
              <w:rPr>
                <w:rFonts w:eastAsia="MS Mincho"/>
              </w:rPr>
            </w:pPr>
            <w:r>
              <w:t xml:space="preserve">Paslaugos tipas </w:t>
            </w:r>
          </w:p>
          <w:p w14:paraId="7FE1C57A" w14:textId="35040E48" w:rsidR="00F4007D" w:rsidRDefault="00021CD4">
            <w:pPr>
              <w:pStyle w:val="P68B1DB1-Normal63"/>
              <w:autoSpaceDE w:val="0"/>
              <w:autoSpaceDN w:val="0"/>
              <w:adjustRightInd w:val="0"/>
            </w:pPr>
            <w:r>
              <w:t>Paslaugos rūšis turi būti viena iš paslaugų rūšių, išvardytų pirmiau pateiktame Z 08.01 0010 punkte.</w:t>
            </w:r>
          </w:p>
          <w:p w14:paraId="7FE1C593" w14:textId="77777777" w:rsidR="00F4007D" w:rsidRDefault="00F4007D">
            <w:pPr>
              <w:autoSpaceDE w:val="0"/>
              <w:autoSpaceDN w:val="0"/>
              <w:adjustRightInd w:val="0"/>
              <w:rPr>
                <w:rFonts w:ascii="Times New Roman" w:hAnsi="Times New Roman"/>
                <w:sz w:val="20"/>
                <w:szCs w:val="20"/>
              </w:rPr>
            </w:pPr>
          </w:p>
        </w:tc>
      </w:tr>
      <w:tr w:rsidR="00F4007D" w14:paraId="7FE1C599" w14:textId="77777777">
        <w:trPr>
          <w:trHeight w:val="450"/>
        </w:trPr>
        <w:tc>
          <w:tcPr>
            <w:tcW w:w="1418" w:type="dxa"/>
            <w:shd w:val="clear" w:color="auto" w:fill="FFFFFF" w:themeFill="background1"/>
          </w:tcPr>
          <w:p w14:paraId="7FE1C595" w14:textId="77777777" w:rsidR="00F4007D" w:rsidRDefault="00021CD4">
            <w:pPr>
              <w:pStyle w:val="P68B1DB1-Normal62"/>
              <w:spacing w:before="120" w:after="120" w:line="276" w:lineRule="auto"/>
            </w:pPr>
            <w:r>
              <w:t>0020</w:t>
            </w:r>
          </w:p>
        </w:tc>
        <w:tc>
          <w:tcPr>
            <w:tcW w:w="7791" w:type="dxa"/>
            <w:shd w:val="clear" w:color="auto" w:fill="FFFFFF" w:themeFill="background1"/>
          </w:tcPr>
          <w:p w14:paraId="7FE1C596" w14:textId="77777777" w:rsidR="00F4007D" w:rsidRDefault="00021CD4">
            <w:pPr>
              <w:pStyle w:val="P68B1DB1-Normal61"/>
              <w:spacing w:line="276" w:lineRule="auto"/>
              <w:jc w:val="both"/>
              <w:rPr>
                <w:bCs/>
              </w:rPr>
            </w:pPr>
            <w:r>
              <w:t xml:space="preserve">Unikalus paslaugos pavadinimas pagal banko taksonomiją </w:t>
            </w:r>
          </w:p>
          <w:p w14:paraId="7FE1C597" w14:textId="31873D66" w:rsidR="00F4007D" w:rsidRDefault="00021CD4">
            <w:pPr>
              <w:pStyle w:val="P68B1DB1-Normal64"/>
              <w:rPr>
                <w:rFonts w:eastAsiaTheme="minorHAnsi"/>
                <w:sz w:val="24"/>
              </w:rPr>
            </w:pPr>
            <w:r>
              <w:t>Paslaugos pavadinimas/trumpas aprašymas pagal paties banko pakopinę taksonomiją (3 lygis), kaip nurodyta Z 08.01 (SERV 1) 0020 skiltyje. Bankas turėtų pranešti apie paslaugas išsamiau nei 2 lygio (c0010) atveju, kad kiekviena konkreti paslauga būtų apibrėžta tiksliai ir tikslingai.</w:t>
            </w:r>
          </w:p>
          <w:p w14:paraId="7FE1C598" w14:textId="77777777" w:rsidR="00F4007D" w:rsidRDefault="00F4007D">
            <w:pPr>
              <w:spacing w:before="120" w:after="120" w:line="276" w:lineRule="auto"/>
              <w:rPr>
                <w:rFonts w:ascii="Times New Roman" w:hAnsi="Times New Roman"/>
                <w:sz w:val="20"/>
                <w:szCs w:val="20"/>
              </w:rPr>
            </w:pPr>
          </w:p>
        </w:tc>
      </w:tr>
      <w:tr w:rsidR="00F4007D" w14:paraId="7FE1C59E" w14:textId="77777777">
        <w:trPr>
          <w:trHeight w:val="450"/>
        </w:trPr>
        <w:tc>
          <w:tcPr>
            <w:tcW w:w="1418" w:type="dxa"/>
            <w:shd w:val="clear" w:color="auto" w:fill="FFFFFF" w:themeFill="background1"/>
          </w:tcPr>
          <w:p w14:paraId="7FE1C59A" w14:textId="77777777" w:rsidR="00F4007D" w:rsidRDefault="00021CD4">
            <w:pPr>
              <w:pStyle w:val="P68B1DB1-Normal62"/>
              <w:spacing w:before="120" w:after="120" w:line="276" w:lineRule="auto"/>
            </w:pPr>
            <w:r>
              <w:t>0030</w:t>
            </w:r>
          </w:p>
        </w:tc>
        <w:tc>
          <w:tcPr>
            <w:tcW w:w="7791" w:type="dxa"/>
            <w:shd w:val="clear" w:color="auto" w:fill="FFFFFF" w:themeFill="background1"/>
          </w:tcPr>
          <w:p w14:paraId="7FE1C59B" w14:textId="77777777" w:rsidR="00F4007D" w:rsidRDefault="00021CD4">
            <w:pPr>
              <w:pStyle w:val="P68B1DB1-Normal61"/>
              <w:spacing w:before="120" w:after="120" w:line="276" w:lineRule="auto"/>
              <w:rPr>
                <w:bCs/>
              </w:rPr>
            </w:pPr>
            <w:r>
              <w:t>Turto identifikatorius</w:t>
            </w:r>
          </w:p>
          <w:p w14:paraId="7FE1C59C" w14:textId="77777777" w:rsidR="00F4007D" w:rsidRDefault="00021CD4">
            <w:pPr>
              <w:pStyle w:val="P68B1DB1-Normal64"/>
              <w:spacing w:line="276" w:lineRule="auto"/>
              <w:jc w:val="both"/>
            </w:pPr>
            <w:r>
              <w:t>Turto identifikatorius susijęs su c0050 punkte nurodytu turtu.</w:t>
            </w:r>
          </w:p>
          <w:p w14:paraId="7FE1C59D" w14:textId="77777777" w:rsidR="00F4007D" w:rsidRDefault="00F4007D">
            <w:pPr>
              <w:spacing w:before="120" w:after="120" w:line="276" w:lineRule="auto"/>
              <w:rPr>
                <w:rFonts w:ascii="Times New Roman" w:hAnsi="Times New Roman"/>
                <w:sz w:val="20"/>
                <w:szCs w:val="20"/>
              </w:rPr>
            </w:pPr>
          </w:p>
        </w:tc>
      </w:tr>
      <w:tr w:rsidR="00F4007D" w14:paraId="7FE1C5AD" w14:textId="77777777">
        <w:trPr>
          <w:trHeight w:val="450"/>
        </w:trPr>
        <w:tc>
          <w:tcPr>
            <w:tcW w:w="1418" w:type="dxa"/>
            <w:shd w:val="clear" w:color="auto" w:fill="FFFFFF" w:themeFill="background1"/>
          </w:tcPr>
          <w:p w14:paraId="7FE1C59F" w14:textId="77777777" w:rsidR="00F4007D" w:rsidRDefault="00021CD4">
            <w:pPr>
              <w:pStyle w:val="P68B1DB1-Normal62"/>
              <w:spacing w:before="120" w:after="120" w:line="276" w:lineRule="auto"/>
            </w:pPr>
            <w:r>
              <w:lastRenderedPageBreak/>
              <w:t>0040</w:t>
            </w:r>
          </w:p>
        </w:tc>
        <w:tc>
          <w:tcPr>
            <w:tcW w:w="7791" w:type="dxa"/>
            <w:shd w:val="clear" w:color="auto" w:fill="FFFFFF" w:themeFill="background1"/>
          </w:tcPr>
          <w:p w14:paraId="7FE1C5A0" w14:textId="77777777" w:rsidR="00F4007D" w:rsidRDefault="00021CD4">
            <w:pPr>
              <w:pStyle w:val="P68B1DB1-Normal64"/>
              <w:spacing w:line="276" w:lineRule="auto"/>
              <w:jc w:val="both"/>
            </w:pPr>
            <w:r>
              <w:rPr>
                <w:b/>
                <w:szCs w:val="20"/>
              </w:rPr>
              <w:t>Turto rūšis</w:t>
            </w:r>
            <w:r>
              <w:t xml:space="preserve"> </w:t>
            </w:r>
          </w:p>
          <w:p w14:paraId="7FE1C5A1" w14:textId="77777777" w:rsidR="00F4007D" w:rsidRDefault="00021CD4">
            <w:pPr>
              <w:pStyle w:val="P68B1DB1-Normal64"/>
              <w:spacing w:line="276" w:lineRule="auto"/>
              <w:jc w:val="both"/>
            </w:pPr>
            <w:r>
              <w:t xml:space="preserve">– IT ir komunikacijų techninė įranga </w:t>
            </w:r>
          </w:p>
          <w:p w14:paraId="7FE1C5A2" w14:textId="77777777" w:rsidR="00F4007D" w:rsidRDefault="00F4007D">
            <w:pPr>
              <w:spacing w:line="276" w:lineRule="auto"/>
              <w:rPr>
                <w:rFonts w:ascii="Times New Roman" w:hAnsi="Times New Roman"/>
                <w:sz w:val="20"/>
              </w:rPr>
            </w:pPr>
          </w:p>
          <w:p w14:paraId="7FE1C5A3" w14:textId="77777777" w:rsidR="00F4007D" w:rsidRDefault="00021CD4">
            <w:pPr>
              <w:pStyle w:val="P68B1DB1-Normal64"/>
              <w:spacing w:line="276" w:lineRule="auto"/>
            </w:pPr>
            <w:r>
              <w:t>– Kita IT infrastruktūra (pvz., darbo vietos, telekomunikacijos, serveriai, duomenų centrai ir susijusi įranga)</w:t>
            </w:r>
          </w:p>
          <w:p w14:paraId="7FE1C5A4" w14:textId="77777777" w:rsidR="00F4007D" w:rsidRDefault="00F4007D">
            <w:pPr>
              <w:spacing w:line="276" w:lineRule="auto"/>
              <w:rPr>
                <w:rFonts w:ascii="Times New Roman" w:hAnsi="Times New Roman"/>
                <w:sz w:val="20"/>
              </w:rPr>
            </w:pPr>
          </w:p>
          <w:p w14:paraId="7FE1C5A5" w14:textId="77777777" w:rsidR="00F4007D" w:rsidRDefault="00021CD4">
            <w:pPr>
              <w:pStyle w:val="P68B1DB1-Normal64"/>
              <w:spacing w:line="276" w:lineRule="auto"/>
            </w:pPr>
            <w:r>
              <w:t xml:space="preserve">– Patalpos ir sandėliavimas </w:t>
            </w:r>
          </w:p>
          <w:p w14:paraId="7FE1C5A6" w14:textId="77777777" w:rsidR="00F4007D" w:rsidRDefault="00F4007D">
            <w:pPr>
              <w:spacing w:line="276" w:lineRule="auto"/>
              <w:rPr>
                <w:rFonts w:ascii="Times New Roman" w:hAnsi="Times New Roman"/>
                <w:sz w:val="20"/>
              </w:rPr>
            </w:pPr>
          </w:p>
          <w:p w14:paraId="7FE1C5A7" w14:textId="77777777" w:rsidR="00F4007D" w:rsidRDefault="00021CD4">
            <w:pPr>
              <w:pStyle w:val="P68B1DB1-Normal64"/>
              <w:spacing w:line="276" w:lineRule="auto"/>
            </w:pPr>
            <w:r>
              <w:t>– Intelektinė nuosavybė (pvz., patentai, prekių ženklai ir kt.)</w:t>
            </w:r>
          </w:p>
          <w:p w14:paraId="7FE1C5A8" w14:textId="77777777" w:rsidR="00F4007D" w:rsidRDefault="00F4007D">
            <w:pPr>
              <w:spacing w:line="276" w:lineRule="auto"/>
              <w:rPr>
                <w:rFonts w:ascii="Times New Roman" w:hAnsi="Times New Roman"/>
                <w:sz w:val="20"/>
              </w:rPr>
            </w:pPr>
          </w:p>
          <w:p w14:paraId="7FE1C5A9" w14:textId="77777777" w:rsidR="00F4007D" w:rsidRDefault="00021CD4">
            <w:pPr>
              <w:pStyle w:val="P68B1DB1-Normal64"/>
              <w:spacing w:line="276" w:lineRule="auto"/>
            </w:pPr>
            <w:r>
              <w:t xml:space="preserve"> – Savitarnos prietaisai filialuose ir bankomatuose</w:t>
            </w:r>
          </w:p>
          <w:p w14:paraId="7FE1C5AA" w14:textId="77777777" w:rsidR="00F4007D" w:rsidRDefault="00F4007D">
            <w:pPr>
              <w:spacing w:line="276" w:lineRule="auto"/>
              <w:rPr>
                <w:rFonts w:ascii="Times New Roman" w:hAnsi="Times New Roman"/>
                <w:sz w:val="20"/>
              </w:rPr>
            </w:pPr>
          </w:p>
          <w:p w14:paraId="7FE1C5AB" w14:textId="07413E54" w:rsidR="00F4007D" w:rsidRDefault="00021CD4">
            <w:pPr>
              <w:pStyle w:val="P68B1DB1-Normal62"/>
              <w:spacing w:line="276" w:lineRule="auto"/>
              <w:jc w:val="both"/>
              <w:rPr>
                <w:b/>
              </w:rPr>
            </w:pPr>
            <w:r>
              <w:t>– Kitos rūšies turtas</w:t>
            </w:r>
          </w:p>
          <w:p w14:paraId="7FE1C5AC" w14:textId="77777777" w:rsidR="00F4007D" w:rsidRDefault="00F4007D">
            <w:pPr>
              <w:spacing w:line="276" w:lineRule="auto"/>
              <w:jc w:val="both"/>
              <w:rPr>
                <w:rFonts w:ascii="Times New Roman" w:hAnsi="Times New Roman"/>
                <w:sz w:val="20"/>
              </w:rPr>
            </w:pPr>
          </w:p>
        </w:tc>
      </w:tr>
      <w:tr w:rsidR="00F4007D" w14:paraId="7FE1C5B2" w14:textId="77777777">
        <w:trPr>
          <w:trHeight w:val="450"/>
        </w:trPr>
        <w:tc>
          <w:tcPr>
            <w:tcW w:w="1418" w:type="dxa"/>
            <w:shd w:val="clear" w:color="auto" w:fill="FFFFFF" w:themeFill="background1"/>
          </w:tcPr>
          <w:p w14:paraId="7FE1C5AE" w14:textId="77777777" w:rsidR="00F4007D" w:rsidRDefault="00021CD4">
            <w:pPr>
              <w:pStyle w:val="P68B1DB1-Normal62"/>
              <w:spacing w:before="120" w:after="120" w:line="276" w:lineRule="auto"/>
            </w:pPr>
            <w:r>
              <w:t>0050</w:t>
            </w:r>
          </w:p>
        </w:tc>
        <w:tc>
          <w:tcPr>
            <w:tcW w:w="7791" w:type="dxa"/>
            <w:shd w:val="clear" w:color="auto" w:fill="FFFFFF" w:themeFill="background1"/>
          </w:tcPr>
          <w:p w14:paraId="7FE1C5AF" w14:textId="77777777" w:rsidR="00F4007D" w:rsidRDefault="00021CD4">
            <w:pPr>
              <w:pStyle w:val="P68B1DB1-Normal61"/>
              <w:spacing w:line="276" w:lineRule="auto"/>
              <w:jc w:val="both"/>
            </w:pPr>
            <w:r>
              <w:t xml:space="preserve">Turto pavadinimas </w:t>
            </w:r>
          </w:p>
          <w:p w14:paraId="7FE1C5B0" w14:textId="77777777" w:rsidR="00F4007D" w:rsidRDefault="00021CD4">
            <w:pPr>
              <w:pStyle w:val="P68B1DB1-Normal64"/>
              <w:spacing w:line="276" w:lineRule="auto"/>
              <w:jc w:val="both"/>
            </w:pPr>
            <w:r>
              <w:t>Komercinis arba vidinis sistemos pavadinimas.</w:t>
            </w:r>
          </w:p>
          <w:p w14:paraId="7FE1C5B1" w14:textId="77777777" w:rsidR="00F4007D" w:rsidRDefault="00F4007D">
            <w:pPr>
              <w:spacing w:line="276" w:lineRule="auto"/>
              <w:jc w:val="both"/>
              <w:rPr>
                <w:rFonts w:ascii="Times New Roman" w:hAnsi="Times New Roman"/>
                <w:sz w:val="20"/>
              </w:rPr>
            </w:pPr>
          </w:p>
        </w:tc>
      </w:tr>
      <w:tr w:rsidR="00F4007D" w14:paraId="7FE1C5BA" w14:textId="77777777">
        <w:trPr>
          <w:trHeight w:val="450"/>
        </w:trPr>
        <w:tc>
          <w:tcPr>
            <w:tcW w:w="1418" w:type="dxa"/>
            <w:shd w:val="clear" w:color="auto" w:fill="FFFFFF" w:themeFill="background1"/>
          </w:tcPr>
          <w:p w14:paraId="7FE1C5B3" w14:textId="77777777" w:rsidR="00F4007D" w:rsidRDefault="00021CD4">
            <w:pPr>
              <w:pStyle w:val="P68B1DB1-Normal62"/>
              <w:spacing w:before="120" w:after="120" w:line="276" w:lineRule="auto"/>
            </w:pPr>
            <w:r>
              <w:t>0060</w:t>
            </w:r>
          </w:p>
        </w:tc>
        <w:tc>
          <w:tcPr>
            <w:tcW w:w="7791" w:type="dxa"/>
            <w:shd w:val="clear" w:color="auto" w:fill="FFFFFF" w:themeFill="background1"/>
          </w:tcPr>
          <w:p w14:paraId="7FE1C5B4" w14:textId="77777777" w:rsidR="00F4007D" w:rsidRDefault="00021CD4">
            <w:pPr>
              <w:pStyle w:val="P68B1DB1-Normal65"/>
              <w:spacing w:line="276" w:lineRule="auto"/>
              <w:jc w:val="both"/>
              <w:rPr>
                <w:iCs/>
              </w:rPr>
            </w:pPr>
            <w:r>
              <w:rPr>
                <w:szCs w:val="20"/>
              </w:rPr>
              <w:t>Skubumas</w:t>
            </w:r>
            <w:r>
              <w:t xml:space="preserve"> </w:t>
            </w:r>
          </w:p>
          <w:p w14:paraId="7FE1C5B5" w14:textId="77777777" w:rsidR="00F4007D" w:rsidRDefault="00021CD4">
            <w:pPr>
              <w:pStyle w:val="P68B1DB1-Normal64"/>
              <w:spacing w:line="276" w:lineRule="auto"/>
              <w:jc w:val="both"/>
              <w:rPr>
                <w:iCs/>
              </w:rPr>
            </w:pPr>
            <w:r>
              <w:t>Nurodyti vieną iš šių verčių:</w:t>
            </w:r>
          </w:p>
          <w:p w14:paraId="7FE1C5B6" w14:textId="77777777" w:rsidR="00F4007D" w:rsidRDefault="00021CD4">
            <w:pPr>
              <w:pStyle w:val="P68B1DB1-ListParagraph58"/>
              <w:numPr>
                <w:ilvl w:val="0"/>
                <w:numId w:val="236"/>
              </w:numPr>
              <w:spacing w:line="276" w:lineRule="auto"/>
              <w:contextualSpacing/>
              <w:jc w:val="both"/>
              <w:rPr>
                <w:iCs/>
              </w:rPr>
            </w:pPr>
            <w:r>
              <w:t>Ypatingos svarbos. jei paslauga būtina vienai ar daugiau ypatingos svarbos funkcijų atlikti, kurių nepertraukiamumas labai trukdytų arba trukdytų atlikti tas ypatingos svarbos funkcijas.</w:t>
            </w:r>
          </w:p>
          <w:p w14:paraId="7FE1C5B7" w14:textId="77777777" w:rsidR="00F4007D" w:rsidRDefault="00021CD4">
            <w:pPr>
              <w:pStyle w:val="P68B1DB1-ListParagraph58"/>
              <w:numPr>
                <w:ilvl w:val="0"/>
                <w:numId w:val="236"/>
              </w:numPr>
              <w:spacing w:line="276" w:lineRule="auto"/>
              <w:contextualSpacing/>
              <w:jc w:val="both"/>
              <w:rPr>
                <w:iCs/>
              </w:rPr>
            </w:pPr>
            <w:r>
              <w:t>Pagrindiniai kriterijai: jei paslauga yra susijusi su pagrindinėmis verslo linijomis, kurių tęstinumas yra būtinas siekiant veiksmingai įgyvendinti pertvarkymo strategiją ir bet kokį tolesnį restruktūrizavimą.</w:t>
            </w:r>
          </w:p>
          <w:p w14:paraId="7FE1C5B8" w14:textId="475A76CC" w:rsidR="00F4007D" w:rsidRDefault="00021CD4">
            <w:pPr>
              <w:pStyle w:val="P68B1DB1-ListParagraph58"/>
              <w:numPr>
                <w:ilvl w:val="0"/>
                <w:numId w:val="236"/>
              </w:numPr>
              <w:spacing w:line="276" w:lineRule="auto"/>
              <w:contextualSpacing/>
              <w:jc w:val="both"/>
              <w:rPr>
                <w:iCs/>
              </w:rPr>
            </w:pPr>
            <w:r>
              <w:t>Kritinis ir esminis</w:t>
            </w:r>
          </w:p>
          <w:p w14:paraId="7FE1C5B9" w14:textId="77777777" w:rsidR="00F4007D" w:rsidRDefault="00F4007D">
            <w:pPr>
              <w:spacing w:line="276" w:lineRule="auto"/>
              <w:jc w:val="both"/>
              <w:rPr>
                <w:rFonts w:ascii="Times New Roman" w:hAnsi="Times New Roman"/>
                <w:sz w:val="20"/>
              </w:rPr>
            </w:pPr>
          </w:p>
        </w:tc>
      </w:tr>
      <w:tr w:rsidR="00F4007D" w14:paraId="7FE1C5C3" w14:textId="77777777">
        <w:trPr>
          <w:trHeight w:val="450"/>
        </w:trPr>
        <w:tc>
          <w:tcPr>
            <w:tcW w:w="1418" w:type="dxa"/>
            <w:shd w:val="clear" w:color="auto" w:fill="FFFFFF" w:themeFill="background1"/>
          </w:tcPr>
          <w:p w14:paraId="7FE1C5BB" w14:textId="77777777" w:rsidR="00F4007D" w:rsidRDefault="00021CD4">
            <w:pPr>
              <w:pStyle w:val="P68B1DB1-Normal62"/>
              <w:spacing w:before="120" w:after="120" w:line="276" w:lineRule="auto"/>
            </w:pPr>
            <w:r>
              <w:t>0070</w:t>
            </w:r>
          </w:p>
        </w:tc>
        <w:tc>
          <w:tcPr>
            <w:tcW w:w="7791" w:type="dxa"/>
            <w:shd w:val="clear" w:color="auto" w:fill="FFFFFF" w:themeFill="background1"/>
          </w:tcPr>
          <w:p w14:paraId="7FE1C5BC" w14:textId="77777777" w:rsidR="00F4007D" w:rsidRDefault="00021CD4">
            <w:pPr>
              <w:pStyle w:val="P68B1DB1-Normal64"/>
              <w:spacing w:line="276" w:lineRule="auto"/>
              <w:jc w:val="both"/>
              <w:rPr>
                <w:iCs/>
              </w:rPr>
            </w:pPr>
            <w:r>
              <w:rPr>
                <w:b/>
                <w:szCs w:val="20"/>
              </w:rPr>
              <w:t>Teisinė/sutarties rūšis</w:t>
            </w:r>
            <w:r>
              <w:t xml:space="preserve"> </w:t>
            </w:r>
          </w:p>
          <w:p w14:paraId="7FE1C5BD" w14:textId="77777777" w:rsidR="00F4007D" w:rsidRDefault="00021CD4">
            <w:pPr>
              <w:pStyle w:val="P68B1DB1-Normal64"/>
              <w:spacing w:line="276" w:lineRule="auto"/>
              <w:jc w:val="both"/>
              <w:rPr>
                <w:iCs/>
              </w:rPr>
            </w:pPr>
            <w:r>
              <w:t>Nurodyti vieną iš šių verčių:</w:t>
            </w:r>
          </w:p>
          <w:p w14:paraId="7FE1C5BE" w14:textId="77777777" w:rsidR="00F4007D" w:rsidRDefault="00021CD4">
            <w:pPr>
              <w:pStyle w:val="P68B1DB1-Normal66"/>
              <w:numPr>
                <w:ilvl w:val="0"/>
                <w:numId w:val="236"/>
              </w:numPr>
              <w:contextualSpacing/>
              <w:jc w:val="both"/>
            </w:pPr>
            <w:r>
              <w:t>Nuosavas būstas</w:t>
            </w:r>
          </w:p>
          <w:p w14:paraId="7FE1C5BF" w14:textId="77777777" w:rsidR="00F4007D" w:rsidRDefault="00021CD4">
            <w:pPr>
              <w:pStyle w:val="P68B1DB1-Normal66"/>
              <w:numPr>
                <w:ilvl w:val="0"/>
                <w:numId w:val="236"/>
              </w:numPr>
              <w:contextualSpacing/>
              <w:jc w:val="both"/>
            </w:pPr>
            <w:r>
              <w:t>Išnuomojamas</w:t>
            </w:r>
          </w:p>
          <w:p w14:paraId="7FE1C5C0" w14:textId="77777777" w:rsidR="00F4007D" w:rsidRDefault="00021CD4">
            <w:pPr>
              <w:pStyle w:val="P68B1DB1-Normal66"/>
              <w:numPr>
                <w:ilvl w:val="0"/>
                <w:numId w:val="236"/>
              </w:numPr>
              <w:contextualSpacing/>
              <w:jc w:val="both"/>
            </w:pPr>
            <w:r>
              <w:t>Licencijuota</w:t>
            </w:r>
          </w:p>
          <w:p w14:paraId="7FE1C5C1" w14:textId="3AFF0D43" w:rsidR="00F4007D" w:rsidRDefault="00021CD4">
            <w:pPr>
              <w:pStyle w:val="P68B1DB1-Normal66"/>
              <w:numPr>
                <w:ilvl w:val="0"/>
                <w:numId w:val="236"/>
              </w:numPr>
              <w:contextualSpacing/>
              <w:jc w:val="both"/>
            </w:pPr>
            <w:r>
              <w:t>Kita teisinė/sutarties rūšis</w:t>
            </w:r>
          </w:p>
          <w:p w14:paraId="7FE1C5C2" w14:textId="77777777" w:rsidR="00F4007D" w:rsidRDefault="00F4007D">
            <w:pPr>
              <w:spacing w:line="276" w:lineRule="auto"/>
              <w:jc w:val="both"/>
              <w:rPr>
                <w:rFonts w:ascii="Times New Roman" w:hAnsi="Times New Roman"/>
                <w:sz w:val="20"/>
              </w:rPr>
            </w:pPr>
          </w:p>
        </w:tc>
      </w:tr>
      <w:tr w:rsidR="00F4007D" w14:paraId="7FE1C5C9" w14:textId="77777777">
        <w:trPr>
          <w:trHeight w:val="450"/>
        </w:trPr>
        <w:tc>
          <w:tcPr>
            <w:tcW w:w="1418" w:type="dxa"/>
            <w:shd w:val="clear" w:color="auto" w:fill="FFFFFF" w:themeFill="background1"/>
          </w:tcPr>
          <w:p w14:paraId="7FE1C5C4" w14:textId="77777777" w:rsidR="00F4007D" w:rsidRDefault="00021CD4">
            <w:pPr>
              <w:pStyle w:val="P68B1DB1-Normal62"/>
              <w:spacing w:before="120" w:after="120" w:line="276" w:lineRule="auto"/>
            </w:pPr>
            <w:r>
              <w:t>0080</w:t>
            </w:r>
          </w:p>
        </w:tc>
        <w:tc>
          <w:tcPr>
            <w:tcW w:w="7791" w:type="dxa"/>
            <w:shd w:val="clear" w:color="auto" w:fill="FFFFFF" w:themeFill="background1"/>
          </w:tcPr>
          <w:p w14:paraId="7FE1C5C5" w14:textId="77777777" w:rsidR="00F4007D" w:rsidRDefault="00021CD4">
            <w:pPr>
              <w:pStyle w:val="P68B1DB1-Normal61"/>
              <w:spacing w:before="120" w:after="120" w:line="276" w:lineRule="auto"/>
              <w:rPr>
                <w:bCs/>
              </w:rPr>
            </w:pPr>
            <w:r>
              <w:t>Sutarties identifikavimo numeris</w:t>
            </w:r>
          </w:p>
          <w:p w14:paraId="7FE1C5C6" w14:textId="77777777" w:rsidR="00F4007D" w:rsidRDefault="00021CD4">
            <w:pPr>
              <w:pStyle w:val="P68B1DB1-Normal64"/>
              <w:spacing w:line="276" w:lineRule="auto"/>
              <w:jc w:val="both"/>
              <w:rPr>
                <w:i/>
              </w:rPr>
            </w:pPr>
            <w:r>
              <w:t>Sutarties, kuria grindžiamas turtas, sutarties unikalus identifikatorius pagal grupės paslaugų taksonomiją.</w:t>
            </w:r>
          </w:p>
          <w:p w14:paraId="7FE1C5C7" w14:textId="77777777" w:rsidR="00F4007D" w:rsidRDefault="00F4007D">
            <w:pPr>
              <w:spacing w:line="276" w:lineRule="auto"/>
              <w:jc w:val="both"/>
              <w:rPr>
                <w:rFonts w:ascii="Times New Roman" w:hAnsi="Times New Roman"/>
                <w:i/>
                <w:sz w:val="20"/>
              </w:rPr>
            </w:pPr>
          </w:p>
          <w:p w14:paraId="7FE1C5C8" w14:textId="77777777" w:rsidR="00F4007D" w:rsidRDefault="00F4007D">
            <w:pPr>
              <w:spacing w:line="276" w:lineRule="auto"/>
              <w:jc w:val="both"/>
              <w:rPr>
                <w:rFonts w:ascii="Times New Roman" w:hAnsi="Times New Roman"/>
                <w:iCs/>
                <w:sz w:val="20"/>
              </w:rPr>
            </w:pPr>
          </w:p>
        </w:tc>
      </w:tr>
      <w:tr w:rsidR="00F4007D" w14:paraId="7FE1C5CE" w14:textId="77777777">
        <w:trPr>
          <w:trHeight w:val="450"/>
        </w:trPr>
        <w:tc>
          <w:tcPr>
            <w:tcW w:w="1418" w:type="dxa"/>
            <w:shd w:val="clear" w:color="auto" w:fill="FFFFFF" w:themeFill="background1"/>
          </w:tcPr>
          <w:p w14:paraId="7FE1C5CA" w14:textId="77777777" w:rsidR="00F4007D" w:rsidRDefault="00021CD4">
            <w:pPr>
              <w:pStyle w:val="P68B1DB1-Normal62"/>
              <w:spacing w:before="120" w:after="120" w:line="276" w:lineRule="auto"/>
            </w:pPr>
            <w:r>
              <w:t>0090</w:t>
            </w:r>
          </w:p>
        </w:tc>
        <w:tc>
          <w:tcPr>
            <w:tcW w:w="7791" w:type="dxa"/>
            <w:shd w:val="clear" w:color="auto" w:fill="FFFFFF" w:themeFill="background1"/>
          </w:tcPr>
          <w:p w14:paraId="7FE1C5CB" w14:textId="77777777" w:rsidR="00F4007D" w:rsidRDefault="00021CD4">
            <w:pPr>
              <w:pStyle w:val="P68B1DB1-Normal65"/>
              <w:spacing w:line="276" w:lineRule="auto"/>
              <w:jc w:val="both"/>
            </w:pPr>
            <w:r>
              <w:rPr>
                <w:szCs w:val="20"/>
              </w:rPr>
              <w:t>Taikoma teisė</w:t>
            </w:r>
            <w:r>
              <w:t xml:space="preserve"> </w:t>
            </w:r>
          </w:p>
          <w:p w14:paraId="7FE1C5CC" w14:textId="77777777" w:rsidR="00F4007D" w:rsidRDefault="00021CD4">
            <w:pPr>
              <w:pStyle w:val="P68B1DB1-Normal64"/>
              <w:spacing w:line="276" w:lineRule="auto"/>
              <w:jc w:val="both"/>
            </w:pPr>
            <w:r>
              <w:t>Šalies, kurios teisė taikoma sutarčiai, ISO kodas.</w:t>
            </w:r>
          </w:p>
          <w:p w14:paraId="7FE1C5CD" w14:textId="77777777" w:rsidR="00F4007D" w:rsidRDefault="00F4007D">
            <w:pPr>
              <w:spacing w:line="276" w:lineRule="auto"/>
              <w:jc w:val="both"/>
              <w:rPr>
                <w:rFonts w:ascii="Times New Roman" w:hAnsi="Times New Roman"/>
                <w:iCs/>
                <w:sz w:val="20"/>
              </w:rPr>
            </w:pPr>
          </w:p>
        </w:tc>
      </w:tr>
      <w:tr w:rsidR="00F4007D" w14:paraId="7FE1C5D4" w14:textId="77777777">
        <w:trPr>
          <w:trHeight w:val="463"/>
        </w:trPr>
        <w:tc>
          <w:tcPr>
            <w:tcW w:w="1418" w:type="dxa"/>
            <w:shd w:val="clear" w:color="auto" w:fill="FFFFFF" w:themeFill="background1"/>
          </w:tcPr>
          <w:p w14:paraId="7FE1C5CF" w14:textId="77777777" w:rsidR="00F4007D" w:rsidRDefault="00021CD4">
            <w:pPr>
              <w:pStyle w:val="P68B1DB1-Normal64"/>
              <w:spacing w:line="276" w:lineRule="auto"/>
              <w:jc w:val="both"/>
            </w:pPr>
            <w:r>
              <w:t>0100–0120</w:t>
            </w:r>
          </w:p>
          <w:p w14:paraId="7FE1C5D0" w14:textId="77777777" w:rsidR="00F4007D" w:rsidRDefault="00F4007D">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F4007D" w:rsidRDefault="00021CD4">
            <w:pPr>
              <w:pStyle w:val="P68B1DB1-Normal61"/>
              <w:spacing w:before="120" w:after="120" w:line="276" w:lineRule="auto"/>
              <w:rPr>
                <w:bCs/>
                <w:iCs/>
              </w:rPr>
            </w:pPr>
            <w:r>
              <w:t xml:space="preserve">Pertvarkymo atsparumas </w:t>
            </w:r>
          </w:p>
          <w:p w14:paraId="7FE1C5D2" w14:textId="77777777" w:rsidR="00F4007D" w:rsidRDefault="00021CD4">
            <w:pPr>
              <w:pStyle w:val="P68B1DB1-NormalWeb59"/>
              <w:spacing w:before="0" w:beforeAutospacing="0" w:after="0" w:afterAutospacing="0"/>
              <w:rPr>
                <w:iCs/>
                <w:szCs w:val="20"/>
              </w:rPr>
            </w:pPr>
            <w:r>
              <w:rPr>
                <w:szCs w:val="20"/>
              </w:rPr>
              <w:t xml:space="preserve">Vertinimas, ar sutartis, kuria remiamas 0030 skiltyje nurodytas turtas, galėtų būti tęsiama ir perduota įgyvendinant pertvarkymo strategiją, įskaitant verslo reorganizavimo planą, </w:t>
            </w:r>
            <w:r>
              <w:t>laikantis gairių EBA/GL/2022/01 ir atitinkamų nacionalinės teisės aktų.</w:t>
            </w:r>
          </w:p>
          <w:p w14:paraId="7FE1C5D3" w14:textId="77777777" w:rsidR="00F4007D" w:rsidRDefault="00F4007D">
            <w:pPr>
              <w:pStyle w:val="NormalWeb"/>
              <w:spacing w:before="0" w:beforeAutospacing="0" w:after="0" w:afterAutospacing="0"/>
              <w:rPr>
                <w:sz w:val="20"/>
              </w:rPr>
            </w:pPr>
          </w:p>
        </w:tc>
      </w:tr>
      <w:tr w:rsidR="00F4007D" w14:paraId="7FE1C5E4" w14:textId="77777777">
        <w:trPr>
          <w:trHeight w:val="463"/>
        </w:trPr>
        <w:tc>
          <w:tcPr>
            <w:tcW w:w="1418" w:type="dxa"/>
            <w:shd w:val="clear" w:color="auto" w:fill="FFFFFF" w:themeFill="background1"/>
          </w:tcPr>
          <w:p w14:paraId="7FE1C5D5" w14:textId="77777777" w:rsidR="00F4007D" w:rsidRDefault="00021CD4">
            <w:pPr>
              <w:pStyle w:val="P68B1DB1-Normal64"/>
              <w:spacing w:before="120" w:after="120" w:line="276" w:lineRule="auto"/>
              <w:rPr>
                <w:szCs w:val="20"/>
              </w:rPr>
            </w:pPr>
            <w:r>
              <w:lastRenderedPageBreak/>
              <w:t>0100</w:t>
            </w:r>
          </w:p>
        </w:tc>
        <w:tc>
          <w:tcPr>
            <w:tcW w:w="7791" w:type="dxa"/>
            <w:shd w:val="clear" w:color="auto" w:fill="FFFFFF" w:themeFill="background1"/>
          </w:tcPr>
          <w:p w14:paraId="7FE1C5D6" w14:textId="77777777" w:rsidR="00F4007D" w:rsidRDefault="00021CD4">
            <w:pPr>
              <w:pStyle w:val="P68B1DB1-Normal65"/>
              <w:spacing w:line="276" w:lineRule="auto"/>
              <w:jc w:val="both"/>
              <w:rPr>
                <w:bCs/>
              </w:rPr>
            </w:pPr>
            <w:r>
              <w:rPr>
                <w:szCs w:val="20"/>
              </w:rPr>
              <w:t>Pertvarkymo atsparumo ypatumai</w:t>
            </w:r>
            <w:r>
              <w:t xml:space="preserve"> </w:t>
            </w:r>
          </w:p>
          <w:p w14:paraId="7FE1C5D7" w14:textId="77777777" w:rsidR="00F4007D" w:rsidRDefault="00021CD4">
            <w:pPr>
              <w:pStyle w:val="P68B1DB1-Normal62"/>
              <w:spacing w:line="276" w:lineRule="auto"/>
              <w:jc w:val="both"/>
              <w:rPr>
                <w:iCs/>
              </w:rPr>
            </w:pPr>
            <w:r>
              <w:t>Pertvarkymui atsparios savybės yra savybės, kurias, kaip tikimasi, turės atitinkama sutartis, kad būtų laikoma atsparia pertvarkymui. Su sąlyga, kad toliau vykdomos esminės prievolės pagal sutartį, jos apima:</w:t>
            </w:r>
          </w:p>
          <w:p w14:paraId="7FE1C5D8" w14:textId="77777777" w:rsidR="00F4007D" w:rsidRDefault="00021CD4">
            <w:pPr>
              <w:pStyle w:val="P68B1DB1-ListParagraph60"/>
              <w:numPr>
                <w:ilvl w:val="0"/>
                <w:numId w:val="263"/>
              </w:numPr>
              <w:spacing w:line="276" w:lineRule="auto"/>
              <w:contextualSpacing/>
              <w:jc w:val="both"/>
              <w:rPr>
                <w:iCs/>
              </w:rPr>
            </w:pPr>
            <w:r>
              <w:t xml:space="preserve">negali būti nutraukiamas, sustabdomas ar keičiamas pertvarkymo pagrindu (įskaitant verslo reorganizavimą pagal Direktyvos 2014/59/ES 51 straipsnį); </w:t>
            </w:r>
          </w:p>
          <w:p w14:paraId="7FE1C5D9" w14:textId="77777777" w:rsidR="00F4007D" w:rsidRDefault="00021CD4">
            <w:pPr>
              <w:pStyle w:val="P68B1DB1-ListParagraph60"/>
              <w:numPr>
                <w:ilvl w:val="0"/>
                <w:numId w:val="263"/>
              </w:numPr>
              <w:spacing w:line="276" w:lineRule="auto"/>
              <w:contextualSpacing/>
              <w:jc w:val="both"/>
              <w:rPr>
                <w:iCs/>
              </w:rPr>
            </w:pPr>
            <w:r>
              <w:t xml:space="preserve">paslaugų gavėjo arba pertvarkymo institucijos galimybę dėl pertvarkymo (įskaitant reorganizavimą pagal Direktyvos 2014/59/ES 51 straipsnį) perduoti paslaugą naujam gavėjui; </w:t>
            </w:r>
          </w:p>
          <w:p w14:paraId="7FE1C5DA" w14:textId="77777777" w:rsidR="00F4007D" w:rsidRDefault="00021CD4">
            <w:pPr>
              <w:pStyle w:val="P68B1DB1-ListParagraph60"/>
              <w:numPr>
                <w:ilvl w:val="0"/>
                <w:numId w:val="263"/>
              </w:numPr>
              <w:spacing w:line="276" w:lineRule="auto"/>
              <w:contextualSpacing/>
              <w:jc w:val="both"/>
              <w:rPr>
                <w:iCs/>
              </w:rPr>
            </w:pPr>
            <w:r>
              <w:t>dabartinio paslaugų teikėjo paramą perdavimui arba nutraukimui pertvarkymo metu (įskaitant reorganizavimą pagal Direktyvos 2014/59/ES 51 straipsnį) pagrįstam laikotarpiui (pvz., 24 mėnesiams) tomis pačiomis sąlygomis; taip pat</w:t>
            </w:r>
          </w:p>
          <w:p w14:paraId="7FE1C5DB" w14:textId="77777777" w:rsidR="00F4007D" w:rsidRDefault="00021CD4">
            <w:pPr>
              <w:pStyle w:val="P68B1DB1-ListParagraph60"/>
              <w:numPr>
                <w:ilvl w:val="0"/>
                <w:numId w:val="263"/>
              </w:numPr>
              <w:spacing w:line="276" w:lineRule="auto"/>
              <w:contextualSpacing/>
              <w:jc w:val="both"/>
              <w:rPr>
                <w:iCs/>
              </w:rPr>
            </w:pPr>
            <w:r>
              <w:t>tolesnį paslaugų teikimą parduotam grupės subjektui pertvarkymo metu (įskaitant reorganizavimą pagal Direktyvos 2014/59/ES 51 straipsnį) pagrįstą laikotarpį po pardavimo, pavyzdžiui, 24 mėnesius.</w:t>
            </w:r>
          </w:p>
          <w:p w14:paraId="7FE1C5DC" w14:textId="77777777" w:rsidR="00F4007D" w:rsidRDefault="00021CD4">
            <w:pPr>
              <w:spacing w:line="276" w:lineRule="auto"/>
              <w:jc w:val="both"/>
              <w:rPr>
                <w:rFonts w:ascii="Times New Roman" w:hAnsi="Times New Roman"/>
                <w:iCs/>
                <w:sz w:val="20"/>
                <w:szCs w:val="20"/>
              </w:rPr>
            </w:pPr>
            <w:r>
              <w:rPr>
                <w:rFonts w:ascii="Times New Roman" w:hAnsi="Times New Roman"/>
                <w:sz w:val="20"/>
                <w:szCs w:val="20"/>
              </w:rPr>
              <w:t>Tai taikoma sutartims, kurioms taikoma ES valstybės narės teisė ir jurisdikcija (toliau –</w:t>
            </w:r>
            <w:r>
              <w:rPr>
                <w:rStyle w:val="FootnoteReference"/>
                <w:rFonts w:ascii="Times New Roman" w:hAnsi="Times New Roman"/>
                <w:sz w:val="20"/>
                <w:szCs w:val="20"/>
              </w:rPr>
              <w:footnoteReference w:id="28"/>
            </w:r>
            <w:r>
              <w:rPr>
                <w:rFonts w:ascii="Times New Roman" w:hAnsi="Times New Roman"/>
                <w:sz w:val="20"/>
                <w:szCs w:val="20"/>
              </w:rPr>
              <w:t xml:space="preserve"> ES sutartys), ir sutartims, kurioms taikoma trečiosios šalies teisė.</w:t>
            </w:r>
          </w:p>
          <w:p w14:paraId="7FE1C5DD" w14:textId="77777777" w:rsidR="00F4007D" w:rsidRDefault="00F4007D">
            <w:pPr>
              <w:spacing w:line="276" w:lineRule="auto"/>
              <w:jc w:val="both"/>
              <w:rPr>
                <w:rFonts w:ascii="Times New Roman" w:hAnsi="Times New Roman"/>
                <w:sz w:val="20"/>
              </w:rPr>
            </w:pPr>
          </w:p>
          <w:p w14:paraId="7FE1C5DE" w14:textId="77777777" w:rsidR="00F4007D" w:rsidRDefault="00021CD4">
            <w:pPr>
              <w:pStyle w:val="P68B1DB1-Normal64"/>
              <w:spacing w:line="276" w:lineRule="auto"/>
              <w:jc w:val="both"/>
            </w:pPr>
            <w:r>
              <w:t>Nurodyti vieną iš šių verčių:</w:t>
            </w:r>
          </w:p>
          <w:p w14:paraId="7FE1C5DF" w14:textId="77777777" w:rsidR="00F4007D" w:rsidRDefault="00021CD4">
            <w:pPr>
              <w:pStyle w:val="P68B1DB1-Normal62"/>
              <w:spacing w:line="276" w:lineRule="auto"/>
              <w:jc w:val="both"/>
            </w:pPr>
            <w:r>
              <w:t>„Taip“ – jeigu padaroma išvada, kad sutartis pertvarkymo atveju yra nekeičiama;</w:t>
            </w:r>
          </w:p>
          <w:p w14:paraId="7FE1C5E0" w14:textId="77777777" w:rsidR="00F4007D" w:rsidRDefault="00021CD4">
            <w:pPr>
              <w:pStyle w:val="P68B1DB1-Normal62"/>
              <w:spacing w:line="276" w:lineRule="auto"/>
              <w:jc w:val="both"/>
            </w:pPr>
            <w:r>
              <w:t>„Ne“ – jeigu nepadaroma išvada, kad sutartis pertvarkymo atveju yra nekeičiama;</w:t>
            </w:r>
          </w:p>
          <w:p w14:paraId="7FE1C5E1" w14:textId="77777777" w:rsidR="00F4007D" w:rsidRDefault="00021CD4">
            <w:pPr>
              <w:pStyle w:val="P68B1DB1-Normal62"/>
              <w:spacing w:line="276" w:lineRule="auto"/>
              <w:jc w:val="both"/>
            </w:pPr>
            <w:r>
              <w:t>„Neįvertinta“ – jeigu įvertinimas neatliktas.</w:t>
            </w:r>
          </w:p>
          <w:p w14:paraId="7FE1C5E2" w14:textId="748C3D0F" w:rsidR="00F4007D" w:rsidRDefault="00021CD4">
            <w:pPr>
              <w:pStyle w:val="P68B1DB1-Normal62"/>
              <w:spacing w:line="276" w:lineRule="auto"/>
              <w:jc w:val="both"/>
            </w:pPr>
            <w:r>
              <w:t>„NEPLICABLE“ – subjekto vidaus paslaugoms</w:t>
            </w:r>
          </w:p>
          <w:p w14:paraId="7FE1C5E3" w14:textId="77777777" w:rsidR="00F4007D" w:rsidRDefault="00F4007D">
            <w:pPr>
              <w:spacing w:line="276" w:lineRule="auto"/>
              <w:jc w:val="both"/>
              <w:rPr>
                <w:rFonts w:ascii="Times New Roman" w:hAnsi="Times New Roman"/>
                <w:sz w:val="20"/>
              </w:rPr>
            </w:pPr>
          </w:p>
        </w:tc>
      </w:tr>
      <w:tr w:rsidR="00F4007D" w14:paraId="7FE1C5EF" w14:textId="77777777">
        <w:trPr>
          <w:trHeight w:val="463"/>
        </w:trPr>
        <w:tc>
          <w:tcPr>
            <w:tcW w:w="1418" w:type="dxa"/>
            <w:shd w:val="clear" w:color="auto" w:fill="FFFFFF" w:themeFill="background1"/>
          </w:tcPr>
          <w:p w14:paraId="7FE1C5E5" w14:textId="77777777" w:rsidR="00F4007D" w:rsidRDefault="00021CD4">
            <w:pPr>
              <w:pStyle w:val="P68B1DB1-Normal64"/>
              <w:spacing w:before="120" w:after="120" w:line="276" w:lineRule="auto"/>
              <w:rPr>
                <w:szCs w:val="20"/>
              </w:rPr>
            </w:pPr>
            <w:r>
              <w:t>0110</w:t>
            </w:r>
          </w:p>
        </w:tc>
        <w:tc>
          <w:tcPr>
            <w:tcW w:w="7791" w:type="dxa"/>
            <w:shd w:val="clear" w:color="auto" w:fill="FFFFFF" w:themeFill="background1"/>
          </w:tcPr>
          <w:p w14:paraId="7FE1C5E6" w14:textId="77777777" w:rsidR="00F4007D" w:rsidRDefault="00021CD4">
            <w:pPr>
              <w:pStyle w:val="P68B1DB1-Normal65"/>
              <w:spacing w:line="276" w:lineRule="auto"/>
              <w:jc w:val="both"/>
              <w:rPr>
                <w:bCs/>
                <w:iCs/>
              </w:rPr>
            </w:pPr>
            <w:r>
              <w:t>Verslo reorganizavimo planas (BRP)</w:t>
            </w:r>
          </w:p>
          <w:p w14:paraId="7FE1C5E7" w14:textId="77777777" w:rsidR="00F4007D" w:rsidRDefault="00021CD4">
            <w:pPr>
              <w:pStyle w:val="P68B1DB1-Normal64"/>
              <w:spacing w:line="276" w:lineRule="auto"/>
              <w:jc w:val="both"/>
              <w:rPr>
                <w:iCs/>
              </w:rPr>
            </w:pPr>
            <w:r>
              <w:t>Jei pertvarkymo strategijai (pageidautinai arba alternatyviai) reikalingas verslo reorganizavimo planas, tikimasi, kad į ES sutartis bus įtrauktos aiškios sąlygos, kuriomis užtikrinamas jų atsparumas pertvarkymui įgyvendinant verslo reorganizavimo planus.</w:t>
            </w:r>
          </w:p>
          <w:p w14:paraId="7FE1C5E8" w14:textId="77777777" w:rsidR="00F4007D" w:rsidRDefault="00F4007D">
            <w:pPr>
              <w:spacing w:line="276" w:lineRule="auto"/>
              <w:jc w:val="both"/>
              <w:rPr>
                <w:rFonts w:ascii="Times New Roman" w:hAnsi="Times New Roman"/>
                <w:iCs/>
                <w:sz w:val="20"/>
              </w:rPr>
            </w:pPr>
          </w:p>
          <w:p w14:paraId="7FE1C5E9" w14:textId="77777777" w:rsidR="00F4007D" w:rsidRDefault="00021CD4">
            <w:pPr>
              <w:pStyle w:val="P68B1DB1-Normal64"/>
              <w:spacing w:line="276" w:lineRule="auto"/>
              <w:jc w:val="both"/>
              <w:rPr>
                <w:iCs/>
              </w:rPr>
            </w:pPr>
            <w:r>
              <w:t>Nurodyti vieną iš šių verčių:</w:t>
            </w:r>
          </w:p>
          <w:p w14:paraId="7FE1C5EA" w14:textId="77777777" w:rsidR="00F4007D" w:rsidRDefault="00021CD4">
            <w:pPr>
              <w:pStyle w:val="P68B1DB1-Normal67"/>
              <w:spacing w:line="276" w:lineRule="auto"/>
              <w:jc w:val="both"/>
              <w:rPr>
                <w:iCs/>
                <w:sz w:val="20"/>
              </w:rPr>
            </w:pPr>
            <w:r>
              <w:t>„</w:t>
            </w:r>
            <w:r>
              <w:rPr>
                <w:sz w:val="20"/>
              </w:rPr>
              <w:t>Taip“ – jei į sutartį įtrauktos aiškios sąlygos, kuriomis užtikrinamas jų atsparumas pertvarkymui įgyvendinant BRP</w:t>
            </w:r>
            <w:r>
              <w:t>.</w:t>
            </w:r>
          </w:p>
          <w:p w14:paraId="7FE1C5EB" w14:textId="77777777" w:rsidR="00F4007D" w:rsidRDefault="00021CD4">
            <w:pPr>
              <w:pStyle w:val="P68B1DB1-Normal67"/>
              <w:spacing w:line="276" w:lineRule="auto"/>
              <w:jc w:val="both"/>
              <w:rPr>
                <w:iCs/>
                <w:sz w:val="20"/>
              </w:rPr>
            </w:pPr>
            <w:r>
              <w:t>„</w:t>
            </w:r>
            <w:r>
              <w:rPr>
                <w:sz w:val="20"/>
              </w:rPr>
              <w:t>Ne“ – jei sutartyje nėra aiškių sąlygų, kuriomis būtų užtikrintas jų atsparumas pertvarkymui įgyvendinant BRP</w:t>
            </w:r>
            <w:r>
              <w:t>.</w:t>
            </w:r>
          </w:p>
          <w:p w14:paraId="7FE1C5EC" w14:textId="77777777" w:rsidR="00F4007D" w:rsidRDefault="00021CD4">
            <w:pPr>
              <w:pStyle w:val="P68B1DB1-Normal67"/>
              <w:spacing w:line="276" w:lineRule="auto"/>
              <w:jc w:val="both"/>
              <w:rPr>
                <w:iCs/>
                <w:sz w:val="20"/>
              </w:rPr>
            </w:pPr>
            <w:r>
              <w:t>„</w:t>
            </w:r>
            <w:r>
              <w:rPr>
                <w:sz w:val="20"/>
              </w:rPr>
              <w:t>Neįvertinta“ – jeigu įvertinimas neatliktas.</w:t>
            </w:r>
          </w:p>
          <w:p w14:paraId="7FE1C5ED" w14:textId="430F5732" w:rsidR="00F4007D" w:rsidRDefault="00021CD4">
            <w:pPr>
              <w:pStyle w:val="P68B1DB1-Normal67"/>
              <w:spacing w:line="276" w:lineRule="auto"/>
              <w:jc w:val="both"/>
              <w:rPr>
                <w:iCs/>
                <w:sz w:val="20"/>
              </w:rPr>
            </w:pPr>
            <w:r>
              <w:t>„</w:t>
            </w:r>
            <w:r>
              <w:rPr>
                <w:sz w:val="20"/>
              </w:rPr>
              <w:t>NEPLICABLE“ – subjekto vidaus paslaugų arba grupės vidaus ir išorės paslaugų atveju, jei pertvarkymo strategijai (pirmiausiai ir alternatyviai) verslo reorganizavimo planas nereikalingas</w:t>
            </w:r>
            <w:r>
              <w:t>.</w:t>
            </w:r>
          </w:p>
          <w:p w14:paraId="7FE1C5EE" w14:textId="77777777" w:rsidR="00F4007D" w:rsidRDefault="00F4007D">
            <w:pPr>
              <w:spacing w:line="276" w:lineRule="auto"/>
              <w:jc w:val="both"/>
              <w:rPr>
                <w:rFonts w:ascii="Times New Roman" w:hAnsi="Times New Roman"/>
                <w:i/>
                <w:sz w:val="20"/>
              </w:rPr>
            </w:pPr>
          </w:p>
        </w:tc>
      </w:tr>
      <w:tr w:rsidR="00F4007D" w14:paraId="7FE1C5F9" w14:textId="77777777">
        <w:trPr>
          <w:trHeight w:val="463"/>
        </w:trPr>
        <w:tc>
          <w:tcPr>
            <w:tcW w:w="1418" w:type="dxa"/>
            <w:shd w:val="clear" w:color="auto" w:fill="FFFFFF" w:themeFill="background1"/>
          </w:tcPr>
          <w:p w14:paraId="7FE1C5F0" w14:textId="77777777" w:rsidR="00F4007D" w:rsidRDefault="00021CD4">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F4007D" w:rsidRDefault="00021CD4">
            <w:pPr>
              <w:pStyle w:val="P68B1DB1-Normal64"/>
              <w:spacing w:line="276" w:lineRule="auto"/>
              <w:jc w:val="both"/>
            </w:pPr>
            <w:r>
              <w:rPr>
                <w:b/>
              </w:rPr>
              <w:t>Alternatyvūs rizikos mažinimo veiksmai</w:t>
            </w:r>
            <w:r>
              <w:t xml:space="preserve"> </w:t>
            </w:r>
          </w:p>
          <w:p w14:paraId="7FE1C5F2" w14:textId="77777777" w:rsidR="00F4007D" w:rsidRDefault="00021CD4">
            <w:pPr>
              <w:pStyle w:val="P68B1DB1-Normal64"/>
              <w:spacing w:line="276" w:lineRule="auto"/>
              <w:jc w:val="both"/>
            </w:pPr>
            <w:r>
              <w:t xml:space="preserve">Tais atvejais, kai tikimasi, kad pertvarkymo atsparumas bus pasiektas, tačiau bankai to padaryti negalėjo, tikimasi, kad bankai išnagrinės alternatyvius rizikos mažinimo veiksmus. </w:t>
            </w:r>
          </w:p>
          <w:p w14:paraId="7FE1C5F3" w14:textId="77777777" w:rsidR="00F4007D" w:rsidRDefault="00F4007D">
            <w:pPr>
              <w:spacing w:line="276" w:lineRule="auto"/>
              <w:jc w:val="both"/>
              <w:rPr>
                <w:rFonts w:ascii="Times New Roman" w:hAnsi="Times New Roman"/>
                <w:sz w:val="20"/>
              </w:rPr>
            </w:pPr>
          </w:p>
          <w:p w14:paraId="7FE1C5F4" w14:textId="77777777" w:rsidR="00F4007D" w:rsidRDefault="00021CD4">
            <w:pPr>
              <w:pStyle w:val="P68B1DB1-Normal64"/>
              <w:spacing w:line="276" w:lineRule="auto"/>
              <w:jc w:val="both"/>
              <w:rPr>
                <w:iCs/>
              </w:rPr>
            </w:pPr>
            <w:r>
              <w:t>Nurodyti vieną iš šių verčių:</w:t>
            </w:r>
          </w:p>
          <w:p w14:paraId="7FE1C5F5" w14:textId="77777777" w:rsidR="00F4007D" w:rsidRDefault="00021CD4">
            <w:pPr>
              <w:pStyle w:val="P68B1DB1-Normal67"/>
              <w:spacing w:line="276" w:lineRule="auto"/>
              <w:jc w:val="both"/>
              <w:rPr>
                <w:iCs/>
                <w:sz w:val="20"/>
              </w:rPr>
            </w:pPr>
            <w:r>
              <w:t>„</w:t>
            </w:r>
            <w:r>
              <w:rPr>
                <w:sz w:val="20"/>
              </w:rPr>
              <w:t>Taip“ – jei bankas įgyvendino alternatyvius rizikos mažinimo veiksmus</w:t>
            </w:r>
          </w:p>
          <w:p w14:paraId="7FE1C5F6" w14:textId="77777777" w:rsidR="00F4007D" w:rsidRDefault="00021CD4">
            <w:pPr>
              <w:pStyle w:val="P68B1DB1-Normal67"/>
              <w:spacing w:line="276" w:lineRule="auto"/>
              <w:jc w:val="both"/>
              <w:rPr>
                <w:iCs/>
                <w:sz w:val="20"/>
              </w:rPr>
            </w:pPr>
            <w:r>
              <w:lastRenderedPageBreak/>
              <w:t>„</w:t>
            </w:r>
            <w:r>
              <w:rPr>
                <w:sz w:val="20"/>
              </w:rPr>
              <w:t>Ne“ – jei bankas neįgyvendino alternatyvių rizikos mažinimo veiksmų</w:t>
            </w:r>
          </w:p>
          <w:p w14:paraId="7FE1C5F7" w14:textId="20F99367" w:rsidR="00F4007D" w:rsidRDefault="00021CD4">
            <w:pPr>
              <w:pStyle w:val="P68B1DB1-Normal67"/>
              <w:spacing w:line="276" w:lineRule="auto"/>
              <w:jc w:val="both"/>
              <w:rPr>
                <w:iCs/>
                <w:sz w:val="20"/>
              </w:rPr>
            </w:pPr>
            <w:r>
              <w:t>„</w:t>
            </w:r>
            <w:r>
              <w:rPr>
                <w:sz w:val="20"/>
              </w:rPr>
              <w:t>Nėra“ – tais atvejais, kai bet kuri iš 0150, 0160 skilčių yra pažymėta „Taip“ arba „NE“</w:t>
            </w:r>
          </w:p>
          <w:p w14:paraId="7FE1C5F8" w14:textId="77777777" w:rsidR="00F4007D" w:rsidRDefault="00F4007D">
            <w:pPr>
              <w:spacing w:line="276" w:lineRule="auto"/>
              <w:jc w:val="both"/>
              <w:rPr>
                <w:rFonts w:ascii="Times New Roman" w:hAnsi="Times New Roman"/>
                <w:sz w:val="20"/>
              </w:rPr>
            </w:pPr>
          </w:p>
        </w:tc>
      </w:tr>
    </w:tbl>
    <w:p w14:paraId="7FE1C5FA" w14:textId="77777777" w:rsidR="00F4007D" w:rsidRDefault="00F4007D">
      <w:pPr>
        <w:rPr>
          <w:rFonts w:ascii="Times New Roman" w:eastAsia="Times New Roman" w:hAnsi="Times New Roman" w:cs="Times New Roman"/>
          <w:sz w:val="20"/>
          <w:szCs w:val="20"/>
          <w:u w:val="single"/>
        </w:rPr>
      </w:pPr>
    </w:p>
    <w:p w14:paraId="7FE1C5FB" w14:textId="77777777" w:rsidR="00F4007D" w:rsidRDefault="00F4007D">
      <w:pPr>
        <w:rPr>
          <w:rFonts w:ascii="Times New Roman" w:hAnsi="Times New Roman" w:cs="Times New Roman"/>
        </w:rPr>
      </w:pPr>
    </w:p>
    <w:p w14:paraId="7FE1C5FC" w14:textId="77777777" w:rsidR="00F4007D" w:rsidRDefault="00021CD4">
      <w:pPr>
        <w:pStyle w:val="P68B1DB1-Instructionsberschrift25"/>
        <w:numPr>
          <w:ilvl w:val="1"/>
          <w:numId w:val="49"/>
        </w:numPr>
        <w:ind w:left="357" w:hanging="357"/>
        <w:rPr>
          <w:rFonts w:eastAsia="Calibri"/>
          <w:szCs w:val="20"/>
        </w:rPr>
      </w:pPr>
      <w:bookmarkStart w:id="130" w:name="_Toc208244917"/>
      <w:r>
        <w:t>Z 08.03. Atitinkamos paslaugos – vaidmenų susiejimas (SERV 3)</w:t>
      </w:r>
      <w:bookmarkEnd w:id="130"/>
    </w:p>
    <w:p w14:paraId="7FE1C5FD" w14:textId="77777777" w:rsidR="00F4007D" w:rsidRDefault="00021CD4">
      <w:pPr>
        <w:pStyle w:val="P68B1DB1-Normal50"/>
        <w:spacing w:line="276" w:lineRule="auto"/>
        <w:jc w:val="both"/>
      </w:pPr>
      <w:r>
        <w:t>Bendrieji nurodymai</w:t>
      </w:r>
    </w:p>
    <w:p w14:paraId="7FE1C5FE" w14:textId="77777777" w:rsidR="00F4007D" w:rsidRDefault="00021CD4">
      <w:pPr>
        <w:pStyle w:val="P68B1DB1-Instructionsberschrift346"/>
        <w:numPr>
          <w:ilvl w:val="2"/>
          <w:numId w:val="211"/>
        </w:numPr>
        <w:ind w:left="993"/>
        <w:contextualSpacing/>
        <w:jc w:val="both"/>
      </w:pPr>
      <w:r>
        <w:rPr>
          <w:color w:val="auto"/>
          <w:szCs w:val="24"/>
        </w:rPr>
        <w:t>Šiame šablone vieną kartą pateikiama informacija apie visą grupę, jame grupės subjekto gautos svarbios paslaugos išvardijamos ir susiejamos su grupės atliekamomis svarbiosiomis funkcijomis</w:t>
      </w:r>
      <w:r>
        <w:t>.</w:t>
      </w:r>
    </w:p>
    <w:p w14:paraId="7FE1C5FF" w14:textId="77777777" w:rsidR="00F4007D" w:rsidRDefault="00021CD4">
      <w:pPr>
        <w:pStyle w:val="P68B1DB1-Instructionsberschrift368"/>
        <w:numPr>
          <w:ilvl w:val="2"/>
          <w:numId w:val="211"/>
        </w:numPr>
        <w:ind w:left="993"/>
        <w:contextualSpacing/>
        <w:jc w:val="both"/>
      </w:pPr>
      <w:r>
        <w:t>Šio šablono 0010, 0020 ir 0030 skiltyse nurodytų verčių derinys yra pirminis raktas, kuris turi būti unikalus kiekvienai šablono eilutei.</w:t>
      </w:r>
    </w:p>
    <w:p w14:paraId="7FE1C604" w14:textId="77777777" w:rsidR="00F4007D" w:rsidRDefault="00F4007D">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F4007D" w14:paraId="7FE1C607" w14:textId="77777777">
        <w:trPr>
          <w:trHeight w:val="519"/>
          <w:tblHeader/>
        </w:trPr>
        <w:tc>
          <w:tcPr>
            <w:tcW w:w="1418" w:type="dxa"/>
            <w:shd w:val="clear" w:color="auto" w:fill="D9D9D9" w:themeFill="background1" w:themeFillShade="D9"/>
          </w:tcPr>
          <w:p w14:paraId="7FE1C605" w14:textId="77777777" w:rsidR="00F4007D" w:rsidRDefault="00021CD4">
            <w:pPr>
              <w:pStyle w:val="P68B1DB1-Normal61"/>
              <w:spacing w:before="120" w:after="120" w:line="276" w:lineRule="auto"/>
            </w:pPr>
            <w:r>
              <w:t>Skiltys</w:t>
            </w:r>
          </w:p>
        </w:tc>
        <w:tc>
          <w:tcPr>
            <w:tcW w:w="7649" w:type="dxa"/>
            <w:shd w:val="clear" w:color="auto" w:fill="D9D9D9" w:themeFill="background1" w:themeFillShade="D9"/>
          </w:tcPr>
          <w:p w14:paraId="7FE1C606" w14:textId="77777777" w:rsidR="00F4007D" w:rsidRDefault="00021CD4">
            <w:pPr>
              <w:pStyle w:val="P68B1DB1-Normal61"/>
              <w:spacing w:before="120" w:after="120" w:line="276" w:lineRule="auto"/>
            </w:pPr>
            <w:r>
              <w:t>Nurodymai</w:t>
            </w:r>
          </w:p>
        </w:tc>
      </w:tr>
      <w:tr w:rsidR="00F4007D" w14:paraId="7FE1C60C" w14:textId="77777777">
        <w:trPr>
          <w:trHeight w:val="450"/>
        </w:trPr>
        <w:tc>
          <w:tcPr>
            <w:tcW w:w="1418" w:type="dxa"/>
          </w:tcPr>
          <w:p w14:paraId="7FE1C608" w14:textId="77777777" w:rsidR="00F4007D" w:rsidRDefault="00021CD4">
            <w:pPr>
              <w:pStyle w:val="P68B1DB1-Normal62"/>
              <w:spacing w:before="120" w:after="120" w:line="276" w:lineRule="auto"/>
            </w:pPr>
            <w:r>
              <w:t>0005</w:t>
            </w:r>
          </w:p>
        </w:tc>
        <w:tc>
          <w:tcPr>
            <w:tcW w:w="7649" w:type="dxa"/>
          </w:tcPr>
          <w:p w14:paraId="7FE1C609" w14:textId="77777777" w:rsidR="00F4007D" w:rsidRDefault="00021CD4">
            <w:pPr>
              <w:pStyle w:val="P68B1DB1-Normal61"/>
              <w:spacing w:before="120" w:after="120" w:line="276" w:lineRule="auto"/>
              <w:rPr>
                <w:bCs/>
              </w:rPr>
            </w:pPr>
            <w:r>
              <w:t xml:space="preserve">Perdavimo identifikatorius </w:t>
            </w:r>
          </w:p>
          <w:p w14:paraId="7FE1C60A" w14:textId="77777777" w:rsidR="00F4007D" w:rsidRDefault="00021CD4">
            <w:pPr>
              <w:pStyle w:val="P68B1DB1-Normal62"/>
              <w:spacing w:before="120" w:after="120" w:line="276" w:lineRule="auto"/>
            </w:pPr>
            <w:r>
              <w:t>Naudokite paslaugos identifikatorių, nurodytą Z 08.01 (SERV 1).</w:t>
            </w:r>
          </w:p>
          <w:p w14:paraId="7FE1C60B" w14:textId="77777777" w:rsidR="00F4007D" w:rsidRDefault="00021CD4">
            <w:pPr>
              <w:pStyle w:val="P68B1DB1-Normal62"/>
              <w:spacing w:before="120" w:after="120" w:line="276" w:lineRule="auto"/>
              <w:rPr>
                <w:iCs/>
              </w:rPr>
            </w:pPr>
            <w:r>
              <w:t>Paslaugos identifikatorius susijęs su c0020 punkte nurodyta paslauga.</w:t>
            </w:r>
          </w:p>
        </w:tc>
      </w:tr>
      <w:tr w:rsidR="00F4007D" w14:paraId="7FE1C650" w14:textId="77777777">
        <w:trPr>
          <w:trHeight w:val="450"/>
        </w:trPr>
        <w:tc>
          <w:tcPr>
            <w:tcW w:w="1418" w:type="dxa"/>
          </w:tcPr>
          <w:p w14:paraId="7FE1C60D" w14:textId="77777777" w:rsidR="00F4007D" w:rsidRDefault="00021CD4">
            <w:pPr>
              <w:pStyle w:val="P68B1DB1-Normal62"/>
              <w:spacing w:before="120" w:after="120" w:line="276" w:lineRule="auto"/>
            </w:pPr>
            <w:r>
              <w:t>0010</w:t>
            </w:r>
          </w:p>
        </w:tc>
        <w:tc>
          <w:tcPr>
            <w:tcW w:w="7649" w:type="dxa"/>
          </w:tcPr>
          <w:p w14:paraId="7FE1C60E" w14:textId="77777777" w:rsidR="00F4007D" w:rsidRDefault="00021CD4">
            <w:pPr>
              <w:pStyle w:val="P68B1DB1-Normal61"/>
              <w:autoSpaceDE w:val="0"/>
              <w:autoSpaceDN w:val="0"/>
              <w:adjustRightInd w:val="0"/>
              <w:rPr>
                <w:rFonts w:eastAsia="MS Mincho"/>
                <w:bCs/>
              </w:rPr>
            </w:pPr>
            <w:r>
              <w:t xml:space="preserve">Paslaugos tipas </w:t>
            </w:r>
          </w:p>
          <w:p w14:paraId="7FE1C645" w14:textId="21F3184E" w:rsidR="00F4007D" w:rsidRDefault="00021CD4">
            <w:pPr>
              <w:pStyle w:val="P68B1DB1-Normal63"/>
              <w:autoSpaceDE w:val="0"/>
              <w:autoSpaceDN w:val="0"/>
              <w:adjustRightInd w:val="0"/>
            </w:pPr>
            <w:r>
              <w:t xml:space="preserve">Paslaugos rūšis turi būti viena iš paslaugų rūšių, išvardytų pirmiau pateiktame Z 08.01 0010 punkte. </w:t>
            </w:r>
          </w:p>
          <w:p w14:paraId="7FE1C64F" w14:textId="2C039B1C" w:rsidR="00F4007D" w:rsidRDefault="00F4007D">
            <w:pPr>
              <w:spacing w:before="120" w:after="120" w:line="276" w:lineRule="auto"/>
              <w:rPr>
                <w:rFonts w:ascii="Times New Roman" w:hAnsi="Times New Roman"/>
                <w:sz w:val="20"/>
                <w:szCs w:val="20"/>
              </w:rPr>
            </w:pPr>
          </w:p>
        </w:tc>
      </w:tr>
      <w:tr w:rsidR="00F4007D" w14:paraId="7FE1C655" w14:textId="77777777">
        <w:trPr>
          <w:trHeight w:val="450"/>
        </w:trPr>
        <w:tc>
          <w:tcPr>
            <w:tcW w:w="1418" w:type="dxa"/>
          </w:tcPr>
          <w:p w14:paraId="7FE1C651" w14:textId="77777777" w:rsidR="00F4007D" w:rsidRDefault="00021CD4">
            <w:pPr>
              <w:pStyle w:val="P68B1DB1-Normal62"/>
              <w:spacing w:before="120" w:after="120" w:line="276" w:lineRule="auto"/>
            </w:pPr>
            <w:r>
              <w:t>0020</w:t>
            </w:r>
          </w:p>
        </w:tc>
        <w:tc>
          <w:tcPr>
            <w:tcW w:w="7649" w:type="dxa"/>
          </w:tcPr>
          <w:p w14:paraId="7FE1C652" w14:textId="77777777" w:rsidR="00F4007D" w:rsidRDefault="00021CD4">
            <w:pPr>
              <w:pStyle w:val="P68B1DB1-Normal65"/>
              <w:spacing w:line="276" w:lineRule="auto"/>
              <w:jc w:val="both"/>
            </w:pPr>
            <w:r>
              <w:rPr>
                <w:szCs w:val="20"/>
              </w:rPr>
              <w:t>Unikalus paslaugos pavadinimas pagal banko taksonomiją</w:t>
            </w:r>
            <w:r>
              <w:t xml:space="preserve"> </w:t>
            </w:r>
          </w:p>
          <w:p w14:paraId="7FE1C653" w14:textId="61186926" w:rsidR="00F4007D" w:rsidRDefault="00021CD4">
            <w:pPr>
              <w:pStyle w:val="P68B1DB1-Normal64"/>
              <w:rPr>
                <w:rFonts w:eastAsiaTheme="minorHAnsi"/>
                <w:sz w:val="24"/>
              </w:rPr>
            </w:pPr>
            <w:r>
              <w:t>Paslaugos pavadinimas/trumpas aprašymas pagal paties banko pakopinę taksonomiją (3 lygis), kaip nurodyta Z 08.01 (SERV 1) 0020 skiltyje. Bankas turėtų pranešti apie paslaugas išsamiau nei 2 lygio (c0010) atveju, kad kiekviena konkreti paslauga būtų apibrėžta tiksliai ir tikslingai.</w:t>
            </w:r>
          </w:p>
          <w:p w14:paraId="7FE1C654" w14:textId="77777777" w:rsidR="00F4007D" w:rsidRDefault="00F4007D">
            <w:pPr>
              <w:spacing w:before="120" w:after="120" w:line="276" w:lineRule="auto"/>
              <w:rPr>
                <w:rFonts w:ascii="Times New Roman" w:hAnsi="Times New Roman"/>
                <w:sz w:val="20"/>
                <w:szCs w:val="20"/>
              </w:rPr>
            </w:pPr>
          </w:p>
        </w:tc>
      </w:tr>
      <w:tr w:rsidR="00F4007D" w14:paraId="7FE1C65A" w14:textId="77777777">
        <w:trPr>
          <w:trHeight w:val="450"/>
        </w:trPr>
        <w:tc>
          <w:tcPr>
            <w:tcW w:w="1418" w:type="dxa"/>
          </w:tcPr>
          <w:p w14:paraId="7FE1C656" w14:textId="77777777" w:rsidR="00F4007D" w:rsidRDefault="00021CD4">
            <w:pPr>
              <w:pStyle w:val="P68B1DB1-Normal62"/>
              <w:spacing w:before="120" w:after="120" w:line="276" w:lineRule="auto"/>
              <w:rPr>
                <w:b/>
              </w:rPr>
            </w:pPr>
            <w:r>
              <w:t>0030</w:t>
            </w:r>
          </w:p>
        </w:tc>
        <w:tc>
          <w:tcPr>
            <w:tcW w:w="7649" w:type="dxa"/>
          </w:tcPr>
          <w:p w14:paraId="7FE1C657" w14:textId="77777777" w:rsidR="00F4007D" w:rsidRDefault="00021CD4">
            <w:pPr>
              <w:pStyle w:val="P68B1DB1-Normal65"/>
              <w:spacing w:before="120" w:after="120" w:line="276" w:lineRule="auto"/>
              <w:rPr>
                <w:bCs/>
              </w:rPr>
            </w:pPr>
            <w:r>
              <w:rPr>
                <w:szCs w:val="20"/>
              </w:rPr>
              <w:t>Funkcijos ID</w:t>
            </w:r>
            <w:r>
              <w:t xml:space="preserve"> </w:t>
            </w:r>
          </w:p>
          <w:p w14:paraId="7FE1C658" w14:textId="77777777" w:rsidR="00F4007D" w:rsidRDefault="00021CD4">
            <w:pPr>
              <w:pStyle w:val="P68B1DB1-Normal64"/>
              <w:spacing w:before="120" w:after="120" w:line="276" w:lineRule="auto"/>
            </w:pPr>
            <w:r>
              <w:t>Vaidmens identifikatorius susijęs su c0040 punkte nurodytu vaidmeniu.</w:t>
            </w:r>
          </w:p>
          <w:p w14:paraId="7FE1C659" w14:textId="77777777" w:rsidR="00F4007D" w:rsidRDefault="00F4007D">
            <w:pPr>
              <w:spacing w:before="120" w:after="120" w:line="276" w:lineRule="auto"/>
              <w:rPr>
                <w:rFonts w:ascii="Times New Roman" w:hAnsi="Times New Roman"/>
                <w:sz w:val="20"/>
                <w:szCs w:val="20"/>
              </w:rPr>
            </w:pPr>
          </w:p>
        </w:tc>
      </w:tr>
      <w:tr w:rsidR="00F4007D" w14:paraId="7FE1C65F" w14:textId="77777777">
        <w:trPr>
          <w:trHeight w:val="450"/>
        </w:trPr>
        <w:tc>
          <w:tcPr>
            <w:tcW w:w="1418" w:type="dxa"/>
          </w:tcPr>
          <w:p w14:paraId="7FE1C65B" w14:textId="77777777" w:rsidR="00F4007D" w:rsidRDefault="00021CD4">
            <w:pPr>
              <w:pStyle w:val="P68B1DB1-Normal62"/>
              <w:spacing w:before="120" w:after="120" w:line="276" w:lineRule="auto"/>
            </w:pPr>
            <w:r>
              <w:t>0040</w:t>
            </w:r>
          </w:p>
        </w:tc>
        <w:tc>
          <w:tcPr>
            <w:tcW w:w="7649" w:type="dxa"/>
          </w:tcPr>
          <w:p w14:paraId="7FE1C65C" w14:textId="77777777" w:rsidR="00F4007D" w:rsidRDefault="00021CD4">
            <w:pPr>
              <w:pStyle w:val="P68B1DB1-Normal61"/>
              <w:spacing w:before="120" w:after="120" w:line="276" w:lineRule="auto"/>
              <w:rPr>
                <w:bCs/>
              </w:rPr>
            </w:pPr>
            <w:r>
              <w:t>Funkcija</w:t>
            </w:r>
          </w:p>
          <w:p w14:paraId="7FE1C65D" w14:textId="77777777" w:rsidR="00F4007D" w:rsidRDefault="00021CD4">
            <w:pPr>
              <w:pStyle w:val="P68B1DB1-Normal64"/>
              <w:spacing w:line="276" w:lineRule="auto"/>
              <w:jc w:val="both"/>
            </w:pPr>
            <w:r>
              <w:t>Vidaus pavadinimas, naudojamas konkrečiai funkcijai atlikti.</w:t>
            </w:r>
          </w:p>
          <w:p w14:paraId="7FE1C65E" w14:textId="77777777" w:rsidR="00F4007D" w:rsidRDefault="00F4007D">
            <w:pPr>
              <w:spacing w:before="120" w:after="120" w:line="276" w:lineRule="auto"/>
              <w:rPr>
                <w:rFonts w:ascii="Times New Roman" w:hAnsi="Times New Roman"/>
                <w:sz w:val="20"/>
                <w:szCs w:val="20"/>
              </w:rPr>
            </w:pPr>
          </w:p>
        </w:tc>
      </w:tr>
      <w:tr w:rsidR="00F4007D" w14:paraId="7FE1C664" w14:textId="77777777">
        <w:trPr>
          <w:trHeight w:val="450"/>
        </w:trPr>
        <w:tc>
          <w:tcPr>
            <w:tcW w:w="1418" w:type="dxa"/>
          </w:tcPr>
          <w:p w14:paraId="7FE1C660" w14:textId="77777777" w:rsidR="00F4007D" w:rsidRDefault="00021CD4">
            <w:pPr>
              <w:pStyle w:val="P68B1DB1-Normal62"/>
              <w:spacing w:before="120" w:after="120" w:line="276" w:lineRule="auto"/>
            </w:pPr>
            <w:r>
              <w:t>0050</w:t>
            </w:r>
          </w:p>
        </w:tc>
        <w:tc>
          <w:tcPr>
            <w:tcW w:w="7649" w:type="dxa"/>
          </w:tcPr>
          <w:p w14:paraId="7FE1C661" w14:textId="77777777" w:rsidR="00F4007D" w:rsidRDefault="00021CD4">
            <w:pPr>
              <w:pStyle w:val="P68B1DB1-Normal61"/>
              <w:spacing w:before="120" w:after="120" w:line="276" w:lineRule="auto"/>
              <w:rPr>
                <w:bCs/>
              </w:rPr>
            </w:pPr>
            <w:r>
              <w:t>Padalinys;</w:t>
            </w:r>
          </w:p>
          <w:p w14:paraId="7FE1C662" w14:textId="77777777" w:rsidR="00F4007D" w:rsidRDefault="00021CD4">
            <w:pPr>
              <w:pStyle w:val="P68B1DB1-Normal64"/>
              <w:spacing w:line="276" w:lineRule="auto"/>
              <w:jc w:val="both"/>
            </w:pPr>
            <w:r>
              <w:t>Konkretaus padalinio, kuriam priklauso c0040 skiltyje nurodytas vaidmenų pavadinimas, vidinis pavadinimas.</w:t>
            </w:r>
          </w:p>
          <w:p w14:paraId="7FE1C663" w14:textId="77777777" w:rsidR="00F4007D" w:rsidRDefault="00F4007D">
            <w:pPr>
              <w:spacing w:line="276" w:lineRule="auto"/>
              <w:jc w:val="both"/>
              <w:rPr>
                <w:rFonts w:ascii="Times New Roman" w:hAnsi="Times New Roman"/>
                <w:iCs/>
                <w:sz w:val="20"/>
              </w:rPr>
            </w:pPr>
          </w:p>
        </w:tc>
      </w:tr>
      <w:tr w:rsidR="00F4007D" w14:paraId="7FE1C66C" w14:textId="77777777">
        <w:trPr>
          <w:trHeight w:val="450"/>
        </w:trPr>
        <w:tc>
          <w:tcPr>
            <w:tcW w:w="1418" w:type="dxa"/>
          </w:tcPr>
          <w:p w14:paraId="7FE1C665" w14:textId="77777777" w:rsidR="00F4007D" w:rsidRDefault="00021CD4">
            <w:pPr>
              <w:pStyle w:val="P68B1DB1-Normal62"/>
              <w:spacing w:before="120" w:after="120" w:line="276" w:lineRule="auto"/>
            </w:pPr>
            <w:r>
              <w:lastRenderedPageBreak/>
              <w:t>0060</w:t>
            </w:r>
          </w:p>
        </w:tc>
        <w:tc>
          <w:tcPr>
            <w:tcW w:w="7649" w:type="dxa"/>
          </w:tcPr>
          <w:p w14:paraId="7FE1C666" w14:textId="77777777" w:rsidR="00F4007D" w:rsidRDefault="00021CD4">
            <w:pPr>
              <w:pStyle w:val="P68B1DB1-Normal61"/>
              <w:spacing w:before="120" w:after="120" w:line="276" w:lineRule="auto"/>
              <w:rPr>
                <w:bCs/>
              </w:rPr>
            </w:pPr>
            <w:r>
              <w:t>Skubumas</w:t>
            </w:r>
          </w:p>
          <w:p w14:paraId="7FE1C667" w14:textId="77777777" w:rsidR="00F4007D" w:rsidRDefault="00021CD4">
            <w:pPr>
              <w:pStyle w:val="P68B1DB1-Normal64"/>
              <w:spacing w:line="276" w:lineRule="auto"/>
              <w:jc w:val="both"/>
              <w:rPr>
                <w:iCs/>
              </w:rPr>
            </w:pPr>
            <w:r>
              <w:t>Nurodyti vieną iš šių verčių:</w:t>
            </w:r>
          </w:p>
          <w:p w14:paraId="7FE1C668" w14:textId="77777777" w:rsidR="00F4007D" w:rsidRDefault="00021CD4">
            <w:pPr>
              <w:pStyle w:val="P68B1DB1-ListParagraph58"/>
              <w:numPr>
                <w:ilvl w:val="0"/>
                <w:numId w:val="236"/>
              </w:numPr>
              <w:spacing w:line="276" w:lineRule="auto"/>
              <w:contextualSpacing/>
              <w:jc w:val="both"/>
              <w:rPr>
                <w:iCs/>
              </w:rPr>
            </w:pPr>
            <w:r>
              <w:t>Ypatingos svarbos. jei paslauga būtina vienai ar daugiau ypatingos svarbos funkcijų atlikti, kurių nepertraukiamumas labai trukdytų arba trukdytų atlikti tas ypatingos svarbos funkcijas.</w:t>
            </w:r>
          </w:p>
          <w:p w14:paraId="7FE1C669" w14:textId="77777777" w:rsidR="00F4007D" w:rsidRDefault="00021CD4">
            <w:pPr>
              <w:pStyle w:val="P68B1DB1-ListParagraph58"/>
              <w:numPr>
                <w:ilvl w:val="0"/>
                <w:numId w:val="236"/>
              </w:numPr>
              <w:spacing w:line="276" w:lineRule="auto"/>
              <w:contextualSpacing/>
              <w:jc w:val="both"/>
              <w:rPr>
                <w:iCs/>
              </w:rPr>
            </w:pPr>
            <w:r>
              <w:t>Pagrindiniai kriterijai: jei paslauga yra susijusi su pagrindinėmis verslo linijomis, kurių tęstinumas yra būtinas siekiant veiksmingai įgyvendinti pertvarkymo strategiją ir bet kokį tolesnį restruktūrizavimą.</w:t>
            </w:r>
          </w:p>
          <w:p w14:paraId="7FE1C66A" w14:textId="21623EFD" w:rsidR="00F4007D" w:rsidRDefault="00021CD4">
            <w:pPr>
              <w:pStyle w:val="P68B1DB1-ListParagraph58"/>
              <w:numPr>
                <w:ilvl w:val="0"/>
                <w:numId w:val="236"/>
              </w:numPr>
              <w:spacing w:line="276" w:lineRule="auto"/>
              <w:contextualSpacing/>
              <w:jc w:val="both"/>
              <w:rPr>
                <w:iCs/>
              </w:rPr>
            </w:pPr>
            <w:r>
              <w:t>Kritinis ir esminis</w:t>
            </w:r>
          </w:p>
          <w:p w14:paraId="7FE1C66B" w14:textId="77777777" w:rsidR="00F4007D" w:rsidRDefault="00F4007D">
            <w:pPr>
              <w:spacing w:before="120" w:after="120" w:line="276" w:lineRule="auto"/>
              <w:rPr>
                <w:rFonts w:ascii="Times New Roman" w:hAnsi="Times New Roman"/>
                <w:sz w:val="20"/>
                <w:szCs w:val="20"/>
              </w:rPr>
            </w:pPr>
          </w:p>
        </w:tc>
      </w:tr>
    </w:tbl>
    <w:p w14:paraId="7FE1C6D5" w14:textId="77777777" w:rsidR="00F4007D" w:rsidRDefault="00F4007D">
      <w:pPr>
        <w:rPr>
          <w:rFonts w:ascii="Times New Roman" w:hAnsi="Times New Roman" w:cs="Times New Roman"/>
        </w:rPr>
      </w:pPr>
    </w:p>
    <w:p w14:paraId="7FE1C6D6" w14:textId="77777777" w:rsidR="00F4007D" w:rsidRDefault="00021CD4">
      <w:pPr>
        <w:pStyle w:val="P68B1DB1-Instructionsberschrift25"/>
        <w:numPr>
          <w:ilvl w:val="1"/>
          <w:numId w:val="49"/>
        </w:numPr>
        <w:ind w:left="357" w:hanging="357"/>
        <w:rPr>
          <w:rFonts w:eastAsia="Calibri"/>
          <w:szCs w:val="20"/>
        </w:rPr>
      </w:pPr>
      <w:bookmarkStart w:id="131" w:name="_Toc208244918"/>
      <w:r>
        <w:t>Z 08.04. Ypatingos svarbos paslaugos. Ypatingos svarbos funkcijų kartografavimas (SERV 4)</w:t>
      </w:r>
      <w:bookmarkEnd w:id="131"/>
    </w:p>
    <w:p w14:paraId="7FE1C6D7" w14:textId="77777777" w:rsidR="00F4007D" w:rsidRDefault="00021CD4">
      <w:pPr>
        <w:pStyle w:val="P68B1DB1-Instructionsberschrift269"/>
        <w:ind w:left="357"/>
      </w:pPr>
      <w:bookmarkStart w:id="132" w:name="_Toc164263859"/>
      <w:bookmarkStart w:id="133" w:name="_Toc208244919"/>
      <w:r>
        <w:t>Bendrieji nurodymai</w:t>
      </w:r>
      <w:bookmarkEnd w:id="132"/>
      <w:bookmarkEnd w:id="133"/>
    </w:p>
    <w:p w14:paraId="7FE1C6D8" w14:textId="77777777" w:rsidR="00F4007D" w:rsidRDefault="00F4007D">
      <w:pPr>
        <w:spacing w:line="276" w:lineRule="auto"/>
        <w:jc w:val="both"/>
        <w:rPr>
          <w:rFonts w:ascii="Times New Roman" w:eastAsia="Calibri" w:hAnsi="Times New Roman" w:cs="Times New Roman"/>
          <w:sz w:val="20"/>
          <w:szCs w:val="20"/>
        </w:rPr>
      </w:pPr>
    </w:p>
    <w:p w14:paraId="7FE1C6D9" w14:textId="77777777" w:rsidR="00F4007D" w:rsidRDefault="00021CD4">
      <w:pPr>
        <w:pStyle w:val="P68B1DB1-ListParagraph53"/>
        <w:numPr>
          <w:ilvl w:val="0"/>
          <w:numId w:val="267"/>
        </w:numPr>
        <w:ind w:left="1418"/>
        <w:contextualSpacing/>
        <w:jc w:val="both"/>
      </w:pPr>
      <w:r>
        <w:t>Šiame šablone vieną kartą pateikiama informacija apie visą grupę, jame grupės subjekto gautos ypatingos svarbos paslaugos išvardijamos ir susiejamos su grupės atliekamomis ypatingos svarbos funkcijomis.</w:t>
      </w:r>
    </w:p>
    <w:p w14:paraId="7FE1C6DA" w14:textId="77777777" w:rsidR="00F4007D" w:rsidRDefault="00021CD4">
      <w:pPr>
        <w:pStyle w:val="P68B1DB1-ListParagraph53"/>
        <w:numPr>
          <w:ilvl w:val="0"/>
          <w:numId w:val="267"/>
        </w:numPr>
        <w:ind w:left="1418"/>
        <w:contextualSpacing/>
        <w:jc w:val="both"/>
      </w:pPr>
      <w:r>
        <w:t>Šio šablono 0010, 0020, 0030 ir 0040 skiltyse nurodytų verčių derinys yra pirminis raktas, kuris turi būti unikalus kiekvienai šablono eilutei.</w:t>
      </w:r>
    </w:p>
    <w:p w14:paraId="7FE1C6DB" w14:textId="77777777" w:rsidR="00F4007D" w:rsidRDefault="00F4007D">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F4007D" w14:paraId="7FE1C6DE" w14:textId="77777777">
        <w:trPr>
          <w:trHeight w:val="445"/>
          <w:tblHeader/>
        </w:trPr>
        <w:tc>
          <w:tcPr>
            <w:tcW w:w="1418" w:type="dxa"/>
            <w:shd w:val="clear" w:color="auto" w:fill="E7E6E6"/>
          </w:tcPr>
          <w:p w14:paraId="7FE1C6DC" w14:textId="77777777" w:rsidR="00F4007D" w:rsidRDefault="00021CD4">
            <w:pPr>
              <w:pStyle w:val="P68B1DB1-Normal61"/>
              <w:spacing w:before="120" w:after="120" w:line="276" w:lineRule="auto"/>
            </w:pPr>
            <w:r>
              <w:t>Skiltys</w:t>
            </w:r>
          </w:p>
        </w:tc>
        <w:tc>
          <w:tcPr>
            <w:tcW w:w="7508" w:type="dxa"/>
            <w:shd w:val="clear" w:color="auto" w:fill="E7E6E6"/>
          </w:tcPr>
          <w:p w14:paraId="7FE1C6DD" w14:textId="77777777" w:rsidR="00F4007D" w:rsidRDefault="00021CD4">
            <w:pPr>
              <w:pStyle w:val="P68B1DB1-Normal61"/>
              <w:spacing w:before="120" w:after="120" w:line="276" w:lineRule="auto"/>
            </w:pPr>
            <w:r>
              <w:t>Nurodymai</w:t>
            </w:r>
          </w:p>
        </w:tc>
      </w:tr>
      <w:tr w:rsidR="00F4007D" w14:paraId="7FE1C6E3" w14:textId="77777777">
        <w:trPr>
          <w:trHeight w:val="450"/>
        </w:trPr>
        <w:tc>
          <w:tcPr>
            <w:tcW w:w="1418" w:type="dxa"/>
            <w:shd w:val="clear" w:color="auto" w:fill="FFFFFF"/>
          </w:tcPr>
          <w:p w14:paraId="7FE1C6DF" w14:textId="77777777" w:rsidR="00F4007D" w:rsidRDefault="00021CD4">
            <w:pPr>
              <w:pStyle w:val="P68B1DB1-Normal62"/>
              <w:spacing w:before="120" w:after="120" w:line="276" w:lineRule="auto"/>
            </w:pPr>
            <w:r>
              <w:t>0005</w:t>
            </w:r>
          </w:p>
        </w:tc>
        <w:tc>
          <w:tcPr>
            <w:tcW w:w="7508" w:type="dxa"/>
            <w:shd w:val="clear" w:color="auto" w:fill="FFFFFF"/>
          </w:tcPr>
          <w:p w14:paraId="7FE1C6E0" w14:textId="77777777" w:rsidR="00F4007D" w:rsidRDefault="00021CD4">
            <w:pPr>
              <w:pStyle w:val="P68B1DB1-Normal61"/>
              <w:spacing w:before="120" w:after="120" w:line="276" w:lineRule="auto"/>
            </w:pPr>
            <w:r>
              <w:t xml:space="preserve">Perdavimo identifikatorius </w:t>
            </w:r>
          </w:p>
          <w:p w14:paraId="7FE1C6E1" w14:textId="77777777" w:rsidR="00F4007D" w:rsidRDefault="00021CD4">
            <w:pPr>
              <w:pStyle w:val="P68B1DB1-Normal62"/>
              <w:spacing w:before="120" w:after="120" w:line="276" w:lineRule="auto"/>
            </w:pPr>
            <w:r>
              <w:t>Naudokite paslaugos identifikatorių, nurodytą Z 08.01 (SERV 1).</w:t>
            </w:r>
          </w:p>
          <w:p w14:paraId="7FE1C6E2" w14:textId="77777777" w:rsidR="00F4007D" w:rsidRDefault="00021CD4">
            <w:pPr>
              <w:pStyle w:val="P68B1DB1-Normal62"/>
              <w:spacing w:before="120" w:after="120" w:line="276" w:lineRule="auto"/>
              <w:rPr>
                <w:i/>
              </w:rPr>
            </w:pPr>
            <w:r>
              <w:t>Paslaugos identifikatorius susijęs su c0020 punkte nurodyta paslauga.</w:t>
            </w:r>
          </w:p>
        </w:tc>
      </w:tr>
      <w:tr w:rsidR="00F4007D" w14:paraId="7FE1C727" w14:textId="77777777">
        <w:trPr>
          <w:trHeight w:val="450"/>
        </w:trPr>
        <w:tc>
          <w:tcPr>
            <w:tcW w:w="1418" w:type="dxa"/>
            <w:shd w:val="clear" w:color="auto" w:fill="FFFFFF"/>
          </w:tcPr>
          <w:p w14:paraId="7FE1C6E4" w14:textId="77777777" w:rsidR="00F4007D" w:rsidRDefault="00021CD4">
            <w:pPr>
              <w:pStyle w:val="P68B1DB1-Normal62"/>
              <w:spacing w:before="120" w:after="120" w:line="276" w:lineRule="auto"/>
            </w:pPr>
            <w:r>
              <w:t>0010</w:t>
            </w:r>
          </w:p>
        </w:tc>
        <w:tc>
          <w:tcPr>
            <w:tcW w:w="7508" w:type="dxa"/>
            <w:shd w:val="clear" w:color="auto" w:fill="FFFFFF"/>
          </w:tcPr>
          <w:p w14:paraId="7FE1C6E5" w14:textId="77777777" w:rsidR="00F4007D" w:rsidRDefault="00021CD4">
            <w:pPr>
              <w:pStyle w:val="P68B1DB1-Normal61"/>
              <w:autoSpaceDE w:val="0"/>
              <w:autoSpaceDN w:val="0"/>
              <w:adjustRightInd w:val="0"/>
              <w:rPr>
                <w:rFonts w:eastAsia="MS Mincho"/>
                <w:bCs/>
              </w:rPr>
            </w:pPr>
            <w:r>
              <w:t xml:space="preserve">Paslaugos tipas </w:t>
            </w:r>
          </w:p>
          <w:p w14:paraId="7FE1C6E6" w14:textId="328A5068" w:rsidR="00F4007D" w:rsidRDefault="00021CD4">
            <w:pPr>
              <w:pStyle w:val="P68B1DB1-Normal63"/>
              <w:autoSpaceDE w:val="0"/>
              <w:autoSpaceDN w:val="0"/>
              <w:adjustRightInd w:val="0"/>
            </w:pPr>
            <w:r>
              <w:t xml:space="preserve">Paslaugos rūšis turi būti viena iš paslaugų rūšių, išvardytų pirmiau pateiktame Z 08.01 0010 punkte. </w:t>
            </w:r>
          </w:p>
          <w:p w14:paraId="7FE1C726" w14:textId="7C7FFCB5" w:rsidR="00F4007D" w:rsidRDefault="00F4007D">
            <w:pPr>
              <w:spacing w:before="120" w:after="120" w:line="276" w:lineRule="auto"/>
              <w:rPr>
                <w:rFonts w:ascii="Times New Roman" w:hAnsi="Times New Roman"/>
                <w:sz w:val="20"/>
                <w:szCs w:val="20"/>
              </w:rPr>
            </w:pPr>
          </w:p>
        </w:tc>
      </w:tr>
      <w:tr w:rsidR="00F4007D" w14:paraId="7FE1C72C" w14:textId="77777777">
        <w:trPr>
          <w:trHeight w:val="450"/>
        </w:trPr>
        <w:tc>
          <w:tcPr>
            <w:tcW w:w="1418" w:type="dxa"/>
            <w:shd w:val="clear" w:color="auto" w:fill="FFFFFF"/>
          </w:tcPr>
          <w:p w14:paraId="7FE1C728" w14:textId="77777777" w:rsidR="00F4007D" w:rsidRDefault="00021CD4">
            <w:pPr>
              <w:pStyle w:val="P68B1DB1-Normal62"/>
              <w:spacing w:before="120" w:after="120" w:line="276" w:lineRule="auto"/>
            </w:pPr>
            <w:r>
              <w:t>0020</w:t>
            </w:r>
          </w:p>
        </w:tc>
        <w:tc>
          <w:tcPr>
            <w:tcW w:w="7508" w:type="dxa"/>
            <w:shd w:val="clear" w:color="auto" w:fill="FFFFFF"/>
          </w:tcPr>
          <w:p w14:paraId="7FE1C729" w14:textId="77777777" w:rsidR="00F4007D" w:rsidRDefault="00021CD4">
            <w:pPr>
              <w:pStyle w:val="P68B1DB1-Normal65"/>
              <w:spacing w:line="276" w:lineRule="auto"/>
              <w:jc w:val="both"/>
            </w:pPr>
            <w:r>
              <w:rPr>
                <w:szCs w:val="20"/>
              </w:rPr>
              <w:t>Unikalus paslaugos pavadinimas pagal banko taksonomiją</w:t>
            </w:r>
            <w:r>
              <w:t xml:space="preserve"> </w:t>
            </w:r>
          </w:p>
          <w:p w14:paraId="7FE1C72A" w14:textId="14809522" w:rsidR="00F4007D" w:rsidRDefault="00021CD4">
            <w:pPr>
              <w:pStyle w:val="P68B1DB1-Normal64"/>
            </w:pPr>
            <w:r>
              <w:t>Paslaugos pavadinimas/trumpas aprašymas pagal paties banko pakopinę taksonomiją (3 lygis), kaip nurodyta Z 08.01 (SERV 1) 0020 skiltyje. Bankas turėtų pranešti apie paslaugas išsamiau nei 2 lygio (c0010) atveju, kad kiekviena konkreti paslauga būtų apibrėžta tiksliai ir tikslingai.</w:t>
            </w:r>
          </w:p>
          <w:p w14:paraId="7FE1C72B" w14:textId="77777777" w:rsidR="00F4007D" w:rsidRDefault="00F4007D">
            <w:pPr>
              <w:spacing w:before="120" w:after="120" w:line="276" w:lineRule="auto"/>
              <w:rPr>
                <w:rFonts w:ascii="Times New Roman" w:hAnsi="Times New Roman"/>
                <w:sz w:val="20"/>
                <w:szCs w:val="20"/>
              </w:rPr>
            </w:pPr>
          </w:p>
        </w:tc>
      </w:tr>
      <w:tr w:rsidR="00F4007D" w14:paraId="7FE1C731" w14:textId="77777777">
        <w:trPr>
          <w:trHeight w:val="450"/>
        </w:trPr>
        <w:tc>
          <w:tcPr>
            <w:tcW w:w="1418" w:type="dxa"/>
            <w:shd w:val="clear" w:color="auto" w:fill="FFFFFF"/>
          </w:tcPr>
          <w:p w14:paraId="7FE1C72D" w14:textId="77777777" w:rsidR="00F4007D" w:rsidRDefault="00021CD4">
            <w:pPr>
              <w:pStyle w:val="P68B1DB1-Normal62"/>
              <w:spacing w:before="120" w:after="120" w:line="276" w:lineRule="auto"/>
            </w:pPr>
            <w:r>
              <w:t>0030–0040</w:t>
            </w:r>
          </w:p>
        </w:tc>
        <w:tc>
          <w:tcPr>
            <w:tcW w:w="7508" w:type="dxa"/>
            <w:shd w:val="clear" w:color="auto" w:fill="FFFFFF"/>
          </w:tcPr>
          <w:p w14:paraId="7FE1C72E" w14:textId="77777777" w:rsidR="00F4007D" w:rsidRDefault="00021CD4">
            <w:pPr>
              <w:pStyle w:val="P68B1DB1-Normal65"/>
              <w:spacing w:line="276" w:lineRule="auto"/>
              <w:jc w:val="both"/>
              <w:rPr>
                <w:bCs/>
              </w:rPr>
            </w:pPr>
            <w:r>
              <w:rPr>
                <w:szCs w:val="20"/>
              </w:rPr>
              <w:t>Susiejimas su ypatingos svarbos funkcijomis (FMI)</w:t>
            </w:r>
            <w:r>
              <w:t xml:space="preserve"> </w:t>
            </w:r>
          </w:p>
          <w:p w14:paraId="7FE1C72F" w14:textId="77777777" w:rsidR="00F4007D" w:rsidRDefault="00021CD4">
            <w:pPr>
              <w:pStyle w:val="P68B1DB1-Normal64"/>
              <w:spacing w:line="276" w:lineRule="auto"/>
              <w:jc w:val="both"/>
            </w:pPr>
            <w:r>
              <w:t>Ypatingos svarbos funkcija, kurios vykdymas būtų labai sukliudytas arba visiškai sutrikdytas tuo atveju, jei būtų nustota teikti ypatingos svarbos paslaugą. Tai yra viena iš funkcijų, Z 07.01 (FUNC 1) šablone įvertintų kaip ypatingos svarbos.</w:t>
            </w:r>
          </w:p>
          <w:p w14:paraId="7FE1C730" w14:textId="77777777" w:rsidR="00F4007D" w:rsidRDefault="00F4007D">
            <w:pPr>
              <w:spacing w:line="276" w:lineRule="auto"/>
              <w:jc w:val="both"/>
              <w:rPr>
                <w:rFonts w:ascii="Times New Roman" w:hAnsi="Times New Roman"/>
                <w:sz w:val="20"/>
              </w:rPr>
            </w:pPr>
          </w:p>
        </w:tc>
      </w:tr>
      <w:tr w:rsidR="00F4007D" w14:paraId="7FE1C736" w14:textId="77777777">
        <w:trPr>
          <w:trHeight w:val="450"/>
        </w:trPr>
        <w:tc>
          <w:tcPr>
            <w:tcW w:w="1418" w:type="dxa"/>
            <w:shd w:val="clear" w:color="auto" w:fill="FFFFFF"/>
          </w:tcPr>
          <w:p w14:paraId="7FE1C732" w14:textId="77777777" w:rsidR="00F4007D" w:rsidRDefault="00021CD4">
            <w:pPr>
              <w:pStyle w:val="P68B1DB1-Normal64"/>
              <w:spacing w:before="120" w:after="120" w:line="276" w:lineRule="auto"/>
              <w:rPr>
                <w:szCs w:val="20"/>
              </w:rPr>
            </w:pPr>
            <w:r>
              <w:t>0030</w:t>
            </w:r>
          </w:p>
        </w:tc>
        <w:tc>
          <w:tcPr>
            <w:tcW w:w="7508" w:type="dxa"/>
            <w:shd w:val="clear" w:color="auto" w:fill="FFFFFF"/>
          </w:tcPr>
          <w:p w14:paraId="7FE1C733" w14:textId="77777777" w:rsidR="00F4007D" w:rsidRDefault="00021CD4">
            <w:pPr>
              <w:pStyle w:val="P68B1DB1-Normal65"/>
              <w:spacing w:line="276" w:lineRule="auto"/>
              <w:jc w:val="both"/>
              <w:rPr>
                <w:bCs/>
              </w:rPr>
            </w:pPr>
            <w:r>
              <w:t>Valstybė</w:t>
            </w:r>
          </w:p>
          <w:p w14:paraId="7FE1C734" w14:textId="77777777" w:rsidR="00F4007D" w:rsidRDefault="00021CD4">
            <w:pPr>
              <w:pStyle w:val="P68B1DB1-Normal64"/>
              <w:spacing w:line="276" w:lineRule="auto"/>
              <w:jc w:val="both"/>
            </w:pPr>
            <w:r>
              <w:t>Valstybė narė, kurioje funkcija yra ypatingos svarbos, kaip nurodyta Z 07.01 (FUNC 1) šablone.</w:t>
            </w:r>
          </w:p>
          <w:p w14:paraId="7FE1C735" w14:textId="77777777" w:rsidR="00F4007D" w:rsidRDefault="00F4007D">
            <w:pPr>
              <w:spacing w:line="276" w:lineRule="auto"/>
              <w:jc w:val="both"/>
              <w:rPr>
                <w:rFonts w:ascii="Times New Roman" w:hAnsi="Times New Roman"/>
                <w:sz w:val="20"/>
              </w:rPr>
            </w:pPr>
          </w:p>
        </w:tc>
      </w:tr>
      <w:tr w:rsidR="00F4007D" w14:paraId="7FE1C73B" w14:textId="77777777">
        <w:trPr>
          <w:trHeight w:val="450"/>
        </w:trPr>
        <w:tc>
          <w:tcPr>
            <w:tcW w:w="1418" w:type="dxa"/>
            <w:shd w:val="clear" w:color="auto" w:fill="FFFFFF"/>
          </w:tcPr>
          <w:p w14:paraId="7FE1C737" w14:textId="77777777" w:rsidR="00F4007D" w:rsidRDefault="00021CD4">
            <w:pPr>
              <w:pStyle w:val="P68B1DB1-Normal64"/>
              <w:spacing w:before="120" w:after="120" w:line="276" w:lineRule="auto"/>
              <w:rPr>
                <w:szCs w:val="20"/>
              </w:rPr>
            </w:pPr>
            <w:r>
              <w:lastRenderedPageBreak/>
              <w:t>0040</w:t>
            </w:r>
          </w:p>
        </w:tc>
        <w:tc>
          <w:tcPr>
            <w:tcW w:w="7508" w:type="dxa"/>
            <w:shd w:val="clear" w:color="auto" w:fill="FFFFFF"/>
          </w:tcPr>
          <w:p w14:paraId="7FE1C738" w14:textId="77777777" w:rsidR="00F4007D" w:rsidRDefault="00021CD4">
            <w:pPr>
              <w:pStyle w:val="P68B1DB1-Normal65"/>
              <w:spacing w:line="276" w:lineRule="auto"/>
              <w:jc w:val="both"/>
              <w:rPr>
                <w:bCs/>
              </w:rPr>
            </w:pPr>
            <w:r>
              <w:t>ID</w:t>
            </w:r>
          </w:p>
          <w:p w14:paraId="7FE1C739" w14:textId="77777777" w:rsidR="00F4007D" w:rsidRDefault="00021CD4">
            <w:pPr>
              <w:pStyle w:val="P68B1DB1-Normal64"/>
              <w:spacing w:line="276" w:lineRule="auto"/>
              <w:jc w:val="both"/>
            </w:pPr>
            <w:r>
              <w:t>Ypatingos svarbos funkcijų, kaip apibrėžta 2.7.1.4 skyriuje ir nurodyta Z 07.01 (FUNC 1) šablone, identifikatorius.</w:t>
            </w:r>
          </w:p>
          <w:p w14:paraId="7FE1C73A" w14:textId="77777777" w:rsidR="00F4007D" w:rsidRDefault="00F4007D">
            <w:pPr>
              <w:spacing w:line="276" w:lineRule="auto"/>
              <w:jc w:val="both"/>
              <w:rPr>
                <w:rFonts w:ascii="Times New Roman" w:hAnsi="Times New Roman"/>
                <w:sz w:val="20"/>
              </w:rPr>
            </w:pPr>
          </w:p>
        </w:tc>
      </w:tr>
    </w:tbl>
    <w:p w14:paraId="7FE1C746" w14:textId="77777777" w:rsidR="00F4007D" w:rsidRDefault="00F4007D">
      <w:pPr>
        <w:rPr>
          <w:rFonts w:ascii="Times New Roman" w:hAnsi="Times New Roman" w:cs="Times New Roman"/>
        </w:rPr>
      </w:pPr>
    </w:p>
    <w:p w14:paraId="7FE1C747" w14:textId="77777777" w:rsidR="00F4007D" w:rsidRDefault="00F4007D">
      <w:pPr>
        <w:pStyle w:val="Instructionsberschrift2"/>
        <w:rPr>
          <w:rFonts w:ascii="Times New Roman" w:eastAsia="Calibri" w:hAnsi="Times New Roman" w:cs="Times New Roman"/>
          <w:szCs w:val="20"/>
        </w:rPr>
      </w:pPr>
    </w:p>
    <w:p w14:paraId="7FE1C748" w14:textId="77777777" w:rsidR="00F4007D" w:rsidRDefault="00021CD4">
      <w:pPr>
        <w:pStyle w:val="P68B1DB1-Instructionsberschrift25"/>
        <w:numPr>
          <w:ilvl w:val="1"/>
          <w:numId w:val="49"/>
        </w:numPr>
        <w:ind w:left="357" w:hanging="357"/>
        <w:rPr>
          <w:rFonts w:eastAsia="Calibri"/>
          <w:szCs w:val="20"/>
        </w:rPr>
      </w:pPr>
      <w:bookmarkStart w:id="134" w:name="_Toc208244920"/>
      <w:r>
        <w:t>Z 08.05. Esminės paslaugos. Priskyrimas prie pagrindinių verslo linijų (SERV 5)</w:t>
      </w:r>
      <w:bookmarkEnd w:id="134"/>
    </w:p>
    <w:p w14:paraId="7FE1C749" w14:textId="77777777" w:rsidR="00F4007D" w:rsidRDefault="00021CD4">
      <w:pPr>
        <w:pStyle w:val="P68B1DB1-Normal70"/>
        <w:spacing w:line="276" w:lineRule="auto"/>
        <w:jc w:val="both"/>
        <w:rPr>
          <w:sz w:val="20"/>
          <w:szCs w:val="20"/>
        </w:rPr>
      </w:pPr>
      <w:r>
        <w:t>Nurodymai dėl konkrečių pozicijų</w:t>
      </w:r>
    </w:p>
    <w:p w14:paraId="7FE1C74A" w14:textId="77777777" w:rsidR="00F4007D" w:rsidRDefault="00021CD4">
      <w:pPr>
        <w:pStyle w:val="P68B1DB1-Instructionsberschrift368"/>
        <w:numPr>
          <w:ilvl w:val="2"/>
          <w:numId w:val="210"/>
        </w:numPr>
        <w:ind w:left="1418"/>
        <w:contextualSpacing/>
        <w:jc w:val="both"/>
      </w:pPr>
      <w:r>
        <w:t>Šiame šablone vieną kartą pateikiama informacija apie visą grupę, jame grupės subjekto gautos ypatingos svarbos paslaugos išvardijamos ir susiejamos su grupės atliekamomis ypatingos svarbos funkcijomis.</w:t>
      </w:r>
    </w:p>
    <w:p w14:paraId="7FE1C74B" w14:textId="77777777" w:rsidR="00F4007D" w:rsidRDefault="00021CD4">
      <w:pPr>
        <w:pStyle w:val="P68B1DB1-Instructionsberschrift368"/>
        <w:numPr>
          <w:ilvl w:val="2"/>
          <w:numId w:val="210"/>
        </w:numPr>
        <w:ind w:left="1418"/>
        <w:contextualSpacing/>
        <w:jc w:val="both"/>
      </w:pPr>
      <w:r>
        <w:t>Šio šablono 0010, 0020 ir 0040 skiltyse nurodytų verčių derinys yra pirminis raktas, kuris turi būti unikalus kiekvienai šablono eilutei.</w:t>
      </w:r>
    </w:p>
    <w:p w14:paraId="7FE1C74C" w14:textId="77777777" w:rsidR="00F4007D" w:rsidRDefault="00F4007D">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F4007D" w14:paraId="7FE1C74F" w14:textId="77777777">
        <w:trPr>
          <w:trHeight w:val="644"/>
          <w:tblHeader/>
        </w:trPr>
        <w:tc>
          <w:tcPr>
            <w:tcW w:w="1418" w:type="dxa"/>
            <w:shd w:val="clear" w:color="auto" w:fill="E7E6E6"/>
          </w:tcPr>
          <w:p w14:paraId="7FE1C74D" w14:textId="77777777" w:rsidR="00F4007D" w:rsidRDefault="00021CD4">
            <w:pPr>
              <w:pStyle w:val="P68B1DB1-Normal61"/>
              <w:spacing w:before="120" w:after="120" w:line="276" w:lineRule="auto"/>
            </w:pPr>
            <w:r>
              <w:t>Skiltys</w:t>
            </w:r>
          </w:p>
        </w:tc>
        <w:tc>
          <w:tcPr>
            <w:tcW w:w="7649" w:type="dxa"/>
            <w:shd w:val="clear" w:color="auto" w:fill="E7E6E6"/>
          </w:tcPr>
          <w:p w14:paraId="7FE1C74E" w14:textId="77777777" w:rsidR="00F4007D" w:rsidRDefault="00021CD4">
            <w:pPr>
              <w:pStyle w:val="P68B1DB1-Normal61"/>
              <w:spacing w:before="120" w:after="120" w:line="276" w:lineRule="auto"/>
            </w:pPr>
            <w:r>
              <w:t>Nurodymai</w:t>
            </w:r>
          </w:p>
        </w:tc>
      </w:tr>
      <w:tr w:rsidR="00F4007D" w14:paraId="7FE1C754" w14:textId="77777777">
        <w:trPr>
          <w:trHeight w:val="450"/>
        </w:trPr>
        <w:tc>
          <w:tcPr>
            <w:tcW w:w="1418" w:type="dxa"/>
            <w:shd w:val="clear" w:color="auto" w:fill="FFFFFF"/>
          </w:tcPr>
          <w:p w14:paraId="7FE1C750" w14:textId="77777777" w:rsidR="00F4007D" w:rsidRDefault="00021CD4">
            <w:pPr>
              <w:pStyle w:val="P68B1DB1-Normal62"/>
              <w:spacing w:before="120" w:after="120" w:line="276" w:lineRule="auto"/>
            </w:pPr>
            <w:r>
              <w:t>0005</w:t>
            </w:r>
          </w:p>
        </w:tc>
        <w:tc>
          <w:tcPr>
            <w:tcW w:w="7649" w:type="dxa"/>
            <w:shd w:val="clear" w:color="auto" w:fill="FFFFFF"/>
          </w:tcPr>
          <w:p w14:paraId="7FE1C751" w14:textId="77777777" w:rsidR="00F4007D" w:rsidRDefault="00021CD4">
            <w:pPr>
              <w:pStyle w:val="P68B1DB1-Normal61"/>
              <w:spacing w:before="120" w:after="120" w:line="276" w:lineRule="auto"/>
            </w:pPr>
            <w:r>
              <w:t xml:space="preserve">Perdavimo identifikatorius </w:t>
            </w:r>
          </w:p>
          <w:p w14:paraId="7FE1C752" w14:textId="77777777" w:rsidR="00F4007D" w:rsidRDefault="00021CD4">
            <w:pPr>
              <w:pStyle w:val="P68B1DB1-Normal62"/>
              <w:spacing w:before="120" w:after="120" w:line="276" w:lineRule="auto"/>
            </w:pPr>
            <w:r>
              <w:t>Naudokite paslaugos identifikatorių, nurodytą Z 08.01 (SERV 1).</w:t>
            </w:r>
          </w:p>
          <w:p w14:paraId="7FE1C753" w14:textId="77777777" w:rsidR="00F4007D" w:rsidRDefault="00021CD4">
            <w:pPr>
              <w:pStyle w:val="P68B1DB1-Normal62"/>
              <w:spacing w:before="120" w:after="120" w:line="276" w:lineRule="auto"/>
              <w:rPr>
                <w:i/>
              </w:rPr>
            </w:pPr>
            <w:r>
              <w:t>Paslaugos identifikatorius susijęs su c0020 punkte nurodyta paslauga.</w:t>
            </w:r>
          </w:p>
        </w:tc>
      </w:tr>
      <w:tr w:rsidR="00F4007D" w14:paraId="7FE1C798" w14:textId="77777777">
        <w:trPr>
          <w:trHeight w:val="450"/>
        </w:trPr>
        <w:tc>
          <w:tcPr>
            <w:tcW w:w="1418" w:type="dxa"/>
            <w:shd w:val="clear" w:color="auto" w:fill="FFFFFF"/>
          </w:tcPr>
          <w:p w14:paraId="7FE1C755" w14:textId="77777777" w:rsidR="00F4007D" w:rsidRDefault="00021CD4">
            <w:pPr>
              <w:pStyle w:val="P68B1DB1-Normal62"/>
              <w:spacing w:before="120" w:after="120" w:line="276" w:lineRule="auto"/>
            </w:pPr>
            <w:r>
              <w:t>0010</w:t>
            </w:r>
          </w:p>
        </w:tc>
        <w:tc>
          <w:tcPr>
            <w:tcW w:w="7649" w:type="dxa"/>
            <w:shd w:val="clear" w:color="auto" w:fill="FFFFFF"/>
          </w:tcPr>
          <w:p w14:paraId="7FE1C756" w14:textId="77777777" w:rsidR="00F4007D" w:rsidRDefault="00021CD4">
            <w:pPr>
              <w:pStyle w:val="P68B1DB1-Normal61"/>
              <w:autoSpaceDE w:val="0"/>
              <w:autoSpaceDN w:val="0"/>
              <w:adjustRightInd w:val="0"/>
              <w:rPr>
                <w:rFonts w:eastAsia="MS Mincho"/>
                <w:bCs/>
              </w:rPr>
            </w:pPr>
            <w:r>
              <w:t xml:space="preserve">Paslaugos tipas </w:t>
            </w:r>
          </w:p>
          <w:p w14:paraId="7FE1C757" w14:textId="15BF69BF" w:rsidR="00F4007D" w:rsidRDefault="00021CD4">
            <w:pPr>
              <w:pStyle w:val="P68B1DB1-Normal63"/>
              <w:autoSpaceDE w:val="0"/>
              <w:autoSpaceDN w:val="0"/>
              <w:adjustRightInd w:val="0"/>
            </w:pPr>
            <w:r>
              <w:t xml:space="preserve">Paslaugos rūšis turi būti viena iš paslaugų rūšių, išvardytų pirmiau pateiktame Z 08.01 0010 punkte. </w:t>
            </w:r>
          </w:p>
          <w:p w14:paraId="7FE1C797" w14:textId="77777777" w:rsidR="00F4007D" w:rsidRDefault="00F4007D">
            <w:pPr>
              <w:autoSpaceDE w:val="0"/>
              <w:autoSpaceDN w:val="0"/>
              <w:adjustRightInd w:val="0"/>
              <w:rPr>
                <w:rFonts w:ascii="Times New Roman" w:hAnsi="Times New Roman"/>
                <w:sz w:val="20"/>
                <w:szCs w:val="20"/>
              </w:rPr>
            </w:pPr>
          </w:p>
        </w:tc>
      </w:tr>
      <w:tr w:rsidR="00F4007D" w14:paraId="7FE1C79D" w14:textId="77777777">
        <w:trPr>
          <w:trHeight w:val="450"/>
        </w:trPr>
        <w:tc>
          <w:tcPr>
            <w:tcW w:w="1418" w:type="dxa"/>
            <w:shd w:val="clear" w:color="auto" w:fill="FFFFFF"/>
          </w:tcPr>
          <w:p w14:paraId="7FE1C799" w14:textId="77777777" w:rsidR="00F4007D" w:rsidRDefault="00021CD4">
            <w:pPr>
              <w:pStyle w:val="P68B1DB1-Normal62"/>
              <w:spacing w:before="120" w:after="120" w:line="276" w:lineRule="auto"/>
            </w:pPr>
            <w:r>
              <w:t>0020</w:t>
            </w:r>
          </w:p>
        </w:tc>
        <w:tc>
          <w:tcPr>
            <w:tcW w:w="7649" w:type="dxa"/>
            <w:shd w:val="clear" w:color="auto" w:fill="FFFFFF"/>
          </w:tcPr>
          <w:p w14:paraId="7FE1C79A" w14:textId="77777777" w:rsidR="00F4007D" w:rsidRDefault="00021CD4">
            <w:pPr>
              <w:pStyle w:val="P68B1DB1-Normal65"/>
              <w:spacing w:line="276" w:lineRule="auto"/>
              <w:jc w:val="both"/>
            </w:pPr>
            <w:r>
              <w:rPr>
                <w:szCs w:val="20"/>
              </w:rPr>
              <w:t>Unikalus paslaugos pavadinimas pagal banko taksonomiją</w:t>
            </w:r>
            <w:r>
              <w:t xml:space="preserve"> </w:t>
            </w:r>
          </w:p>
          <w:p w14:paraId="7FE1C79B" w14:textId="18F1A227" w:rsidR="00F4007D" w:rsidRDefault="00021CD4">
            <w:pPr>
              <w:pStyle w:val="P68B1DB1-Normal64"/>
            </w:pPr>
            <w:r>
              <w:t>Paslaugos pavadinimas/trumpas aprašymas pagal paties banko pakopinę taksonomiją (3 lygis), kaip nurodyta Z 08.01 (SERV 1) 0020 skiltyje. Bankas turėtų pranešti apie paslaugas išsamiau nei 2 lygio (c0010) atveju, kad kiekviena konkreti paslauga būtų apibrėžta tiksliai ir tikslingai.</w:t>
            </w:r>
          </w:p>
          <w:p w14:paraId="7FE1C79C" w14:textId="77777777" w:rsidR="00F4007D" w:rsidRDefault="00F4007D">
            <w:pPr>
              <w:spacing w:before="120" w:after="120" w:line="276" w:lineRule="auto"/>
              <w:rPr>
                <w:rFonts w:ascii="Times New Roman" w:hAnsi="Times New Roman"/>
                <w:sz w:val="20"/>
                <w:szCs w:val="20"/>
              </w:rPr>
            </w:pPr>
          </w:p>
        </w:tc>
      </w:tr>
      <w:tr w:rsidR="00F4007D" w14:paraId="7FE1C7A2" w14:textId="77777777">
        <w:trPr>
          <w:trHeight w:val="450"/>
        </w:trPr>
        <w:tc>
          <w:tcPr>
            <w:tcW w:w="1418" w:type="dxa"/>
            <w:shd w:val="clear" w:color="auto" w:fill="FFFFFF"/>
          </w:tcPr>
          <w:p w14:paraId="7FE1C79E" w14:textId="77777777" w:rsidR="00F4007D" w:rsidRDefault="00021CD4">
            <w:pPr>
              <w:pStyle w:val="P68B1DB1-Normal64"/>
              <w:spacing w:before="120" w:after="120" w:line="276" w:lineRule="auto"/>
              <w:rPr>
                <w:szCs w:val="20"/>
              </w:rPr>
            </w:pPr>
            <w:r>
              <w:t>0030–0040</w:t>
            </w:r>
          </w:p>
        </w:tc>
        <w:tc>
          <w:tcPr>
            <w:tcW w:w="7649" w:type="dxa"/>
            <w:shd w:val="clear" w:color="auto" w:fill="FFFFFF"/>
          </w:tcPr>
          <w:p w14:paraId="7FE1C79F" w14:textId="77777777" w:rsidR="00F4007D" w:rsidRDefault="00021CD4">
            <w:pPr>
              <w:pStyle w:val="P68B1DB1-Normal65"/>
              <w:spacing w:line="276" w:lineRule="auto"/>
              <w:jc w:val="both"/>
            </w:pPr>
            <w:r>
              <w:rPr>
                <w:szCs w:val="20"/>
              </w:rPr>
              <w:t>Pagrindinė verslo linija</w:t>
            </w:r>
            <w:r>
              <w:t xml:space="preserve"> </w:t>
            </w:r>
          </w:p>
          <w:p w14:paraId="7FE1C7A0" w14:textId="69CF44DD" w:rsidR="00F4007D" w:rsidRDefault="00021CD4">
            <w:pPr>
              <w:pStyle w:val="P68B1DB1-Normal67"/>
              <w:spacing w:line="276" w:lineRule="auto"/>
              <w:jc w:val="both"/>
              <w:rPr>
                <w:sz w:val="20"/>
              </w:rPr>
            </w:pPr>
            <w:r>
              <w:rPr>
                <w:sz w:val="20"/>
              </w:rPr>
              <w:t>Pagrindinė verslo linija, kaip apibrėžta Direktyvos 2016/778 2 straipsnio 1 dalies 36 punkte ir 2 straipsnio 2 dalyje.</w:t>
            </w:r>
            <w:r>
              <w:t xml:space="preserve"> </w:t>
            </w:r>
          </w:p>
          <w:p w14:paraId="7FE1C7A1" w14:textId="77777777" w:rsidR="00F4007D" w:rsidRDefault="00F4007D">
            <w:pPr>
              <w:spacing w:line="276" w:lineRule="auto"/>
              <w:jc w:val="both"/>
              <w:rPr>
                <w:rFonts w:ascii="Times New Roman" w:hAnsi="Times New Roman"/>
                <w:sz w:val="20"/>
              </w:rPr>
            </w:pPr>
          </w:p>
        </w:tc>
      </w:tr>
      <w:tr w:rsidR="00F4007D" w14:paraId="7FE1C7A7" w14:textId="77777777">
        <w:trPr>
          <w:trHeight w:val="450"/>
        </w:trPr>
        <w:tc>
          <w:tcPr>
            <w:tcW w:w="1418" w:type="dxa"/>
            <w:shd w:val="clear" w:color="auto" w:fill="FFFFFF"/>
          </w:tcPr>
          <w:p w14:paraId="7FE1C7A3" w14:textId="77777777" w:rsidR="00F4007D" w:rsidRDefault="00021CD4">
            <w:pPr>
              <w:pStyle w:val="P68B1DB1-Normal64"/>
              <w:spacing w:before="120" w:after="120" w:line="276" w:lineRule="auto"/>
              <w:rPr>
                <w:szCs w:val="20"/>
              </w:rPr>
            </w:pPr>
            <w:r>
              <w:t>0030</w:t>
            </w:r>
          </w:p>
        </w:tc>
        <w:tc>
          <w:tcPr>
            <w:tcW w:w="7649" w:type="dxa"/>
            <w:shd w:val="clear" w:color="auto" w:fill="FFFFFF"/>
          </w:tcPr>
          <w:p w14:paraId="7FE1C7A4" w14:textId="77777777" w:rsidR="00F4007D" w:rsidRDefault="00021CD4">
            <w:pPr>
              <w:pStyle w:val="P68B1DB1-Normal65"/>
              <w:spacing w:line="276" w:lineRule="auto"/>
              <w:jc w:val="both"/>
              <w:rPr>
                <w:bCs/>
              </w:rPr>
            </w:pPr>
            <w:r>
              <w:t>Pavadinimas</w:t>
            </w:r>
          </w:p>
          <w:p w14:paraId="7FE1C7A5" w14:textId="77777777" w:rsidR="00F4007D" w:rsidRDefault="00021CD4">
            <w:pPr>
              <w:pStyle w:val="P68B1DB1-Normal64"/>
              <w:jc w:val="both"/>
            </w:pPr>
            <w:r>
              <w:t>Tai viena iš pagrindinių verslo linijų, nurodytų Z 07.03 0010 formoje.</w:t>
            </w:r>
          </w:p>
          <w:p w14:paraId="7FE1C7A6" w14:textId="77777777" w:rsidR="00F4007D" w:rsidRDefault="00F4007D">
            <w:pPr>
              <w:spacing w:line="276" w:lineRule="auto"/>
              <w:jc w:val="both"/>
              <w:rPr>
                <w:rFonts w:ascii="Times New Roman" w:hAnsi="Times New Roman"/>
                <w:sz w:val="20"/>
              </w:rPr>
            </w:pPr>
          </w:p>
        </w:tc>
      </w:tr>
      <w:tr w:rsidR="00F4007D" w14:paraId="7FE1C7AD" w14:textId="77777777">
        <w:trPr>
          <w:trHeight w:val="450"/>
        </w:trPr>
        <w:tc>
          <w:tcPr>
            <w:tcW w:w="1418" w:type="dxa"/>
            <w:shd w:val="clear" w:color="auto" w:fill="FFFFFF"/>
          </w:tcPr>
          <w:p w14:paraId="7FE1C7A8" w14:textId="77777777" w:rsidR="00F4007D" w:rsidRDefault="00021CD4">
            <w:pPr>
              <w:pStyle w:val="P68B1DB1-Normal64"/>
              <w:spacing w:before="120" w:after="120" w:line="276" w:lineRule="auto"/>
              <w:rPr>
                <w:szCs w:val="20"/>
              </w:rPr>
            </w:pPr>
            <w:r>
              <w:t>0040</w:t>
            </w:r>
          </w:p>
        </w:tc>
        <w:tc>
          <w:tcPr>
            <w:tcW w:w="7649" w:type="dxa"/>
            <w:shd w:val="clear" w:color="auto" w:fill="FFFFFF"/>
          </w:tcPr>
          <w:p w14:paraId="7FE1C7A9" w14:textId="77777777" w:rsidR="00F4007D" w:rsidRDefault="00021CD4">
            <w:pPr>
              <w:pStyle w:val="P68B1DB1-Normal65"/>
              <w:spacing w:line="276" w:lineRule="auto"/>
              <w:jc w:val="both"/>
              <w:rPr>
                <w:bCs/>
              </w:rPr>
            </w:pPr>
            <w:r>
              <w:t>ID</w:t>
            </w:r>
          </w:p>
          <w:p w14:paraId="7FE1C7AA" w14:textId="77777777" w:rsidR="00F4007D" w:rsidRDefault="00021CD4">
            <w:pPr>
              <w:pStyle w:val="P68B1DB1-Normal64"/>
              <w:spacing w:line="276" w:lineRule="auto"/>
              <w:jc w:val="both"/>
            </w:pPr>
            <w:r>
              <w:t xml:space="preserve">Pagrindinių verslo linijų, kurių tęstinumas yra būtinas veiksmingam pertvarkymo strategijos įgyvendinimui ir bet kokiam paskesniam restruktūrizavimui, identifikavimo kodas. Tai vienas iš identifikavimo kodų, nurodytų Z 07.03 0020 šablone. </w:t>
            </w:r>
          </w:p>
          <w:p w14:paraId="7FE1C7AB" w14:textId="77777777" w:rsidR="00F4007D" w:rsidRDefault="00F4007D">
            <w:pPr>
              <w:spacing w:line="276" w:lineRule="auto"/>
              <w:jc w:val="both"/>
              <w:rPr>
                <w:rFonts w:ascii="Times New Roman" w:hAnsi="Times New Roman"/>
                <w:sz w:val="20"/>
              </w:rPr>
            </w:pPr>
          </w:p>
          <w:p w14:paraId="7FE1C7AC" w14:textId="77777777" w:rsidR="00F4007D" w:rsidRDefault="00F4007D">
            <w:pPr>
              <w:spacing w:line="276" w:lineRule="auto"/>
              <w:jc w:val="both"/>
              <w:rPr>
                <w:rFonts w:ascii="Times New Roman" w:hAnsi="Times New Roman"/>
                <w:sz w:val="20"/>
              </w:rPr>
            </w:pPr>
          </w:p>
        </w:tc>
      </w:tr>
    </w:tbl>
    <w:p w14:paraId="7FE1C7B8" w14:textId="77777777" w:rsidR="00F4007D" w:rsidRDefault="00F4007D">
      <w:pPr>
        <w:rPr>
          <w:rFonts w:ascii="Times New Roman" w:hAnsi="Times New Roman" w:cs="Times New Roman"/>
        </w:rPr>
      </w:pPr>
    </w:p>
    <w:p w14:paraId="7FE1C7B9" w14:textId="77777777" w:rsidR="00F4007D" w:rsidRDefault="00F4007D">
      <w:pPr>
        <w:pStyle w:val="Instructionsberschrift2"/>
        <w:rPr>
          <w:rFonts w:ascii="Times New Roman" w:eastAsia="Calibri" w:hAnsi="Times New Roman" w:cs="Times New Roman"/>
          <w:szCs w:val="20"/>
        </w:rPr>
      </w:pPr>
    </w:p>
    <w:p w14:paraId="7FE1C7BA" w14:textId="77777777" w:rsidR="00F4007D" w:rsidRDefault="00021CD4">
      <w:pPr>
        <w:pStyle w:val="P68B1DB1-Instructionsberschrift271"/>
        <w:numPr>
          <w:ilvl w:val="1"/>
          <w:numId w:val="49"/>
        </w:numPr>
        <w:ind w:left="357" w:hanging="357"/>
      </w:pPr>
      <w:bookmarkStart w:id="135" w:name="_Toc208244921"/>
      <w:r>
        <w:t>FMI paslaugos</w:t>
      </w:r>
      <w:bookmarkEnd w:id="135"/>
    </w:p>
    <w:p w14:paraId="7FE1C7BC" w14:textId="227D5127" w:rsidR="00F4007D" w:rsidRDefault="00021CD4">
      <w:pPr>
        <w:pStyle w:val="P68B1DB1-Numberedtitlelevel372"/>
      </w:pPr>
      <w:r>
        <w:t>Bendrosios pastabos</w:t>
      </w:r>
    </w:p>
    <w:p w14:paraId="7FE1C7BD" w14:textId="77777777" w:rsidR="00F4007D" w:rsidRDefault="00021CD4">
      <w:pPr>
        <w:pStyle w:val="P68B1DB1-InstructionsText26"/>
        <w:numPr>
          <w:ilvl w:val="2"/>
          <w:numId w:val="209"/>
        </w:numPr>
        <w:spacing w:before="0"/>
        <w:ind w:left="1276"/>
      </w:pPr>
      <w:r>
        <w:t>Pranešti apie visą tiesioginę ir netiesioginę prieigą prie FRI ir sistemų, nurodytų 0040 skiltyje. Šiame šablone vieną kartą pateikiama informacija apie visą įstaigą arba grupę.</w:t>
      </w:r>
    </w:p>
    <w:p w14:paraId="7FE1C7BE" w14:textId="77777777" w:rsidR="00F4007D" w:rsidRDefault="00021CD4">
      <w:pPr>
        <w:pStyle w:val="P68B1DB1-InstructionsText26"/>
        <w:numPr>
          <w:ilvl w:val="2"/>
          <w:numId w:val="209"/>
        </w:numPr>
        <w:spacing w:before="0"/>
        <w:ind w:left="1276"/>
      </w:pPr>
      <w:r>
        <w:t>Šiame šablone vieną kartą pateikiama informacija apie visą įstaigą arba grupę. Apie kiekvieną atitinkamą juridinį asmenį, tiesiogiai ar netiesiogiai prisijungiantį prie FRI, atskirai pranešama kaip apie naudotoją. Pranešti tiek apie grupės vidaus santykius, tiek apie trečiųjų šalių santykius.</w:t>
      </w:r>
    </w:p>
    <w:p w14:paraId="7FE1C7BF" w14:textId="5CCDA51A" w:rsidR="00F4007D" w:rsidRDefault="00021CD4">
      <w:pPr>
        <w:pStyle w:val="P68B1DB1-ListParagraph32"/>
        <w:numPr>
          <w:ilvl w:val="2"/>
          <w:numId w:val="209"/>
        </w:numPr>
        <w:ind w:left="1276"/>
      </w:pPr>
      <w:r>
        <w:t>Šio šablono 0030, 0040, 0070 ir 0110 skiltyse nurodytų verčių derinys yra pirminis raktas, kuris turi būti unikalus kiekvienai šablono eilutei ir yra nurodytas kaip pirmoji šablono skiltis.</w:t>
      </w:r>
    </w:p>
    <w:p w14:paraId="7FE1C7C0" w14:textId="77777777" w:rsidR="00F4007D" w:rsidRDefault="00F4007D">
      <w:pPr>
        <w:pStyle w:val="ListParagraph"/>
        <w:ind w:left="1276"/>
        <w:rPr>
          <w:rFonts w:ascii="Times New Roman" w:eastAsia="Times New Roman" w:hAnsi="Times New Roman"/>
          <w:sz w:val="20"/>
          <w:szCs w:val="20"/>
        </w:rPr>
      </w:pPr>
    </w:p>
    <w:p w14:paraId="7FE1C7C1" w14:textId="77777777" w:rsidR="00F4007D" w:rsidRDefault="00021CD4">
      <w:pPr>
        <w:pStyle w:val="P68B1DB1-InstructionsText26"/>
        <w:numPr>
          <w:ilvl w:val="2"/>
          <w:numId w:val="209"/>
        </w:numPr>
        <w:spacing w:before="0"/>
        <w:ind w:left="1276"/>
      </w:pPr>
      <w:r>
        <w:t>Jei laisvos formos laukeliuose reikia nurodyti daugiau nei vieną straipsnį, kiekvienas punktas atskiriamas kabliataškiu (;).</w:t>
      </w:r>
    </w:p>
    <w:p w14:paraId="7FE1C7C2" w14:textId="77777777" w:rsidR="00F4007D" w:rsidRDefault="00F4007D">
      <w:pPr>
        <w:pStyle w:val="Instructionsberschrift2"/>
        <w:ind w:left="357"/>
        <w:rPr>
          <w:rFonts w:ascii="Times New Roman" w:eastAsia="Calibri" w:hAnsi="Times New Roman" w:cs="Times New Roman"/>
          <w:szCs w:val="20"/>
        </w:rPr>
      </w:pPr>
    </w:p>
    <w:p w14:paraId="7FE1C7C3" w14:textId="77777777" w:rsidR="00F4007D" w:rsidRDefault="00021CD4">
      <w:pPr>
        <w:pStyle w:val="P68B1DB1-Instructionsberschrift271"/>
        <w:numPr>
          <w:ilvl w:val="1"/>
          <w:numId w:val="49"/>
        </w:numPr>
        <w:ind w:left="357" w:hanging="357"/>
      </w:pPr>
      <w:bookmarkStart w:id="136" w:name="_Toc208244922"/>
      <w:r>
        <w:t>Z 09.01. Finansų rinkos infrastruktūros paslaugos: teikėjai ir naudotojai (FMI 1)</w:t>
      </w:r>
      <w:bookmarkEnd w:id="136"/>
    </w:p>
    <w:p w14:paraId="7FE1C7C5" w14:textId="6BE08ACD" w:rsidR="00F4007D" w:rsidRDefault="00F4007D">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F4007D"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F4007D" w:rsidRDefault="00021CD4">
            <w:pPr>
              <w:pStyle w:val="P68B1DB1-TableParagraph17"/>
              <w:spacing w:before="108"/>
              <w:ind w:left="85"/>
            </w:pPr>
            <w:r>
              <w:t xml:space="preserve">Skiltys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F4007D" w:rsidRDefault="00021CD4">
            <w:pPr>
              <w:pStyle w:val="P68B1DB1-TableParagraph17"/>
              <w:spacing w:before="108"/>
              <w:ind w:left="85"/>
            </w:pPr>
            <w:r>
              <w:t xml:space="preserve">Nurodymai </w:t>
            </w:r>
          </w:p>
        </w:tc>
      </w:tr>
      <w:tr w:rsidR="00F4007D"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F4007D" w:rsidRDefault="00021CD4">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F4007D" w:rsidRDefault="00021CD4">
            <w:pPr>
              <w:pStyle w:val="P68B1DB1-TableParagraph73"/>
              <w:spacing w:before="108"/>
              <w:jc w:val="both"/>
            </w:pPr>
            <w:r>
              <w:t>Identifikatorius, atitinkantis naudotojo, FRI, sistemos tipo ir tarpininko derinį</w:t>
            </w:r>
          </w:p>
          <w:p w14:paraId="7FE1C7CB" w14:textId="2039C9E5" w:rsidR="00F4007D" w:rsidRDefault="00021CD4">
            <w:pPr>
              <w:pStyle w:val="P68B1DB1-Normal31"/>
            </w:pPr>
            <w:r>
              <w:t xml:space="preserve">Kiekvienoje eilutėje naudokite vieną identifikatorių, atitinkantį unikalų naudotojo, FRI, sistemos tipo ir tarpininko derinį. Tas pats ID, atitinkantis tą patį derinį, turi būti naudojamas visuose Z 09.01–Z 09.04 šablonuose, kai taikytina. </w:t>
            </w:r>
          </w:p>
          <w:p w14:paraId="7FE1C7CC" w14:textId="77777777" w:rsidR="00F4007D" w:rsidRDefault="00F4007D">
            <w:pPr>
              <w:rPr>
                <w:rFonts w:ascii="Times New Roman" w:eastAsia="Times New Roman" w:hAnsi="Times New Roman" w:cs="Times New Roman"/>
                <w:sz w:val="20"/>
                <w:szCs w:val="20"/>
              </w:rPr>
            </w:pPr>
          </w:p>
        </w:tc>
      </w:tr>
      <w:tr w:rsidR="00F4007D"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F4007D" w:rsidRDefault="00021CD4">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F4007D" w:rsidRDefault="00021CD4">
            <w:pPr>
              <w:pStyle w:val="P68B1DB1-TableParagraph75"/>
              <w:spacing w:before="108"/>
              <w:ind w:left="85"/>
              <w:jc w:val="both"/>
              <w:rPr>
                <w:color w:val="D13438"/>
                <w:u w:val="single"/>
              </w:rPr>
            </w:pPr>
            <w:r>
              <w:t>Naudotojas:</w:t>
            </w:r>
          </w:p>
        </w:tc>
      </w:tr>
      <w:tr w:rsidR="00F4007D"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F4007D" w:rsidRDefault="00021CD4">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F4007D" w:rsidRDefault="00021CD4">
            <w:pPr>
              <w:pStyle w:val="P68B1DB1-TableParagraph73"/>
              <w:spacing w:before="108" w:after="120"/>
              <w:jc w:val="both"/>
            </w:pPr>
            <w:r>
              <w:t>Subjekto pavadinimas</w:t>
            </w:r>
          </w:p>
          <w:p w14:paraId="7FE1C7D3" w14:textId="1C1A6E42" w:rsidR="00F4007D" w:rsidRDefault="00021CD4">
            <w:pPr>
              <w:pStyle w:val="P68B1DB1-TableParagraph40"/>
              <w:spacing w:before="108"/>
              <w:ind w:left="85"/>
              <w:jc w:val="both"/>
              <w:rPr>
                <w:b/>
                <w:bCs/>
                <w:i/>
                <w:iCs/>
                <w:color w:val="D13438"/>
                <w:u w:val="single"/>
              </w:rPr>
            </w:pPr>
            <w:r>
              <w:t xml:space="preserve">Teisės subjekto, kuris naudojasi mokėjimų, saugojimo, atsiskaitymo, tarpuskaitos arba sandorių duomenų saugyklos paslaugomis, pavadinimas, nurodytas šablone „Z 01.01. Teisės subjektai (ORG 1)“. Oficialus pavadinimas, nurodytas steigimo dokumentuose, įskaitant teisinę formą. </w:t>
            </w:r>
          </w:p>
        </w:tc>
      </w:tr>
      <w:tr w:rsidR="00F4007D"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F4007D" w:rsidRDefault="00021CD4">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F4007D" w:rsidRDefault="00021CD4">
            <w:pPr>
              <w:pStyle w:val="P68B1DB1-TableParagraph73"/>
              <w:spacing w:before="108"/>
              <w:jc w:val="both"/>
            </w:pPr>
            <w:r>
              <w:t>Subjekto kodas</w:t>
            </w:r>
          </w:p>
          <w:p w14:paraId="7FE1C7D7" w14:textId="6DA7FBC1" w:rsidR="00F4007D" w:rsidRDefault="00021CD4">
            <w:pPr>
              <w:pStyle w:val="P68B1DB1-TableParagraph40"/>
              <w:spacing w:before="108"/>
              <w:jc w:val="both"/>
            </w:pPr>
            <w:r>
              <w:t xml:space="preserve">20 skaitmenų, raidinis skaitmeninis juridinio asmens, kuris naudojasi mokėjimo, saugojimo, atsiskaitymo, tarpuskaitos arba sandorių duomenų saugyklos paslaugomis, LEI kodas, kaip nurodyta Z 01.01 šablone „Teisiniai subjektai“ (ORG 1). </w:t>
            </w:r>
          </w:p>
          <w:p w14:paraId="7FE1C7D8" w14:textId="77777777" w:rsidR="00F4007D" w:rsidRDefault="00021CD4">
            <w:pPr>
              <w:pStyle w:val="P68B1DB1-Normal31"/>
            </w:pPr>
            <w:r>
              <w:t xml:space="preserve">Jei LEI nėra, turi būti naudojamas ECB pinigų finansų įstaigų unikalus identifikatorius (PFI ID), skirtas naudoti RIAD. </w:t>
            </w:r>
          </w:p>
        </w:tc>
      </w:tr>
      <w:tr w:rsidR="00F4007D"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F4007D" w:rsidRDefault="00021CD4">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F4007D" w:rsidRDefault="00021CD4">
            <w:pPr>
              <w:pStyle w:val="P68B1DB1-TableParagraph75"/>
              <w:spacing w:before="108"/>
              <w:ind w:left="85"/>
              <w:jc w:val="both"/>
            </w:pPr>
            <w:r>
              <w:t>Teikėjas</w:t>
            </w:r>
          </w:p>
        </w:tc>
      </w:tr>
      <w:tr w:rsidR="00F4007D"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F4007D" w:rsidRDefault="00021CD4">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F4007D" w:rsidRDefault="00021CD4">
            <w:pPr>
              <w:pStyle w:val="P68B1DB1-TableParagraph75"/>
              <w:spacing w:before="108"/>
              <w:ind w:left="85"/>
              <w:jc w:val="both"/>
            </w:pPr>
            <w:r>
              <w:t>SŽĮ</w:t>
            </w:r>
          </w:p>
        </w:tc>
      </w:tr>
      <w:tr w:rsidR="00F4007D"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F4007D" w:rsidRDefault="00021CD4">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F4007D" w:rsidRDefault="00021CD4">
            <w:pPr>
              <w:pStyle w:val="P68B1DB1-TableParagraph73"/>
              <w:spacing w:before="108"/>
              <w:ind w:left="85"/>
              <w:jc w:val="both"/>
            </w:pPr>
            <w:r>
              <w:t>Sistemos rūšis</w:t>
            </w:r>
          </w:p>
          <w:p w14:paraId="7FE1C7E2" w14:textId="77777777" w:rsidR="00F4007D" w:rsidRDefault="00021CD4">
            <w:pPr>
              <w:pStyle w:val="P68B1DB1-TableParagraph40"/>
              <w:spacing w:before="108"/>
              <w:ind w:left="85"/>
              <w:jc w:val="both"/>
            </w:pPr>
            <w:r>
              <w:t>Sistemos, pagal kurią teikiamos paslaugos naudotojui, tipas. Pasirinkite iš šių tipų:</w:t>
            </w:r>
          </w:p>
          <w:p w14:paraId="7FE1C7E3" w14:textId="64030D90" w:rsidR="00F4007D" w:rsidRDefault="00021CD4">
            <w:pPr>
              <w:pStyle w:val="P68B1DB1-TableParagraph40"/>
              <w:spacing w:before="108"/>
              <w:ind w:left="85"/>
              <w:jc w:val="both"/>
            </w:pPr>
            <w:r>
              <w:t xml:space="preserve">Mokėjimo sistemos </w:t>
            </w:r>
          </w:p>
          <w:p w14:paraId="7FE1C7E4" w14:textId="642C3011" w:rsidR="00F4007D" w:rsidRDefault="00021CD4">
            <w:pPr>
              <w:pStyle w:val="P68B1DB1-TableParagraph40"/>
              <w:spacing w:before="108"/>
              <w:ind w:left="85"/>
              <w:jc w:val="both"/>
            </w:pPr>
            <w:r>
              <w:t>„CVPD ir IKSD“</w:t>
            </w:r>
          </w:p>
          <w:p w14:paraId="7FE1C7E5" w14:textId="513B4E7C" w:rsidR="00F4007D" w:rsidRDefault="00021CD4">
            <w:pPr>
              <w:pStyle w:val="P68B1DB1-TableParagraph40"/>
              <w:spacing w:before="108"/>
              <w:ind w:left="85"/>
              <w:jc w:val="both"/>
            </w:pPr>
            <w:r>
              <w:lastRenderedPageBreak/>
              <w:t>„Saugumo atsiskaitymų sistema“</w:t>
            </w:r>
          </w:p>
          <w:p w14:paraId="7FE1C7E6" w14:textId="61451372" w:rsidR="00F4007D" w:rsidRDefault="00021CD4">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„Pagrindinės sandorio šalys vertybinių popierių tarpuskaitai“</w:t>
            </w:r>
            <w:r>
              <w:rPr>
                <w:rStyle w:val="FootnoteReference"/>
                <w:rFonts w:ascii="Times New Roman" w:eastAsia="Times New Roman" w:hAnsi="Times New Roman" w:cs="Times New Roman"/>
              </w:rPr>
              <w:footnoteReference w:id="29"/>
            </w:r>
          </w:p>
          <w:p w14:paraId="7FE1C7E7" w14:textId="75E09D2C" w:rsidR="00F4007D" w:rsidRDefault="00021CD4">
            <w:pPr>
              <w:pStyle w:val="P68B1DB1-TableParagraph40"/>
              <w:spacing w:before="108"/>
              <w:ind w:left="85"/>
              <w:jc w:val="both"/>
            </w:pPr>
            <w:r>
              <w:t>„Pagrindinės sandorio šalys išvestinių finansinių priemonių tarpuskaitai“</w:t>
            </w:r>
          </w:p>
          <w:p w14:paraId="7FE1C7E8" w14:textId="44FAA23C" w:rsidR="00F4007D" w:rsidRDefault="00021CD4">
            <w:pPr>
              <w:pStyle w:val="P68B1DB1-TableParagraph40"/>
              <w:spacing w:before="108"/>
              <w:ind w:left="85"/>
              <w:jc w:val="both"/>
            </w:pPr>
            <w:r>
              <w:t>„Registruotos sandorių duomenų saugyklos“.</w:t>
            </w:r>
          </w:p>
          <w:p w14:paraId="7FE1C7E9" w14:textId="424A35E7" w:rsidR="00F4007D" w:rsidRDefault="00021CD4">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Daugiašalės prekybos sistemos</w:t>
            </w:r>
            <w:r>
              <w:rPr>
                <w:rStyle w:val="FootnoteReference"/>
                <w:rFonts w:ascii="Times New Roman" w:eastAsia="Times New Roman" w:hAnsi="Times New Roman" w:cs="Times New Roman"/>
                <w:sz w:val="20"/>
                <w:szCs w:val="20"/>
              </w:rPr>
              <w:footnoteReference w:id="30"/>
            </w:r>
          </w:p>
          <w:p w14:paraId="7FE1C7EB" w14:textId="51093740" w:rsidR="00F4007D" w:rsidRDefault="00021CD4">
            <w:pPr>
              <w:pStyle w:val="P68B1DB1-TableParagraph40"/>
              <w:spacing w:before="108"/>
              <w:ind w:left="85"/>
              <w:jc w:val="both"/>
            </w:pPr>
            <w:r>
              <w:t>„Mažmeniniams mokėjimams naudojamos kortelių sistemos“</w:t>
            </w:r>
          </w:p>
          <w:p w14:paraId="7FE1C7EC" w14:textId="69997621" w:rsidR="00F4007D" w:rsidRDefault="00021CD4">
            <w:pPr>
              <w:pStyle w:val="P68B1DB1-TableParagraph40"/>
              <w:spacing w:before="108"/>
              <w:ind w:left="85"/>
              <w:jc w:val="both"/>
            </w:pPr>
            <w:r>
              <w:t>„Netaikoma“ – kitoms mokėjimo, tarpuskaitos, atsiskaitymo ar saugojimo paslaugoms, kurias teikia subjektas, nepriklausantis nė vienai iš pirmiau nurodytų kategorijų, pvz., bankai korespondentai ir (arba) saugotojai, kurių atveju įstaiga negali nustatyti galutinių FRI. 0110 skiltyje nurodoma suteikta paslauga.</w:t>
            </w:r>
          </w:p>
        </w:tc>
      </w:tr>
      <w:tr w:rsidR="00F4007D"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F4007D" w:rsidRDefault="00021CD4">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7EF" w14:textId="77777777" w:rsidR="00F4007D" w:rsidRDefault="00021CD4">
            <w:pPr>
              <w:pStyle w:val="P68B1DB1-TableParagraph73"/>
              <w:spacing w:before="108"/>
              <w:ind w:left="85"/>
              <w:jc w:val="both"/>
            </w:pPr>
            <w:r>
              <w:t>FMI pavadinimas</w:t>
            </w:r>
          </w:p>
          <w:p w14:paraId="7FE1C7F0" w14:textId="77777777" w:rsidR="00F4007D" w:rsidRDefault="00021CD4">
            <w:pPr>
              <w:pStyle w:val="P68B1DB1-TableParagraph40"/>
              <w:spacing w:before="108"/>
              <w:ind w:left="85"/>
              <w:jc w:val="both"/>
            </w:pPr>
            <w:r>
              <w:t xml:space="preserve">Finansų rinkos infrastruktūros komercinis pavadinimas. </w:t>
            </w:r>
          </w:p>
          <w:p w14:paraId="7FE1C7F1" w14:textId="6A71A5BE" w:rsidR="00F4007D" w:rsidRDefault="00021CD4">
            <w:pPr>
              <w:pStyle w:val="P68B1DB1-TableParagraph40"/>
              <w:numPr>
                <w:ilvl w:val="0"/>
                <w:numId w:val="246"/>
              </w:numPr>
              <w:spacing w:before="108"/>
              <w:jc w:val="both"/>
            </w:pPr>
            <w:r>
              <w:t>Jei yra 0050 skiltyje, iš anksto nustatytas šių nurodymų I priede nurodytas FMI pavadinimas;</w:t>
            </w:r>
          </w:p>
          <w:p w14:paraId="7FE1C7F2" w14:textId="77777777" w:rsidR="00F4007D" w:rsidRDefault="00021CD4">
            <w:pPr>
              <w:pStyle w:val="P68B1DB1-TableParagraph40"/>
              <w:numPr>
                <w:ilvl w:val="0"/>
                <w:numId w:val="246"/>
              </w:numPr>
              <w:spacing w:before="108" w:after="120"/>
              <w:ind w:left="442" w:hanging="357"/>
              <w:jc w:val="both"/>
            </w:pPr>
            <w:r>
              <w:t xml:space="preserve">Jei 0050 skiltyje nenurodyta, pavadinimas laisvos formos teksto 0060 skiltyje. </w:t>
            </w:r>
          </w:p>
          <w:p w14:paraId="7FE1C7F3" w14:textId="77777777" w:rsidR="00F4007D" w:rsidRDefault="00021CD4">
            <w:pPr>
              <w:pStyle w:val="P68B1DB1-Normal31"/>
            </w:pPr>
            <w:r>
              <w:t xml:space="preserve">Kai 0040 skiltyje nurodoma „Netaikoma“, šios skiltys paliekamos tuščios. </w:t>
            </w:r>
          </w:p>
        </w:tc>
      </w:tr>
      <w:tr w:rsidR="00F4007D"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F4007D" w:rsidRDefault="00021CD4">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F4007D" w:rsidRDefault="00021CD4">
            <w:pPr>
              <w:pStyle w:val="P68B1DB1-TableParagraph73"/>
              <w:spacing w:before="108"/>
              <w:ind w:left="85"/>
              <w:jc w:val="both"/>
            </w:pPr>
            <w:r>
              <w:t>Finansų rinkos infrastruktūros kodas</w:t>
            </w:r>
          </w:p>
          <w:p w14:paraId="7FE1C7F7" w14:textId="77777777" w:rsidR="00F4007D" w:rsidRDefault="00021CD4">
            <w:pPr>
              <w:pStyle w:val="P68B1DB1-TableParagraph40"/>
              <w:spacing w:before="108"/>
              <w:ind w:left="85"/>
              <w:jc w:val="both"/>
            </w:pPr>
            <w:r>
              <w:t xml:space="preserve">FMI 20 skaitmenų raidinis skaitmeninis LEI kodas. </w:t>
            </w:r>
          </w:p>
          <w:p w14:paraId="7FE1C7F8" w14:textId="77777777" w:rsidR="00F4007D" w:rsidRDefault="00021CD4">
            <w:pPr>
              <w:pStyle w:val="P68B1DB1-TableParagraph40"/>
              <w:spacing w:before="108"/>
              <w:ind w:left="85"/>
              <w:jc w:val="both"/>
            </w:pPr>
            <w:r>
              <w:t xml:space="preserve">Jei FRI neturi LEI, naudokite operatoriaus LEI kodą. </w:t>
            </w:r>
          </w:p>
          <w:p w14:paraId="7FE1C7F9" w14:textId="77777777" w:rsidR="00F4007D" w:rsidRDefault="00021CD4">
            <w:pPr>
              <w:pStyle w:val="P68B1DB1-TableParagraph40"/>
              <w:spacing w:before="108"/>
              <w:ind w:left="85"/>
              <w:jc w:val="both"/>
            </w:pPr>
            <w:r>
              <w:t>Kai 0040 skiltyje nurodoma „Netaikoma (FMI sistemos tipas)“ arba jei FMI kodo neturi, šioje skiltyje įrašoma „NA“.</w:t>
            </w:r>
          </w:p>
          <w:p w14:paraId="7FE1C7FA" w14:textId="77777777" w:rsidR="00F4007D" w:rsidRDefault="00F4007D">
            <w:pPr>
              <w:rPr>
                <w:rFonts w:ascii="Times New Roman" w:eastAsia="Times New Roman" w:hAnsi="Times New Roman" w:cs="Times New Roman"/>
                <w:color w:val="D13438"/>
                <w:sz w:val="20"/>
                <w:szCs w:val="20"/>
                <w:u w:val="single"/>
              </w:rPr>
            </w:pPr>
          </w:p>
        </w:tc>
      </w:tr>
      <w:tr w:rsidR="00F4007D"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F4007D" w:rsidRDefault="00021CD4">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F4007D" w:rsidRDefault="00021CD4">
            <w:pPr>
              <w:pStyle w:val="P68B1DB1-Normal76"/>
              <w:spacing w:after="120"/>
            </w:pPr>
            <w:r>
              <w:t>FMI operatorius</w:t>
            </w:r>
          </w:p>
          <w:p w14:paraId="7FE1C7FE" w14:textId="77777777" w:rsidR="00F4007D" w:rsidRDefault="00021CD4">
            <w:pPr>
              <w:pStyle w:val="P68B1DB1-Normal31"/>
              <w:rPr>
                <w:b/>
              </w:rPr>
            </w:pPr>
            <w:r>
              <w:t xml:space="preserve">FRI operatoriaus pavadinimas. </w:t>
            </w:r>
          </w:p>
          <w:p w14:paraId="7FE1C7FF" w14:textId="77777777" w:rsidR="00F4007D" w:rsidRDefault="00F4007D">
            <w:pPr>
              <w:rPr>
                <w:rFonts w:ascii="Times New Roman" w:hAnsi="Times New Roman" w:cs="Times New Roman"/>
                <w:color w:val="D13438"/>
                <w:sz w:val="20"/>
                <w:szCs w:val="20"/>
                <w:highlight w:val="yellow"/>
                <w:u w:val="single"/>
              </w:rPr>
            </w:pPr>
          </w:p>
        </w:tc>
      </w:tr>
      <w:tr w:rsidR="00F4007D"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F4007D" w:rsidRDefault="00021CD4">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F4007D" w:rsidRDefault="00021CD4">
            <w:pPr>
              <w:pStyle w:val="P68B1DB1-Normal76"/>
            </w:pPr>
            <w:r>
              <w:t>Dalyvavimo būdas</w:t>
            </w:r>
          </w:p>
          <w:p w14:paraId="7FE1C803" w14:textId="77777777" w:rsidR="00F4007D" w:rsidRDefault="00021CD4">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Nurodyti vieną iš šių verčių</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F4007D" w:rsidRDefault="00021CD4">
            <w:pPr>
              <w:pStyle w:val="P68B1DB1-TableParagraph40"/>
              <w:numPr>
                <w:ilvl w:val="0"/>
                <w:numId w:val="181"/>
              </w:numPr>
              <w:spacing w:before="108"/>
              <w:jc w:val="both"/>
            </w:pPr>
            <w:r>
              <w:t xml:space="preserve">„Tiesioginis“ – tiesioginis dalyvavimas FRI/narystėje. </w:t>
            </w:r>
          </w:p>
          <w:p w14:paraId="7FE1C805" w14:textId="77777777" w:rsidR="00F4007D" w:rsidRDefault="00021CD4">
            <w:pPr>
              <w:pStyle w:val="P68B1DB1-TableParagraph40"/>
              <w:numPr>
                <w:ilvl w:val="0"/>
                <w:numId w:val="181"/>
              </w:numPr>
              <w:spacing w:before="108"/>
              <w:jc w:val="both"/>
            </w:pPr>
            <w:r>
              <w:t xml:space="preserve">„Netiesioginis“ netiesioginio dalyvavimo/priklausymo FMI atveju. </w:t>
            </w:r>
          </w:p>
          <w:p w14:paraId="7FE1C806" w14:textId="77777777" w:rsidR="00F4007D" w:rsidRDefault="00021CD4">
            <w:pPr>
              <w:pStyle w:val="P68B1DB1-TableParagraph40"/>
              <w:numPr>
                <w:ilvl w:val="0"/>
                <w:numId w:val="181"/>
              </w:numPr>
              <w:spacing w:before="108"/>
              <w:jc w:val="both"/>
              <w:rPr>
                <w:b/>
              </w:rPr>
            </w:pPr>
            <w:r>
              <w:t>„Netaikoma (dalyvavimo FMI būdas)“, kai 0040 skiltyje nurodoma „Netaikoma (FMI sistemos tipas)“.</w:t>
            </w:r>
          </w:p>
          <w:p w14:paraId="7FE1C807" w14:textId="77777777" w:rsidR="00F4007D" w:rsidRDefault="00F4007D">
            <w:pPr>
              <w:pStyle w:val="TableParagraph"/>
              <w:spacing w:before="108"/>
              <w:ind w:left="85"/>
              <w:jc w:val="both"/>
              <w:rPr>
                <w:rFonts w:ascii="Times New Roman" w:eastAsia="Times New Roman" w:hAnsi="Times New Roman" w:cs="Times New Roman"/>
                <w:b/>
                <w:sz w:val="20"/>
                <w:szCs w:val="20"/>
              </w:rPr>
            </w:pPr>
          </w:p>
        </w:tc>
      </w:tr>
      <w:tr w:rsidR="00F4007D"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F4007D" w:rsidRDefault="00021CD4">
            <w:pPr>
              <w:pStyle w:val="P68B1DB1-Normal74"/>
            </w:pPr>
            <w:r>
              <w:t>0100–0110</w:t>
            </w:r>
          </w:p>
        </w:tc>
        <w:tc>
          <w:tcPr>
            <w:tcW w:w="7832" w:type="dxa"/>
            <w:tcBorders>
              <w:top w:val="single" w:sz="8" w:space="0" w:color="auto"/>
              <w:left w:val="single" w:sz="8" w:space="0" w:color="auto"/>
              <w:bottom w:val="single" w:sz="8" w:space="0" w:color="auto"/>
            </w:tcBorders>
            <w:vAlign w:val="bottom"/>
          </w:tcPr>
          <w:p w14:paraId="7FE1C80A" w14:textId="77777777" w:rsidR="00F4007D" w:rsidRDefault="00021CD4">
            <w:pPr>
              <w:pStyle w:val="P68B1DB1-TableParagraph75"/>
              <w:spacing w:before="108"/>
              <w:ind w:left="85"/>
              <w:jc w:val="both"/>
            </w:pPr>
            <w:r>
              <w:t>Tarpininkas</w:t>
            </w:r>
          </w:p>
        </w:tc>
      </w:tr>
      <w:tr w:rsidR="00F4007D"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F4007D" w:rsidRDefault="00021CD4">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F4007D" w:rsidRDefault="00021CD4">
            <w:pPr>
              <w:pStyle w:val="P68B1DB1-Normal76"/>
            </w:pPr>
            <w:r>
              <w:t>Tarpininko pavadinimas</w:t>
            </w:r>
          </w:p>
          <w:p w14:paraId="7FE1C80E" w14:textId="77777777" w:rsidR="00F4007D" w:rsidRDefault="00021CD4">
            <w:pPr>
              <w:pStyle w:val="P68B1DB1-TableParagraph40"/>
              <w:spacing w:before="108"/>
              <w:ind w:left="85"/>
              <w:jc w:val="both"/>
            </w:pPr>
            <w:r>
              <w:t xml:space="preserve">Tarpininko, su kuriuo naudotojas palaiko sutartinius santykius ir kuris paslaugų teikėjas turi </w:t>
            </w:r>
            <w:r>
              <w:lastRenderedPageBreak/>
              <w:t xml:space="preserve">prieigą prie FRI, komercinis pavadinimas. Pildoma, kai 0100 skiltyje „Dalyvavimo režimas“ nurodoma „Netiesiogiai“ arba „Netaikoma (dalyvavimo FMI būdas)“. </w:t>
            </w:r>
          </w:p>
          <w:p w14:paraId="7FE1C80F" w14:textId="77777777" w:rsidR="00F4007D" w:rsidRDefault="00021CD4">
            <w:pPr>
              <w:pStyle w:val="P68B1DB1-TableParagraph40"/>
              <w:spacing w:before="108"/>
              <w:ind w:left="85"/>
              <w:jc w:val="both"/>
            </w:pPr>
            <w:r>
              <w:t>Jei tarpininkas siūlo netiesioginę prieigą prie kelių FRI, užpildykite po vieną eilutę kiekvienai FRI, prie kurios tarpininkas siūlo netiesioginę prieigą.</w:t>
            </w:r>
          </w:p>
          <w:p w14:paraId="7FE1C810" w14:textId="77777777" w:rsidR="00F4007D" w:rsidRDefault="00021CD4">
            <w:pPr>
              <w:pStyle w:val="P68B1DB1-TableParagraph40"/>
              <w:spacing w:before="108"/>
              <w:ind w:left="85"/>
              <w:jc w:val="both"/>
              <w:rPr>
                <w:b/>
              </w:rPr>
            </w:pPr>
            <w:r>
              <w:t>Jeigu 0090 skiltyje nurodyta „Kryptinis“, ši skiltis nepildoma.</w:t>
            </w:r>
          </w:p>
        </w:tc>
      </w:tr>
      <w:tr w:rsidR="00F4007D"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F4007D" w:rsidRDefault="00021CD4">
            <w:pPr>
              <w:pStyle w:val="P68B1DB1-Normal31"/>
            </w:pPr>
            <w:r>
              <w:lastRenderedPageBreak/>
              <w:t>0110</w:t>
            </w:r>
          </w:p>
        </w:tc>
        <w:tc>
          <w:tcPr>
            <w:tcW w:w="7832" w:type="dxa"/>
            <w:tcBorders>
              <w:top w:val="single" w:sz="8" w:space="0" w:color="auto"/>
              <w:left w:val="single" w:sz="8" w:space="0" w:color="auto"/>
              <w:bottom w:val="single" w:sz="8" w:space="0" w:color="auto"/>
            </w:tcBorders>
            <w:vAlign w:val="bottom"/>
          </w:tcPr>
          <w:p w14:paraId="7FE1C813" w14:textId="77777777" w:rsidR="00F4007D" w:rsidRDefault="00021CD4">
            <w:pPr>
              <w:pStyle w:val="P68B1DB1-Normal76"/>
            </w:pPr>
            <w:r>
              <w:t>Tarpininko kodas</w:t>
            </w:r>
          </w:p>
          <w:p w14:paraId="7FE1C814" w14:textId="77777777" w:rsidR="00F4007D" w:rsidRDefault="00021CD4">
            <w:pPr>
              <w:pStyle w:val="P68B1DB1-TableParagraph40"/>
              <w:spacing w:before="108"/>
              <w:ind w:left="85"/>
              <w:jc w:val="both"/>
            </w:pPr>
            <w:r>
              <w:t xml:space="preserve">Tarpininko 20 skaitmenų raidinis skaitmeninis LEI kodas. </w:t>
            </w:r>
          </w:p>
          <w:p w14:paraId="7FE1C815" w14:textId="77777777" w:rsidR="00F4007D" w:rsidRDefault="00021CD4">
            <w:pPr>
              <w:pStyle w:val="P68B1DB1-TableParagraph13"/>
              <w:spacing w:before="108"/>
              <w:ind w:left="85"/>
              <w:jc w:val="both"/>
              <w:rPr>
                <w:rFonts w:eastAsia="Cambria"/>
              </w:rPr>
            </w:pPr>
            <w:r>
              <w:t>Pageidautina, kad kodo rūšis būtų LEI kodas.</w:t>
            </w:r>
          </w:p>
          <w:p w14:paraId="7FE1C816" w14:textId="77777777" w:rsidR="00F4007D" w:rsidRDefault="00021CD4">
            <w:pPr>
              <w:pStyle w:val="P68B1DB1-TableParagraph17"/>
              <w:spacing w:before="108"/>
            </w:pPr>
            <w:r>
              <w:t xml:space="preserve">  Jei LEI nėra, nurodyti PFI ID arba, jei jo nėra, nurodyti nacionalinį kodą.</w:t>
            </w:r>
          </w:p>
          <w:p w14:paraId="7FE1C817" w14:textId="3F55AEB3" w:rsidR="00F4007D" w:rsidRDefault="00021CD4">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Kai taikytina, subjektai identifikuojami nuosekliai visuose šablonuose Z 09.01–Z 09.05.</w:t>
            </w:r>
            <w:r>
              <w:rPr>
                <w:rFonts w:ascii="Times New Roman" w:eastAsia="Times New Roman" w:hAnsi="Times New Roman" w:cs="Times New Roman"/>
              </w:rPr>
              <w:t xml:space="preserve"> </w:t>
            </w:r>
          </w:p>
          <w:p w14:paraId="7FE1C818" w14:textId="77777777" w:rsidR="00F4007D" w:rsidRDefault="00021CD4">
            <w:pPr>
              <w:pStyle w:val="P68B1DB1-TableParagraph40"/>
              <w:spacing w:before="108"/>
              <w:ind w:left="85"/>
              <w:jc w:val="both"/>
              <w:rPr>
                <w:b/>
              </w:rPr>
            </w:pPr>
            <w:r>
              <w:t>Jeigu 0090 skiltyje nurodyta „Tiesioginė“, ši skiltis nepildoma.</w:t>
            </w:r>
          </w:p>
        </w:tc>
      </w:tr>
      <w:tr w:rsidR="00F4007D"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F4007D" w:rsidRDefault="00021CD4">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F4007D" w:rsidRDefault="00021CD4">
            <w:pPr>
              <w:pStyle w:val="P68B1DB1-Normal77"/>
              <w:rPr>
                <w:color w:val="D13438"/>
                <w:u w:val="single"/>
              </w:rPr>
            </w:pPr>
            <w:r>
              <w:t>Sutartys ir paslaugos</w:t>
            </w:r>
          </w:p>
        </w:tc>
      </w:tr>
      <w:tr w:rsidR="00F4007D"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F4007D" w:rsidRDefault="00021CD4">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F4007D" w:rsidRDefault="00021CD4">
            <w:pPr>
              <w:pStyle w:val="P68B1DB1-TableParagraph73"/>
              <w:spacing w:before="108"/>
              <w:ind w:left="85"/>
              <w:jc w:val="both"/>
            </w:pPr>
            <w:r>
              <w:t>Sutarties identifikavimo numeris</w:t>
            </w:r>
          </w:p>
          <w:p w14:paraId="7FE1C81F" w14:textId="77777777" w:rsidR="00F4007D" w:rsidRDefault="00021CD4">
            <w:pPr>
              <w:pStyle w:val="P68B1DB1-TableParagraph40"/>
              <w:spacing w:before="108"/>
              <w:jc w:val="both"/>
              <w:rPr>
                <w:b/>
              </w:rPr>
            </w:pPr>
            <w:r>
              <w:t>Vartotojo vidaus identifikatorius, kuriuo reglamentuojami santykiai su paslaugą teikiančia FRI/tarpininku.</w:t>
            </w:r>
          </w:p>
        </w:tc>
      </w:tr>
      <w:tr w:rsidR="00F4007D"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F4007D" w:rsidRDefault="00021CD4">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F4007D" w:rsidRDefault="00021CD4">
            <w:pPr>
              <w:pStyle w:val="P68B1DB1-TableParagraph73"/>
              <w:spacing w:before="108"/>
              <w:ind w:left="85"/>
              <w:jc w:val="both"/>
              <w:rPr>
                <w:bCs/>
              </w:rPr>
            </w:pPr>
            <w:r>
              <w:t>Reglamentuojanti teisė</w:t>
            </w:r>
          </w:p>
          <w:p w14:paraId="7FE1C823" w14:textId="77777777" w:rsidR="00F4007D" w:rsidRDefault="00021CD4">
            <w:pPr>
              <w:pStyle w:val="P68B1DB1-TableParagraph40"/>
              <w:spacing w:before="108"/>
              <w:ind w:left="85"/>
              <w:jc w:val="both"/>
            </w:pPr>
            <w:r>
              <w:t xml:space="preserve">Šalies, kurios teisė reglamentuoja sutartines santykius su finansų rinkos infrastruktūra, ISO 3166–1 dviraidis kodas. </w:t>
            </w:r>
          </w:p>
          <w:p w14:paraId="7FE1C824" w14:textId="77777777" w:rsidR="00F4007D" w:rsidRDefault="00021CD4">
            <w:pPr>
              <w:pStyle w:val="P68B1DB1-TableParagraph40"/>
              <w:numPr>
                <w:ilvl w:val="0"/>
                <w:numId w:val="247"/>
              </w:numPr>
              <w:spacing w:before="108"/>
              <w:jc w:val="both"/>
              <w:rPr>
                <w:b/>
                <w:bCs/>
              </w:rPr>
            </w:pPr>
            <w:r>
              <w:t>Tiesioginės prieigos atveju – FRI ir naudotojo sutartį reglamentuojanti teisė</w:t>
            </w:r>
          </w:p>
          <w:p w14:paraId="7FE1C825" w14:textId="77777777" w:rsidR="00F4007D" w:rsidRDefault="00021CD4">
            <w:pPr>
              <w:pStyle w:val="P68B1DB1-TableParagraph40"/>
              <w:numPr>
                <w:ilvl w:val="0"/>
                <w:numId w:val="247"/>
              </w:numPr>
              <w:spacing w:before="108"/>
              <w:jc w:val="both"/>
            </w:pPr>
            <w:r>
              <w:t>Netiesioginės prieigos atveju – tarpininko ir naudotojo sutarties teisė.</w:t>
            </w:r>
          </w:p>
        </w:tc>
      </w:tr>
      <w:tr w:rsidR="00F4007D"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F4007D" w:rsidRDefault="00021CD4">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F4007D" w:rsidRDefault="00021CD4">
            <w:pPr>
              <w:pStyle w:val="P68B1DB1-TableParagraph73"/>
              <w:spacing w:before="108"/>
              <w:ind w:left="85"/>
              <w:jc w:val="both"/>
              <w:rPr>
                <w:bCs/>
              </w:rPr>
            </w:pPr>
            <w:r>
              <w:t xml:space="preserve">Pertvarkymui atspari sutartis </w:t>
            </w:r>
          </w:p>
          <w:p w14:paraId="7FE1C829" w14:textId="77777777" w:rsidR="00F4007D" w:rsidRDefault="00021CD4">
            <w:pPr>
              <w:pStyle w:val="P68B1DB1-TableParagraph40"/>
              <w:spacing w:before="108"/>
              <w:ind w:left="85"/>
              <w:jc w:val="both"/>
            </w:pPr>
            <w:r>
              <w:t>Nurodyti vieną iš šių verčių:</w:t>
            </w:r>
          </w:p>
          <w:p w14:paraId="7FE1C82A" w14:textId="6A33252E" w:rsidR="00F4007D" w:rsidRDefault="00021CD4">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„Taip“ – jei ataskaitą teikiantis subjektas sutartį įvertino kaip atsparią pertvarkymui</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F4007D" w:rsidRDefault="00021CD4">
            <w:pPr>
              <w:pStyle w:val="P68B1DB1-TableParagraph40"/>
              <w:spacing w:before="108"/>
              <w:ind w:left="85"/>
              <w:jc w:val="both"/>
            </w:pPr>
            <w:r>
              <w:t>„Ne“ – jei ataskaitą teikiantis subjektas įvertino sutartį kaip neatsparią pertvarkymui.</w:t>
            </w:r>
          </w:p>
          <w:p w14:paraId="7FE1C82C" w14:textId="77777777" w:rsidR="00F4007D" w:rsidRDefault="00021CD4">
            <w:pPr>
              <w:pStyle w:val="P68B1DB1-TableParagraph40"/>
              <w:spacing w:before="108"/>
              <w:ind w:left="85"/>
              <w:jc w:val="both"/>
            </w:pPr>
            <w:r>
              <w:t>„Nevertinama“ – jei informacijos nėra.</w:t>
            </w:r>
          </w:p>
          <w:p w14:paraId="7FE1C82D" w14:textId="77777777" w:rsidR="00F4007D" w:rsidRDefault="00021CD4">
            <w:pPr>
              <w:pStyle w:val="P68B1DB1-TableParagraph40"/>
              <w:spacing w:before="108"/>
              <w:ind w:left="85"/>
              <w:jc w:val="both"/>
              <w:rPr>
                <w:b/>
                <w:bCs/>
                <w:i/>
                <w:iCs/>
                <w:u w:val="single"/>
              </w:rPr>
            </w:pPr>
            <w:r>
              <w:t xml:space="preserve">Tik tarpininkams skirta ataskaita. „Y“ visų sutarčių pagal EEE teisę atveju.  </w:t>
            </w:r>
          </w:p>
        </w:tc>
      </w:tr>
      <w:tr w:rsidR="00F4007D"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F4007D" w:rsidRDefault="00021CD4">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77777777" w:rsidR="00F4007D" w:rsidRDefault="00021CD4">
            <w:pPr>
              <w:pStyle w:val="P68B1DB1-TableParagraph73"/>
              <w:spacing w:before="108"/>
              <w:ind w:left="85"/>
              <w:jc w:val="both"/>
            </w:pPr>
            <w:r>
              <w:t>Ataskaitas teikiančiam subjektui svarbios valiutos</w:t>
            </w:r>
          </w:p>
          <w:p w14:paraId="7FE1C831" w14:textId="77777777" w:rsidR="00F4007D" w:rsidRDefault="00021CD4">
            <w:pPr>
              <w:pStyle w:val="P68B1DB1-TableParagraph40"/>
              <w:spacing w:before="108"/>
              <w:ind w:left="85"/>
              <w:jc w:val="both"/>
            </w:pPr>
            <w:r>
              <w:t>Valiutos, kuriomis ataskaitas teikiančio subjekto sandoriai priimami ir už juos atsiskaitoma sistemoje. Nurodomos tik tos valiutos, kurios sudaro ne mažiau kaip 5 % visų ataskaitą teikiančios įstaigos operacijų su FRI/tarpininku.</w:t>
            </w:r>
          </w:p>
          <w:p w14:paraId="7FE1C832" w14:textId="77777777" w:rsidR="00F4007D" w:rsidRDefault="00021CD4">
            <w:pPr>
              <w:pStyle w:val="P68B1DB1-TableParagraph40"/>
              <w:spacing w:before="108"/>
              <w:ind w:left="85"/>
              <w:jc w:val="both"/>
              <w:rPr>
                <w:b/>
              </w:rPr>
            </w:pPr>
            <w:r>
              <w:t>150–200 graf. nėra tarpusavyje nesuderinami. „Kitos valiutos“ (0170 skiltis): ISO 4217–3 raidinis valiutos (-ų) kodas.</w:t>
            </w:r>
          </w:p>
        </w:tc>
      </w:tr>
      <w:tr w:rsidR="00F4007D"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F4007D" w:rsidRDefault="00021CD4">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F4007D" w:rsidRDefault="00021CD4">
            <w:pPr>
              <w:pStyle w:val="P68B1DB1-TableParagraph73"/>
              <w:spacing w:before="108"/>
              <w:ind w:left="85"/>
              <w:jc w:val="both"/>
            </w:pPr>
            <w:r>
              <w:t>FRI/tarpininkui teikiamos paslaugos</w:t>
            </w:r>
          </w:p>
          <w:p w14:paraId="7FE1C836" w14:textId="3FA389EC" w:rsidR="00F4007D" w:rsidRDefault="00021CD4">
            <w:pPr>
              <w:pStyle w:val="P68B1DB1-TableParagraph40"/>
              <w:spacing w:before="108"/>
              <w:ind w:left="85"/>
              <w:jc w:val="both"/>
            </w:pPr>
            <w:r>
              <w:t xml:space="preserve">Pranešti tik tada, kai naudotojas teikia paslaugas FRI ir (arba) tarpininkui, pavyzdžiui, kainų teikėjui, likvidumo teikėjui, atsiskaitymui grynaisiais pinigais (nurodyti valiutą), saugojimui, netiesioginei prieigai prie (užsienio) CVPD, investicinės sandorio šalies ir kt. </w:t>
            </w:r>
          </w:p>
        </w:tc>
      </w:tr>
      <w:tr w:rsidR="00F4007D"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F4007D" w:rsidRDefault="00021CD4">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F4007D" w:rsidRDefault="00021CD4">
            <w:pPr>
              <w:pStyle w:val="P68B1DB1-TableParagraph73"/>
              <w:spacing w:before="108"/>
              <w:ind w:left="85"/>
              <w:jc w:val="both"/>
            </w:pPr>
            <w:r>
              <w:t>FRI/tarpininko teikiama paslauga</w:t>
            </w:r>
          </w:p>
          <w:p w14:paraId="7FE1C83A" w14:textId="77777777" w:rsidR="00F4007D" w:rsidRDefault="00021CD4">
            <w:pPr>
              <w:pStyle w:val="P68B1DB1-TableParagraph40"/>
              <w:spacing w:before="108"/>
              <w:ind w:left="85"/>
              <w:jc w:val="both"/>
            </w:pPr>
            <w:r>
              <w:t>Paslaugas, kurias FRI/tarpininkas teikia ataskaitas teikiančiam subjektui. Nurodykite, jei 0040 yra „NA“.</w:t>
            </w:r>
          </w:p>
        </w:tc>
      </w:tr>
      <w:tr w:rsidR="00F4007D"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F4007D" w:rsidRDefault="00021CD4">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F4007D" w:rsidRDefault="00021CD4">
            <w:pPr>
              <w:pStyle w:val="P68B1DB1-TableParagraph75"/>
              <w:spacing w:before="108"/>
              <w:ind w:left="85"/>
              <w:jc w:val="both"/>
            </w:pPr>
            <w:r>
              <w:t>Paslaugų teikėjai</w:t>
            </w:r>
          </w:p>
        </w:tc>
      </w:tr>
      <w:tr w:rsidR="00F4007D"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F4007D" w:rsidRDefault="00021CD4">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F4007D" w:rsidRDefault="00021CD4">
            <w:pPr>
              <w:pStyle w:val="P68B1DB1-TableParagraph73"/>
              <w:spacing w:before="108"/>
              <w:ind w:left="85"/>
              <w:jc w:val="both"/>
            </w:pPr>
            <w:r>
              <w:t>Ryšių paslaugų teikėjų išlaidoms,</w:t>
            </w:r>
          </w:p>
          <w:p w14:paraId="7FE1C841" w14:textId="7B818514" w:rsidR="00F4007D" w:rsidRDefault="00021CD4">
            <w:pPr>
              <w:pStyle w:val="P68B1DB1-TableParagraph40"/>
              <w:spacing w:before="108"/>
              <w:ind w:left="85"/>
              <w:jc w:val="both"/>
            </w:pPr>
            <w:r>
              <w:lastRenderedPageBreak/>
              <w:t xml:space="preserve">Ryšių paslaugų, kurias įstaiga naudoja prieigai prie FRI, teikėjai. 230–250 skiltys nėra tarpusavyje nesuderinamos. </w:t>
            </w:r>
          </w:p>
          <w:p w14:paraId="32DB4B00" w14:textId="3747D290" w:rsidR="00F4007D" w:rsidRDefault="00021CD4">
            <w:pPr>
              <w:pStyle w:val="P68B1DB1-TableParagraph40"/>
              <w:spacing w:before="108"/>
              <w:ind w:left="85"/>
              <w:jc w:val="both"/>
            </w:pPr>
            <w:r>
              <w:t>Ataskaita „FMI propriety“-c0230 ir „SWIFT“ – c0240:</w:t>
            </w:r>
          </w:p>
          <w:p w14:paraId="1D0FFCBE" w14:textId="373924D7" w:rsidR="00F4007D" w:rsidRDefault="00021CD4">
            <w:pPr>
              <w:pStyle w:val="P68B1DB1-TableParagraph40"/>
              <w:numPr>
                <w:ilvl w:val="0"/>
                <w:numId w:val="181"/>
              </w:numPr>
              <w:spacing w:before="108"/>
              <w:jc w:val="both"/>
            </w:pPr>
            <w:r>
              <w:t>Taip</w:t>
            </w:r>
          </w:p>
          <w:p w14:paraId="26472FE9" w14:textId="3ED80557" w:rsidR="00F4007D" w:rsidRDefault="00021CD4">
            <w:pPr>
              <w:pStyle w:val="P68B1DB1-TableParagraph40"/>
              <w:numPr>
                <w:ilvl w:val="0"/>
                <w:numId w:val="181"/>
              </w:numPr>
              <w:spacing w:before="108"/>
              <w:jc w:val="both"/>
            </w:pPr>
            <w:r>
              <w:t>Nr.</w:t>
            </w:r>
          </w:p>
          <w:p w14:paraId="7FE1C842" w14:textId="0C70DB31" w:rsidR="00F4007D" w:rsidRDefault="00021CD4">
            <w:pPr>
              <w:pStyle w:val="P68B1DB1-TableParagraph40"/>
              <w:spacing w:before="108"/>
              <w:ind w:left="85"/>
              <w:jc w:val="both"/>
            </w:pPr>
            <w:r>
              <w:t>„Kiti ryšių paslaugų teikėjai“ – c0250: nurodykite teikėjo komercinį pavadinimą.</w:t>
            </w:r>
          </w:p>
        </w:tc>
      </w:tr>
      <w:tr w:rsidR="00F4007D"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F4007D" w:rsidRDefault="00021CD4">
            <w:pPr>
              <w:pStyle w:val="P68B1DB1-Normal74"/>
            </w:pPr>
            <w:r>
              <w:lastRenderedPageBreak/>
              <w:t>0260–0270</w:t>
            </w:r>
          </w:p>
        </w:tc>
        <w:tc>
          <w:tcPr>
            <w:tcW w:w="7832" w:type="dxa"/>
            <w:tcBorders>
              <w:top w:val="single" w:sz="8" w:space="0" w:color="auto"/>
              <w:left w:val="single" w:sz="8" w:space="0" w:color="auto"/>
              <w:bottom w:val="single" w:sz="8" w:space="0" w:color="auto"/>
            </w:tcBorders>
            <w:vAlign w:val="bottom"/>
          </w:tcPr>
          <w:p w14:paraId="7FE1C845" w14:textId="77777777" w:rsidR="00F4007D" w:rsidRDefault="00021CD4">
            <w:pPr>
              <w:pStyle w:val="P68B1DB1-TableParagraph75"/>
              <w:spacing w:before="108"/>
              <w:ind w:left="85"/>
              <w:jc w:val="both"/>
            </w:pPr>
            <w:r>
              <w:t>Kiti paslaugų teikėjai, suteikiantys prieigą prie FRI</w:t>
            </w:r>
          </w:p>
        </w:tc>
      </w:tr>
      <w:tr w:rsidR="00F4007D"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F4007D" w:rsidRDefault="00021CD4">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F4007D" w:rsidRDefault="00021CD4">
            <w:pPr>
              <w:pStyle w:val="P68B1DB1-TableParagraph73"/>
              <w:spacing w:before="108"/>
              <w:ind w:left="85"/>
            </w:pPr>
            <w:r>
              <w:t xml:space="preserve">Papildomų paslaugų teikėjų pavadinimai </w:t>
            </w:r>
          </w:p>
          <w:p w14:paraId="7FE1C849" w14:textId="77777777" w:rsidR="00F4007D" w:rsidRDefault="00021CD4">
            <w:pPr>
              <w:pStyle w:val="P68B1DB1-TableParagraph40"/>
              <w:spacing w:before="108"/>
              <w:ind w:left="85"/>
              <w:jc w:val="both"/>
              <w:rPr>
                <w:b/>
              </w:rPr>
            </w:pPr>
            <w:r>
              <w:t xml:space="preserve">Paslaugų teikėjai, išskyrus tarpininką, kurie yra tikrai būtini naudotojui, jei taikoma: atsiskaitymų bankas, grynųjų pinigų korespondentas/nostro tarpininkas, likvidumo teikėjas.  </w:t>
            </w:r>
            <w:r>
              <w:br/>
              <w:t>Teikėjų komercinis pavadinimas.</w:t>
            </w:r>
          </w:p>
        </w:tc>
      </w:tr>
      <w:tr w:rsidR="00F4007D"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F4007D" w:rsidRDefault="00021CD4">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F4007D" w:rsidRDefault="00021CD4">
            <w:pPr>
              <w:pStyle w:val="P68B1DB1-TableParagraph73"/>
              <w:spacing w:before="108"/>
              <w:ind w:left="85"/>
              <w:jc w:val="both"/>
            </w:pPr>
            <w:r>
              <w:t xml:space="preserve">Papildomos paslaugos </w:t>
            </w:r>
          </w:p>
          <w:p w14:paraId="7FE1C84D" w14:textId="77777777" w:rsidR="00F4007D" w:rsidRDefault="00021CD4">
            <w:pPr>
              <w:pStyle w:val="P68B1DB1-TableParagraph40"/>
              <w:spacing w:before="108"/>
              <w:ind w:left="85"/>
              <w:jc w:val="both"/>
              <w:rPr>
                <w:b/>
              </w:rPr>
            </w:pPr>
            <w:r>
              <w:t xml:space="preserve">Paslaugų teikėjų paslaugos, apie kurias pranešta 0260. </w:t>
            </w:r>
          </w:p>
        </w:tc>
      </w:tr>
      <w:tr w:rsidR="00F4007D"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F4007D" w:rsidRDefault="00021CD4">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F4007D" w:rsidRDefault="00021CD4">
            <w:pPr>
              <w:pStyle w:val="P68B1DB1-TableParagraph73"/>
              <w:spacing w:before="108"/>
              <w:ind w:left="85"/>
              <w:jc w:val="both"/>
            </w:pPr>
            <w:r>
              <w:t>FMI/tarpininko kontaktinis punktas</w:t>
            </w:r>
          </w:p>
          <w:p w14:paraId="7FE1C851" w14:textId="77777777" w:rsidR="00F4007D" w:rsidRDefault="00021CD4">
            <w:pPr>
              <w:pStyle w:val="P68B1DB1-TableParagraph40"/>
              <w:spacing w:before="108"/>
              <w:ind w:left="85"/>
              <w:jc w:val="both"/>
            </w:pPr>
            <w:r>
              <w:t>FRI kontaktinis punktas ataskaitą teikiančio subjekto pertvarkymo atveju. Pranešimas:</w:t>
            </w:r>
          </w:p>
          <w:p w14:paraId="7FE1C852" w14:textId="77777777" w:rsidR="00F4007D" w:rsidRDefault="00021CD4">
            <w:pPr>
              <w:pStyle w:val="P68B1DB1-TableParagraph40"/>
              <w:numPr>
                <w:ilvl w:val="0"/>
                <w:numId w:val="181"/>
              </w:numPr>
              <w:ind w:left="799" w:hanging="357"/>
              <w:jc w:val="both"/>
            </w:pPr>
            <w:r>
              <w:t>Pavadinimas</w:t>
            </w:r>
          </w:p>
          <w:p w14:paraId="7FE1C853" w14:textId="77777777" w:rsidR="00F4007D" w:rsidRDefault="00021CD4">
            <w:pPr>
              <w:pStyle w:val="P68B1DB1-TableParagraph40"/>
              <w:numPr>
                <w:ilvl w:val="0"/>
                <w:numId w:val="181"/>
              </w:numPr>
              <w:ind w:left="799" w:hanging="357"/>
              <w:jc w:val="both"/>
            </w:pPr>
            <w:r>
              <w:t>Pareigos</w:t>
            </w:r>
          </w:p>
          <w:p w14:paraId="7FE1C854" w14:textId="5FE95CD9" w:rsidR="00F4007D" w:rsidRDefault="00021CD4">
            <w:pPr>
              <w:pStyle w:val="P68B1DB1-TableParagraph40"/>
              <w:numPr>
                <w:ilvl w:val="0"/>
                <w:numId w:val="181"/>
              </w:numPr>
              <w:ind w:left="799" w:hanging="357"/>
              <w:jc w:val="both"/>
            </w:pPr>
            <w:r>
              <w:t>E. pašto adresas</w:t>
            </w:r>
          </w:p>
        </w:tc>
      </w:tr>
    </w:tbl>
    <w:p w14:paraId="7FE1C856" w14:textId="77777777" w:rsidR="00F4007D" w:rsidRDefault="00021CD4">
      <w:pPr>
        <w:pStyle w:val="P68B1DB1-Normal78"/>
      </w:pPr>
      <w:r>
        <w:br/>
      </w:r>
      <w:r>
        <w:br/>
      </w:r>
    </w:p>
    <w:p w14:paraId="7FE1C857" w14:textId="77777777" w:rsidR="00F4007D" w:rsidRDefault="00021CD4">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Pavyzdžiui, ECB pinigų finansų įstaigų unikalus identifikatorius (PFI ID), skirtas naudoti RIAD.</w:t>
      </w:r>
    </w:p>
    <w:p w14:paraId="7FE1C858" w14:textId="77777777" w:rsidR="00F4007D" w:rsidRDefault="00021CD4">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ECB terminų, susijusių su mokėjimo, kliringo ir atsiskaitymo sistemomis, žodynėlis, 2009 m. gruodžio mėn.</w:t>
      </w:r>
    </w:p>
    <w:p w14:paraId="7FE1C859" w14:textId="77777777" w:rsidR="00F4007D" w:rsidRDefault="00021CD4">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Ten pat.</w:t>
      </w:r>
    </w:p>
    <w:p w14:paraId="7FE1C85A" w14:textId="77777777" w:rsidR="00F4007D" w:rsidRDefault="00021CD4">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Pavyzdžiui, ECB pinigų finansų įstaigų unikalus identifikatorius (PFI ID), skirtas naudoti RIAD.</w:t>
      </w:r>
    </w:p>
    <w:p w14:paraId="7FE1C8BF" w14:textId="77777777" w:rsidR="00F4007D" w:rsidRDefault="00F4007D">
      <w:pPr>
        <w:rPr>
          <w:rFonts w:ascii="Times New Roman" w:hAnsi="Times New Roman" w:cs="Times New Roman"/>
        </w:rPr>
      </w:pPr>
    </w:p>
    <w:p w14:paraId="7FE1C8C0" w14:textId="77777777" w:rsidR="00F4007D" w:rsidRDefault="00F4007D">
      <w:pPr>
        <w:rPr>
          <w:rFonts w:ascii="Times New Roman" w:hAnsi="Times New Roman"/>
          <w:sz w:val="20"/>
          <w:szCs w:val="20"/>
          <w:u w:val="single"/>
        </w:rPr>
      </w:pPr>
    </w:p>
    <w:p w14:paraId="7FE1C8C1" w14:textId="77777777" w:rsidR="00F4007D" w:rsidRDefault="00021CD4">
      <w:pPr>
        <w:pStyle w:val="P68B1DB1-Instructionsberschrift25"/>
        <w:numPr>
          <w:ilvl w:val="1"/>
          <w:numId w:val="49"/>
        </w:numPr>
        <w:ind w:left="357" w:hanging="357"/>
        <w:rPr>
          <w:rFonts w:eastAsia="Calibri"/>
          <w:szCs w:val="20"/>
        </w:rPr>
      </w:pPr>
      <w:bookmarkStart w:id="137" w:name="_Toc208244923"/>
      <w:r>
        <w:t>Z 09.02 – Priskyrimas prie ypatingos svarbos ir esminių FRI (FMI 2)</w:t>
      </w:r>
      <w:bookmarkEnd w:id="137"/>
    </w:p>
    <w:p w14:paraId="7FE1C8C3" w14:textId="77777777" w:rsidR="00F4007D" w:rsidRDefault="00021CD4">
      <w:pPr>
        <w:pStyle w:val="P68B1DB1-InstructionsText279"/>
        <w:numPr>
          <w:ilvl w:val="2"/>
          <w:numId w:val="209"/>
        </w:numPr>
        <w:spacing w:before="0"/>
        <w:ind w:left="1276"/>
      </w:pPr>
      <w:r>
        <w:t>Ypatingos svarbos ir esminių FRI paslaugų teikėjai yra tiesiogiai arba netiesiogiai prieinamos FRI paslaugos, kurias nutraukus gali būti labai trukdoma arba trukdoma vykdyti vieną ar daugiau naudotojo ypatingos svarbos funkcijų ar pagrindinių verslo linijų.</w:t>
      </w:r>
    </w:p>
    <w:p w14:paraId="7FE1C8C4" w14:textId="77777777" w:rsidR="00F4007D" w:rsidRDefault="00021CD4">
      <w:pPr>
        <w:pStyle w:val="P68B1DB1-ListParagraph80"/>
        <w:numPr>
          <w:ilvl w:val="2"/>
          <w:numId w:val="209"/>
        </w:numPr>
        <w:ind w:left="1276"/>
      </w:pPr>
      <w:r>
        <w:t>Šiame lape nurodomos tik tos visų rūšių sistemų, kurias informaciją teikiantis subjektas laiko ypatingos svarbos arba esminėmis, FRI. Neapima jokių kitų FRI, kurios nėra nei ypatingos svarbos, nei esminės.</w:t>
      </w:r>
    </w:p>
    <w:p w14:paraId="7FE1C8C5" w14:textId="77777777" w:rsidR="00F4007D" w:rsidRDefault="00F4007D">
      <w:pPr>
        <w:pStyle w:val="ListParagraph"/>
        <w:ind w:left="1276"/>
        <w:rPr>
          <w:rFonts w:ascii="Times New Roman" w:eastAsiaTheme="majorEastAsia" w:hAnsi="Times New Roman"/>
          <w:sz w:val="20"/>
          <w:szCs w:val="20"/>
        </w:rPr>
      </w:pPr>
    </w:p>
    <w:p w14:paraId="7FE1C8C6" w14:textId="77777777" w:rsidR="00F4007D" w:rsidRDefault="00021CD4">
      <w:pPr>
        <w:pStyle w:val="P68B1DB1-InstructionsText279"/>
        <w:numPr>
          <w:ilvl w:val="2"/>
          <w:numId w:val="209"/>
        </w:numPr>
        <w:spacing w:before="0"/>
        <w:ind w:left="1276"/>
      </w:pPr>
      <w:r>
        <w:t xml:space="preserve">Nustatant ypatingos svarbos ir esmines FRI, atsižvelgiama į galimybę tuo pačiu metu nutraukti dalyvavimą.  </w:t>
      </w:r>
    </w:p>
    <w:p w14:paraId="7FE1C8C7" w14:textId="77777777" w:rsidR="00F4007D" w:rsidRDefault="00F4007D">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F4007D"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F4007D" w:rsidRDefault="00021CD4">
            <w:pPr>
              <w:pStyle w:val="P68B1DB1-TableParagraph17"/>
              <w:spacing w:before="108"/>
              <w:ind w:left="85"/>
            </w:pPr>
            <w:r>
              <w:t xml:space="preserve">Skiltys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F4007D" w:rsidRDefault="00021CD4">
            <w:pPr>
              <w:pStyle w:val="P68B1DB1-TableParagraph17"/>
              <w:spacing w:before="108"/>
              <w:ind w:left="85"/>
            </w:pPr>
            <w:r>
              <w:t xml:space="preserve">Nurodymai </w:t>
            </w:r>
          </w:p>
        </w:tc>
      </w:tr>
      <w:tr w:rsidR="00F4007D"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F4007D" w:rsidRDefault="00021CD4">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F4007D" w:rsidRDefault="00021CD4">
            <w:pPr>
              <w:pStyle w:val="P68B1DB1-TableParagraph73"/>
              <w:spacing w:before="108"/>
              <w:ind w:left="85"/>
              <w:jc w:val="both"/>
            </w:pPr>
            <w:r>
              <w:t>Identifikatorius, atitinkantis naudotojo, FRI, sistemos tipo ir tarpininko derinį</w:t>
            </w:r>
          </w:p>
          <w:p w14:paraId="7FE1C8CD" w14:textId="389563D7" w:rsidR="00F4007D" w:rsidRDefault="00021CD4">
            <w:pPr>
              <w:pStyle w:val="P68B1DB1-TableParagraph40"/>
              <w:spacing w:before="108"/>
              <w:ind w:left="85"/>
              <w:jc w:val="both"/>
              <w:rPr>
                <w:b/>
              </w:rPr>
            </w:pPr>
            <w:r>
              <w:t>Kiekvienoje eilutėje naudokite vieną identifikatorių, atitinkantį unikalų naudotojo, FRI, sistemos tipo ir tarpininko derinį. Tas pats ID, atitinkantis tą patį derinį, turi būti naudojamas visuose Z 09.01–Z 09.05 šablonuose, kai taikytina.</w:t>
            </w:r>
          </w:p>
        </w:tc>
      </w:tr>
      <w:tr w:rsidR="00F4007D"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F4007D" w:rsidRDefault="00021CD4">
            <w:pPr>
              <w:pStyle w:val="P68B1DB1-Normal74"/>
            </w:pPr>
            <w:r>
              <w:lastRenderedPageBreak/>
              <w:t>0020–0040</w:t>
            </w:r>
          </w:p>
        </w:tc>
        <w:tc>
          <w:tcPr>
            <w:tcW w:w="7832" w:type="dxa"/>
            <w:tcBorders>
              <w:top w:val="single" w:sz="8" w:space="0" w:color="auto"/>
              <w:left w:val="single" w:sz="8" w:space="0" w:color="auto"/>
              <w:bottom w:val="single" w:sz="8" w:space="0" w:color="auto"/>
            </w:tcBorders>
            <w:vAlign w:val="bottom"/>
          </w:tcPr>
          <w:p w14:paraId="7FE1C8D0" w14:textId="77777777" w:rsidR="00F4007D" w:rsidRDefault="00021CD4">
            <w:pPr>
              <w:pStyle w:val="P68B1DB1-TableParagraph75"/>
              <w:spacing w:before="108"/>
              <w:ind w:left="85"/>
              <w:jc w:val="both"/>
              <w:rPr>
                <w:bCs/>
                <w:iCs/>
              </w:rPr>
            </w:pPr>
            <w:r>
              <w:t>Ypatingos svarbos FRI</w:t>
            </w:r>
          </w:p>
        </w:tc>
      </w:tr>
      <w:tr w:rsidR="00F4007D"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F4007D" w:rsidRDefault="00021CD4">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F4007D" w:rsidRDefault="00021CD4">
            <w:pPr>
              <w:pStyle w:val="P68B1DB1-TableParagraph73"/>
              <w:spacing w:before="108"/>
              <w:ind w:left="85"/>
              <w:jc w:val="both"/>
            </w:pPr>
            <w:r>
              <w:t>Ypatingos svarbos FMI: T/N</w:t>
            </w:r>
          </w:p>
          <w:p w14:paraId="7FE1C8D4" w14:textId="4439D1A6" w:rsidR="00F4007D" w:rsidRDefault="00021CD4">
            <w:pPr>
              <w:pStyle w:val="P68B1DB1-TableParagraph40"/>
              <w:numPr>
                <w:ilvl w:val="0"/>
                <w:numId w:val="248"/>
              </w:numPr>
              <w:spacing w:before="108"/>
              <w:jc w:val="both"/>
            </w:pPr>
            <w:r>
              <w:t>„Taip“, jei FRI yra kritinė</w:t>
            </w:r>
          </w:p>
          <w:p w14:paraId="7FE1C8D5" w14:textId="792CB29B" w:rsidR="00F4007D" w:rsidRDefault="00021CD4">
            <w:pPr>
              <w:pStyle w:val="P68B1DB1-TableParagraph40"/>
              <w:numPr>
                <w:ilvl w:val="0"/>
                <w:numId w:val="248"/>
              </w:numPr>
              <w:spacing w:before="108"/>
              <w:jc w:val="both"/>
              <w:rPr>
                <w:b/>
                <w:bCs/>
              </w:rPr>
            </w:pPr>
            <w:r>
              <w:t>„Ne“, jei FRI nėra kritinė</w:t>
            </w:r>
            <w:r>
              <w:rPr>
                <w:b/>
              </w:rPr>
              <w:t xml:space="preserve"> </w:t>
            </w:r>
          </w:p>
          <w:p w14:paraId="7FE1C8D6" w14:textId="77777777" w:rsidR="00F4007D" w:rsidRDefault="00021CD4">
            <w:pPr>
              <w:pStyle w:val="P68B1DB1-TableParagraph40"/>
              <w:spacing w:before="108"/>
              <w:ind w:left="85"/>
              <w:jc w:val="both"/>
            </w:pPr>
            <w:r>
              <w:t>0020 ir 0050 skiltys nėra tarpusavyje nesuderinamos.</w:t>
            </w:r>
          </w:p>
        </w:tc>
      </w:tr>
      <w:tr w:rsidR="00F4007D"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F4007D" w:rsidRDefault="00021CD4">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F4007D" w:rsidRDefault="00021CD4">
            <w:pPr>
              <w:pStyle w:val="P68B1DB1-TableParagraph73"/>
              <w:spacing w:before="108"/>
              <w:ind w:left="85"/>
              <w:jc w:val="both"/>
            </w:pPr>
            <w:r>
              <w:t>Valstybė</w:t>
            </w:r>
          </w:p>
          <w:p w14:paraId="7FE1C8DA" w14:textId="56240ABE" w:rsidR="00F4007D" w:rsidRDefault="00021CD4">
            <w:pPr>
              <w:pStyle w:val="P68B1DB1-TableParagraph40"/>
              <w:spacing w:before="108"/>
              <w:ind w:left="85"/>
              <w:jc w:val="both"/>
            </w:pPr>
            <w:r>
              <w:t xml:space="preserve">Šalis, kurioje vykdoma ypatingos svarbos funkcija, kaip nurodyta Z 07.01 laukelyje </w:t>
            </w:r>
          </w:p>
        </w:tc>
      </w:tr>
      <w:tr w:rsidR="00F4007D"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F4007D" w:rsidRDefault="00021CD4">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F4007D" w:rsidRDefault="00021CD4">
            <w:pPr>
              <w:pStyle w:val="P68B1DB1-TableParagraph73"/>
              <w:spacing w:before="108"/>
              <w:ind w:left="85"/>
              <w:jc w:val="both"/>
            </w:pPr>
            <w:r>
              <w:t>Ypatingos svarbos funkcijos ID</w:t>
            </w:r>
          </w:p>
          <w:p w14:paraId="7FE1C8DE" w14:textId="77777777" w:rsidR="00F4007D" w:rsidRDefault="00021CD4">
            <w:pPr>
              <w:pStyle w:val="P68B1DB1-TableParagraph40"/>
              <w:spacing w:before="108"/>
              <w:ind w:left="85"/>
              <w:jc w:val="both"/>
            </w:pPr>
            <w:r>
              <w:t>Subjekto atliekama (-os) ypatingos svarbos funkcija (-os), kurios (-ių) vykdymui trukdytų arba būtų užkirstas kelias dėl prieigos prie FRI paslaugų teikėjo sutrikdymo.</w:t>
            </w:r>
          </w:p>
          <w:p w14:paraId="79796B83" w14:textId="298E6F56" w:rsidR="00F4007D" w:rsidRDefault="00021CD4">
            <w:pPr>
              <w:pStyle w:val="P68B1DB1-TableParagraph40"/>
              <w:spacing w:before="108"/>
              <w:ind w:left="85"/>
              <w:jc w:val="both"/>
              <w:rPr>
                <w:b/>
                <w:bCs/>
              </w:rPr>
            </w:pPr>
            <w:r>
              <w:t>Ypatingos svarbos funkcijų identifikatorius, nurodytas Z07.01 formoje</w:t>
            </w:r>
            <w:r>
              <w:rPr>
                <w:b/>
              </w:rPr>
              <w:t>:</w:t>
            </w:r>
          </w:p>
          <w:p w14:paraId="58520404" w14:textId="77777777" w:rsidR="00F4007D" w:rsidRDefault="00F4007D">
            <w:pPr>
              <w:pStyle w:val="TableParagraph"/>
              <w:spacing w:before="108"/>
              <w:ind w:left="85"/>
              <w:jc w:val="both"/>
              <w:rPr>
                <w:rFonts w:ascii="Times New Roman" w:eastAsia="Times New Roman" w:hAnsi="Times New Roman" w:cs="Times New Roman"/>
                <w:b/>
                <w:bCs/>
                <w:sz w:val="20"/>
                <w:szCs w:val="20"/>
              </w:rPr>
            </w:pPr>
          </w:p>
          <w:p w14:paraId="0E718D7B" w14:textId="77777777" w:rsidR="00F4007D" w:rsidRDefault="00021CD4">
            <w:pPr>
              <w:pStyle w:val="P68B1DB1-Normal19"/>
              <w:rPr>
                <w:rFonts w:eastAsiaTheme="minorHAnsi"/>
              </w:rPr>
            </w:pPr>
            <w:r>
              <w:t>Indėliai</w:t>
            </w:r>
          </w:p>
          <w:p w14:paraId="354D6B7F" w14:textId="77777777" w:rsidR="00F4007D" w:rsidRDefault="00021CD4">
            <w:pPr>
              <w:pStyle w:val="P68B1DB1-Normal19"/>
              <w:ind w:left="708"/>
            </w:pPr>
            <w:r>
              <w:t>Namų ūkių indėliai</w:t>
            </w:r>
          </w:p>
          <w:p w14:paraId="71C89914" w14:textId="77777777" w:rsidR="00F4007D" w:rsidRDefault="00021CD4">
            <w:pPr>
              <w:pStyle w:val="P68B1DB1-Normal19"/>
              <w:ind w:left="708"/>
            </w:pPr>
            <w:r>
              <w:t xml:space="preserve">Indėliai iš ne finansų bendrovių </w:t>
            </w:r>
          </w:p>
          <w:p w14:paraId="7621A95F" w14:textId="69E34691" w:rsidR="00F4007D" w:rsidRDefault="00021CD4">
            <w:pPr>
              <w:pStyle w:val="P68B1DB1-Normal19"/>
              <w:ind w:left="1405"/>
            </w:pPr>
            <w:r>
              <w:t>Nefinansinių korporacijų indėliai, MVĮ</w:t>
            </w:r>
          </w:p>
          <w:p w14:paraId="046B913C" w14:textId="73440AD0" w:rsidR="00F4007D" w:rsidRDefault="00021CD4">
            <w:pPr>
              <w:pStyle w:val="P68B1DB1-Normal19"/>
              <w:ind w:left="1405"/>
            </w:pPr>
            <w:r>
              <w:t>Ne finansų bendrovių, kurios nėra MVĮ, indėliai</w:t>
            </w:r>
          </w:p>
          <w:p w14:paraId="2DAF57AE" w14:textId="77777777" w:rsidR="00F4007D" w:rsidRDefault="00021CD4">
            <w:pPr>
              <w:pStyle w:val="P68B1DB1-Normal19"/>
              <w:ind w:left="708"/>
            </w:pPr>
            <w:r>
              <w:t>Valdžios sektoriaus indėliai</w:t>
            </w:r>
          </w:p>
          <w:p w14:paraId="3AC3807C" w14:textId="77777777" w:rsidR="00F4007D" w:rsidRDefault="00021CD4">
            <w:pPr>
              <w:pStyle w:val="P68B1DB1-Normal19"/>
              <w:ind w:left="708"/>
            </w:pPr>
            <w:r>
              <w:t>Indėliai iš kitų sektorių/sandorių (1)</w:t>
            </w:r>
          </w:p>
          <w:p w14:paraId="7924D974" w14:textId="77777777" w:rsidR="00F4007D" w:rsidRDefault="00021CD4">
            <w:pPr>
              <w:pStyle w:val="P68B1DB1-Normal19"/>
              <w:ind w:left="708"/>
            </w:pPr>
            <w:r>
              <w:t>Kitų sektorių/sandorių indėliai (2)</w:t>
            </w:r>
          </w:p>
          <w:p w14:paraId="15B73120" w14:textId="77777777" w:rsidR="00F4007D" w:rsidRDefault="00021CD4">
            <w:pPr>
              <w:pStyle w:val="P68B1DB1-Normal19"/>
              <w:ind w:left="708"/>
            </w:pPr>
            <w:r>
              <w:t>Kitų sektorių/sandorių indėliai (3)</w:t>
            </w:r>
          </w:p>
          <w:p w14:paraId="2FE46760" w14:textId="77777777" w:rsidR="00F4007D" w:rsidRDefault="00F4007D">
            <w:pPr>
              <w:rPr>
                <w:rFonts w:ascii="Times New Roman" w:hAnsi="Times New Roman" w:cs="Times New Roman"/>
                <w:sz w:val="20"/>
                <w:szCs w:val="20"/>
              </w:rPr>
            </w:pPr>
          </w:p>
          <w:p w14:paraId="685EA40A" w14:textId="77777777" w:rsidR="00F4007D" w:rsidRDefault="00021CD4">
            <w:pPr>
              <w:pStyle w:val="P68B1DB1-Normal19"/>
            </w:pPr>
            <w:r>
              <w:t>Skolinimo veikla</w:t>
            </w:r>
          </w:p>
          <w:p w14:paraId="11C80F7E" w14:textId="77777777" w:rsidR="00F4007D" w:rsidRDefault="00021CD4">
            <w:pPr>
              <w:pStyle w:val="P68B1DB1-Normal19"/>
              <w:ind w:left="708"/>
            </w:pPr>
            <w:r>
              <w:t>Skolinimas namų ūkiams</w:t>
            </w:r>
          </w:p>
          <w:p w14:paraId="430711EA" w14:textId="77777777" w:rsidR="00F4007D" w:rsidRDefault="00021CD4">
            <w:pPr>
              <w:pStyle w:val="P68B1DB1-Normal19"/>
              <w:ind w:left="1416"/>
            </w:pPr>
            <w:r>
              <w:t>Paskolos asmenims būstui pirkti</w:t>
            </w:r>
          </w:p>
          <w:p w14:paraId="0147203E" w14:textId="77777777" w:rsidR="00F4007D" w:rsidRDefault="00021CD4">
            <w:pPr>
              <w:pStyle w:val="P68B1DB1-Normal19"/>
              <w:ind w:left="1416"/>
            </w:pPr>
            <w:r>
              <w:t>Skolinimas namų ūkiams ne būstui įsigyti</w:t>
            </w:r>
          </w:p>
          <w:p w14:paraId="20ACA306" w14:textId="77777777" w:rsidR="00F4007D" w:rsidRDefault="00021CD4">
            <w:pPr>
              <w:pStyle w:val="P68B1DB1-Normal19"/>
              <w:ind w:left="708"/>
            </w:pPr>
            <w:r>
              <w:t>Skolinimas ne finansų bendrovėms</w:t>
            </w:r>
          </w:p>
          <w:p w14:paraId="19F6CF03" w14:textId="3FBCFA7C" w:rsidR="00F4007D" w:rsidRDefault="00021CD4">
            <w:pPr>
              <w:pStyle w:val="P68B1DB1-Normal19"/>
              <w:ind w:left="1416"/>
            </w:pPr>
            <w:r>
              <w:t>Užskolinimas ne finansų bendrovėms SME</w:t>
            </w:r>
          </w:p>
          <w:p w14:paraId="2C705D0D" w14:textId="77777777" w:rsidR="00F4007D" w:rsidRDefault="00021CD4">
            <w:pPr>
              <w:pStyle w:val="P68B1DB1-Normal19"/>
              <w:ind w:left="1416"/>
            </w:pPr>
            <w:r>
              <w:t>Skolinimas ne finansų bendrovėms, kurios nėra MVĮ</w:t>
            </w:r>
          </w:p>
          <w:p w14:paraId="6DAE8B55" w14:textId="77777777" w:rsidR="00F4007D" w:rsidRDefault="00021CD4">
            <w:pPr>
              <w:pStyle w:val="P68B1DB1-Normal19"/>
              <w:ind w:left="708"/>
            </w:pPr>
            <w:r>
              <w:t>Skolinimas valdžios institucijoms</w:t>
            </w:r>
          </w:p>
          <w:p w14:paraId="5C2428A3" w14:textId="77777777" w:rsidR="00F4007D" w:rsidRDefault="00021CD4">
            <w:pPr>
              <w:pStyle w:val="P68B1DB1-Normal19"/>
              <w:ind w:left="708"/>
            </w:pPr>
            <w:r>
              <w:t>Skolinimas kitiems sektoriams/sandorio šalims (1)</w:t>
            </w:r>
          </w:p>
          <w:p w14:paraId="7237D4E5" w14:textId="77777777" w:rsidR="00F4007D" w:rsidRDefault="00021CD4">
            <w:pPr>
              <w:pStyle w:val="P68B1DB1-Normal19"/>
              <w:ind w:left="708"/>
            </w:pPr>
            <w:r>
              <w:t>Skolinimas kitiems sektoriams/sandorio šalims (2)</w:t>
            </w:r>
          </w:p>
          <w:p w14:paraId="62EF53AB" w14:textId="77777777" w:rsidR="00F4007D" w:rsidRDefault="00021CD4">
            <w:pPr>
              <w:pStyle w:val="P68B1DB1-Normal19"/>
              <w:ind w:left="708"/>
            </w:pPr>
            <w:r>
              <w:t>Skolinimas kitiems sektoriams/sandorio šalims (3)</w:t>
            </w:r>
          </w:p>
          <w:p w14:paraId="1269B857" w14:textId="77777777" w:rsidR="00F4007D" w:rsidRDefault="00F4007D">
            <w:pPr>
              <w:rPr>
                <w:rFonts w:ascii="Times New Roman" w:hAnsi="Times New Roman" w:cs="Times New Roman"/>
                <w:sz w:val="20"/>
                <w:szCs w:val="20"/>
              </w:rPr>
            </w:pPr>
          </w:p>
          <w:p w14:paraId="7CD1A6B0" w14:textId="77777777" w:rsidR="00F4007D" w:rsidRDefault="00021CD4">
            <w:pPr>
              <w:pStyle w:val="P68B1DB1-Normal19"/>
            </w:pPr>
            <w:r>
              <w:t xml:space="preserve">Mokėjimo, grynųjų pinigų, atsiskaitymo, tarpuskaitos, saugojimo paslaugos </w:t>
            </w:r>
          </w:p>
          <w:p w14:paraId="11F499EA" w14:textId="77777777" w:rsidR="00F4007D" w:rsidRDefault="00021CD4">
            <w:pPr>
              <w:pStyle w:val="P68B1DB1-Normal19"/>
              <w:ind w:left="708"/>
            </w:pPr>
            <w:r>
              <w:t>Mokėjimo paslaugos PFĮ</w:t>
            </w:r>
          </w:p>
          <w:p w14:paraId="6FC14FBE" w14:textId="4F1706DC" w:rsidR="00F4007D" w:rsidRDefault="00021CD4">
            <w:pPr>
              <w:pStyle w:val="P68B1DB1-Normal19"/>
              <w:ind w:left="708"/>
            </w:pPr>
            <w:bookmarkStart w:id="138" w:name="_Hlk192600698"/>
            <w:r>
              <w:t>Mokėjimo paslaugos ne PFĮ</w:t>
            </w:r>
          </w:p>
          <w:p w14:paraId="704B9B25" w14:textId="77777777" w:rsidR="00F4007D" w:rsidRDefault="00021CD4">
            <w:pPr>
              <w:pStyle w:val="P68B1DB1-Normal19"/>
              <w:ind w:left="1405"/>
            </w:pPr>
            <w:r>
              <w:t>Mokėjimo paslaugos ne PFĮ namams</w:t>
            </w:r>
          </w:p>
          <w:p w14:paraId="1F8BC691" w14:textId="4FE22A42" w:rsidR="00F4007D" w:rsidRDefault="00021CD4">
            <w:pPr>
              <w:pStyle w:val="P68B1DB1-Normal19"/>
              <w:ind w:left="1405"/>
            </w:pPr>
            <w:r>
              <w:t>Mokėjimo paslaugos ne PFI ne finansų bendrovėms</w:t>
            </w:r>
          </w:p>
          <w:p w14:paraId="39782E47" w14:textId="1287030F" w:rsidR="00F4007D" w:rsidRDefault="00021CD4">
            <w:pPr>
              <w:pStyle w:val="P68B1DB1-Normal19"/>
              <w:ind w:left="1972"/>
            </w:pPr>
            <w:r>
              <w:t>Mokėjimo paslaugos ne PFĮ MVĮ ne finansų bendrovėms</w:t>
            </w:r>
          </w:p>
          <w:p w14:paraId="416F0C20" w14:textId="504D6059" w:rsidR="00F4007D" w:rsidRDefault="00021CD4">
            <w:pPr>
              <w:pStyle w:val="P68B1DB1-Normal19"/>
              <w:ind w:left="1972"/>
            </w:pPr>
            <w:r>
              <w:t>Mokėjimo paslaugos ne PFI ne finansų bendrovėms, kurios nėra MVĮ</w:t>
            </w:r>
            <w:bookmarkEnd w:id="138"/>
          </w:p>
          <w:p w14:paraId="661D0C87" w14:textId="77777777" w:rsidR="00F4007D" w:rsidRDefault="00021CD4">
            <w:pPr>
              <w:pStyle w:val="P68B1DB1-Normal19"/>
              <w:ind w:left="708"/>
            </w:pPr>
            <w:r>
              <w:t>Grynųjų pinigų paslaugos</w:t>
            </w:r>
          </w:p>
          <w:p w14:paraId="03769573" w14:textId="77777777" w:rsidR="00F4007D" w:rsidRDefault="00021CD4">
            <w:pPr>
              <w:pStyle w:val="P68B1DB1-Normal19"/>
              <w:ind w:left="708"/>
            </w:pPr>
            <w:r>
              <w:t>Vertybinių popierių atsiskaitymo paslaugos</w:t>
            </w:r>
          </w:p>
          <w:p w14:paraId="775020A9" w14:textId="77777777" w:rsidR="00F4007D" w:rsidRDefault="00021CD4">
            <w:pPr>
              <w:pStyle w:val="P68B1DB1-Normal19"/>
              <w:ind w:left="708"/>
            </w:pPr>
            <w:r>
              <w:t>PSŠ tarpuskaitos paslaugos</w:t>
            </w:r>
          </w:p>
          <w:p w14:paraId="5801E2F6" w14:textId="77777777" w:rsidR="00F4007D" w:rsidRDefault="00021CD4">
            <w:pPr>
              <w:pStyle w:val="P68B1DB1-Normal19"/>
              <w:ind w:left="708"/>
            </w:pPr>
            <w:r>
              <w:t>Pirkimo, pardavimo ir gavimo pagal kliento pateiktus nurodymus paslaugos</w:t>
            </w:r>
          </w:p>
          <w:p w14:paraId="5B6CE30A" w14:textId="77777777" w:rsidR="00F4007D" w:rsidRDefault="00021CD4">
            <w:pPr>
              <w:pStyle w:val="P68B1DB1-Normal19"/>
              <w:ind w:left="708"/>
            </w:pPr>
            <w:r>
              <w:t>Kitos paslaugos/veikla/funkcijos (1) dėl mokėjimų, grynųjų pinigų, atsiskaitymo, kliringo ir saugojimo paslaugų</w:t>
            </w:r>
          </w:p>
          <w:p w14:paraId="7B4ED125" w14:textId="77777777" w:rsidR="00F4007D" w:rsidRDefault="00021CD4">
            <w:pPr>
              <w:pStyle w:val="P68B1DB1-Normal19"/>
              <w:ind w:left="708"/>
            </w:pPr>
            <w:r>
              <w:t>Kitos paslaugos/veikla/funkcijos (2) dėl mokėjimų, grynųjų pinigų, atsiskaitymo, kliringo ir saugojimo paslaugų</w:t>
            </w:r>
          </w:p>
          <w:p w14:paraId="19BA6278" w14:textId="77777777" w:rsidR="00F4007D" w:rsidRDefault="00021CD4">
            <w:pPr>
              <w:pStyle w:val="P68B1DB1-Normal19"/>
              <w:ind w:left="708"/>
            </w:pPr>
            <w:r>
              <w:t>Kitos paslaugos/veikla/funkcijos (3) dėl mokėjimų, grynųjų pinigų, atsiskaitymo, kliringo ir saugojimo paslaugų</w:t>
            </w:r>
          </w:p>
          <w:p w14:paraId="1E6049F9" w14:textId="77777777" w:rsidR="00F4007D" w:rsidRDefault="00F4007D">
            <w:pPr>
              <w:rPr>
                <w:rFonts w:ascii="Times New Roman" w:hAnsi="Times New Roman" w:cs="Times New Roman"/>
                <w:sz w:val="20"/>
                <w:szCs w:val="20"/>
              </w:rPr>
            </w:pPr>
          </w:p>
          <w:p w14:paraId="6F0287A8" w14:textId="77777777" w:rsidR="00F4007D" w:rsidRDefault="00021CD4">
            <w:pPr>
              <w:pStyle w:val="P68B1DB1-Normal19"/>
            </w:pPr>
            <w:r>
              <w:lastRenderedPageBreak/>
              <w:t>Kapitalo rinkos</w:t>
            </w:r>
          </w:p>
          <w:p w14:paraId="4F1B2CB2" w14:textId="77777777" w:rsidR="00F4007D" w:rsidRDefault="00021CD4">
            <w:pPr>
              <w:pStyle w:val="P68B1DB1-Normal19"/>
              <w:ind w:left="708"/>
            </w:pPr>
            <w:r>
              <w:t xml:space="preserve">Prekybos išvestinės finansinės priemonės </w:t>
            </w:r>
          </w:p>
          <w:p w14:paraId="608E7B75" w14:textId="77777777" w:rsidR="00F4007D" w:rsidRDefault="00021CD4">
            <w:pPr>
              <w:pStyle w:val="P68B1DB1-Normal19"/>
              <w:ind w:left="1416"/>
            </w:pPr>
            <w:r>
              <w:t>Prekybai laikomos išvestinės finansinės priemonės:nebiržinės</w:t>
            </w:r>
          </w:p>
          <w:p w14:paraId="55232CB1" w14:textId="77777777" w:rsidR="00F4007D" w:rsidRDefault="00021CD4">
            <w:pPr>
              <w:pStyle w:val="P68B1DB1-Normal19"/>
              <w:ind w:left="1416"/>
            </w:pPr>
            <w:r>
              <w:t>Prekybai laikomos išvestinės finansinės priemonės, kurios nėra nebiržinės</w:t>
            </w:r>
          </w:p>
          <w:p w14:paraId="41765F70" w14:textId="77777777" w:rsidR="00F4007D" w:rsidRDefault="00021CD4">
            <w:pPr>
              <w:pStyle w:val="P68B1DB1-Normal19"/>
              <w:ind w:left="708"/>
            </w:pPr>
            <w:r>
              <w:t>Antrinės rinkos/prekyba</w:t>
            </w:r>
          </w:p>
          <w:p w14:paraId="75381D0F" w14:textId="77777777" w:rsidR="00F4007D" w:rsidRDefault="00021CD4">
            <w:pPr>
              <w:pStyle w:val="P68B1DB1-Normal19"/>
              <w:ind w:left="708"/>
            </w:pPr>
            <w:r>
              <w:t>Pirminės rinkos/platinimas</w:t>
            </w:r>
          </w:p>
          <w:p w14:paraId="04BFAC55" w14:textId="77777777" w:rsidR="00F4007D" w:rsidRDefault="00021CD4">
            <w:pPr>
              <w:pStyle w:val="P68B1DB1-Normal19"/>
              <w:ind w:left="708"/>
            </w:pPr>
            <w:r>
              <w:t>Kitos paslaugos/veikla/funkcijos (1) in capital markets</w:t>
            </w:r>
          </w:p>
          <w:p w14:paraId="4842F14D" w14:textId="77777777" w:rsidR="00F4007D" w:rsidRDefault="00021CD4">
            <w:pPr>
              <w:pStyle w:val="P68B1DB1-Normal19"/>
              <w:ind w:left="708"/>
            </w:pPr>
            <w:r>
              <w:t>Kitos paslaugos/veikla/funkcijos (2) kapitaliniuose rinkluose</w:t>
            </w:r>
          </w:p>
          <w:p w14:paraId="4B2FE832" w14:textId="77777777" w:rsidR="00F4007D" w:rsidRDefault="00021CD4">
            <w:pPr>
              <w:pStyle w:val="P68B1DB1-Normal19"/>
              <w:ind w:left="708"/>
            </w:pPr>
            <w:r>
              <w:t>Kitos paslaugos/veikla/funkcijos (3) in capital markets</w:t>
            </w:r>
          </w:p>
          <w:p w14:paraId="07EB9C1C" w14:textId="77777777" w:rsidR="00F4007D" w:rsidRDefault="00F4007D">
            <w:pPr>
              <w:ind w:left="708"/>
              <w:rPr>
                <w:rFonts w:ascii="Times New Roman" w:hAnsi="Times New Roman" w:cs="Times New Roman"/>
                <w:sz w:val="20"/>
                <w:szCs w:val="20"/>
              </w:rPr>
            </w:pPr>
          </w:p>
          <w:p w14:paraId="74D09EC2" w14:textId="77777777" w:rsidR="00F4007D" w:rsidRDefault="00021CD4">
            <w:pPr>
              <w:pStyle w:val="P68B1DB1-Normal19"/>
            </w:pPr>
            <w:r>
              <w:t>Didmeninis finansavimas</w:t>
            </w:r>
          </w:p>
          <w:p w14:paraId="02676859" w14:textId="77777777" w:rsidR="00F4007D" w:rsidRDefault="00021CD4">
            <w:pPr>
              <w:pStyle w:val="P68B1DB1-ListParagraph60"/>
            </w:pPr>
            <w:r>
              <w:t>Paimtos paskolos</w:t>
            </w:r>
          </w:p>
          <w:p w14:paraId="541AD926" w14:textId="77777777" w:rsidR="00F4007D" w:rsidRDefault="00021CD4">
            <w:pPr>
              <w:pStyle w:val="P68B1DB1-ListParagraph60"/>
            </w:pPr>
            <w:r>
              <w:t>Išvestinės finansinės priemonės (turtas)</w:t>
            </w:r>
          </w:p>
          <w:p w14:paraId="25097734" w14:textId="77777777" w:rsidR="00F4007D" w:rsidRDefault="00021CD4">
            <w:pPr>
              <w:pStyle w:val="P68B1DB1-ListParagraph60"/>
            </w:pPr>
            <w:r>
              <w:t>Skolinimo veikla</w:t>
            </w:r>
          </w:p>
          <w:p w14:paraId="772EBBB0" w14:textId="77777777" w:rsidR="00F4007D" w:rsidRDefault="00021CD4">
            <w:pPr>
              <w:pStyle w:val="P68B1DB1-ListParagraph60"/>
            </w:pPr>
            <w:r>
              <w:t>Išvestinės finansinės priemonės (įsipareigojimai)</w:t>
            </w:r>
          </w:p>
          <w:p w14:paraId="56E338CF" w14:textId="77777777" w:rsidR="00F4007D" w:rsidRDefault="00021CD4">
            <w:pPr>
              <w:pStyle w:val="P68B1DB1-ListParagraph60"/>
            </w:pPr>
            <w:r>
              <w:t>Kitų rūšių produktai (1) didmeninėse rinkose</w:t>
            </w:r>
          </w:p>
          <w:p w14:paraId="6607505D" w14:textId="77777777" w:rsidR="00F4007D" w:rsidRDefault="00021CD4">
            <w:pPr>
              <w:pStyle w:val="P68B1DB1-ListParagraph60"/>
            </w:pPr>
            <w:r>
              <w:t>Kitų rūšių produktai (2) didmeninėse rinkose</w:t>
            </w:r>
          </w:p>
          <w:p w14:paraId="41A2E098" w14:textId="77777777" w:rsidR="00F4007D" w:rsidRDefault="00021CD4">
            <w:pPr>
              <w:pStyle w:val="P68B1DB1-ListParagraph60"/>
            </w:pPr>
            <w:r>
              <w:t>Kitų rūšių produktai (3) didmeninėse rinkose</w:t>
            </w:r>
          </w:p>
          <w:p w14:paraId="7FE1C8DF" w14:textId="2134965F" w:rsidR="00F4007D" w:rsidRDefault="00F4007D">
            <w:pPr>
              <w:pStyle w:val="TableParagraph"/>
              <w:spacing w:before="108"/>
              <w:ind w:left="85"/>
              <w:jc w:val="both"/>
              <w:rPr>
                <w:rFonts w:ascii="Times New Roman" w:eastAsia="Times New Roman" w:hAnsi="Times New Roman" w:cs="Times New Roman"/>
                <w:b/>
                <w:bCs/>
                <w:i/>
                <w:iCs/>
                <w:sz w:val="20"/>
                <w:szCs w:val="20"/>
              </w:rPr>
            </w:pPr>
          </w:p>
        </w:tc>
      </w:tr>
      <w:tr w:rsidR="00F4007D"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F4007D" w:rsidRDefault="00021CD4">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F4007D" w:rsidRDefault="00021CD4">
            <w:pPr>
              <w:pStyle w:val="P68B1DB1-Heading481"/>
              <w:numPr>
                <w:ilvl w:val="3"/>
                <w:numId w:val="0"/>
              </w:numPr>
              <w:ind w:left="360"/>
            </w:pPr>
            <w:r>
              <w:t>Pagrindinės FRI</w:t>
            </w:r>
          </w:p>
        </w:tc>
      </w:tr>
      <w:tr w:rsidR="00F4007D"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F4007D" w:rsidRDefault="00021CD4">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F4007D" w:rsidRDefault="00021CD4">
            <w:pPr>
              <w:pStyle w:val="P68B1DB1-TableParagraph73"/>
              <w:spacing w:before="108"/>
              <w:ind w:left="85"/>
              <w:jc w:val="both"/>
            </w:pPr>
            <w:r>
              <w:t>Pagrindinės FMI: T/N</w:t>
            </w:r>
          </w:p>
          <w:p w14:paraId="7FE1C8E6" w14:textId="46FA6345" w:rsidR="00F4007D" w:rsidRDefault="00021CD4">
            <w:pPr>
              <w:pStyle w:val="P68B1DB1-TableParagraph40"/>
              <w:numPr>
                <w:ilvl w:val="0"/>
                <w:numId w:val="248"/>
              </w:numPr>
              <w:spacing w:before="108"/>
              <w:jc w:val="both"/>
            </w:pPr>
            <w:r>
              <w:t>„Taip“, jei FMI yra būtina</w:t>
            </w:r>
          </w:p>
          <w:p w14:paraId="7FE1C8E7" w14:textId="0EBF3638" w:rsidR="00F4007D" w:rsidRDefault="00021CD4">
            <w:pPr>
              <w:pStyle w:val="P68B1DB1-TableParagraph40"/>
              <w:numPr>
                <w:ilvl w:val="0"/>
                <w:numId w:val="248"/>
              </w:numPr>
              <w:spacing w:before="108"/>
              <w:jc w:val="both"/>
            </w:pPr>
            <w:r>
              <w:t>„Ne“, jei FRI nėra būtina</w:t>
            </w:r>
          </w:p>
          <w:p w14:paraId="7FE1C8E8" w14:textId="77777777" w:rsidR="00F4007D" w:rsidRDefault="00021CD4">
            <w:pPr>
              <w:pStyle w:val="P68B1DB1-Heading482"/>
              <w:numPr>
                <w:ilvl w:val="3"/>
                <w:numId w:val="0"/>
              </w:numPr>
              <w:ind w:left="360"/>
            </w:pPr>
            <w:r>
              <w:t>0020 ir 0050 skiltys nėra tarpusavyje nesuderinamos.</w:t>
            </w:r>
          </w:p>
        </w:tc>
      </w:tr>
      <w:tr w:rsidR="00F4007D"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F4007D" w:rsidRDefault="00021CD4">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F4007D" w:rsidRDefault="00021CD4">
            <w:pPr>
              <w:pStyle w:val="P68B1DB1-TableParagraph73"/>
              <w:spacing w:before="108"/>
              <w:ind w:left="85"/>
              <w:jc w:val="both"/>
            </w:pPr>
            <w:r>
              <w:t>Pagrindinės verslo linijos ID</w:t>
            </w:r>
          </w:p>
          <w:p w14:paraId="7FE1C8EC" w14:textId="62673BB2" w:rsidR="00F4007D" w:rsidRDefault="00021CD4">
            <w:pPr>
              <w:pStyle w:val="P68B1DB1-TableParagraph40"/>
              <w:spacing w:before="108"/>
              <w:ind w:left="85"/>
              <w:jc w:val="both"/>
              <w:rPr>
                <w:u w:val="single"/>
              </w:rPr>
            </w:pPr>
            <w:r>
              <w:t>Pagrindinės naudotojo vykdomos verslo linijos, kurių veikimui trukdytų arba sutrukdytų sutrikus prieigai prie FRI paslaugų teikėjo.</w:t>
            </w:r>
          </w:p>
          <w:p w14:paraId="7FE1C8ED" w14:textId="77777777" w:rsidR="00F4007D" w:rsidRDefault="00021CD4">
            <w:pPr>
              <w:pStyle w:val="P68B1DB1-TableParagraph40"/>
              <w:spacing w:before="108"/>
              <w:ind w:left="85"/>
              <w:jc w:val="both"/>
              <w:rPr>
                <w:b/>
                <w:bCs/>
              </w:rPr>
            </w:pPr>
            <w:r>
              <w:t>Pagrindinės verslo linijos ID, kaip nurodyta Z 07.03 0010 skiltyje.</w:t>
            </w:r>
          </w:p>
        </w:tc>
      </w:tr>
    </w:tbl>
    <w:p w14:paraId="7FE1C8EF" w14:textId="77777777" w:rsidR="00F4007D" w:rsidRDefault="00F4007D">
      <w:pPr>
        <w:pStyle w:val="Instructionsberschrift2"/>
        <w:ind w:left="357"/>
        <w:rPr>
          <w:rFonts w:ascii="Times New Roman" w:eastAsia="Calibri" w:hAnsi="Times New Roman" w:cs="Times New Roman"/>
          <w:szCs w:val="20"/>
        </w:rPr>
      </w:pPr>
    </w:p>
    <w:p w14:paraId="7FE1C8F0" w14:textId="77777777" w:rsidR="00F4007D" w:rsidRDefault="00021CD4">
      <w:pPr>
        <w:pStyle w:val="P68B1DB1-Instructionsberschrift271"/>
        <w:numPr>
          <w:ilvl w:val="1"/>
          <w:numId w:val="49"/>
        </w:numPr>
        <w:ind w:left="357" w:hanging="357"/>
      </w:pPr>
      <w:bookmarkStart w:id="139" w:name="_Toc208244924"/>
      <w:r>
        <w:t>Z 09.03. FMI paslaugos. Pagrindiniai rodikliai (FMI 3)</w:t>
      </w:r>
      <w:bookmarkEnd w:id="139"/>
    </w:p>
    <w:p w14:paraId="7FE1C8F1" w14:textId="77777777" w:rsidR="00F4007D" w:rsidRDefault="00021CD4">
      <w:pPr>
        <w:pStyle w:val="P68B1DB1-Numberedtitlelevel383"/>
      </w:pPr>
      <w:r>
        <w:t>Nurodymai dėl konkrečių pozicijų</w:t>
      </w:r>
    </w:p>
    <w:p w14:paraId="7FE1C8F2" w14:textId="6D7EB755" w:rsidR="00F4007D" w:rsidRDefault="00021CD4">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Tik ataskaita dėl mokėjimo sistemų, (tarptautinių) centrinių vertybinių popierių depozitoriumų, vertybinių popierių sandorių atsiskaitymo paslaugų, pagrindinės sandorio šalies išvestinių finansinių priemonių, pagrindinės sandorio šalies vertybinių popierių, jei nenurodyta kitaip</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F4007D"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F4007D" w:rsidRDefault="00021CD4">
            <w:pPr>
              <w:pStyle w:val="P68B1DB1-TableParagraph17"/>
              <w:spacing w:before="108"/>
              <w:ind w:left="85"/>
            </w:pPr>
            <w:r>
              <w:t xml:space="preserve">Skiltys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F4007D" w:rsidRDefault="00021CD4">
            <w:pPr>
              <w:pStyle w:val="P68B1DB1-TableParagraph17"/>
              <w:spacing w:before="108"/>
              <w:ind w:left="85"/>
            </w:pPr>
            <w:r>
              <w:t xml:space="preserve">Nurodymai </w:t>
            </w:r>
          </w:p>
        </w:tc>
      </w:tr>
      <w:tr w:rsidR="00F4007D"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F4007D" w:rsidRDefault="00021CD4">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F4007D" w:rsidRDefault="00021CD4">
            <w:pPr>
              <w:pStyle w:val="P68B1DB1-TableParagraph73"/>
              <w:spacing w:before="108"/>
              <w:jc w:val="both"/>
            </w:pPr>
            <w:r>
              <w:t>Identifikatorius, atitinkantis naudotojo, FRI, sistemos tipo ir tarpininko derinį</w:t>
            </w:r>
          </w:p>
          <w:p w14:paraId="7FE1C8F8" w14:textId="314C2ABF" w:rsidR="00F4007D" w:rsidRDefault="00021CD4">
            <w:pPr>
              <w:pStyle w:val="P68B1DB1-TableParagraph40"/>
              <w:spacing w:before="108"/>
              <w:jc w:val="both"/>
              <w:rPr>
                <w:b/>
                <w:bCs/>
                <w:i/>
                <w:iCs/>
              </w:rPr>
            </w:pPr>
            <w:r>
              <w:t>Kiekvienoje eilutėje naudokite vieną identifikatorių, atitinkantį unikalų naudotojo, FRI, sistemos tipo ir tarpininko derinį. Tas pats ID, atitinkantis tą patį derinį, turi būti naudojamas visuose Z 09.01–Z 09.05 šablonuose, kai taikytina.</w:t>
            </w:r>
          </w:p>
        </w:tc>
      </w:tr>
      <w:tr w:rsidR="00F4007D"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F4007D" w:rsidRDefault="00021CD4">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F4007D" w:rsidRDefault="00021CD4">
            <w:pPr>
              <w:pStyle w:val="P68B1DB1-TableParagraph73"/>
              <w:spacing w:before="108"/>
              <w:jc w:val="both"/>
            </w:pPr>
            <w:r>
              <w:t>Segmentas</w:t>
            </w:r>
          </w:p>
          <w:p w14:paraId="7FE1C8FC" w14:textId="77777777" w:rsidR="00F4007D" w:rsidRDefault="00021CD4">
            <w:pPr>
              <w:pStyle w:val="P68B1DB1-TableParagraph40"/>
              <w:spacing w:before="108"/>
              <w:ind w:left="85"/>
              <w:jc w:val="both"/>
              <w:rPr>
                <w:b/>
                <w:bCs/>
                <w:i/>
                <w:iCs/>
                <w:strike/>
              </w:rPr>
            </w:pPr>
            <w:r>
              <w:lastRenderedPageBreak/>
              <w:t xml:space="preserve">Rinkos segmentai, kuriuose veikia naudotojas. Vienam subjektui skiriama viena eilutė. Tik pagrindinių sandorio šalių ataskaita. </w:t>
            </w:r>
          </w:p>
        </w:tc>
      </w:tr>
      <w:tr w:rsidR="00F4007D"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F4007D" w:rsidRDefault="00021CD4">
            <w:pPr>
              <w:pStyle w:val="P68B1DB1-Normal31"/>
            </w:pPr>
            <w:r>
              <w:lastRenderedPageBreak/>
              <w:t>0030</w:t>
            </w:r>
          </w:p>
        </w:tc>
        <w:tc>
          <w:tcPr>
            <w:tcW w:w="7832" w:type="dxa"/>
            <w:tcBorders>
              <w:top w:val="single" w:sz="8" w:space="0" w:color="auto"/>
              <w:left w:val="single" w:sz="8" w:space="0" w:color="auto"/>
              <w:bottom w:val="single" w:sz="8" w:space="0" w:color="auto"/>
            </w:tcBorders>
            <w:vAlign w:val="bottom"/>
          </w:tcPr>
          <w:p w14:paraId="7FE1C8FF" w14:textId="77777777" w:rsidR="00F4007D" w:rsidRDefault="00021CD4">
            <w:pPr>
              <w:pStyle w:val="P68B1DB1-TableParagraph73"/>
              <w:spacing w:before="108"/>
              <w:jc w:val="both"/>
            </w:pPr>
            <w:r>
              <w:t>Įnašas į įsipareigojimų neįvykdymo fondą</w:t>
            </w:r>
          </w:p>
          <w:p w14:paraId="7FE1C900" w14:textId="77777777" w:rsidR="00F4007D" w:rsidRDefault="00021CD4">
            <w:pPr>
              <w:pStyle w:val="P68B1DB1-TableParagraph40"/>
              <w:spacing w:before="108"/>
              <w:jc w:val="both"/>
            </w:pPr>
            <w:r>
              <w:t xml:space="preserve">Įmokos į įsipareigojimų neįvykdymo fondą. Vidutinė suma per metus. </w:t>
            </w:r>
          </w:p>
          <w:p w14:paraId="7FE1C901" w14:textId="77777777" w:rsidR="00F4007D" w:rsidRDefault="00021CD4">
            <w:pPr>
              <w:pStyle w:val="P68B1DB1-TableParagraph40"/>
              <w:spacing w:before="108"/>
              <w:ind w:left="85"/>
              <w:jc w:val="both"/>
              <w:rPr>
                <w:b/>
                <w:bCs/>
                <w:i/>
                <w:iCs/>
              </w:rPr>
            </w:pPr>
            <w:r>
              <w:t>Tik pagrindinių sandorio šalių ataskaita.</w:t>
            </w:r>
          </w:p>
        </w:tc>
      </w:tr>
      <w:tr w:rsidR="00F4007D"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F4007D" w:rsidRDefault="00021CD4">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F4007D" w:rsidRDefault="00021CD4">
            <w:pPr>
              <w:pStyle w:val="P68B1DB1-TableParagraph73"/>
              <w:spacing w:before="108"/>
              <w:jc w:val="both"/>
              <w:rPr>
                <w:bCs/>
              </w:rPr>
            </w:pPr>
            <w:r>
              <w:t>Pradinė garantinė įmoka nuosavose ir klientų sąskaitose</w:t>
            </w:r>
          </w:p>
          <w:p w14:paraId="7FE1C905" w14:textId="1C30A5D8" w:rsidR="00F4007D" w:rsidRDefault="00021CD4">
            <w:pPr>
              <w:pStyle w:val="P68B1DB1-TableParagraph40"/>
              <w:spacing w:before="108"/>
              <w:ind w:left="85"/>
              <w:jc w:val="both"/>
              <w:rPr>
                <w:b/>
              </w:rPr>
            </w:pPr>
            <w:r>
              <w:t>Pateikta pradinė garantinė įmoka, suskirstyta pagal namų ir klientų sąskaitas. Vidutinė suma per metus. Tik pagrindinių sandorio šalių ataskaita. 0050 skiltyje nurodytos tiek bendrosios, tiek atskirų klientų sąskaitų vertės.</w:t>
            </w:r>
          </w:p>
        </w:tc>
      </w:tr>
      <w:tr w:rsidR="00F4007D"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F4007D" w:rsidRDefault="00021CD4">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F4007D" w:rsidRDefault="00021CD4">
            <w:pPr>
              <w:pStyle w:val="P68B1DB1-TableParagraph73"/>
              <w:spacing w:before="108"/>
              <w:ind w:left="85"/>
              <w:jc w:val="both"/>
            </w:pPr>
            <w:r>
              <w:t>Nuosavybės teise priklausančių ir klientų sąskaitų pozicijų vertė</w:t>
            </w:r>
          </w:p>
          <w:p w14:paraId="7FE1C909" w14:textId="2662FB34" w:rsidR="00F4007D" w:rsidRDefault="00021CD4">
            <w:pPr>
              <w:pStyle w:val="P68B1DB1-TableParagraph40"/>
              <w:spacing w:before="108"/>
              <w:ind w:left="85"/>
              <w:jc w:val="both"/>
            </w:pPr>
            <w:r>
              <w:t>Teikti tik PSŠ ir I)CVPD ataskaitas. 0070 skiltyje nurodytos tiek bendrosios, tiek atskirų klientų sąskaitų vertės.</w:t>
            </w:r>
          </w:p>
          <w:p w14:paraId="7FE1C90A" w14:textId="77777777" w:rsidR="00F4007D" w:rsidRDefault="00021CD4">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Pagrindinės sandorio šalys: Pagrindinių sandorio šalių pozicijų vertė atitinkamose sąskaitų rūšyse</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F4007D" w:rsidRDefault="00021CD4">
            <w:pPr>
              <w:pStyle w:val="P68B1DB1-TableParagraph40"/>
              <w:numPr>
                <w:ilvl w:val="0"/>
                <w:numId w:val="249"/>
              </w:numPr>
              <w:spacing w:before="108"/>
              <w:jc w:val="both"/>
            </w:pPr>
            <w:r>
              <w:t xml:space="preserve">I)CSD: Atitinkamose sąskaitose laikomų vertybinių popierių vertė. </w:t>
            </w:r>
          </w:p>
          <w:p w14:paraId="7FE1C90C" w14:textId="77777777" w:rsidR="00F4007D" w:rsidRDefault="00021CD4">
            <w:pPr>
              <w:pStyle w:val="P68B1DB1-TableParagraph40"/>
              <w:spacing w:before="108"/>
              <w:ind w:left="85"/>
              <w:jc w:val="both"/>
              <w:rPr>
                <w:b/>
              </w:rPr>
            </w:pPr>
            <w:r>
              <w:t xml:space="preserve">Vidutinė vertė atsiskaitymo dienos pabaigoje per praėjusius metus. </w:t>
            </w:r>
          </w:p>
        </w:tc>
      </w:tr>
      <w:tr w:rsidR="00F4007D"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F4007D" w:rsidRDefault="00021CD4">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F4007D" w:rsidRDefault="00021CD4">
            <w:pPr>
              <w:pStyle w:val="P68B1DB1-TableParagraph73"/>
              <w:spacing w:before="108"/>
              <w:ind w:left="85"/>
              <w:jc w:val="both"/>
            </w:pPr>
            <w:r>
              <w:t xml:space="preserve">Klientų skaičius </w:t>
            </w:r>
          </w:p>
          <w:p w14:paraId="7FE1C910" w14:textId="77777777" w:rsidR="00F4007D" w:rsidRDefault="00021CD4">
            <w:pPr>
              <w:pStyle w:val="P68B1DB1-TableParagraph40"/>
              <w:spacing w:before="108"/>
              <w:ind w:left="85"/>
              <w:jc w:val="both"/>
            </w:pPr>
            <w:r>
              <w:t xml:space="preserve">Teikti tik PSŠ ir I)CVPD ataskaitas. </w:t>
            </w:r>
          </w:p>
          <w:p w14:paraId="7FE1C911" w14:textId="77777777" w:rsidR="00F4007D" w:rsidRDefault="00021CD4">
            <w:pPr>
              <w:pStyle w:val="P68B1DB1-Heading482"/>
              <w:numPr>
                <w:ilvl w:val="3"/>
                <w:numId w:val="0"/>
              </w:numPr>
              <w:ind w:left="360"/>
              <w:rPr>
                <w:strike/>
                <w:color w:val="D13438"/>
              </w:rPr>
            </w:pPr>
            <w:r>
              <w:t>Bendras klientų, įtrauktų į skirtingų rūšių klientų sąskaitas, skaičius.</w:t>
            </w:r>
          </w:p>
        </w:tc>
      </w:tr>
      <w:tr w:rsidR="00F4007D"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F4007D" w:rsidRDefault="00021CD4">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F4007D" w:rsidRDefault="00021CD4">
            <w:pPr>
              <w:pStyle w:val="P68B1DB1-TableParagraph73"/>
              <w:spacing w:before="108"/>
              <w:ind w:left="85"/>
              <w:jc w:val="both"/>
            </w:pPr>
            <w:r>
              <w:t>Sandorių, susijusių su nuosavomis ir klientų sąskaitomis, skaičius</w:t>
            </w:r>
          </w:p>
          <w:p w14:paraId="7FE1C915" w14:textId="77777777" w:rsidR="00F4007D" w:rsidRDefault="00021CD4">
            <w:pPr>
              <w:pStyle w:val="P68B1DB1-Heading482"/>
              <w:numPr>
                <w:ilvl w:val="3"/>
                <w:numId w:val="0"/>
              </w:numPr>
              <w:ind w:left="360"/>
              <w:rPr>
                <w:strike/>
                <w:color w:val="D13438"/>
                <w:u w:val="single"/>
              </w:rPr>
            </w:pPr>
            <w:r>
              <w:t xml:space="preserve">Bendras per metus įvykdytų sandorių, susijusių su atitinkamų rūšių sąskaitomis, skaičius. </w:t>
            </w:r>
          </w:p>
        </w:tc>
      </w:tr>
      <w:tr w:rsidR="00F4007D"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F4007D" w:rsidRDefault="00021CD4">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F4007D" w:rsidRDefault="00021CD4">
            <w:pPr>
              <w:pStyle w:val="P68B1DB1-TableParagraph73"/>
              <w:spacing w:before="108"/>
              <w:ind w:left="85"/>
              <w:jc w:val="both"/>
            </w:pPr>
            <w:r>
              <w:t>Sandorių, susijusių su nuosavomis ir klientų sąskaitomis, vertė</w:t>
            </w:r>
          </w:p>
          <w:p w14:paraId="7FE1C919" w14:textId="7A080DD4" w:rsidR="00F4007D" w:rsidRDefault="00021CD4">
            <w:pPr>
              <w:pStyle w:val="P68B1DB1-TableParagraph40"/>
              <w:spacing w:before="108"/>
              <w:ind w:left="85"/>
              <w:jc w:val="both"/>
            </w:pPr>
            <w:r>
              <w:t xml:space="preserve">Sandorių vertė ataskaitiniais metais pagal atitinkamas sąskaitų rūšis. 0130 skiltyje nurodytos tiek bendrosios, tiek atskirtos klientų sąskaitos vertės. </w:t>
            </w:r>
          </w:p>
          <w:p w14:paraId="7FE1C91A" w14:textId="77777777" w:rsidR="00F4007D" w:rsidRDefault="00021CD4">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Ataskaita dėl PS, PSŠ, (I)CVPD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F4007D" w:rsidRDefault="00021CD4">
            <w:pPr>
              <w:pStyle w:val="P68B1DB1-TableParagraph40"/>
              <w:numPr>
                <w:ilvl w:val="0"/>
                <w:numId w:val="250"/>
              </w:numPr>
              <w:spacing w:before="108"/>
              <w:jc w:val="both"/>
            </w:pPr>
            <w:r>
              <w:t>SCSM DALYVAUJANČIOJI VALSTYBĖ – Išsiųstų operacijų vertė.</w:t>
            </w:r>
          </w:p>
          <w:p w14:paraId="7FE1C91C" w14:textId="77777777" w:rsidR="00F4007D" w:rsidRDefault="00021CD4">
            <w:pPr>
              <w:pStyle w:val="P68B1DB1-TableParagraph40"/>
              <w:numPr>
                <w:ilvl w:val="0"/>
                <w:numId w:val="250"/>
              </w:numPr>
              <w:spacing w:before="108"/>
              <w:jc w:val="both"/>
            </w:pPr>
            <w:r>
              <w:t>Pagrindinės sandorio šalys: Bendra per metus įvykdytų sandorių vertė. PSŠ išvestinių finansinių priemonių atveju:</w:t>
            </w:r>
          </w:p>
          <w:p w14:paraId="7FE1C91D" w14:textId="77777777" w:rsidR="00F4007D" w:rsidRDefault="00021CD4">
            <w:pPr>
              <w:pStyle w:val="P68B1DB1-TableParagraph40"/>
              <w:numPr>
                <w:ilvl w:val="1"/>
                <w:numId w:val="250"/>
              </w:numPr>
              <w:spacing w:before="108"/>
              <w:jc w:val="both"/>
            </w:pPr>
            <w:r>
              <w:t>Pasirinkimo sandoriai = vykdymo kaina;</w:t>
            </w:r>
          </w:p>
          <w:p w14:paraId="7FE1C91E" w14:textId="77777777" w:rsidR="00F4007D" w:rsidRDefault="00021CD4">
            <w:pPr>
              <w:pStyle w:val="P68B1DB1-TableParagraph40"/>
              <w:numPr>
                <w:ilvl w:val="1"/>
                <w:numId w:val="250"/>
              </w:numPr>
              <w:spacing w:before="108"/>
              <w:jc w:val="both"/>
            </w:pPr>
            <w:r>
              <w:t>Ateities sandoriai = pagrindinės finansinės priemonės vertė sandorio sudarymo metu arba, jei yra sąlyginė pagrindinė priemonė, ateities sandorių rinkos kaina sandorio sudarymo metu.</w:t>
            </w:r>
          </w:p>
          <w:p w14:paraId="7FE1C91F" w14:textId="77777777" w:rsidR="00F4007D" w:rsidRDefault="00021CD4">
            <w:pPr>
              <w:pStyle w:val="P68B1DB1-TableParagraph40"/>
              <w:numPr>
                <w:ilvl w:val="1"/>
                <w:numId w:val="250"/>
              </w:numPr>
              <w:spacing w:before="108"/>
              <w:jc w:val="both"/>
            </w:pPr>
            <w:r>
              <w:t>Apsikeitimo sandoriai = bendra neįvykdytų sandorių rinkos vertė metų pabaigoje.</w:t>
            </w:r>
          </w:p>
          <w:p w14:paraId="7FE1C920" w14:textId="22076F29" w:rsidR="00F4007D" w:rsidRDefault="00021CD4">
            <w:pPr>
              <w:pStyle w:val="P68B1DB1-TableParagraph40"/>
              <w:numPr>
                <w:ilvl w:val="0"/>
                <w:numId w:val="250"/>
              </w:numPr>
              <w:spacing w:before="108"/>
              <w:jc w:val="both"/>
              <w:rPr>
                <w:strike/>
                <w:color w:val="D13438"/>
                <w:u w:val="single"/>
              </w:rPr>
            </w:pPr>
            <w:r>
              <w:t xml:space="preserve">I)CSD: Bendra pristatymo instrukcijų vertė. </w:t>
            </w:r>
          </w:p>
        </w:tc>
      </w:tr>
      <w:tr w:rsidR="00F4007D"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F4007D" w:rsidRDefault="00021CD4">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7777777" w:rsidR="00F4007D" w:rsidRDefault="00021CD4">
            <w:pPr>
              <w:pStyle w:val="P68B1DB1-TableParagraph73"/>
              <w:spacing w:before="108" w:after="120"/>
              <w:ind w:left="85"/>
              <w:jc w:val="both"/>
            </w:pPr>
            <w:r>
              <w:t>Sukaupta tariamoji suma</w:t>
            </w:r>
          </w:p>
          <w:p w14:paraId="7FE1C924" w14:textId="77777777" w:rsidR="00F4007D" w:rsidRDefault="00021CD4">
            <w:pPr>
              <w:pStyle w:val="P68B1DB1-TableParagraph40"/>
              <w:spacing w:before="108"/>
              <w:ind w:left="85"/>
              <w:jc w:val="both"/>
            </w:pPr>
            <w:r>
              <w:t xml:space="preserve">Per metus įvykdytų sandorių sąlyginių sumų suma tiek namų, tiek klientų sąskaitose. Ataskaita </w:t>
            </w:r>
            <w:r>
              <w:lastRenderedPageBreak/>
              <w:t xml:space="preserve">nurodoma mlrd. EUR. </w:t>
            </w:r>
          </w:p>
          <w:p w14:paraId="7FE1C925" w14:textId="77777777" w:rsidR="00F4007D" w:rsidRDefault="00021CD4">
            <w:pPr>
              <w:pStyle w:val="P68B1DB1-Heading482"/>
              <w:numPr>
                <w:ilvl w:val="3"/>
                <w:numId w:val="0"/>
              </w:numPr>
              <w:ind w:left="360"/>
              <w:rPr>
                <w:strike/>
                <w:color w:val="D13438"/>
                <w:u w:val="single"/>
              </w:rPr>
            </w:pPr>
            <w:r>
              <w:t>Tik PSŠ išvestinėms finansinėms priemonėms.</w:t>
            </w:r>
          </w:p>
        </w:tc>
      </w:tr>
      <w:tr w:rsidR="00F4007D"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F4007D" w:rsidRDefault="00021CD4">
            <w:pPr>
              <w:pStyle w:val="P68B1DB1-Normal31"/>
              <w:rPr>
                <w:strike/>
              </w:rPr>
            </w:pPr>
            <w:r>
              <w:lastRenderedPageBreak/>
              <w:t>0150</w:t>
            </w:r>
          </w:p>
        </w:tc>
        <w:tc>
          <w:tcPr>
            <w:tcW w:w="7832" w:type="dxa"/>
            <w:tcBorders>
              <w:top w:val="single" w:sz="8" w:space="0" w:color="auto"/>
              <w:left w:val="single" w:sz="8" w:space="0" w:color="auto"/>
              <w:bottom w:val="single" w:sz="8" w:space="0" w:color="auto"/>
            </w:tcBorders>
            <w:vAlign w:val="bottom"/>
          </w:tcPr>
          <w:p w14:paraId="7FE1C928" w14:textId="77777777" w:rsidR="00F4007D" w:rsidRDefault="00021CD4">
            <w:pPr>
              <w:pStyle w:val="P68B1DB1-TableParagraph73"/>
              <w:spacing w:before="108"/>
              <w:ind w:left="85"/>
              <w:jc w:val="both"/>
            </w:pPr>
            <w:r>
              <w:t>Kredito linija</w:t>
            </w:r>
          </w:p>
          <w:p w14:paraId="7FE1C929" w14:textId="77777777" w:rsidR="00F4007D" w:rsidRDefault="00021CD4">
            <w:pPr>
              <w:pStyle w:val="P68B1DB1-Heading482"/>
              <w:numPr>
                <w:ilvl w:val="3"/>
                <w:numId w:val="0"/>
              </w:numPr>
              <w:ind w:left="360"/>
              <w:rPr>
                <w:strike/>
                <w:color w:val="D13438"/>
                <w:u w:val="single"/>
              </w:rPr>
            </w:pPr>
            <w:r>
              <w:t xml:space="preserve">Paskirta arba nepriskirta kredito linija, kurią suteikia sistema tiesioginės prieigos atveju, o netiesioginės prieigos atveju – tarpininkas ar kitas likvidumą užtikrinantis subjektas. Neatskleistų sumų atveju – didžiausias panaudojimas per metus. </w:t>
            </w:r>
          </w:p>
        </w:tc>
      </w:tr>
      <w:tr w:rsidR="00F4007D"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F4007D" w:rsidRDefault="00021CD4">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F4007D" w:rsidRDefault="00021CD4">
            <w:pPr>
              <w:pStyle w:val="P68B1DB1-TableParagraph73"/>
              <w:spacing w:before="108"/>
              <w:ind w:left="85"/>
              <w:jc w:val="both"/>
            </w:pPr>
            <w:r>
              <w:t>Likvidumo arba užtikrinimo priemonių reikalavimų pikas</w:t>
            </w:r>
          </w:p>
          <w:p w14:paraId="7FE1C92D" w14:textId="77777777" w:rsidR="00F4007D" w:rsidRDefault="00021CD4">
            <w:pPr>
              <w:pStyle w:val="P68B1DB1-TableParagraph40"/>
              <w:spacing w:before="108"/>
              <w:ind w:left="85"/>
              <w:jc w:val="both"/>
            </w:pPr>
            <w:r>
              <w:t>Teikti ataskaitas tik atitinkamai apie PS, (I)CVPD, PSŠ. Pikinė vertė, palyginti su ankstesniais metais.</w:t>
            </w:r>
          </w:p>
          <w:p w14:paraId="7FE1C92E" w14:textId="77777777" w:rsidR="00F4007D" w:rsidRDefault="00021CD4">
            <w:pPr>
              <w:pStyle w:val="P68B1DB1-TableParagraph40"/>
              <w:numPr>
                <w:ilvl w:val="0"/>
                <w:numId w:val="251"/>
              </w:numPr>
              <w:spacing w:before="108"/>
              <w:jc w:val="both"/>
            </w:pPr>
            <w:r>
              <w:t xml:space="preserve">I)CVPD ir PS: kredito linijos naudojimo pikas.  </w:t>
            </w:r>
          </w:p>
          <w:p w14:paraId="7FE1C92F" w14:textId="77777777" w:rsidR="00F4007D" w:rsidRDefault="00021CD4">
            <w:pPr>
              <w:pStyle w:val="P68B1DB1-TableParagraph40"/>
              <w:numPr>
                <w:ilvl w:val="0"/>
                <w:numId w:val="251"/>
              </w:numPr>
              <w:spacing w:before="108"/>
              <w:jc w:val="both"/>
            </w:pPr>
            <w:r>
              <w:t>Pagrindinių sandorio šalių atveju: didžiausios ribinės vertės reikalavimų vertės.</w:t>
            </w:r>
          </w:p>
          <w:p w14:paraId="7FE1C930" w14:textId="77777777" w:rsidR="00F4007D" w:rsidRDefault="00021CD4">
            <w:pPr>
              <w:pStyle w:val="P68B1DB1-TableParagraph40"/>
              <w:numPr>
                <w:ilvl w:val="0"/>
                <w:numId w:val="251"/>
              </w:numPr>
              <w:spacing w:before="108"/>
              <w:jc w:val="both"/>
              <w:rPr>
                <w:strike/>
                <w:color w:val="D13438"/>
                <w:u w:val="single"/>
              </w:rPr>
            </w:pPr>
            <w:r>
              <w:t>Netiesioginės prieigos atveju: tarpininkui reikalingas didžiausias finansavimas.</w:t>
            </w:r>
          </w:p>
        </w:tc>
      </w:tr>
      <w:tr w:rsidR="00F4007D"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F4007D" w:rsidRDefault="00021CD4">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F4007D" w:rsidRDefault="00021CD4">
            <w:pPr>
              <w:pStyle w:val="P68B1DB1-TableParagraph73"/>
              <w:spacing w:before="108"/>
              <w:ind w:left="85"/>
              <w:jc w:val="both"/>
            </w:pPr>
            <w:r>
              <w:t>Apskaičiuoti papildomi likvidumo arba užtikrinimo reikalavimai nepalankiausiomis sąlygomis</w:t>
            </w:r>
          </w:p>
          <w:p w14:paraId="7FE1C934" w14:textId="16041565" w:rsidR="00F4007D" w:rsidRDefault="00021CD4">
            <w:pPr>
              <w:pStyle w:val="P68B1DB1-Heading482"/>
              <w:numPr>
                <w:ilvl w:val="3"/>
                <w:numId w:val="0"/>
              </w:numPr>
              <w:ind w:left="360"/>
              <w:rPr>
                <w:strike/>
                <w:color w:val="D13438"/>
                <w:u w:val="single"/>
              </w:rPr>
            </w:pPr>
            <w:r>
              <w:t xml:space="preserve">Galimo papildomo likvidumo arba užtikrinimo priemonės, viršijančios 0160 skiltyje nurodytą didžiausios vertės reikalavimą, su kuriuo naudotojas gali susidurti labai nepalankiomis sąlygomis, įvertinimas. </w:t>
            </w:r>
          </w:p>
        </w:tc>
      </w:tr>
    </w:tbl>
    <w:p w14:paraId="7FE1C936" w14:textId="77777777" w:rsidR="00F4007D" w:rsidRDefault="00F4007D">
      <w:pPr>
        <w:pStyle w:val="Instructionsberschrift2"/>
        <w:ind w:left="357"/>
        <w:rPr>
          <w:rFonts w:ascii="Times New Roman" w:eastAsia="Calibri" w:hAnsi="Times New Roman" w:cs="Times New Roman"/>
          <w:szCs w:val="20"/>
        </w:rPr>
      </w:pPr>
    </w:p>
    <w:p w14:paraId="7FE1C937" w14:textId="77777777" w:rsidR="00F4007D" w:rsidRDefault="00021CD4">
      <w:pPr>
        <w:pStyle w:val="P68B1DB1-Instructionsberschrift271"/>
        <w:numPr>
          <w:ilvl w:val="1"/>
          <w:numId w:val="49"/>
        </w:numPr>
        <w:ind w:left="357" w:hanging="357"/>
      </w:pPr>
      <w:bookmarkStart w:id="140" w:name="_Toc208244925"/>
      <w:r>
        <w:t>Z 09.04. FMI paslaugos – PSŠ – Alternatyvūs paslaugų teikėjai (FMI 4)</w:t>
      </w:r>
      <w:bookmarkEnd w:id="140"/>
    </w:p>
    <w:tbl>
      <w:tblPr>
        <w:tblW w:w="0" w:type="auto"/>
        <w:tblInd w:w="135" w:type="dxa"/>
        <w:tblLook w:val="04A0" w:firstRow="1" w:lastRow="0" w:firstColumn="1" w:lastColumn="0" w:noHBand="0" w:noVBand="1"/>
      </w:tblPr>
      <w:tblGrid>
        <w:gridCol w:w="1178"/>
        <w:gridCol w:w="7713"/>
      </w:tblGrid>
      <w:tr w:rsidR="00F4007D"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F4007D" w:rsidRDefault="00021CD4">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Skiltys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F4007D" w:rsidRDefault="00021CD4">
            <w:pPr>
              <w:pStyle w:val="P68B1DB1-TableParagraph17"/>
              <w:spacing w:before="108"/>
              <w:ind w:left="85"/>
            </w:pPr>
            <w:r>
              <w:t xml:space="preserve">Nurodymai </w:t>
            </w:r>
          </w:p>
        </w:tc>
      </w:tr>
      <w:tr w:rsidR="00F4007D"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F4007D" w:rsidRDefault="00021CD4">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F4007D" w:rsidRDefault="00021CD4">
            <w:pPr>
              <w:pStyle w:val="P68B1DB1-TableParagraph73"/>
              <w:spacing w:before="108"/>
              <w:ind w:left="85"/>
              <w:jc w:val="both"/>
            </w:pPr>
            <w:r>
              <w:t>Identifikatorius, atitinkantis naudotojo, FRI, sistemos tipo ir tarpininko derinį</w:t>
            </w:r>
          </w:p>
          <w:p w14:paraId="7FE1CBEF" w14:textId="2166D4DC" w:rsidR="00F4007D" w:rsidRDefault="00021CD4">
            <w:pPr>
              <w:pStyle w:val="P68B1DB1-TableParagraph40"/>
              <w:spacing w:before="108"/>
              <w:ind w:left="85"/>
              <w:jc w:val="both"/>
            </w:pPr>
            <w:r>
              <w:t xml:space="preserve">Pagrindinės sandorio šalies identifikatorius, kaip nurodyta Z 09.01 0010 skiltyje. </w:t>
            </w:r>
          </w:p>
          <w:p w14:paraId="7FE1CBF2" w14:textId="2A5BCF53" w:rsidR="00F4007D" w:rsidRDefault="00021CD4">
            <w:pPr>
              <w:pStyle w:val="P68B1DB1-TableParagraph40"/>
              <w:spacing w:before="108"/>
              <w:ind w:left="85"/>
              <w:jc w:val="both"/>
              <w:rPr>
                <w:b/>
                <w:bCs/>
                <w:i/>
                <w:iCs/>
              </w:rPr>
            </w:pPr>
            <w:r>
              <w:t>Teikti ataskaitas tik apie PSŠ, prie kurių prieiga buvo suteikta tiesiogiai arba netiesiogiai. Pranešti apie visas pagrindinių sandorio šalių prieigos galimybes.</w:t>
            </w:r>
          </w:p>
        </w:tc>
      </w:tr>
      <w:tr w:rsidR="00F4007D"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F4007D" w:rsidRDefault="00021CD4">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F4007D" w:rsidRDefault="00021CD4">
            <w:pPr>
              <w:pStyle w:val="P68B1DB1-TableParagraph73"/>
              <w:spacing w:before="108"/>
              <w:ind w:left="85"/>
              <w:jc w:val="both"/>
              <w:rPr>
                <w:bCs/>
              </w:rPr>
            </w:pPr>
            <w:r>
              <w:t>Produkto rūšis</w:t>
            </w:r>
          </w:p>
          <w:p w14:paraId="7FE1CBF8" w14:textId="236012E4" w:rsidR="00F4007D" w:rsidRDefault="00021CD4">
            <w:pPr>
              <w:pStyle w:val="P68B1DB1-TableParagraph40"/>
              <w:spacing w:before="108"/>
              <w:ind w:left="85"/>
              <w:jc w:val="both"/>
              <w:rPr>
                <w:b/>
                <w:bCs/>
                <w:i/>
                <w:iCs/>
              </w:rPr>
            </w:pPr>
            <w:r>
              <w:t xml:space="preserve">Produkto rūšis, kuriai taikomas tarpuskaitos susitarimas. Tinkamu išsamumo lygiu pateikti duomenis, kurių reikia pakeičiamumo analizei atlikti. </w:t>
            </w:r>
          </w:p>
        </w:tc>
      </w:tr>
      <w:tr w:rsidR="00F4007D"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F4007D" w:rsidRDefault="00021CD4">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F4007D" w:rsidRDefault="00021CD4">
            <w:pPr>
              <w:pStyle w:val="P68B1DB1-TableParagraph73"/>
              <w:spacing w:before="108"/>
              <w:ind w:left="85"/>
              <w:jc w:val="both"/>
            </w:pPr>
            <w:r>
              <w:t>Substitutability T/N</w:t>
            </w:r>
          </w:p>
          <w:p w14:paraId="7FE1CBFC" w14:textId="24D3331D" w:rsidR="00F4007D" w:rsidRDefault="00021CD4">
            <w:pPr>
              <w:pStyle w:val="P68B1DB1-TableParagraph40"/>
              <w:spacing w:before="108"/>
              <w:ind w:left="85"/>
              <w:jc w:val="both"/>
            </w:pPr>
            <w:r>
              <w:t>Naudotojo gebėjimas pakeisti Z 09.01 0020 skiltyje nurodytą tarpuskaitos paslaugų teikėją alternatyvia FRI/tarpininku, su kuriuo ataskaitinę datą jis yra sudaręs sutartinius santykius. .</w:t>
            </w:r>
          </w:p>
          <w:p w14:paraId="7FE1CBFE" w14:textId="1F022B26" w:rsidR="00F4007D" w:rsidRDefault="00021CD4">
            <w:pPr>
              <w:pStyle w:val="P68B1DB1-TableParagraph40"/>
              <w:numPr>
                <w:ilvl w:val="0"/>
                <w:numId w:val="256"/>
              </w:numPr>
              <w:spacing w:before="108"/>
              <w:jc w:val="both"/>
            </w:pPr>
            <w:r>
              <w:t>„Taip“, jei įmanomas pakeitimas</w:t>
            </w:r>
          </w:p>
          <w:p w14:paraId="7FE1CBFF" w14:textId="719E31EA" w:rsidR="00F4007D" w:rsidRDefault="00021CD4">
            <w:pPr>
              <w:pStyle w:val="P68B1DB1-TableParagraph40"/>
              <w:numPr>
                <w:ilvl w:val="0"/>
                <w:numId w:val="256"/>
              </w:numPr>
              <w:spacing w:before="108"/>
              <w:jc w:val="both"/>
            </w:pPr>
            <w:r>
              <w:t>„Ne“, jei pakeitimas neįmanomas</w:t>
            </w:r>
          </w:p>
          <w:p w14:paraId="7FE1CC02" w14:textId="77777777" w:rsidR="00F4007D" w:rsidRDefault="00F4007D">
            <w:pPr>
              <w:pStyle w:val="TableParagraph"/>
              <w:spacing w:before="108"/>
              <w:jc w:val="both"/>
              <w:rPr>
                <w:rFonts w:ascii="Times New Roman" w:eastAsia="Times New Roman" w:hAnsi="Times New Roman" w:cs="Times New Roman"/>
                <w:b/>
                <w:sz w:val="20"/>
                <w:szCs w:val="20"/>
              </w:rPr>
            </w:pPr>
          </w:p>
        </w:tc>
      </w:tr>
      <w:tr w:rsidR="00F4007D"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F4007D" w:rsidRDefault="00021CD4">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F4007D" w:rsidRDefault="00021CD4">
            <w:pPr>
              <w:pStyle w:val="P68B1DB1-TableParagraph73"/>
              <w:spacing w:before="108" w:after="120"/>
              <w:jc w:val="both"/>
              <w:rPr>
                <w:bCs/>
              </w:rPr>
            </w:pPr>
            <w:r>
              <w:t>Alternatyvus paslaugų teikėjas</w:t>
            </w:r>
          </w:p>
          <w:p w14:paraId="7FE1CC06" w14:textId="77777777" w:rsidR="00F4007D" w:rsidRDefault="00021CD4">
            <w:pPr>
              <w:pStyle w:val="P68B1DB1-Normal31"/>
              <w:spacing w:line="276" w:lineRule="auto"/>
              <w:jc w:val="both"/>
            </w:pPr>
            <w:r>
              <w:t xml:space="preserve">FRI/tarpininko pavadinimas, nustatytas kaip galimas pakaitalas. </w:t>
            </w:r>
          </w:p>
          <w:p w14:paraId="7FE1CC07" w14:textId="2011DAFC" w:rsidR="00F4007D" w:rsidRDefault="00021CD4">
            <w:pPr>
              <w:pStyle w:val="P68B1DB1-TableParagraph40"/>
              <w:spacing w:before="108"/>
              <w:ind w:left="85"/>
              <w:jc w:val="both"/>
              <w:rPr>
                <w:b/>
                <w:bCs/>
              </w:rPr>
            </w:pPr>
            <w:r>
              <w:t>Nurodyti tik jei Z 09.04 0030 skiltyje yra Taip.</w:t>
            </w:r>
          </w:p>
        </w:tc>
      </w:tr>
      <w:tr w:rsidR="00F4007D"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F4007D" w:rsidRDefault="00021CD4">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F4007D" w:rsidRDefault="00021CD4">
            <w:pPr>
              <w:pStyle w:val="P68B1DB1-TableParagraph73"/>
              <w:spacing w:before="108"/>
              <w:jc w:val="both"/>
              <w:rPr>
                <w:bCs/>
              </w:rPr>
            </w:pPr>
            <w:r>
              <w:t>Alternatyvus paslaugų teikėjas ID</w:t>
            </w:r>
          </w:p>
          <w:p w14:paraId="7FE1CC0B" w14:textId="680AAC78" w:rsidR="00F4007D" w:rsidRDefault="00021CD4">
            <w:pPr>
              <w:pStyle w:val="P68B1DB1-Normal31"/>
              <w:spacing w:after="120" w:line="276" w:lineRule="auto"/>
              <w:jc w:val="both"/>
              <w:rPr>
                <w:b/>
                <w:bCs/>
              </w:rPr>
            </w:pPr>
            <w:r>
              <w:lastRenderedPageBreak/>
              <w:t>Unikalus identifikatorius, atitinkantis alternatyvaus teikėjo, su kuriuo naudotojas palaiko nustatytus sutartinius santykius, naudotojo, FRI, sistemos tipo ir tarpininko derinį, kaip nurodyta Z 09.01 0010 skiltyje.</w:t>
            </w:r>
            <w:r>
              <w:rPr>
                <w:b/>
              </w:rPr>
              <w:t xml:space="preserve"> </w:t>
            </w:r>
          </w:p>
          <w:p w14:paraId="7FE1CC0C" w14:textId="7C8756E6" w:rsidR="00F4007D" w:rsidRDefault="00021CD4">
            <w:pPr>
              <w:pStyle w:val="P68B1DB1-TableParagraph40"/>
              <w:spacing w:before="108"/>
              <w:ind w:left="85"/>
              <w:jc w:val="both"/>
              <w:rPr>
                <w:b/>
                <w:bCs/>
              </w:rPr>
            </w:pPr>
            <w:r>
              <w:t>Nurodyti tik jei Z 09.04 0030 skiltyje yra Taip.</w:t>
            </w:r>
          </w:p>
        </w:tc>
      </w:tr>
    </w:tbl>
    <w:p w14:paraId="7FE1CECA" w14:textId="77777777" w:rsidR="00F4007D" w:rsidRDefault="00F4007D">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F4007D" w:rsidRDefault="00F4007D">
      <w:pPr>
        <w:pStyle w:val="Instructionsberschrift2"/>
        <w:ind w:left="357"/>
        <w:rPr>
          <w:rFonts w:ascii="Times New Roman" w:eastAsia="Calibri" w:hAnsi="Times New Roman" w:cs="Times New Roman"/>
          <w:szCs w:val="20"/>
        </w:rPr>
      </w:pPr>
    </w:p>
    <w:p w14:paraId="7FE1CF07" w14:textId="77777777" w:rsidR="00F4007D" w:rsidRDefault="00021CD4">
      <w:pPr>
        <w:pStyle w:val="P68B1DB1-Instructionsberschrift284"/>
        <w:numPr>
          <w:ilvl w:val="1"/>
          <w:numId w:val="49"/>
        </w:numPr>
        <w:spacing w:before="0"/>
        <w:ind w:left="357" w:hanging="357"/>
      </w:pPr>
      <w:bookmarkStart w:id="241" w:name="_Toc208244926"/>
      <w:r>
        <w:t>Atsakomybės analizė</w:t>
      </w:r>
      <w:bookmarkEnd w:id="241"/>
    </w:p>
    <w:p w14:paraId="7FE1CF08" w14:textId="53CCE3BD" w:rsidR="00F4007D" w:rsidRDefault="00021CD4">
      <w:pPr>
        <w:pStyle w:val="Instructionsberschrift2"/>
        <w:numPr>
          <w:ilvl w:val="1"/>
          <w:numId w:val="49"/>
        </w:numPr>
        <w:spacing w:before="0"/>
        <w:ind w:left="357" w:hanging="357"/>
        <w:rPr>
          <w:rFonts w:ascii="Times New Roman" w:hAnsi="Times New Roman" w:cs="Times New Roman"/>
        </w:rPr>
      </w:pPr>
      <w:bookmarkStart w:id="242" w:name="_Toc208244927"/>
      <w:r>
        <w:rPr>
          <w:rFonts w:ascii="Times New Roman" w:hAnsi="Times New Roman" w:cs="Times New Roman"/>
          <w:color w:val="000000" w:themeColor="text1"/>
        </w:rPr>
        <w:t>Z 11.00 Grupės vidaus įsipareigojimai</w:t>
      </w:r>
      <w:r>
        <w:rPr>
          <w:rFonts w:ascii="Times New Roman" w:eastAsia="Calibri" w:hAnsi="Times New Roman" w:cs="Times New Roman"/>
          <w:szCs w:val="20"/>
        </w:rPr>
        <w:t xml:space="preserve"> (LIAB-G-1)</w:t>
      </w:r>
      <w:bookmarkEnd w:id="242"/>
    </w:p>
    <w:p w14:paraId="7FE1CF0A" w14:textId="69A86E79" w:rsidR="00F4007D" w:rsidRDefault="00021CD4">
      <w:pPr>
        <w:pStyle w:val="P68B1DB1-Numberedtitlelevel385"/>
      </w:pPr>
      <w:bookmarkStart w:id="243" w:name="_Toc81454213"/>
      <w:r>
        <w:t>Bendrosios pastabos</w:t>
      </w:r>
    </w:p>
    <w:p w14:paraId="7FE1CF0B" w14:textId="77777777" w:rsidR="00F4007D" w:rsidRDefault="00021CD4">
      <w:pPr>
        <w:pStyle w:val="P68B1DB1-InstructionsText26"/>
        <w:numPr>
          <w:ilvl w:val="2"/>
          <w:numId w:val="209"/>
        </w:numPr>
        <w:spacing w:before="0"/>
        <w:ind w:left="1276"/>
        <w:rPr>
          <w:rFonts w:eastAsiaTheme="majorEastAsia"/>
        </w:rPr>
      </w:pPr>
      <w:r>
        <w:t>Šioje lentelėje reikalaujama pateikti informaciją apie grupės vidaus įsipareigojimus, apimančius visas nuosavas lėšas ir įsipareigojimus.</w:t>
      </w:r>
    </w:p>
    <w:p w14:paraId="7FE1CF0C" w14:textId="4049DE4D" w:rsidR="00F4007D" w:rsidRDefault="00021CD4">
      <w:pPr>
        <w:pStyle w:val="P68B1DB1-InstructionsText26"/>
        <w:numPr>
          <w:ilvl w:val="2"/>
          <w:numId w:val="209"/>
        </w:numPr>
        <w:spacing w:before="0"/>
        <w:ind w:left="1276"/>
        <w:rPr>
          <w:rFonts w:eastAsiaTheme="majorEastAsia"/>
        </w:rPr>
      </w:pPr>
      <w:r>
        <w:t>Grupės viduje laikomi subjektai, kurie pagal Z02.00 formos 0100 skilties apibrėžtį patenka į pagrindinio patronuojančiojo subjekto apskaitos konsolidavimo apimtį. Todėl šie įsipareigojimai neturi būti nurodomi išsamiose Z 12.00–Z 17.00 skiltyse, išskyrus Z 15.00 išvestines finansines priemones (žr. toliau).</w:t>
      </w:r>
    </w:p>
    <w:p w14:paraId="7FE1CF0D" w14:textId="170B6ABA" w:rsidR="00F4007D" w:rsidRDefault="00021CD4">
      <w:pPr>
        <w:pStyle w:val="P68B1DB1-InstructionsText26"/>
        <w:numPr>
          <w:ilvl w:val="2"/>
          <w:numId w:val="209"/>
        </w:numPr>
        <w:spacing w:before="0"/>
        <w:ind w:left="1276"/>
        <w:rPr>
          <w:rFonts w:eastAsiaTheme="majorEastAsia"/>
        </w:rPr>
      </w:pPr>
      <w:r>
        <w:t>Išvestinės finansinės priemonės yra specifinio pobūdžio ir nurodomos ne Z 11.00 eilutėje, bet visada Z 15.00 punkte.</w:t>
      </w:r>
    </w:p>
    <w:p w14:paraId="7FE1CF0E" w14:textId="18AE2C5B" w:rsidR="00F4007D" w:rsidRDefault="00021CD4">
      <w:pPr>
        <w:pStyle w:val="P68B1DB1-InstructionsText26"/>
        <w:numPr>
          <w:ilvl w:val="2"/>
          <w:numId w:val="209"/>
        </w:numPr>
        <w:spacing w:before="0"/>
        <w:ind w:left="1276"/>
        <w:rPr>
          <w:rFonts w:eastAsiaTheme="majorEastAsia"/>
        </w:rPr>
      </w:pPr>
      <w:r>
        <w:t>Visi įsipareigojimai, išleisti į apskaitos konsolidavimą įtrauktiems subjektams (įskaitant į konsolidavimo apimtį įtrauktas specialiosios paskirties įmones) tiek pertvarkytinoje grupėje, tiek už jos ribų, nurodomi Z 11.00 formoje. Šioje lentelėje įsipareigojimai turi būti pateikiami pagal sandorius, t. y. apie kiekvieną sandorį pranešama atskiroje eilutėje. Tačiau sandoriai turi būti nurodomi keliose eilutėse, jei jie susiję su skirtingu eiliškumu nemokumo atveju.</w:t>
      </w:r>
    </w:p>
    <w:p w14:paraId="7FE1CF0F" w14:textId="77777777" w:rsidR="00F4007D" w:rsidRDefault="00021CD4">
      <w:pPr>
        <w:pStyle w:val="P68B1DB1-Numberedtitlelevel372"/>
      </w:pPr>
      <w:r>
        <w:t>Nurodymai dėl konkrečių pozicijų</w:t>
      </w:r>
    </w:p>
    <w:tbl>
      <w:tblPr>
        <w:tblW w:w="0" w:type="auto"/>
        <w:tblLook w:val="01E0" w:firstRow="1" w:lastRow="1" w:firstColumn="1" w:lastColumn="1" w:noHBand="0" w:noVBand="0"/>
      </w:tblPr>
      <w:tblGrid>
        <w:gridCol w:w="1244"/>
        <w:gridCol w:w="7717"/>
        <w:gridCol w:w="65"/>
      </w:tblGrid>
      <w:tr w:rsidR="00F4007D"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F4007D" w:rsidRDefault="00021CD4">
            <w:pPr>
              <w:pStyle w:val="P68B1DB1-TableParagraph17"/>
              <w:spacing w:before="108"/>
              <w:ind w:left="85"/>
            </w:pPr>
            <w:r>
              <w:t xml:space="preserve">Skiltys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F4007D" w:rsidRDefault="00021CD4">
            <w:pPr>
              <w:pStyle w:val="P68B1DB1-TableParagraph17"/>
              <w:spacing w:before="108"/>
              <w:ind w:left="85" w:right="1"/>
            </w:pPr>
            <w:r>
              <w:t>Nurodymai</w:t>
            </w:r>
          </w:p>
        </w:tc>
      </w:tr>
      <w:tr w:rsidR="00F4007D"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F4007D" w:rsidRDefault="00021CD4">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F4007D" w:rsidRDefault="00021CD4">
            <w:pPr>
              <w:pStyle w:val="P68B1DB1-TableParagraph40"/>
              <w:spacing w:before="108"/>
              <w:ind w:left="85"/>
              <w:jc w:val="both"/>
              <w:rPr>
                <w:b/>
                <w:bCs/>
              </w:rPr>
            </w:pPr>
            <w:r>
              <w:t xml:space="preserve"> </w:t>
            </w:r>
            <w:r>
              <w:rPr>
                <w:b/>
              </w:rPr>
              <w:t>NR.</w:t>
            </w:r>
          </w:p>
          <w:p w14:paraId="7FE1CF17" w14:textId="77777777" w:rsidR="00F4007D" w:rsidRDefault="00021CD4">
            <w:pPr>
              <w:pStyle w:val="P68B1DB1-TableParagraph40"/>
              <w:spacing w:before="108"/>
              <w:ind w:left="85"/>
              <w:jc w:val="both"/>
            </w:pPr>
            <w:r>
              <w:t xml:space="preserve">Unikalus numeris/pirminis raktas eilutės elementams identifikuoti. </w:t>
            </w:r>
          </w:p>
        </w:tc>
      </w:tr>
      <w:tr w:rsidR="00F4007D"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F4007D" w:rsidRDefault="00021CD4">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F4007D" w:rsidRDefault="00021CD4">
            <w:pPr>
              <w:pStyle w:val="P68B1DB1-TableParagraph40"/>
              <w:spacing w:before="108"/>
              <w:ind w:left="85"/>
              <w:jc w:val="both"/>
              <w:rPr>
                <w:b/>
                <w:bCs/>
              </w:rPr>
            </w:pPr>
            <w:r>
              <w:t xml:space="preserve"> </w:t>
            </w:r>
            <w:r>
              <w:rPr>
                <w:b/>
              </w:rPr>
              <w:t>Eilutė</w:t>
            </w:r>
          </w:p>
          <w:p w14:paraId="7FE1CF1B" w14:textId="474C4148" w:rsidR="00F4007D" w:rsidRDefault="00021CD4">
            <w:pPr>
              <w:pStyle w:val="P68B1DB1-TableParagraph40"/>
              <w:spacing w:before="108"/>
              <w:ind w:left="85"/>
              <w:jc w:val="both"/>
            </w:pPr>
            <w:r>
              <w:t>Kiekvienos priemonės atveju iš iš anksto nustatyto verčių sąrašo turi būti pateiktas suderinimas su įsipareigojimų struktūros įsipareigojimų kategorijomis Z02.00.</w:t>
            </w:r>
          </w:p>
        </w:tc>
      </w:tr>
      <w:tr w:rsidR="00F4007D"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F4007D" w:rsidRDefault="00021CD4">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F4007D" w:rsidRDefault="00021CD4">
            <w:pPr>
              <w:pStyle w:val="P68B1DB1-TableParagraph73"/>
              <w:spacing w:before="108"/>
              <w:ind w:left="85"/>
              <w:jc w:val="both"/>
              <w:rPr>
                <w:bCs/>
              </w:rPr>
            </w:pPr>
            <w:r>
              <w:t xml:space="preserve">Skiltis </w:t>
            </w:r>
          </w:p>
          <w:p w14:paraId="7FE1CF1F" w14:textId="77777777" w:rsidR="00F4007D" w:rsidRDefault="00021CD4">
            <w:pPr>
              <w:pStyle w:val="P68B1DB1-TableParagraph40"/>
              <w:spacing w:before="108"/>
              <w:ind w:left="85"/>
              <w:jc w:val="both"/>
            </w:pPr>
            <w:r>
              <w:t>Kiekvienos priemonės atveju iš iš anksto nustatyto verčių sąrašo turi būti pateiktas suderinimas su sandorio šalies klase Z02.00, kuriai priklauso įsipareigojimas.</w:t>
            </w:r>
          </w:p>
        </w:tc>
      </w:tr>
      <w:tr w:rsidR="00F4007D"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F4007D" w:rsidRDefault="00021CD4">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F4007D" w:rsidRDefault="00021CD4">
            <w:pPr>
              <w:pStyle w:val="P68B1DB1-TableParagraph73"/>
              <w:spacing w:before="108"/>
              <w:ind w:left="85"/>
              <w:jc w:val="both"/>
              <w:rPr>
                <w:bCs/>
              </w:rPr>
            </w:pPr>
            <w:r>
              <w:t>Prioritetų eiliškumas nemokumo atveju</w:t>
            </w:r>
          </w:p>
          <w:p w14:paraId="7FE1CF23" w14:textId="396478FE" w:rsidR="00F4007D" w:rsidRDefault="00021CD4">
            <w:pPr>
              <w:pStyle w:val="P68B1DB1-TableParagraph40"/>
              <w:spacing w:before="108"/>
              <w:ind w:left="85"/>
              <w:jc w:val="both"/>
            </w:pPr>
            <w:r>
              <w:t>Prioritetas nemokumo atveju yra vienas iš prioritetų, įtrauktų į prioritetų nemokumo atveju hierarchiją, paskelbtą tos jurisdikcijos pertvarkymo institucijos.</w:t>
            </w:r>
          </w:p>
        </w:tc>
      </w:tr>
      <w:tr w:rsidR="00F4007D"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F4007D" w:rsidRDefault="00021CD4">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F4007D" w:rsidRDefault="00021CD4">
            <w:pPr>
              <w:pStyle w:val="P68B1DB1-TableParagraph73"/>
              <w:spacing w:before="108"/>
              <w:ind w:left="85"/>
              <w:jc w:val="both"/>
              <w:rPr>
                <w:bCs/>
              </w:rPr>
            </w:pPr>
            <w:r>
              <w:t>Sutarties identifikatorius</w:t>
            </w:r>
          </w:p>
          <w:p w14:paraId="7FE1CF27" w14:textId="5E827C31" w:rsidR="00F4007D" w:rsidRDefault="00021CD4">
            <w:pPr>
              <w:pStyle w:val="P68B1DB1-TableParagraph40"/>
              <w:spacing w:before="108"/>
              <w:ind w:left="85"/>
              <w:jc w:val="both"/>
            </w:pPr>
            <w:r>
              <w:t>Nurodomas priemonės ISIN arba, jei ISIN nėra, kitas sutarties identifikatorius.</w:t>
            </w:r>
          </w:p>
        </w:tc>
      </w:tr>
      <w:tr w:rsidR="00F4007D"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F4007D" w:rsidRDefault="00021CD4">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F4007D" w:rsidRDefault="00021CD4">
            <w:pPr>
              <w:pStyle w:val="P68B1DB1-TableParagraph73"/>
              <w:spacing w:before="108"/>
              <w:ind w:left="85"/>
              <w:jc w:val="both"/>
              <w:rPr>
                <w:bCs/>
              </w:rPr>
            </w:pPr>
            <w:r>
              <w:t>Sandorio šalies pavadinimas</w:t>
            </w:r>
          </w:p>
          <w:p w14:paraId="7FE1CF2B" w14:textId="28E31BB6" w:rsidR="00F4007D" w:rsidRDefault="00021CD4">
            <w:pPr>
              <w:pStyle w:val="P68B1DB1-TableParagraph40"/>
              <w:spacing w:before="108"/>
              <w:ind w:left="85"/>
              <w:jc w:val="both"/>
            </w:pPr>
            <w:r>
              <w:t>Įsipareigojimo sandorio šalies subjekto pavadinimas.</w:t>
            </w:r>
          </w:p>
        </w:tc>
      </w:tr>
      <w:tr w:rsidR="00F4007D"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F4007D" w:rsidRDefault="00021CD4">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F4007D" w:rsidRDefault="00021CD4">
            <w:pPr>
              <w:pStyle w:val="P68B1DB1-TableParagraph73"/>
              <w:spacing w:before="108"/>
              <w:ind w:left="85"/>
              <w:jc w:val="both"/>
              <w:rPr>
                <w:bCs/>
              </w:rPr>
            </w:pPr>
            <w:r>
              <w:t>Sandorio šalies identifikatorius</w:t>
            </w:r>
          </w:p>
          <w:p w14:paraId="7FE1CF2F" w14:textId="5864B2BC" w:rsidR="00F4007D" w:rsidRDefault="00021CD4">
            <w:pPr>
              <w:pStyle w:val="P68B1DB1-TableParagraph40"/>
              <w:spacing w:before="108"/>
              <w:ind w:left="85"/>
              <w:jc w:val="both"/>
            </w:pPr>
            <w:r>
              <w:lastRenderedPageBreak/>
              <w:t>Unikalus sandorio šalies LEI kodas. Jei LEI nėra, ECB pinigų finansų įstaigų unikalus identifikatorius (PFI ID), skirtas naudoti išleistame RIAD. Jei nėra abiejų tokių identifikatorių, galima naudoti vidinį identifikatorių.</w:t>
            </w:r>
          </w:p>
          <w:p w14:paraId="7FE1CF30" w14:textId="585107E3" w:rsidR="00F4007D" w:rsidRDefault="00F4007D">
            <w:pPr>
              <w:pStyle w:val="TableParagraph"/>
              <w:spacing w:before="108"/>
              <w:ind w:left="85"/>
              <w:jc w:val="both"/>
              <w:rPr>
                <w:rFonts w:ascii="Times New Roman" w:eastAsia="Times New Roman" w:hAnsi="Times New Roman" w:cs="Times New Roman"/>
                <w:sz w:val="20"/>
                <w:szCs w:val="20"/>
              </w:rPr>
            </w:pPr>
          </w:p>
        </w:tc>
      </w:tr>
      <w:tr w:rsidR="00F4007D"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F4007D" w:rsidRDefault="00021CD4">
            <w:pPr>
              <w:pStyle w:val="P68B1DB1-Normal31"/>
            </w:pPr>
            <w:r>
              <w:lastRenderedPageBreak/>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F4007D" w:rsidRDefault="00021CD4">
            <w:pPr>
              <w:pStyle w:val="P68B1DB1-TableParagraph73"/>
              <w:spacing w:before="108"/>
              <w:ind w:left="85"/>
              <w:jc w:val="both"/>
              <w:rPr>
                <w:bCs/>
              </w:rPr>
            </w:pPr>
            <w:r>
              <w:t>Identifikatoriaus rūšis</w:t>
            </w:r>
          </w:p>
          <w:p w14:paraId="7FE1CF34" w14:textId="77777777" w:rsidR="00F4007D" w:rsidRDefault="00021CD4">
            <w:pPr>
              <w:pStyle w:val="P68B1DB1-TableParagraph40"/>
              <w:spacing w:before="108"/>
              <w:ind w:left="85"/>
              <w:jc w:val="both"/>
            </w:pPr>
            <w:r>
              <w:t>Pasirenkama iš šio sąrašo: „LEI kodas“, „MFI kodas“ arba „Identifikato rūšis, išskyrus LEI arba PFI kodą“.</w:t>
            </w:r>
          </w:p>
        </w:tc>
      </w:tr>
      <w:tr w:rsidR="00F4007D"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F4007D" w:rsidRDefault="00021CD4">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F4007D" w:rsidRDefault="00021CD4">
            <w:pPr>
              <w:pStyle w:val="P68B1DB1-TableParagraph73"/>
              <w:spacing w:before="108"/>
              <w:ind w:left="85"/>
              <w:jc w:val="both"/>
              <w:rPr>
                <w:bCs/>
              </w:rPr>
            </w:pPr>
            <w:r>
              <w:t>Santykiai su kita sandorio šalimi</w:t>
            </w:r>
          </w:p>
          <w:p w14:paraId="7FE1CF38" w14:textId="1D86F34C" w:rsidR="00F4007D" w:rsidRDefault="00021CD4">
            <w:pPr>
              <w:pStyle w:val="P68B1DB1-TableParagraph40"/>
              <w:spacing w:before="108"/>
              <w:ind w:left="85"/>
              <w:jc w:val="both"/>
            </w:pPr>
            <w:r>
              <w:t>Šiame laukelyje nurodomas skolinančio subjekto ryšys su ataskaitas teikiančiu subjektu. Šiame laukelyje pateikiamas verčių sąrašas: sandorio šalis gali būti tiesioginė arba netiesioginė patronuojančioji įmonė, tiesioginė arba netiesioginė patronuojamoji įmonė arba sesuo.</w:t>
            </w:r>
          </w:p>
        </w:tc>
      </w:tr>
      <w:tr w:rsidR="00F4007D"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F4007D" w:rsidRDefault="00021CD4">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F4007D" w:rsidRDefault="00021CD4">
            <w:pPr>
              <w:pStyle w:val="P68B1DB1-TableParagraph73"/>
              <w:spacing w:before="108"/>
              <w:ind w:left="85"/>
              <w:jc w:val="both"/>
              <w:rPr>
                <w:bCs/>
              </w:rPr>
            </w:pPr>
            <w:r>
              <w:t>Atsakomybės rūšis</w:t>
            </w:r>
          </w:p>
          <w:p w14:paraId="7FE1CF3C" w14:textId="07B04D08" w:rsidR="00F4007D" w:rsidRDefault="00021CD4">
            <w:pPr>
              <w:pStyle w:val="P68B1DB1-TableParagraph40"/>
              <w:spacing w:before="108"/>
              <w:ind w:left="85"/>
              <w:jc w:val="both"/>
            </w:pPr>
            <w:r>
              <w:t>Įsipareigojimų, kurie nurodyti Z02.00–c0020-eilute „r0210. Įsipareigojimai kitų pertvarkytinos grupės subjektų atžvilgiu“, atveju nurodykite įsipareigojimo rūšį, kuri būtų buvusi nurodyta Z02.00 laukelyje, jei įsipareigojimas nebūtų laikomas neįtrauktu.</w:t>
            </w:r>
          </w:p>
        </w:tc>
      </w:tr>
      <w:tr w:rsidR="00F4007D"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F4007D" w:rsidRDefault="00021CD4">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F4007D" w:rsidRDefault="00021CD4">
            <w:pPr>
              <w:pStyle w:val="P68B1DB1-TableParagraph73"/>
              <w:spacing w:before="108"/>
              <w:ind w:left="85"/>
              <w:jc w:val="both"/>
              <w:rPr>
                <w:bCs/>
              </w:rPr>
            </w:pPr>
            <w:r>
              <w:t>Taikytina teisė</w:t>
            </w:r>
          </w:p>
          <w:p w14:paraId="7FE1CF40" w14:textId="2C49BDFC" w:rsidR="00F4007D" w:rsidRDefault="00021CD4">
            <w:pPr>
              <w:pStyle w:val="P68B1DB1-TableParagraph40"/>
              <w:spacing w:before="108"/>
              <w:ind w:left="85"/>
              <w:jc w:val="both"/>
            </w:pPr>
            <w:r>
              <w:t xml:space="preserve">Šalies, kurios teisė reglamentuoja priemonę, ISO 3166–1 dviraidis kodas (jei taikoma administracinio vieneto teisė, naudoti ISO 3166–2 kodą, pvz., „US-NY“). Jei sutarčiai taikoma daugiau nei vienos šalies teisė, nurodoma šalis, kurios teisė turi didžiausią reikšmę nurašymo ir konvertavimo įgaliojimų pripažinimui.  </w:t>
            </w:r>
          </w:p>
        </w:tc>
      </w:tr>
      <w:tr w:rsidR="00F4007D"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F4007D" w:rsidRDefault="00021CD4">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F4007D" w:rsidRDefault="00021CD4">
            <w:pPr>
              <w:pStyle w:val="P68B1DB1-TableParagraph73"/>
              <w:spacing w:before="108"/>
              <w:ind w:left="85"/>
              <w:jc w:val="both"/>
              <w:rPr>
                <w:bCs/>
              </w:rPr>
            </w:pPr>
            <w:r>
              <w:t xml:space="preserve">Jei tai trečiosios šalies teisė, sutartinis pripažinimas </w:t>
            </w:r>
          </w:p>
          <w:p w14:paraId="7FE1CF45" w14:textId="77777777" w:rsidR="00F4007D" w:rsidRDefault="00021CD4">
            <w:pPr>
              <w:pStyle w:val="P68B1DB1-TableParagraph40"/>
              <w:spacing w:before="108"/>
              <w:ind w:left="85"/>
              <w:jc w:val="both"/>
            </w:pPr>
            <w:r>
              <w:t xml:space="preserve">Sutartinių nuostatų dėl gelbėjimo privačiomis lėšomis įgaliojimų pripažinimo pagal BGPD 55 straipsnį nustatymas: </w:t>
            </w:r>
          </w:p>
          <w:p w14:paraId="7FE1CF46" w14:textId="77777777" w:rsidR="00F4007D" w:rsidRDefault="00021CD4">
            <w:pPr>
              <w:pStyle w:val="P68B1DB1-TableParagraph40"/>
              <w:spacing w:before="108"/>
              <w:ind w:left="85"/>
              <w:jc w:val="both"/>
            </w:pPr>
            <w:r>
              <w:t>„Taip, grindžiama teisine nuomone“ = įsipareigojimas apima gelbėjimo privačiomis lėšomis pripažinimo sąlygą pagal BGPD 55 straipsnį, kuri grindžiama teisine nuomone;</w:t>
            </w:r>
          </w:p>
          <w:p w14:paraId="7FE1CF47" w14:textId="77777777" w:rsidR="00F4007D" w:rsidRDefault="00021CD4">
            <w:pPr>
              <w:pStyle w:val="P68B1DB1-TableParagraph40"/>
              <w:spacing w:before="108"/>
              <w:ind w:left="85"/>
              <w:jc w:val="both"/>
            </w:pPr>
            <w:r>
              <w:t>„Taip, neparemta teisine nuomone“ = įsipareigojimas apima gelbėjimo privačiomis lėšomis pripažinimo sąlygą pagal BGPD 55 straipsnį, kuri šiuo metu nėra pagrįsta teisine nuomone;</w:t>
            </w:r>
          </w:p>
          <w:p w14:paraId="7FE1CF48" w14:textId="7427A49E" w:rsidR="00F4007D" w:rsidRDefault="00021CD4">
            <w:pPr>
              <w:pStyle w:val="P68B1DB1-TableParagraph40"/>
              <w:spacing w:before="108"/>
              <w:ind w:left="85"/>
              <w:jc w:val="both"/>
            </w:pPr>
            <w:r>
              <w:t>„Ne“ = įsipareigojimas neapima gelbėjimo privačiomis lėšomis pripažinimo sąlygos;</w:t>
            </w:r>
          </w:p>
          <w:p w14:paraId="7FE1CF49" w14:textId="2FE33A69" w:rsidR="00F4007D" w:rsidRDefault="00021CD4">
            <w:pPr>
              <w:pStyle w:val="P68B1DB1-TableParagraph40"/>
              <w:spacing w:before="108"/>
              <w:ind w:left="85"/>
              <w:jc w:val="both"/>
            </w:pPr>
            <w:r>
              <w:t>„Netaikoma“.  iš iš anksto nustatyto sąrašo.</w:t>
            </w:r>
          </w:p>
        </w:tc>
      </w:tr>
      <w:tr w:rsidR="00F4007D" w14:paraId="7FE1CF4E" w14:textId="77777777">
        <w:tc>
          <w:tcPr>
            <w:tcW w:w="1244" w:type="dxa"/>
            <w:vAlign w:val="center"/>
          </w:tcPr>
          <w:p w14:paraId="7FE1CF4B" w14:textId="77777777" w:rsidR="00F4007D" w:rsidRDefault="00021CD4">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F4007D" w:rsidRDefault="00021CD4">
            <w:pPr>
              <w:pStyle w:val="P68B1DB1-TableParagraph73"/>
              <w:spacing w:before="108"/>
              <w:ind w:left="85"/>
              <w:jc w:val="both"/>
              <w:rPr>
                <w:bCs/>
              </w:rPr>
            </w:pPr>
            <w:r>
              <w:t xml:space="preserve">Negrąžinta pagrindinė suma </w:t>
            </w:r>
          </w:p>
          <w:p w14:paraId="7FE1CF4D" w14:textId="1F7D6035" w:rsidR="00F4007D" w:rsidRDefault="00021CD4">
            <w:pPr>
              <w:pStyle w:val="P68B1DB1-TableParagraph40"/>
              <w:spacing w:before="108"/>
              <w:ind w:left="85"/>
              <w:jc w:val="both"/>
            </w:pPr>
            <w:r>
              <w:t>Neapmokėta pagrindinė įsipareigojimo suma.</w:t>
            </w:r>
          </w:p>
        </w:tc>
      </w:tr>
      <w:tr w:rsidR="00F4007D"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F4007D" w:rsidRDefault="00021CD4">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F4007D" w:rsidRDefault="00021CD4">
            <w:pPr>
              <w:pStyle w:val="P68B1DB1-TableParagraph73"/>
              <w:spacing w:before="108"/>
              <w:ind w:left="85"/>
              <w:jc w:val="both"/>
              <w:rPr>
                <w:bCs/>
              </w:rPr>
            </w:pPr>
            <w:r>
              <w:t>Sukauptos palūkanos</w:t>
            </w:r>
          </w:p>
          <w:p w14:paraId="7FE1CF51" w14:textId="6BF1C45C" w:rsidR="00F4007D" w:rsidRDefault="00021CD4">
            <w:pPr>
              <w:pStyle w:val="P68B1DB1-TableParagraph40"/>
              <w:spacing w:before="108"/>
              <w:ind w:left="85"/>
              <w:jc w:val="both"/>
            </w:pPr>
            <w:r>
              <w:t>Nesumokėtos sukauptos įsipareigojimo palūkanos.</w:t>
            </w:r>
          </w:p>
        </w:tc>
      </w:tr>
      <w:tr w:rsidR="00F4007D"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F4007D" w:rsidRDefault="00021CD4">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F4007D" w:rsidRDefault="00021CD4">
            <w:pPr>
              <w:pStyle w:val="P68B1DB1-TableParagraph73"/>
              <w:spacing w:before="108"/>
              <w:ind w:left="85"/>
              <w:jc w:val="both"/>
              <w:rPr>
                <w:bCs/>
              </w:rPr>
            </w:pPr>
            <w:r>
              <w:t>Valiuta</w:t>
            </w:r>
          </w:p>
          <w:p w14:paraId="7FE1CF55" w14:textId="7419E4E6" w:rsidR="00F4007D" w:rsidRDefault="00021CD4">
            <w:pPr>
              <w:pStyle w:val="P68B1DB1-TableParagraph40"/>
              <w:spacing w:before="108"/>
              <w:ind w:left="85"/>
              <w:jc w:val="both"/>
            </w:pPr>
            <w:r>
              <w:t>Įsipareigojimo valiuta pagal ISO 4217 trijų raidžių kodą.</w:t>
            </w:r>
          </w:p>
        </w:tc>
      </w:tr>
      <w:tr w:rsidR="00F4007D"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F4007D" w:rsidRDefault="00021CD4">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F4007D" w:rsidRDefault="00021CD4">
            <w:pPr>
              <w:pStyle w:val="P68B1DB1-TableParagraph73"/>
              <w:spacing w:before="108"/>
              <w:ind w:left="85"/>
              <w:jc w:val="both"/>
              <w:rPr>
                <w:bCs/>
              </w:rPr>
            </w:pPr>
            <w:r>
              <w:t>Išdavimo data</w:t>
            </w:r>
          </w:p>
          <w:p w14:paraId="7FE1CF59" w14:textId="77777777" w:rsidR="00F4007D" w:rsidRDefault="00021CD4">
            <w:pPr>
              <w:pStyle w:val="P68B1DB1-TableParagraph40"/>
              <w:spacing w:before="108"/>
              <w:ind w:left="85"/>
              <w:jc w:val="both"/>
            </w:pPr>
            <w:r>
              <w:t>Įsipareigojimo pirminio išleidimo data. Vertybinių popierių įsigijimo finansavimo sandorių, kuriems taikomas užskaitos susitarimas ir kurie pateikiami kaip užskaitos grupė, atveju kaip emisijos datą galima naudoti ataskaitinę datą.</w:t>
            </w:r>
          </w:p>
        </w:tc>
      </w:tr>
      <w:tr w:rsidR="00F4007D"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F4007D" w:rsidRDefault="00021CD4">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F4007D" w:rsidRDefault="00021CD4">
            <w:pPr>
              <w:pStyle w:val="P68B1DB1-TableParagraph73"/>
              <w:spacing w:before="108"/>
              <w:ind w:left="85"/>
              <w:jc w:val="both"/>
              <w:rPr>
                <w:bCs/>
              </w:rPr>
            </w:pPr>
            <w:r>
              <w:t>Anksčiausia išpirkimo data</w:t>
            </w:r>
          </w:p>
          <w:p w14:paraId="7FE1CF5D" w14:textId="206F36C8" w:rsidR="00F4007D" w:rsidRDefault="00021CD4">
            <w:pPr>
              <w:pStyle w:val="P68B1DB1-TableParagraph40"/>
              <w:spacing w:before="108"/>
              <w:ind w:left="85"/>
              <w:jc w:val="both"/>
            </w:pPr>
            <w:r>
              <w:t xml:space="preserve">Jei kreditorius turi galimybę prašyti išankstinio kompensavimo arba sutartyje numatytos išankstinio įsipareigojimo kompensavimo sąlygos, nurodykite anksčiausią įvykio datą. Jei išankstinis kompensavimas susijęs tik su įsipareigojimo dalimi (pvz., išankstinis grąžinimas sudaro 50 % nominalios sumos), išskaidykite įsipareigojimą, kad būtų atsižvelgta į šią dalinio išankstinio išpirkimo sąlygą. Vertybinių popierių įsigijimo finansavimo sandoriams, kuriems </w:t>
            </w:r>
            <w:r>
              <w:lastRenderedPageBreak/>
              <w:t>taikomas užskaitos susitarimas ir kurie pateikiami kaip užskaitos grupė, naudojama kitą dieną po ataskaitinės datos.</w:t>
            </w:r>
          </w:p>
        </w:tc>
      </w:tr>
      <w:tr w:rsidR="00F4007D"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F4007D" w:rsidRDefault="00021CD4">
            <w:pPr>
              <w:pStyle w:val="P68B1DB1-Normal31"/>
            </w:pPr>
            <w:r>
              <w:lastRenderedPageBreak/>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F4007D" w:rsidRDefault="00021CD4">
            <w:pPr>
              <w:pStyle w:val="P68B1DB1-TableParagraph73"/>
              <w:spacing w:before="108"/>
              <w:ind w:left="85"/>
              <w:jc w:val="both"/>
              <w:rPr>
                <w:bCs/>
              </w:rPr>
            </w:pPr>
            <w:r>
              <w:t>Galutinis išpirkimo terminas</w:t>
            </w:r>
          </w:p>
          <w:p w14:paraId="7FE1CF61" w14:textId="6595476F" w:rsidR="00F4007D" w:rsidRDefault="00021CD4">
            <w:pPr>
              <w:pStyle w:val="P68B1DB1-TableParagraph40"/>
              <w:spacing w:before="108"/>
              <w:ind w:left="85"/>
              <w:jc w:val="both"/>
            </w:pPr>
            <w:r>
              <w:t>Teisinio įsipareigojimo galutinio termino data. Nuolatinių vertybinių popierių atveju nurodyti „2099–01–31“.</w:t>
            </w:r>
          </w:p>
          <w:p w14:paraId="7FE1CF62" w14:textId="77777777" w:rsidR="00F4007D" w:rsidRDefault="00021CD4">
            <w:pPr>
              <w:pStyle w:val="P68B1DB1-TableParagraph40"/>
              <w:spacing w:before="108"/>
              <w:ind w:left="85"/>
              <w:jc w:val="both"/>
            </w:pPr>
            <w:r>
              <w:t>Vertybinių popierių įsigijimo finansavimo sandoriams, kuriems taikomas užskaitos susitarimas ir kurie pateikiami kaip užskaitos grupė, naudojama kitą dieną po ataskaitinės datos.</w:t>
            </w:r>
          </w:p>
        </w:tc>
      </w:tr>
      <w:tr w:rsidR="00F4007D"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F4007D" w:rsidRDefault="00021CD4">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F4007D" w:rsidRDefault="00021CD4">
            <w:pPr>
              <w:pStyle w:val="P68B1DB1-TableParagraph73"/>
              <w:spacing w:before="108"/>
              <w:ind w:left="85"/>
              <w:jc w:val="both"/>
              <w:rPr>
                <w:bCs/>
              </w:rPr>
            </w:pPr>
            <w:r>
              <w:t>Įkeitimo, suvaržymo arba įkaito suma</w:t>
            </w:r>
          </w:p>
          <w:p w14:paraId="7FE1CF66" w14:textId="77777777" w:rsidR="00F4007D" w:rsidRDefault="00021CD4">
            <w:pPr>
              <w:pStyle w:val="P68B1DB1-TableParagraph40"/>
              <w:spacing w:before="108"/>
              <w:ind w:left="85"/>
              <w:jc w:val="both"/>
            </w:pPr>
            <w:r>
              <w:t>Jeigu įsipareigojimas yra užtikrintas įkeitimu, kreditorinio reikalavimo pirmumo teise arba užtikrinimo priemone, nurodoma pastarojo bendra vertė. Kitu atveju neužtikrintų įsipareigojimų atveju ši kategorija nurodoma kaip nulis. Ši suma lems įkeistą ir galiausiai neužtikrintą bet kurio užtikrinto įsipareigojimo dalį. Užtikrinimo priemonių grupėms, užtikrinančioms kelių eilučių straipsnius, nustatyti bendrą padengimo rodiklį ir taikyti jį proporcingai visoms į šią grupę įtrauktoms eilutėms.</w:t>
            </w:r>
          </w:p>
        </w:tc>
      </w:tr>
      <w:tr w:rsidR="00F4007D"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F4007D" w:rsidRDefault="00021CD4">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F4007D" w:rsidRDefault="00021CD4">
            <w:pPr>
              <w:pStyle w:val="P68B1DB1-TableParagraph73"/>
              <w:spacing w:before="108"/>
              <w:ind w:left="85"/>
              <w:jc w:val="both"/>
              <w:rPr>
                <w:bCs/>
              </w:rPr>
            </w:pPr>
            <w:r>
              <w:t>Garantas, jei taikoma</w:t>
            </w:r>
          </w:p>
          <w:p w14:paraId="7FE1CF6A" w14:textId="77777777" w:rsidR="00F4007D" w:rsidRDefault="00021CD4">
            <w:pPr>
              <w:pStyle w:val="P68B1DB1-TableParagraph40"/>
              <w:spacing w:before="108"/>
              <w:ind w:left="85"/>
              <w:jc w:val="both"/>
            </w:pPr>
            <w:r>
              <w:t>Jei priemonei numatytos garantijos, pateikite išsamią informaciją apie garantą (LEI kodas, ISO 3166–1 dviraidis šalies kodas (valdžios atveju) ir t. t.). Jei yra keli garantai, nurodomi visi identifikatoriai, atskirti kabliataškiu.</w:t>
            </w:r>
          </w:p>
        </w:tc>
      </w:tr>
      <w:tr w:rsidR="00F4007D"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F4007D" w:rsidRDefault="00021CD4">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F4007D" w:rsidRDefault="00021CD4">
            <w:pPr>
              <w:pStyle w:val="P68B1DB1-TableParagraph73"/>
              <w:spacing w:before="108"/>
              <w:ind w:left="85"/>
              <w:jc w:val="both"/>
              <w:rPr>
                <w:bCs/>
              </w:rPr>
            </w:pPr>
            <w:r>
              <w:t>MREL tinkamumo sąlygas atitinkanti suma</w:t>
            </w:r>
          </w:p>
          <w:p w14:paraId="7FE1CF6F" w14:textId="4E658BD3" w:rsidR="00F4007D" w:rsidRDefault="00021CD4">
            <w:pPr>
              <w:pStyle w:val="P68B1DB1-TableParagraph40"/>
              <w:spacing w:before="108"/>
              <w:ind w:left="85"/>
              <w:jc w:val="both"/>
            </w:pPr>
            <w:r>
              <w:t xml:space="preserve">Nuosavų lėšų ir tinkamų įsipareigojimų, įskaičiuojamų į reikalavimą, nustatytą pagal Direktyvos 2014/59/ES 45 straipsnio 1 dalį, suma. </w:t>
            </w:r>
          </w:p>
        </w:tc>
      </w:tr>
      <w:tr w:rsidR="00F4007D"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F4007D" w:rsidRDefault="00021CD4">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F4007D" w:rsidRDefault="00021CD4">
            <w:pPr>
              <w:pStyle w:val="P68B1DB1-TableParagraph73"/>
              <w:spacing w:before="108"/>
              <w:ind w:left="85"/>
              <w:jc w:val="both"/>
              <w:rPr>
                <w:bCs/>
              </w:rPr>
            </w:pPr>
            <w:r>
              <w:t>Teisė į nuosavas lėšas</w:t>
            </w:r>
          </w:p>
          <w:p w14:paraId="7FE1CF73" w14:textId="52056531" w:rsidR="00F4007D" w:rsidRDefault="00021CD4">
            <w:pPr>
              <w:pStyle w:val="P68B1DB1-TableParagraph40"/>
              <w:spacing w:before="108"/>
              <w:ind w:left="85"/>
              <w:jc w:val="both"/>
            </w:pPr>
            <w:r>
              <w:t>Nurodykite, ar ir kokiu lygmeniu priemonė įtraukta į nuosavas lėšas, kartu su informacija apie laipsniško panaikinimo tvarką ir tęstinumo susitarimus. Iš iš anksto nustatyto sąrašo gali būti „Ne“, „Iš dalies AT1, T1 ir T2“, „T2 laipsniškai nutraukiamas“, „T2 iš esmės atitinka T2“, „visiškai atitinka T2“, „Grandfathered AT1“, „visiškai atitinka AT1“ arba „CET1“.</w:t>
            </w:r>
          </w:p>
          <w:p w14:paraId="7FE1CF74" w14:textId="77777777" w:rsidR="00F4007D" w:rsidRDefault="00021CD4">
            <w:pPr>
              <w:pStyle w:val="P68B1DB1-TableParagraph40"/>
              <w:spacing w:before="108"/>
              <w:ind w:left="85"/>
              <w:jc w:val="both"/>
            </w:pPr>
            <w:r>
              <w:t>Pasirinkimo sandorių sąraše terminas „laipsniškas panaikinimas“ reiškia 5 metų laikotarpį iki bet kurios konkrečios T2 priemonės termino pabaigos, per kurį suteikiamas tik proporcingas pripažinimas pagal laikotarpį, likusį iki termino pabaigos. Tęstinumo principas – bet kokia pereinamojo laikotarpio priemonė, taikoma T2 priemonei, neįskaitant laipsniško panaikinimo. Šio tęstinumo laikotarpiu pripažinimas gali būti visiškas arba dalinis.</w:t>
            </w:r>
          </w:p>
          <w:p w14:paraId="7FE1CF75" w14:textId="77777777" w:rsidR="00F4007D" w:rsidRDefault="00F4007D">
            <w:pPr>
              <w:pStyle w:val="TableParagraph"/>
              <w:spacing w:before="108"/>
              <w:ind w:left="85"/>
              <w:jc w:val="both"/>
              <w:rPr>
                <w:rFonts w:ascii="Times New Roman" w:eastAsia="Times New Roman" w:hAnsi="Times New Roman" w:cs="Times New Roman"/>
                <w:sz w:val="20"/>
                <w:szCs w:val="20"/>
              </w:rPr>
            </w:pPr>
          </w:p>
        </w:tc>
      </w:tr>
      <w:tr w:rsidR="00F4007D"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F4007D" w:rsidRDefault="00021CD4">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F4007D" w:rsidRDefault="00021CD4">
            <w:pPr>
              <w:pStyle w:val="P68B1DB1-TableParagraph73"/>
              <w:spacing w:before="108"/>
              <w:ind w:left="85"/>
              <w:jc w:val="both"/>
              <w:rPr>
                <w:bCs/>
              </w:rPr>
            </w:pPr>
            <w:r>
              <w:t>Reikalavimus atitinkanti nuosavų lėšų suma</w:t>
            </w:r>
          </w:p>
          <w:p w14:paraId="7FE1CF79" w14:textId="28EFFBCF" w:rsidR="00F4007D" w:rsidRDefault="00021CD4">
            <w:pPr>
              <w:pStyle w:val="P68B1DB1-TableParagraph40"/>
              <w:spacing w:before="108"/>
              <w:ind w:left="85"/>
              <w:jc w:val="both"/>
            </w:pPr>
            <w:r>
              <w:t>Priemonės, kuri laikoma nuosavomis lėšomis, suma.</w:t>
            </w:r>
          </w:p>
        </w:tc>
      </w:tr>
    </w:tbl>
    <w:p w14:paraId="7FE1CF7B" w14:textId="77777777" w:rsidR="00F4007D" w:rsidRDefault="00F4007D">
      <w:pPr>
        <w:pStyle w:val="Instructionsberschrift2"/>
        <w:ind w:left="357"/>
        <w:rPr>
          <w:rFonts w:ascii="Times New Roman" w:eastAsia="Calibri" w:hAnsi="Times New Roman" w:cs="Times New Roman"/>
          <w:szCs w:val="20"/>
        </w:rPr>
      </w:pPr>
    </w:p>
    <w:p w14:paraId="7FE1CF7C" w14:textId="78CE26C4" w:rsidR="00F4007D" w:rsidRDefault="00021CD4">
      <w:pPr>
        <w:pStyle w:val="Instructionsberschrift2"/>
        <w:numPr>
          <w:ilvl w:val="1"/>
          <w:numId w:val="49"/>
        </w:numPr>
        <w:spacing w:before="0"/>
        <w:ind w:left="357" w:hanging="357"/>
        <w:rPr>
          <w:rFonts w:ascii="Times New Roman" w:hAnsi="Times New Roman" w:cs="Times New Roman"/>
        </w:rPr>
      </w:pPr>
      <w:bookmarkStart w:id="244" w:name="_Toc208244928"/>
      <w:r>
        <w:rPr>
          <w:rFonts w:ascii="Times New Roman" w:hAnsi="Times New Roman" w:cs="Times New Roman"/>
          <w:color w:val="000000" w:themeColor="text1"/>
        </w:rPr>
        <w:t xml:space="preserve">Z 12.00 - </w:t>
      </w:r>
      <w:r>
        <w:rPr>
          <w:rFonts w:ascii="Times New Roman" w:eastAsia="Cambria" w:hAnsi="Times New Roman" w:cs="Times New Roman"/>
        </w:rPr>
        <w:t>Vertybiniai popieriai (įskaitant CET1, AT1 ir 2 lygio priemones; išskyrus grupės viduje)</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F4007D" w:rsidRDefault="00021CD4">
      <w:pPr>
        <w:pStyle w:val="P68B1DB1-Numberedtitlelevel372"/>
      </w:pPr>
      <w:r>
        <w:t>Bendrosios pastabos</w:t>
      </w:r>
    </w:p>
    <w:p w14:paraId="7FE1CF7F" w14:textId="048C4053" w:rsidR="00F4007D" w:rsidRDefault="00021CD4">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Vertybinis popierius yra pakeičiama, perleidžiamoji finansinė priemonė, atitinkanti finansinę vertę, nepriklausomai nuo jos faktinių ypatumų (pvz., šios priemonės yra užtikrintos arba neužtikrintos). Į šią lentelę taip pat įtraukiamos nuosavų lėšų priemonės</w:t>
      </w:r>
      <w:r>
        <w:rPr>
          <w:rStyle w:val="FootnoteReference"/>
          <w:rFonts w:eastAsia="Cambria" w:cs="Times New Roman"/>
        </w:rPr>
        <w:footnoteReference w:id="36"/>
      </w:r>
      <w:r>
        <w:rPr>
          <w:rFonts w:ascii="Times New Roman" w:eastAsia="Cambria" w:hAnsi="Times New Roman" w:cs="Times New Roman"/>
          <w:sz w:val="20"/>
          <w:szCs w:val="20"/>
        </w:rPr>
        <w:t xml:space="preserve">. CET1 kapitalo priemonių atveju </w:t>
      </w:r>
      <w:r>
        <w:rPr>
          <w:rFonts w:ascii="Times New Roman" w:eastAsia="Cambria" w:hAnsi="Times New Roman" w:cs="Times New Roman"/>
          <w:sz w:val="20"/>
          <w:szCs w:val="20"/>
        </w:rPr>
        <w:lastRenderedPageBreak/>
        <w:t>likutinis reikalavimas dėl visų apskaitinių nuosavybės vertybinių popierių (kaip apibrėžta Z 02.00-r0511) nurodomas priemonių lygmeniu.</w:t>
      </w:r>
    </w:p>
    <w:p w14:paraId="7FE1CF81" w14:textId="262B713C" w:rsidR="00F4007D" w:rsidRDefault="00021CD4">
      <w:pPr>
        <w:pStyle w:val="P68B1DB1-InstructionsText286"/>
        <w:numPr>
          <w:ilvl w:val="2"/>
          <w:numId w:val="209"/>
        </w:numPr>
        <w:spacing w:before="0"/>
        <w:ind w:left="1134"/>
      </w:pPr>
      <w:r>
        <w:t>Jei kreditoriaus identifikatoriaus (0210 skiltis) nėra (pvz., kai priemonėmis prekiaujama platformose), kiekviena eilutė šiame laukelyje nurodoma agreguotu lygmeniu.</w:t>
      </w:r>
    </w:p>
    <w:p w14:paraId="7FE1CF83" w14:textId="77777777" w:rsidR="00F4007D" w:rsidRDefault="00021CD4">
      <w:pPr>
        <w:pStyle w:val="P68B1DB1-InstructionsText286"/>
        <w:numPr>
          <w:ilvl w:val="2"/>
          <w:numId w:val="209"/>
        </w:numPr>
        <w:spacing w:before="0"/>
        <w:ind w:left="1134"/>
      </w:pPr>
      <w:r>
        <w:t>Šioje lentelėje įsipareigojimai nurodomi eilutėse prašomuose laukuose apibrėžtu detalumo lygiu.</w:t>
      </w:r>
    </w:p>
    <w:p w14:paraId="7FE1CF86" w14:textId="77777777" w:rsidR="00F4007D" w:rsidRDefault="00F4007D">
      <w:pPr>
        <w:spacing w:line="276" w:lineRule="auto"/>
        <w:rPr>
          <w:rFonts w:ascii="Times New Roman" w:hAnsi="Times New Roman" w:cs="Times New Roman"/>
          <w:sz w:val="20"/>
          <w:szCs w:val="20"/>
        </w:rPr>
      </w:pPr>
    </w:p>
    <w:p w14:paraId="7FE1CF87" w14:textId="77777777" w:rsidR="00F4007D" w:rsidRDefault="00021CD4">
      <w:pPr>
        <w:pStyle w:val="P68B1DB1-Numberedtitlelevel372"/>
      </w:pPr>
      <w:r>
        <w:t>Nurodymai dėl konkrečių pozicijų</w:t>
      </w:r>
    </w:p>
    <w:p w14:paraId="7FE1CF88" w14:textId="77777777" w:rsidR="00F4007D" w:rsidRDefault="00F4007D">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F4007D"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F4007D" w:rsidRDefault="00021CD4">
            <w:pPr>
              <w:pStyle w:val="P68B1DB1-TableParagraph17"/>
              <w:spacing w:before="108"/>
              <w:ind w:left="85"/>
            </w:pPr>
            <w:r>
              <w:t>Skiltys</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F4007D" w:rsidRDefault="00021CD4">
            <w:pPr>
              <w:pStyle w:val="P68B1DB1-TableParagraph17"/>
              <w:spacing w:before="108"/>
              <w:ind w:left="85" w:right="1"/>
            </w:pPr>
            <w:r>
              <w:t>Nurodymai</w:t>
            </w:r>
          </w:p>
        </w:tc>
      </w:tr>
      <w:tr w:rsidR="00F4007D"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F4007D" w:rsidRDefault="00021CD4">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F4007D" w:rsidRDefault="00021CD4">
            <w:pPr>
              <w:pStyle w:val="P68B1DB1-TableParagraph40"/>
              <w:spacing w:before="108"/>
              <w:ind w:left="85"/>
              <w:jc w:val="both"/>
              <w:rPr>
                <w:b/>
                <w:bCs/>
              </w:rPr>
            </w:pPr>
            <w:r>
              <w:t xml:space="preserve"> </w:t>
            </w:r>
            <w:r>
              <w:rPr>
                <w:b/>
              </w:rPr>
              <w:t>NR.</w:t>
            </w:r>
          </w:p>
          <w:p w14:paraId="7FE1CF8E" w14:textId="77777777" w:rsidR="00F4007D" w:rsidRDefault="00021CD4">
            <w:pPr>
              <w:pStyle w:val="P68B1DB1-TableParagraph40"/>
              <w:spacing w:before="108"/>
              <w:ind w:left="85"/>
              <w:jc w:val="both"/>
            </w:pPr>
            <w:r>
              <w:t>Unikalus numeris/pirminis raktas eilutės elementams identifikuoti.</w:t>
            </w:r>
          </w:p>
        </w:tc>
      </w:tr>
      <w:tr w:rsidR="00F4007D"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F4007D" w:rsidRDefault="00021CD4">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F4007D" w:rsidRDefault="00021CD4">
            <w:pPr>
              <w:pStyle w:val="P68B1DB1-TableParagraph73"/>
              <w:spacing w:before="108"/>
              <w:ind w:left="85"/>
              <w:jc w:val="both"/>
              <w:rPr>
                <w:bCs/>
              </w:rPr>
            </w:pPr>
            <w:r>
              <w:t>Eilutė</w:t>
            </w:r>
          </w:p>
          <w:p w14:paraId="7FE1CF92" w14:textId="771261C9" w:rsidR="00F4007D" w:rsidRDefault="00021CD4">
            <w:pPr>
              <w:pStyle w:val="P68B1DB1-TableParagraph40"/>
              <w:spacing w:before="108"/>
              <w:ind w:left="85"/>
              <w:jc w:val="both"/>
            </w:pPr>
            <w:r>
              <w:t>Pagal kiekvieną nurodytą eilutę Z02.00 laukelyje reikia pateikti suderinimą su įsipareigojimų struktūros įsipareigojimų kategorijomis termino lygmeniu pagal iš anksto nustatytą verčių sąrašą.</w:t>
            </w:r>
          </w:p>
        </w:tc>
      </w:tr>
      <w:tr w:rsidR="00F4007D"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F4007D" w:rsidRDefault="00021CD4">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F4007D" w:rsidRDefault="00021CD4">
            <w:pPr>
              <w:pStyle w:val="P68B1DB1-TableParagraph73"/>
              <w:spacing w:before="108"/>
              <w:ind w:left="85"/>
              <w:jc w:val="both"/>
              <w:rPr>
                <w:bCs/>
              </w:rPr>
            </w:pPr>
            <w:r>
              <w:t xml:space="preserve">Skiltis </w:t>
            </w:r>
          </w:p>
          <w:p w14:paraId="7FE1CF96" w14:textId="68A01AA0" w:rsidR="00F4007D" w:rsidRDefault="00021CD4">
            <w:pPr>
              <w:pStyle w:val="P68B1DB1-TableParagraph40"/>
              <w:spacing w:before="108"/>
              <w:ind w:left="85"/>
              <w:jc w:val="both"/>
            </w:pPr>
            <w:r>
              <w:t>Kiekvienos pateiktos eilutės atveju iš iš anksto nustatyto verčių sąrašo turi būti pateiktas sutikrinimas su kitų sandorio šalių klasėmis, kurioms priklauso įsipareigojimas.</w:t>
            </w:r>
          </w:p>
        </w:tc>
      </w:tr>
      <w:tr w:rsidR="00F4007D"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F4007D" w:rsidRDefault="00021CD4">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F4007D" w:rsidRDefault="00021CD4">
            <w:pPr>
              <w:pStyle w:val="P68B1DB1-TableParagraph40"/>
              <w:spacing w:before="108"/>
              <w:ind w:left="85"/>
              <w:jc w:val="both"/>
              <w:rPr>
                <w:b/>
                <w:bCs/>
              </w:rPr>
            </w:pPr>
            <w:r>
              <w:t xml:space="preserve"> </w:t>
            </w:r>
            <w:r>
              <w:rPr>
                <w:b/>
              </w:rPr>
              <w:t>Prioritetų eiliškumas nemokumo atveju</w:t>
            </w:r>
          </w:p>
          <w:p w14:paraId="7FE1CF9A" w14:textId="33768518" w:rsidR="00F4007D" w:rsidRDefault="00021CD4">
            <w:pPr>
              <w:pStyle w:val="P68B1DB1-TableParagraph40"/>
              <w:spacing w:before="108"/>
              <w:ind w:left="85"/>
              <w:jc w:val="both"/>
            </w:pPr>
            <w:r>
              <w:t xml:space="preserve">Prioritetas nemokumo atveju yra vienas iš prioritetų, įtrauktų į prioritetų nemokumo atveju hierarchiją, paskelbtą tos jurisdikcijos pertvarkymo institucijos. </w:t>
            </w:r>
          </w:p>
        </w:tc>
      </w:tr>
      <w:tr w:rsidR="00F4007D"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F4007D" w:rsidRDefault="00021CD4">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F4007D" w:rsidRDefault="00021CD4">
            <w:pPr>
              <w:pStyle w:val="P68B1DB1-TableParagraph73"/>
              <w:spacing w:before="108"/>
              <w:ind w:left="85"/>
              <w:jc w:val="both"/>
              <w:rPr>
                <w:bCs/>
              </w:rPr>
            </w:pPr>
            <w:r>
              <w:t>ISIN KODAS</w:t>
            </w:r>
          </w:p>
          <w:p w14:paraId="7FE1CF9E" w14:textId="02C8C7D3" w:rsidR="00F4007D" w:rsidRDefault="00021CD4">
            <w:pPr>
              <w:pStyle w:val="P68B1DB1-TableParagraph40"/>
              <w:spacing w:before="108"/>
              <w:ind w:left="85"/>
              <w:jc w:val="both"/>
            </w:pPr>
            <w:r>
              <w:t>Nurodomas priemonės ISIN arba, jei ISIN nėra, kitas sutarties identifikatorius.</w:t>
            </w:r>
          </w:p>
        </w:tc>
      </w:tr>
      <w:tr w:rsidR="00F4007D"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F4007D" w:rsidRDefault="00021CD4">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F4007D" w:rsidRDefault="00021CD4">
            <w:pPr>
              <w:pStyle w:val="P68B1DB1-TableParagraph73"/>
              <w:spacing w:before="108"/>
              <w:ind w:left="85"/>
              <w:jc w:val="both"/>
              <w:rPr>
                <w:bCs/>
              </w:rPr>
            </w:pPr>
            <w:r>
              <w:t xml:space="preserve">Priemonės rūšis  </w:t>
            </w:r>
          </w:p>
          <w:p w14:paraId="7FE1CFA2" w14:textId="77777777" w:rsidR="00F4007D" w:rsidRDefault="00021CD4">
            <w:pPr>
              <w:pStyle w:val="P68B1DB1-TableParagraph40"/>
              <w:spacing w:before="108"/>
              <w:ind w:left="85"/>
              <w:jc w:val="both"/>
            </w:pPr>
            <w:r>
              <w:t xml:space="preserve">Priemonės rūšies identifikavimo duomenys, arba </w:t>
            </w:r>
          </w:p>
          <w:p w14:paraId="7FE1CFA3" w14:textId="77777777" w:rsidR="00F4007D" w:rsidRDefault="00021CD4">
            <w:pPr>
              <w:pStyle w:val="P68B1DB1-TableParagraph40"/>
              <w:spacing w:before="108"/>
              <w:ind w:left="85"/>
              <w:jc w:val="both"/>
            </w:pPr>
            <w:r>
              <w:t>– Registruotos obligacijos</w:t>
            </w:r>
          </w:p>
          <w:p w14:paraId="7FE1CFA4" w14:textId="77777777" w:rsidR="00F4007D" w:rsidRDefault="00021CD4">
            <w:pPr>
              <w:pStyle w:val="P68B1DB1-TableParagraph40"/>
              <w:spacing w:before="108"/>
              <w:ind w:left="85"/>
              <w:jc w:val="both"/>
            </w:pPr>
            <w:r>
              <w:t>– Pareikštinės obligacijos</w:t>
            </w:r>
          </w:p>
          <w:p w14:paraId="7FE1CFA5" w14:textId="77777777" w:rsidR="00F4007D" w:rsidRDefault="00021CD4">
            <w:pPr>
              <w:pStyle w:val="P68B1DB1-TableParagraph40"/>
              <w:spacing w:before="108"/>
              <w:ind w:left="85"/>
              <w:jc w:val="both"/>
            </w:pPr>
            <w:r>
              <w:t>– Paskolos gavėjo obligacija</w:t>
            </w:r>
          </w:p>
          <w:p w14:paraId="7FE1CFA7" w14:textId="3E3D590C" w:rsidR="00F4007D" w:rsidRDefault="00021CD4">
            <w:pPr>
              <w:pStyle w:val="P68B1DB1-TableParagraph40"/>
              <w:spacing w:before="108"/>
              <w:ind w:left="85"/>
              <w:jc w:val="both"/>
            </w:pPr>
            <w:r>
              <w:t>– Depozito sertifikatas/komercinis dokumentas</w:t>
            </w:r>
          </w:p>
          <w:p w14:paraId="7FE1CFA8" w14:textId="77777777" w:rsidR="00F4007D" w:rsidRDefault="00021CD4">
            <w:pPr>
              <w:pStyle w:val="P68B1DB1-TableParagraph40"/>
              <w:spacing w:before="108"/>
              <w:ind w:left="85"/>
              <w:jc w:val="both"/>
            </w:pPr>
            <w:r>
              <w:t>– Nuosavybės pavadinimas</w:t>
            </w:r>
          </w:p>
          <w:p w14:paraId="7FE1CFA9" w14:textId="77777777" w:rsidR="00F4007D" w:rsidRDefault="00021CD4">
            <w:pPr>
              <w:pStyle w:val="P68B1DB1-TableParagraph40"/>
              <w:spacing w:before="108"/>
              <w:ind w:left="85"/>
              <w:jc w:val="both"/>
            </w:pPr>
            <w:r>
              <w:t>Kiti</w:t>
            </w:r>
          </w:p>
          <w:p w14:paraId="7FE1CFAA" w14:textId="2BCDE67E" w:rsidR="00F4007D" w:rsidRDefault="00021CD4">
            <w:pPr>
              <w:pStyle w:val="P68B1DB1-TableParagraph40"/>
              <w:spacing w:before="108"/>
              <w:ind w:left="85"/>
              <w:jc w:val="both"/>
            </w:pPr>
            <w:r>
              <w:t xml:space="preserve"> </w:t>
            </w:r>
          </w:p>
          <w:p w14:paraId="7FE1CFAB" w14:textId="77777777" w:rsidR="00F4007D" w:rsidRDefault="00021CD4">
            <w:pPr>
              <w:pStyle w:val="P68B1DB1-TableParagraph40"/>
              <w:spacing w:before="108"/>
              <w:ind w:left="85"/>
              <w:jc w:val="both"/>
            </w:pPr>
            <w:r>
              <w:t>iš iš anksto nustatyto sąrašo.</w:t>
            </w:r>
          </w:p>
        </w:tc>
      </w:tr>
      <w:tr w:rsidR="00F4007D"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F4007D" w:rsidRDefault="00021CD4">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F4007D" w:rsidRDefault="00021CD4">
            <w:pPr>
              <w:pStyle w:val="P68B1DB1-TableParagraph73"/>
              <w:spacing w:before="108"/>
              <w:ind w:left="85"/>
              <w:jc w:val="both"/>
              <w:rPr>
                <w:bCs/>
              </w:rPr>
            </w:pPr>
            <w:r>
              <w:t xml:space="preserve">Reglamentuojanti teisė  </w:t>
            </w:r>
          </w:p>
          <w:p w14:paraId="7FE1CFAF" w14:textId="2BE77EA5" w:rsidR="00F4007D" w:rsidRDefault="00021CD4">
            <w:pPr>
              <w:pStyle w:val="P68B1DB1-TableParagraph40"/>
              <w:spacing w:before="108"/>
              <w:ind w:left="85"/>
              <w:jc w:val="both"/>
            </w:pPr>
            <w:r>
              <w:t xml:space="preserve">Šalies, kurios teisė reglamentuoja priemonę, ISO 3166–1 dviraidis kodas (jei taikoma administracinio vieneto teisė, naudoti ISO 3166–2 kodą, pvz., „US-NY“). Jei sutarčiai taikoma daugiau nei vienos šalies teisė, nurodoma šalis, kurios teisė turi didžiausią reikšmę nurašymo ir konvertavimo įgaliojimų pripažinimui.  </w:t>
            </w:r>
          </w:p>
        </w:tc>
      </w:tr>
      <w:tr w:rsidR="00F4007D"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F4007D" w:rsidRDefault="00021CD4">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F4007D" w:rsidRDefault="00021CD4">
            <w:pPr>
              <w:pStyle w:val="P68B1DB1-TableParagraph73"/>
              <w:spacing w:before="108"/>
              <w:ind w:left="85"/>
              <w:jc w:val="both"/>
              <w:rPr>
                <w:bCs/>
              </w:rPr>
            </w:pPr>
            <w:r>
              <w:t xml:space="preserve">Jei tai trečiosios šalies teisė, sutartinis pripažinimas </w:t>
            </w:r>
          </w:p>
          <w:p w14:paraId="7FE1CFB3" w14:textId="0329FBCA" w:rsidR="00F4007D" w:rsidRDefault="00021CD4">
            <w:pPr>
              <w:pStyle w:val="P68B1DB1-TableParagraph40"/>
              <w:spacing w:before="108"/>
              <w:ind w:left="85"/>
              <w:jc w:val="both"/>
            </w:pPr>
            <w:r>
              <w:t>Sutartinių nuostatų dėl gelbėjimo privačiomis lėšomis įgaliojimų pripažinimo pagal BGPD 55 straipsnį nustatymas:</w:t>
            </w:r>
          </w:p>
          <w:p w14:paraId="7FE1CFB4" w14:textId="7CAD351E" w:rsidR="00F4007D" w:rsidRDefault="00021CD4">
            <w:pPr>
              <w:pStyle w:val="P68B1DB1-TableParagraph40"/>
              <w:spacing w:before="108"/>
              <w:ind w:left="85"/>
              <w:jc w:val="both"/>
            </w:pPr>
            <w:r>
              <w:lastRenderedPageBreak/>
              <w:t>„Taip, grindžiama teisine nuomone“ = įsipareigojimas apima gelbėjimo privačiomis lėšomis pripažinimo sąlygą pagal BGPD 55 straipsnį, kuri grindžiama teisine nuomone;</w:t>
            </w:r>
          </w:p>
          <w:p w14:paraId="7FE1CFB5" w14:textId="77777777" w:rsidR="00F4007D" w:rsidRDefault="00021CD4">
            <w:pPr>
              <w:pStyle w:val="P68B1DB1-TableParagraph40"/>
              <w:spacing w:before="108"/>
              <w:ind w:left="85"/>
              <w:jc w:val="both"/>
            </w:pPr>
            <w:r>
              <w:t>„Taip, neparemta teisine nuomone“ = įsipareigojimas apima gelbėjimo privačiomis lėšomis pripažinimo sąlygą pagal BGPD 55 straipsnį, kuri šiuo metu nėra pagrįsta teisine nuomone;</w:t>
            </w:r>
          </w:p>
          <w:p w14:paraId="7FE1CFB6" w14:textId="77777777" w:rsidR="00F4007D" w:rsidRDefault="00021CD4">
            <w:pPr>
              <w:pStyle w:val="P68B1DB1-TableParagraph40"/>
              <w:spacing w:before="108"/>
              <w:ind w:left="85"/>
              <w:jc w:val="both"/>
            </w:pPr>
            <w:r>
              <w:t>„Ne“ = įsipareigojimas neapima gelbėjimo privačiomis lėšomis pripažinimo sąlygos;</w:t>
            </w:r>
          </w:p>
          <w:p w14:paraId="7FE1CFB7" w14:textId="58099242" w:rsidR="00F4007D" w:rsidRDefault="00021CD4">
            <w:pPr>
              <w:pStyle w:val="P68B1DB1-TableParagraph40"/>
              <w:spacing w:before="108"/>
              <w:ind w:left="85"/>
              <w:jc w:val="both"/>
            </w:pPr>
            <w:r>
              <w:t xml:space="preserve">„Netaikoma“,  </w:t>
            </w:r>
          </w:p>
          <w:p w14:paraId="7FE1CFB8" w14:textId="77777777" w:rsidR="00F4007D" w:rsidRDefault="00021CD4">
            <w:pPr>
              <w:pStyle w:val="P68B1DB1-TableParagraph40"/>
              <w:spacing w:before="108"/>
              <w:ind w:left="85"/>
              <w:jc w:val="both"/>
            </w:pPr>
            <w:r>
              <w:t>iš iš anksto nustatyto sąrašo.</w:t>
            </w:r>
          </w:p>
        </w:tc>
      </w:tr>
      <w:tr w:rsidR="00F4007D"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F4007D" w:rsidRDefault="00021CD4">
            <w:pPr>
              <w:pStyle w:val="P68B1DB1-Normal31"/>
            </w:pPr>
            <w:r>
              <w:lastRenderedPageBreak/>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F4007D" w:rsidRDefault="00021CD4">
            <w:pPr>
              <w:pStyle w:val="P68B1DB1-TableParagraph73"/>
              <w:spacing w:before="108"/>
              <w:ind w:left="85"/>
              <w:jc w:val="both"/>
              <w:rPr>
                <w:bCs/>
              </w:rPr>
            </w:pPr>
            <w:r>
              <w:t xml:space="preserve">Valiuta </w:t>
            </w:r>
          </w:p>
          <w:p w14:paraId="7FE1CFBC" w14:textId="71E1420D" w:rsidR="00F4007D" w:rsidRDefault="00021CD4">
            <w:pPr>
              <w:pStyle w:val="P68B1DB1-TableParagraph40"/>
              <w:spacing w:before="108"/>
              <w:ind w:left="85"/>
              <w:jc w:val="both"/>
            </w:pPr>
            <w:r>
              <w:t>Įsipareigojimo valiuta pagal ISO 4217 trijų raidžių kodą.</w:t>
            </w:r>
          </w:p>
        </w:tc>
      </w:tr>
      <w:tr w:rsidR="00F4007D"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F4007D" w:rsidRDefault="00021CD4">
            <w:pPr>
              <w:pStyle w:val="P68B1DB1-Normal31"/>
            </w:pPr>
            <w:r>
              <w:t>0110</w:t>
            </w:r>
          </w:p>
          <w:p w14:paraId="7FE1CFC3" w14:textId="77777777" w:rsidR="00F4007D" w:rsidRDefault="00021CD4">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F4007D" w:rsidRDefault="00021CD4">
            <w:pPr>
              <w:pStyle w:val="P68B1DB1-TableParagraph73"/>
              <w:spacing w:before="108"/>
              <w:ind w:left="85"/>
              <w:jc w:val="both"/>
              <w:rPr>
                <w:bCs/>
              </w:rPr>
            </w:pPr>
            <w:r>
              <w:t xml:space="preserve">Negrąžinta pagrindinė suma  </w:t>
            </w:r>
          </w:p>
          <w:p w14:paraId="7FE1CFC5" w14:textId="3E328E9E" w:rsidR="00F4007D" w:rsidRDefault="00021CD4">
            <w:pPr>
              <w:pStyle w:val="P68B1DB1-TableParagraph40"/>
              <w:spacing w:before="108"/>
              <w:ind w:left="85"/>
              <w:jc w:val="both"/>
            </w:pPr>
            <w:r>
              <w:t xml:space="preserve">Kitos sandorio šalies turimos priemonės, nurodytos 0210 skiltyje, neapmokėta pagrindinė suma. Jei kitos sandorio šalies nėra, nes neįmanoma nustatyti kreditorių, likusios pagrindinės sumos grupuojamos neatsižvelgiant į sandorio šalį. Akcijų atveju ši suma apima rezervus pagal gaires, susijusias su Z02.00-r0511. </w:t>
            </w:r>
          </w:p>
          <w:p w14:paraId="7FE1CFC7" w14:textId="1EFD62D1" w:rsidR="00F4007D" w:rsidRDefault="00F4007D">
            <w:pPr>
              <w:pStyle w:val="TableParagraph"/>
              <w:spacing w:before="108"/>
              <w:ind w:left="85"/>
              <w:jc w:val="both"/>
              <w:rPr>
                <w:rFonts w:ascii="Times New Roman" w:eastAsia="Times New Roman" w:hAnsi="Times New Roman" w:cs="Times New Roman"/>
                <w:sz w:val="20"/>
                <w:szCs w:val="20"/>
              </w:rPr>
            </w:pPr>
          </w:p>
        </w:tc>
      </w:tr>
      <w:tr w:rsidR="00F4007D"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F4007D" w:rsidRDefault="00021CD4">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F4007D" w:rsidRDefault="00021CD4">
            <w:pPr>
              <w:pStyle w:val="P68B1DB1-TableParagraph73"/>
              <w:spacing w:before="108"/>
              <w:ind w:left="85"/>
              <w:jc w:val="both"/>
              <w:rPr>
                <w:bCs/>
              </w:rPr>
            </w:pPr>
            <w:r>
              <w:t xml:space="preserve">Sukauptos palūkanos </w:t>
            </w:r>
          </w:p>
          <w:p w14:paraId="7FE1CFCB" w14:textId="5040BFD7" w:rsidR="00F4007D" w:rsidRDefault="00021CD4">
            <w:pPr>
              <w:pStyle w:val="P68B1DB1-TableParagraph40"/>
              <w:spacing w:before="108"/>
              <w:ind w:left="85"/>
              <w:jc w:val="both"/>
            </w:pPr>
            <w:r>
              <w:t>Negrąžintos sukauptos priemonės palūkanos.</w:t>
            </w:r>
          </w:p>
        </w:tc>
      </w:tr>
      <w:tr w:rsidR="00F4007D"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F4007D" w:rsidRDefault="00021CD4">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F4007D" w:rsidRDefault="00021CD4">
            <w:pPr>
              <w:pStyle w:val="P68B1DB1-TableParagraph73"/>
              <w:spacing w:before="108"/>
              <w:ind w:left="85"/>
              <w:jc w:val="both"/>
              <w:rPr>
                <w:bCs/>
              </w:rPr>
            </w:pPr>
            <w:r>
              <w:t xml:space="preserve">Coupon type (Atkarpos rūšis) </w:t>
            </w:r>
          </w:p>
          <w:p w14:paraId="7FE1CFCF" w14:textId="77777777" w:rsidR="00F4007D" w:rsidRDefault="00021CD4">
            <w:pPr>
              <w:pStyle w:val="P68B1DB1-TableParagraph40"/>
              <w:spacing w:before="108"/>
              <w:ind w:left="85"/>
              <w:jc w:val="both"/>
            </w:pPr>
            <w:r>
              <w:t>Nurodoma dabartinė atkarpos mokėjimo rūšis: fiksuota atkarpa, kintamoji atkarpa, struktūrizuota atkarpa arba nulinė atkarpa iš iš anksto nustatyto sąrašo.</w:t>
            </w:r>
          </w:p>
        </w:tc>
      </w:tr>
      <w:tr w:rsidR="00F4007D"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F4007D" w:rsidRDefault="00021CD4">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F4007D" w:rsidRDefault="00021CD4">
            <w:pPr>
              <w:pStyle w:val="P68B1DB1-TableParagraph73"/>
              <w:spacing w:before="108"/>
              <w:ind w:left="85"/>
              <w:jc w:val="both"/>
              <w:rPr>
                <w:bCs/>
              </w:rPr>
            </w:pPr>
            <w:r>
              <w:t>Dabartinė kupono norma (%)</w:t>
            </w:r>
          </w:p>
          <w:p w14:paraId="7FE1CFD3" w14:textId="32FFE809" w:rsidR="00F4007D" w:rsidRDefault="00021CD4">
            <w:pPr>
              <w:pStyle w:val="P68B1DB1-TableParagraph40"/>
              <w:spacing w:before="108"/>
              <w:ind w:left="85"/>
              <w:jc w:val="both"/>
            </w:pPr>
            <w:r>
              <w:t xml:space="preserve">Atkarpos normos, taikomos priemonei ataskaitinę datą, lygis. </w:t>
            </w:r>
          </w:p>
        </w:tc>
      </w:tr>
      <w:tr w:rsidR="00F4007D"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F4007D" w:rsidRDefault="00021CD4">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F4007D" w:rsidRDefault="00021CD4">
            <w:pPr>
              <w:pStyle w:val="P68B1DB1-TableParagraph73"/>
              <w:spacing w:before="108"/>
              <w:ind w:left="85"/>
              <w:jc w:val="both"/>
              <w:rPr>
                <w:bCs/>
              </w:rPr>
            </w:pPr>
            <w:r>
              <w:t xml:space="preserve">Išdavimo data </w:t>
            </w:r>
          </w:p>
          <w:p w14:paraId="7FE1CFD7" w14:textId="77777777" w:rsidR="00F4007D" w:rsidRDefault="00021CD4">
            <w:pPr>
              <w:pStyle w:val="P68B1DB1-TableParagraph40"/>
              <w:spacing w:before="108"/>
              <w:ind w:left="85"/>
              <w:jc w:val="both"/>
            </w:pPr>
            <w:r>
              <w:t>Priemonės įsipareigojimų išleidimo data</w:t>
            </w:r>
          </w:p>
        </w:tc>
      </w:tr>
      <w:tr w:rsidR="00F4007D"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F4007D" w:rsidRDefault="00021CD4">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F4007D" w:rsidRDefault="00021CD4">
            <w:pPr>
              <w:pStyle w:val="P68B1DB1-TableParagraph73"/>
              <w:spacing w:before="108"/>
              <w:ind w:left="85"/>
              <w:jc w:val="both"/>
              <w:rPr>
                <w:bCs/>
              </w:rPr>
            </w:pPr>
            <w:r>
              <w:t xml:space="preserve">Anksčiausia išpirkimo data  </w:t>
            </w:r>
          </w:p>
          <w:p w14:paraId="7FE1CFDB" w14:textId="2A33C765" w:rsidR="00F4007D" w:rsidRDefault="00021CD4">
            <w:pPr>
              <w:pStyle w:val="P68B1DB1-TableParagraph40"/>
              <w:spacing w:before="108"/>
              <w:ind w:left="85"/>
              <w:jc w:val="both"/>
            </w:pPr>
            <w:r>
              <w:t>Jei priemonės turėtojai turi galimybę prašyti išankstinio kompensavimo arba sutartyje yra numatytos išankstinio kompensavimo sąlygos, nurodyti anksčiausią įvykio datą. Jei tokie nutraukimo įvykiai yra susiję ne su data, o su bet kokio įvykio ateityje įvykimu, nurodyti anksčiausią datą, kurią įvykis gali įvykti. Jei išankstinis kompensavimas susijęs tik su įsipareigojimo dalimi (pvz., išankstinis grąžinimas sudaro 50 % nominalios sumos), išskaidykite įsipareigojimą, kad būtų atsižvelgta į šią dalinio išankst</w:t>
            </w:r>
            <w:r>
              <w:t>inio išpirkimo sąlygą.</w:t>
            </w:r>
          </w:p>
        </w:tc>
      </w:tr>
      <w:tr w:rsidR="00F4007D"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F4007D" w:rsidRDefault="00021CD4">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F4007D" w:rsidRDefault="00021CD4">
            <w:pPr>
              <w:pStyle w:val="P68B1DB1-TableParagraph73"/>
              <w:spacing w:before="108"/>
              <w:ind w:left="85"/>
              <w:jc w:val="both"/>
              <w:rPr>
                <w:bCs/>
              </w:rPr>
            </w:pPr>
            <w:r>
              <w:t xml:space="preserve">Galutinis išpirkimo terminas </w:t>
            </w:r>
          </w:p>
          <w:p w14:paraId="7FE1CFDF" w14:textId="3157371F" w:rsidR="00F4007D" w:rsidRDefault="00021CD4">
            <w:pPr>
              <w:pStyle w:val="P68B1DB1-TableParagraph40"/>
              <w:spacing w:before="108"/>
              <w:ind w:left="85"/>
              <w:jc w:val="both"/>
            </w:pPr>
            <w:r>
              <w:t>Priemonės teisinio termino pabaigos data. Nuolatinių vertybinių popierių atveju nurodyti „2099–01–31“.</w:t>
            </w:r>
          </w:p>
        </w:tc>
      </w:tr>
      <w:tr w:rsidR="00F4007D"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F4007D" w:rsidRDefault="00021CD4">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F4007D" w:rsidRDefault="00021CD4">
            <w:pPr>
              <w:pStyle w:val="P68B1DB1-TableParagraph73"/>
              <w:spacing w:before="108"/>
              <w:ind w:left="85"/>
              <w:jc w:val="both"/>
              <w:rPr>
                <w:bCs/>
              </w:rPr>
            </w:pPr>
            <w:r>
              <w:t xml:space="preserve">Viešas/privatus įkurdinimas </w:t>
            </w:r>
          </w:p>
          <w:p w14:paraId="7FE1CFE3" w14:textId="77777777" w:rsidR="00F4007D" w:rsidRDefault="00021CD4">
            <w:pPr>
              <w:pStyle w:val="P68B1DB1-TableParagraph40"/>
              <w:spacing w:before="108"/>
              <w:ind w:left="85"/>
              <w:jc w:val="both"/>
            </w:pPr>
            <w:r>
              <w:t>Viešo platinimo atveju subjektas bus paskelbęs apie emisiją, nurodydamas konkretų konkurso laiką. Priešingai, dėl privataus platinimo susitaria atskiros šalys, veikiančios arba savo sąskaita, trečiųjų asmenų sąskaita. Reikšmė gali būti „viešoji vieta“ arba „privati vieta“ iš iš anksto nustatyto sąrašo.</w:t>
            </w:r>
          </w:p>
        </w:tc>
      </w:tr>
      <w:tr w:rsidR="00F4007D"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F4007D" w:rsidRDefault="00021CD4">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F4007D" w:rsidRDefault="00021CD4">
            <w:pPr>
              <w:pStyle w:val="P68B1DB1-TableParagraph73"/>
              <w:spacing w:before="108"/>
              <w:ind w:left="85"/>
              <w:jc w:val="both"/>
              <w:rPr>
                <w:bCs/>
              </w:rPr>
            </w:pPr>
            <w:r>
              <w:t xml:space="preserve">Mokėjimų tarpininkas </w:t>
            </w:r>
          </w:p>
          <w:p w14:paraId="7FE1CFE7" w14:textId="77777777" w:rsidR="00F4007D" w:rsidRDefault="00021CD4">
            <w:pPr>
              <w:pStyle w:val="P68B1DB1-TableParagraph40"/>
              <w:spacing w:before="108"/>
              <w:ind w:left="85"/>
              <w:jc w:val="both"/>
            </w:pPr>
            <w:r>
              <w:t xml:space="preserve">Priemonės mokėjimų tarpininko identifikavimo duomenys naudojant jo LEI kodą. „Mokėjimų tarpininkas“ yra įstaiga, paprastai investicinis bankas, kuri priima lėšas iš vertybinių popierių emitento ir jas paskirsto to vertybinio popieriaus turėtojams. Už atsargas </w:t>
            </w:r>
            <w:r>
              <w:lastRenderedPageBreak/>
              <w:t>mokėjimų tarpininkas paskirsto dividendus akcininkams. Obligacijų atveju ji paskirsto atkarpos mokėjimus ir pagrindinės sumos grąžinimą obligacijų turėtojams.</w:t>
            </w:r>
          </w:p>
        </w:tc>
      </w:tr>
      <w:tr w:rsidR="00F4007D"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F4007D" w:rsidRDefault="00021CD4">
            <w:pPr>
              <w:pStyle w:val="P68B1DB1-TableParagraph40"/>
              <w:spacing w:before="108"/>
              <w:ind w:left="85"/>
              <w:jc w:val="both"/>
            </w:pPr>
            <w:r>
              <w:lastRenderedPageBreak/>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F4007D" w:rsidRDefault="00021CD4">
            <w:pPr>
              <w:pStyle w:val="P68B1DB1-TableParagraph73"/>
              <w:spacing w:before="108"/>
              <w:ind w:left="85"/>
              <w:jc w:val="both"/>
              <w:rPr>
                <w:bCs/>
              </w:rPr>
            </w:pPr>
            <w:r>
              <w:t xml:space="preserve">Kitos sandorio šalies identifikatorius </w:t>
            </w:r>
          </w:p>
          <w:p w14:paraId="7FE1CFEF" w14:textId="599C6555" w:rsidR="00F4007D" w:rsidRDefault="00021CD4">
            <w:pPr>
              <w:pStyle w:val="P68B1DB1-TableParagraph40"/>
              <w:spacing w:before="108"/>
              <w:ind w:left="85"/>
              <w:jc w:val="both"/>
            </w:pPr>
            <w:r>
              <w:t>Nurodykite kreditoriaus LEI kodą. Jei LEI nėra, bankų atveju nurodyti RIAD naudojamą ECB pinigų finansų įstaigų identifikatorių (PFI ID). Tik tuo atveju, jei nėra abiejų šių identifikatorių, nurodyti vidinį identifikatorių.</w:t>
            </w:r>
          </w:p>
        </w:tc>
      </w:tr>
      <w:tr w:rsidR="00F4007D"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F4007D" w:rsidRDefault="00021CD4">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F4007D" w:rsidRDefault="00021CD4">
            <w:pPr>
              <w:pStyle w:val="P68B1DB1-TableParagraph73"/>
              <w:spacing w:before="108"/>
              <w:ind w:left="85"/>
              <w:jc w:val="both"/>
              <w:rPr>
                <w:bCs/>
              </w:rPr>
            </w:pPr>
            <w:r>
              <w:t xml:space="preserve">Identifikatoriaus rūšis </w:t>
            </w:r>
          </w:p>
          <w:p w14:paraId="7FE1CFF3" w14:textId="77777777" w:rsidR="00F4007D" w:rsidRDefault="00021CD4">
            <w:pPr>
              <w:pStyle w:val="P68B1DB1-TableParagraph40"/>
              <w:spacing w:before="108"/>
              <w:ind w:left="85"/>
              <w:jc w:val="both"/>
            </w:pPr>
            <w:r>
              <w:t>Pasirenkama iš šio sąrašo: „LEI kodas“, „MFI kodas“ arba „Identifikato rūšis, išskyrus LEI arba PFI kodą“.</w:t>
            </w:r>
          </w:p>
        </w:tc>
      </w:tr>
      <w:tr w:rsidR="00F4007D"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F4007D" w:rsidRDefault="00021CD4">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F4007D" w:rsidRDefault="00021CD4">
            <w:pPr>
              <w:pStyle w:val="P68B1DB1-TableParagraph73"/>
              <w:spacing w:before="108"/>
              <w:ind w:left="85"/>
              <w:jc w:val="both"/>
              <w:rPr>
                <w:bCs/>
              </w:rPr>
            </w:pPr>
            <w:r>
              <w:t xml:space="preserve">Biržiniai vertybiniai popieriai yra įtraukti į biržos prekybos sąrašus </w:t>
            </w:r>
          </w:p>
          <w:p w14:paraId="7FE1CFF7" w14:textId="3C377B4D" w:rsidR="00F4007D" w:rsidRDefault="00021CD4">
            <w:pPr>
              <w:pStyle w:val="P68B1DB1-TableParagraph40"/>
              <w:spacing w:before="108"/>
              <w:ind w:left="85"/>
              <w:jc w:val="both"/>
            </w:pPr>
            <w:r>
              <w:t>Jei priemonės įtrauktos į biržos platformos sąrašus, pateikite šią (-ias) platformą (-as). Kelių mainų atveju platformos atskiriamos kabliataškiu.</w:t>
            </w:r>
          </w:p>
        </w:tc>
      </w:tr>
      <w:tr w:rsidR="00F4007D"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F4007D" w:rsidRDefault="00021CD4">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F4007D" w:rsidRDefault="00021CD4">
            <w:pPr>
              <w:pStyle w:val="P68B1DB1-TableParagraph73"/>
              <w:spacing w:before="108"/>
              <w:ind w:left="85"/>
              <w:jc w:val="both"/>
              <w:rPr>
                <w:bCs/>
              </w:rPr>
            </w:pPr>
            <w:r>
              <w:t xml:space="preserve">Atsiskaitymo sistemos  </w:t>
            </w:r>
          </w:p>
          <w:p w14:paraId="7FE1CFFB" w14:textId="2006B3AF" w:rsidR="00F4007D" w:rsidRDefault="00021CD4">
            <w:pPr>
              <w:pStyle w:val="P68B1DB1-TableParagraph40"/>
              <w:spacing w:before="108"/>
              <w:ind w:left="85"/>
              <w:jc w:val="both"/>
            </w:pPr>
            <w:r>
              <w:t>Nurodykite vertybinių popierių atsiskaitymo sistemas, kuriose galima atsiskaityti už šiuos vertybinius popierius. Kai tai susiję su keliomis atsiskaitymo sistemomis, kiekviena iš jų atskiriama kabliataškiu.</w:t>
            </w:r>
          </w:p>
        </w:tc>
      </w:tr>
      <w:tr w:rsidR="00F4007D"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F4007D" w:rsidRDefault="00021CD4">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F4007D" w:rsidRDefault="00021CD4">
            <w:pPr>
              <w:pStyle w:val="P68B1DB1-TableParagraph73"/>
              <w:spacing w:before="108"/>
              <w:ind w:left="85"/>
              <w:jc w:val="both"/>
              <w:rPr>
                <w:bCs/>
              </w:rPr>
            </w:pPr>
            <w:r>
              <w:t xml:space="preserve">Kancleris </w:t>
            </w:r>
          </w:p>
          <w:p w14:paraId="7FE1CFFF" w14:textId="77777777" w:rsidR="00F4007D" w:rsidRDefault="00021CD4">
            <w:pPr>
              <w:pStyle w:val="P68B1DB1-TableParagraph40"/>
              <w:spacing w:before="108"/>
              <w:ind w:left="85"/>
              <w:jc w:val="both"/>
            </w:pPr>
            <w:r>
              <w:t xml:space="preserve">Nurodykite registratorių (atsakingą už šių vertybinių popierių savininkų įrašų saugojimą). Registratorius arba registro turėtojas paprastai yra pats emitentas, CVPD ar kitas subjektas. </w:t>
            </w:r>
          </w:p>
        </w:tc>
      </w:tr>
      <w:tr w:rsidR="00F4007D" w14:paraId="7FE1D004" w14:textId="77777777">
        <w:tc>
          <w:tcPr>
            <w:tcW w:w="1415" w:type="dxa"/>
            <w:tcBorders>
              <w:top w:val="single" w:sz="8" w:space="0" w:color="1A171C"/>
              <w:left w:val="nil"/>
              <w:right w:val="single" w:sz="8" w:space="0" w:color="1A171C"/>
            </w:tcBorders>
            <w:vAlign w:val="center"/>
          </w:tcPr>
          <w:p w14:paraId="7FE1D001" w14:textId="77777777" w:rsidR="00F4007D" w:rsidRDefault="00021CD4">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F4007D" w:rsidRDefault="00021CD4">
            <w:pPr>
              <w:pStyle w:val="P68B1DB1-TableParagraph73"/>
              <w:spacing w:before="108"/>
              <w:ind w:left="85"/>
              <w:jc w:val="both"/>
              <w:rPr>
                <w:bCs/>
              </w:rPr>
            </w:pPr>
            <w:r>
              <w:t xml:space="preserve">Centrinis vertybinių popierių depozitoriumas </w:t>
            </w:r>
          </w:p>
          <w:p w14:paraId="7FE1D003" w14:textId="77777777" w:rsidR="00F4007D" w:rsidRDefault="00021CD4">
            <w:pPr>
              <w:pStyle w:val="P68B1DB1-TableParagraph40"/>
              <w:spacing w:before="108"/>
              <w:ind w:left="85"/>
              <w:jc w:val="both"/>
            </w:pPr>
            <w:r>
              <w:t>Nurodyti vertybinio popieriaus emisijos CVPD.</w:t>
            </w:r>
          </w:p>
        </w:tc>
      </w:tr>
      <w:tr w:rsidR="00F4007D" w14:paraId="7FE1D02F" w14:textId="77777777">
        <w:tc>
          <w:tcPr>
            <w:tcW w:w="1415" w:type="dxa"/>
            <w:tcBorders>
              <w:left w:val="nil"/>
              <w:bottom w:val="single" w:sz="8" w:space="0" w:color="1A171C"/>
              <w:right w:val="single" w:sz="8" w:space="0" w:color="1A171C"/>
            </w:tcBorders>
            <w:vAlign w:val="center"/>
          </w:tcPr>
          <w:p w14:paraId="7FE1D005" w14:textId="77777777" w:rsidR="00F4007D" w:rsidRDefault="00021CD4">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F4007D" w:rsidRDefault="00021CD4">
            <w:pPr>
              <w:pStyle w:val="P68B1DB1-TableParagraph40"/>
              <w:spacing w:before="108"/>
              <w:ind w:left="85"/>
              <w:jc w:val="both"/>
            </w:pPr>
            <w:r>
              <w:t>Teikdamas informaciją emisijos CVPD, naudokite toliau pateiktoje lentelėje nurodytą santrumpą, išskyrus atvejus, kai atitinkamas CVPD nėra įtrauktas į sąrašą:</w:t>
            </w:r>
          </w:p>
          <w:p w14:paraId="7FE1D007" w14:textId="77777777" w:rsidR="00F4007D" w:rsidRDefault="00021CD4">
            <w:pPr>
              <w:pStyle w:val="P68B1DB1-TableParagraph40"/>
              <w:spacing w:before="108"/>
              <w:ind w:left="85"/>
              <w:jc w:val="both"/>
            </w:pPr>
            <w:r>
              <w:t>ATHEX CSD_EL</w:t>
            </w:r>
          </w:p>
          <w:p w14:paraId="7FE1D008" w14:textId="77777777" w:rsidR="00F4007D" w:rsidRDefault="00021CD4">
            <w:pPr>
              <w:pStyle w:val="P68B1DB1-TableParagraph40"/>
              <w:spacing w:before="108"/>
              <w:ind w:left="85"/>
              <w:jc w:val="both"/>
            </w:pPr>
            <w:r>
              <w:t>BOGS_EL</w:t>
            </w:r>
          </w:p>
          <w:p w14:paraId="7FE1D009" w14:textId="77777777" w:rsidR="00F4007D" w:rsidRDefault="00021CD4">
            <w:pPr>
              <w:pStyle w:val="P68B1DB1-TableParagraph40"/>
              <w:spacing w:before="108"/>
              <w:ind w:left="85"/>
              <w:jc w:val="both"/>
            </w:pPr>
            <w:r>
              <w:t>CBF_DE</w:t>
            </w:r>
          </w:p>
          <w:p w14:paraId="7FE1D00A" w14:textId="77777777" w:rsidR="00F4007D" w:rsidRDefault="00021CD4">
            <w:pPr>
              <w:pStyle w:val="P68B1DB1-TableParagraph40"/>
              <w:spacing w:before="108"/>
              <w:ind w:left="85"/>
              <w:jc w:val="both"/>
            </w:pPr>
            <w:r>
              <w:t>CBL_LU</w:t>
            </w:r>
          </w:p>
          <w:p w14:paraId="7FE1D00B" w14:textId="77777777" w:rsidR="00F4007D" w:rsidRDefault="00021CD4">
            <w:pPr>
              <w:pStyle w:val="P68B1DB1-TableParagraph40"/>
              <w:spacing w:before="108"/>
              <w:ind w:left="85"/>
              <w:jc w:val="both"/>
            </w:pPr>
            <w:r>
              <w:t>CDCP SR_SK</w:t>
            </w:r>
          </w:p>
          <w:p w14:paraId="7FE1D00C" w14:textId="77777777" w:rsidR="00F4007D" w:rsidRDefault="00021CD4">
            <w:pPr>
              <w:pStyle w:val="P68B1DB1-TableParagraph40"/>
              <w:spacing w:before="108"/>
              <w:ind w:left="85"/>
              <w:jc w:val="both"/>
            </w:pPr>
            <w:r>
              <w:t>CDCP_CZ</w:t>
            </w:r>
          </w:p>
          <w:p w14:paraId="7FE1D00D" w14:textId="77777777" w:rsidR="00F4007D" w:rsidRDefault="00021CD4">
            <w:pPr>
              <w:pStyle w:val="P68B1DB1-TableParagraph40"/>
              <w:spacing w:before="108"/>
              <w:ind w:left="85"/>
              <w:jc w:val="both"/>
            </w:pPr>
            <w:r>
              <w:t>Centrinis depozitoriumas ir tarpuskaitos bendrovė_HR</w:t>
            </w:r>
          </w:p>
          <w:p w14:paraId="7FE1D00E" w14:textId="77777777" w:rsidR="00F4007D" w:rsidRDefault="00021CD4">
            <w:pPr>
              <w:pStyle w:val="P68B1DB1-TableParagraph40"/>
              <w:spacing w:before="108"/>
              <w:ind w:left="85"/>
              <w:jc w:val="both"/>
            </w:pPr>
            <w:r>
              <w:t>Prahos vertybinių popierių centrinis depozitoriumas_CZ</w:t>
            </w:r>
          </w:p>
          <w:p w14:paraId="7FE1D00F" w14:textId="77777777" w:rsidR="00F4007D" w:rsidRDefault="00021CD4">
            <w:pPr>
              <w:pStyle w:val="P68B1DB1-TableParagraph40"/>
              <w:spacing w:before="108"/>
              <w:ind w:left="85"/>
              <w:jc w:val="both"/>
            </w:pPr>
            <w:r>
              <w:t>Centrinis depozitoriumas_BG</w:t>
            </w:r>
          </w:p>
          <w:p w14:paraId="7FE1D010" w14:textId="77777777" w:rsidR="00F4007D" w:rsidRDefault="00021CD4">
            <w:pPr>
              <w:pStyle w:val="P68B1DB1-TableParagraph40"/>
              <w:spacing w:before="108"/>
              <w:ind w:left="85"/>
              <w:jc w:val="both"/>
            </w:pPr>
            <w:r>
              <w:t>Kipro CDCR_CY</w:t>
            </w:r>
          </w:p>
          <w:p w14:paraId="7FE1D011" w14:textId="77777777" w:rsidR="00F4007D" w:rsidRDefault="00021CD4">
            <w:pPr>
              <w:pStyle w:val="P68B1DB1-TableParagraph40"/>
              <w:spacing w:before="108"/>
              <w:ind w:left="85"/>
              <w:jc w:val="both"/>
            </w:pPr>
            <w:r>
              <w:t>Depozitarul Central_RO</w:t>
            </w:r>
          </w:p>
          <w:p w14:paraId="7FE1D012" w14:textId="77777777" w:rsidR="00F4007D" w:rsidRDefault="00021CD4">
            <w:pPr>
              <w:pStyle w:val="P68B1DB1-TableParagraph40"/>
              <w:spacing w:before="108"/>
              <w:ind w:left="85"/>
              <w:jc w:val="both"/>
            </w:pPr>
            <w:r>
              <w:t>DTC_JAV</w:t>
            </w:r>
          </w:p>
          <w:p w14:paraId="7FE1D013" w14:textId="77777777" w:rsidR="00F4007D" w:rsidRDefault="00021CD4">
            <w:pPr>
              <w:pStyle w:val="P68B1DB1-TableParagraph40"/>
              <w:spacing w:before="108"/>
              <w:ind w:left="85"/>
              <w:jc w:val="both"/>
            </w:pPr>
            <w:r>
              <w:t>Euroclear Bank_BE</w:t>
            </w:r>
          </w:p>
          <w:p w14:paraId="7FE1D014" w14:textId="77777777" w:rsidR="00F4007D" w:rsidRDefault="00021CD4">
            <w:pPr>
              <w:pStyle w:val="P68B1DB1-TableParagraph40"/>
              <w:spacing w:before="108"/>
              <w:ind w:left="85"/>
              <w:jc w:val="both"/>
            </w:pPr>
            <w:r>
              <w:t>„Euroclear Belgium_BE“</w:t>
            </w:r>
          </w:p>
          <w:p w14:paraId="7FE1D015" w14:textId="77777777" w:rsidR="00F4007D" w:rsidRDefault="00021CD4">
            <w:pPr>
              <w:pStyle w:val="P68B1DB1-TableParagraph40"/>
              <w:spacing w:before="108"/>
              <w:ind w:left="85"/>
              <w:jc w:val="both"/>
            </w:pPr>
            <w:r>
              <w:t>Euroclear Finland_FI</w:t>
            </w:r>
          </w:p>
          <w:p w14:paraId="7FE1D016" w14:textId="77777777" w:rsidR="00F4007D" w:rsidRDefault="00021CD4">
            <w:pPr>
              <w:pStyle w:val="P68B1DB1-TableParagraph40"/>
              <w:spacing w:before="108"/>
              <w:ind w:left="85"/>
              <w:jc w:val="both"/>
            </w:pPr>
            <w:r>
              <w:t>„Euroclear France_FR“</w:t>
            </w:r>
          </w:p>
          <w:p w14:paraId="7FE1D017" w14:textId="77777777" w:rsidR="00F4007D" w:rsidRDefault="00021CD4">
            <w:pPr>
              <w:pStyle w:val="P68B1DB1-TableParagraph40"/>
              <w:spacing w:before="108"/>
              <w:ind w:left="85"/>
              <w:jc w:val="both"/>
            </w:pPr>
            <w:r>
              <w:t>Euroclear Netherlands_NL</w:t>
            </w:r>
          </w:p>
          <w:p w14:paraId="7FE1D018" w14:textId="77777777" w:rsidR="00F4007D" w:rsidRDefault="00021CD4">
            <w:pPr>
              <w:pStyle w:val="P68B1DB1-TableParagraph40"/>
              <w:spacing w:before="108"/>
              <w:ind w:left="85"/>
              <w:jc w:val="both"/>
            </w:pPr>
            <w:r>
              <w:t>Euroclear Sweden_SE</w:t>
            </w:r>
          </w:p>
          <w:p w14:paraId="7FE1D019" w14:textId="77777777" w:rsidR="00F4007D" w:rsidRDefault="00021CD4">
            <w:pPr>
              <w:pStyle w:val="P68B1DB1-TableParagraph40"/>
              <w:spacing w:before="108"/>
              <w:ind w:left="85"/>
              <w:jc w:val="both"/>
            </w:pPr>
            <w:r>
              <w:t>Euroclear UK ir Airija_UK</w:t>
            </w:r>
          </w:p>
          <w:p w14:paraId="7FE1D01A" w14:textId="77777777" w:rsidR="00F4007D" w:rsidRDefault="00021CD4">
            <w:pPr>
              <w:pStyle w:val="P68B1DB1-TableParagraph40"/>
              <w:spacing w:before="108"/>
              <w:ind w:left="85"/>
              <w:jc w:val="both"/>
            </w:pPr>
            <w:r>
              <w:lastRenderedPageBreak/>
              <w:t>Vyriausybės vertybinių popierių depozitoriumas (GSD)_BG</w:t>
            </w:r>
          </w:p>
          <w:p w14:paraId="7FE1D01B" w14:textId="77777777" w:rsidR="00F4007D" w:rsidRDefault="00021CD4">
            <w:pPr>
              <w:pStyle w:val="P68B1DB1-TableParagraph40"/>
              <w:spacing w:before="108"/>
              <w:ind w:left="85"/>
              <w:jc w:val="both"/>
            </w:pPr>
            <w:r>
              <w:t>Iberclear_ES</w:t>
            </w:r>
          </w:p>
          <w:p w14:paraId="7FE1D01C" w14:textId="77777777" w:rsidR="00F4007D" w:rsidRDefault="00021CD4">
            <w:pPr>
              <w:pStyle w:val="P68B1DB1-TableParagraph40"/>
              <w:spacing w:before="108"/>
              <w:ind w:left="85"/>
              <w:jc w:val="both"/>
            </w:pPr>
            <w:r>
              <w:t>INTERBOLSA_PT</w:t>
            </w:r>
          </w:p>
          <w:p w14:paraId="7FE1D01D" w14:textId="77777777" w:rsidR="00F4007D" w:rsidRDefault="00021CD4">
            <w:pPr>
              <w:pStyle w:val="P68B1DB1-TableParagraph40"/>
              <w:spacing w:before="108"/>
              <w:ind w:left="85"/>
              <w:jc w:val="both"/>
            </w:pPr>
            <w:r>
              <w:t>KDD_SI</w:t>
            </w:r>
          </w:p>
          <w:p w14:paraId="7FE1D01E" w14:textId="77777777" w:rsidR="00F4007D" w:rsidRDefault="00021CD4">
            <w:pPr>
              <w:pStyle w:val="P68B1DB1-TableParagraph40"/>
              <w:spacing w:before="108"/>
              <w:ind w:left="85"/>
              <w:jc w:val="both"/>
            </w:pPr>
            <w:r>
              <w:t>KDPW_PL</w:t>
            </w:r>
          </w:p>
          <w:p w14:paraId="7FE1D01F" w14:textId="77777777" w:rsidR="00F4007D" w:rsidRDefault="00021CD4">
            <w:pPr>
              <w:pStyle w:val="P68B1DB1-TableParagraph40"/>
              <w:spacing w:before="108"/>
              <w:ind w:left="85"/>
              <w:jc w:val="both"/>
            </w:pPr>
            <w:r>
              <w:t>KELER_HU</w:t>
            </w:r>
          </w:p>
          <w:p w14:paraId="7FE1D020" w14:textId="77777777" w:rsidR="00F4007D" w:rsidRDefault="00021CD4">
            <w:pPr>
              <w:pStyle w:val="P68B1DB1-TableParagraph40"/>
              <w:spacing w:before="108"/>
              <w:ind w:left="85"/>
              <w:jc w:val="both"/>
            </w:pPr>
            <w:r>
              <w:t>LUX CSD_LU</w:t>
            </w:r>
          </w:p>
          <w:p w14:paraId="7FE1D021" w14:textId="77777777" w:rsidR="00F4007D" w:rsidRDefault="00021CD4">
            <w:pPr>
              <w:pStyle w:val="P68B1DB1-TableParagraph40"/>
              <w:spacing w:before="108"/>
              <w:ind w:left="85"/>
              <w:jc w:val="both"/>
            </w:pPr>
            <w:r>
              <w:t>Maltos vertybinių popierių birža CVPD_MT</w:t>
            </w:r>
          </w:p>
          <w:p w14:paraId="7FE1D022" w14:textId="77777777" w:rsidR="00F4007D" w:rsidRDefault="00021CD4">
            <w:pPr>
              <w:pStyle w:val="P68B1DB1-TableParagraph40"/>
              <w:spacing w:before="108"/>
              <w:ind w:left="85"/>
              <w:jc w:val="both"/>
            </w:pPr>
            <w:r>
              <w:t>Euronext Securities Milan_IT</w:t>
            </w:r>
          </w:p>
          <w:p w14:paraId="7FE1D023" w14:textId="77777777" w:rsidR="00F4007D" w:rsidRDefault="00021CD4">
            <w:pPr>
              <w:pStyle w:val="P68B1DB1-TableParagraph40"/>
              <w:spacing w:before="108"/>
              <w:ind w:left="85"/>
              <w:jc w:val="both"/>
            </w:pPr>
            <w:r>
              <w:t>Nasdaq CSD_EE</w:t>
            </w:r>
          </w:p>
          <w:p w14:paraId="7FE1D024" w14:textId="77777777" w:rsidR="00F4007D" w:rsidRDefault="00021CD4">
            <w:pPr>
              <w:pStyle w:val="P68B1DB1-TableParagraph40"/>
              <w:spacing w:before="108"/>
              <w:ind w:left="85"/>
              <w:jc w:val="both"/>
            </w:pPr>
            <w:r>
              <w:t>Nasdaq CSD_LT</w:t>
            </w:r>
          </w:p>
          <w:p w14:paraId="7FE1D025" w14:textId="77777777" w:rsidR="00F4007D" w:rsidRDefault="00021CD4">
            <w:pPr>
              <w:pStyle w:val="P68B1DB1-TableParagraph40"/>
              <w:spacing w:before="108"/>
              <w:ind w:left="85"/>
              <w:jc w:val="both"/>
            </w:pPr>
            <w:r>
              <w:t>Nasdaq CSD_LV</w:t>
            </w:r>
          </w:p>
          <w:p w14:paraId="7FE1D026" w14:textId="77777777" w:rsidR="00F4007D" w:rsidRDefault="00021CD4">
            <w:pPr>
              <w:pStyle w:val="P68B1DB1-TableParagraph40"/>
              <w:spacing w:before="108"/>
              <w:ind w:left="85"/>
              <w:jc w:val="both"/>
            </w:pPr>
            <w:r>
              <w:t>NBB SSS_BE</w:t>
            </w:r>
          </w:p>
          <w:p w14:paraId="7FE1D027" w14:textId="77777777" w:rsidR="00F4007D" w:rsidRDefault="00021CD4">
            <w:pPr>
              <w:pStyle w:val="P68B1DB1-TableParagraph40"/>
              <w:spacing w:before="108"/>
              <w:ind w:left="85"/>
              <w:jc w:val="both"/>
            </w:pPr>
            <w:r>
              <w:t>nCDCP_SK</w:t>
            </w:r>
          </w:p>
          <w:p w14:paraId="7FE1D028" w14:textId="77777777" w:rsidR="00F4007D" w:rsidRDefault="00021CD4">
            <w:pPr>
              <w:pStyle w:val="P68B1DB1-TableParagraph40"/>
              <w:spacing w:before="108"/>
              <w:ind w:left="85"/>
              <w:jc w:val="both"/>
            </w:pPr>
            <w:r>
              <w:t>OeKB CSD_AT</w:t>
            </w:r>
          </w:p>
          <w:p w14:paraId="7FE1D029" w14:textId="77777777" w:rsidR="00F4007D" w:rsidRDefault="00021CD4">
            <w:pPr>
              <w:pStyle w:val="P68B1DB1-TableParagraph40"/>
              <w:spacing w:before="108"/>
              <w:ind w:left="85"/>
              <w:jc w:val="both"/>
            </w:pPr>
            <w:r>
              <w:t>SAFIR_RO</w:t>
            </w:r>
          </w:p>
          <w:p w14:paraId="7FE1D02A" w14:textId="77777777" w:rsidR="00F4007D" w:rsidRDefault="00021CD4">
            <w:pPr>
              <w:pStyle w:val="P68B1DB1-TableParagraph40"/>
              <w:spacing w:before="108"/>
              <w:ind w:left="85"/>
              <w:jc w:val="both"/>
            </w:pPr>
            <w:r>
              <w:t>ŠEŠIOS SIS_CH</w:t>
            </w:r>
          </w:p>
          <w:p w14:paraId="7FE1D02B" w14:textId="77777777" w:rsidR="00F4007D" w:rsidRDefault="00021CD4">
            <w:pPr>
              <w:pStyle w:val="P68B1DB1-TableParagraph40"/>
              <w:spacing w:before="108"/>
              <w:ind w:left="85"/>
              <w:jc w:val="both"/>
            </w:pPr>
            <w:r>
              <w:t>SKARBNET4_PL</w:t>
            </w:r>
          </w:p>
          <w:p w14:paraId="7FE1D02C" w14:textId="77777777" w:rsidR="00F4007D" w:rsidRDefault="00021CD4">
            <w:pPr>
              <w:pStyle w:val="P68B1DB1-TableParagraph40"/>
              <w:spacing w:before="108"/>
              <w:ind w:left="85"/>
              <w:jc w:val="both"/>
            </w:pPr>
            <w:r>
              <w:t>SKD_CZ</w:t>
            </w:r>
          </w:p>
          <w:p w14:paraId="7FE1D02D" w14:textId="77777777" w:rsidR="00F4007D" w:rsidRDefault="00021CD4">
            <w:pPr>
              <w:pStyle w:val="P68B1DB1-TableParagraph40"/>
              <w:spacing w:before="108"/>
              <w:ind w:left="85"/>
              <w:jc w:val="both"/>
            </w:pPr>
            <w:r>
              <w:t>VP Securities_DK</w:t>
            </w:r>
          </w:p>
          <w:p w14:paraId="7FE1D02E" w14:textId="77777777" w:rsidR="00F4007D" w:rsidRDefault="00021CD4">
            <w:pPr>
              <w:pStyle w:val="P68B1DB1-TableParagraph40"/>
              <w:spacing w:before="108"/>
              <w:ind w:left="85"/>
              <w:jc w:val="both"/>
            </w:pPr>
            <w:r>
              <w:t>VPS_NO</w:t>
            </w:r>
          </w:p>
        </w:tc>
      </w:tr>
      <w:tr w:rsidR="00F4007D"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F4007D" w:rsidRDefault="00021CD4">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F4007D" w:rsidRDefault="00021CD4">
            <w:pPr>
              <w:pStyle w:val="P68B1DB1-TableParagraph73"/>
              <w:spacing w:before="108"/>
              <w:ind w:left="85"/>
              <w:jc w:val="both"/>
              <w:rPr>
                <w:bCs/>
              </w:rPr>
            </w:pPr>
            <w:r>
              <w:t>Įkeitimo, suvaržymo arba įkaito suma</w:t>
            </w:r>
          </w:p>
          <w:p w14:paraId="7FE1D035" w14:textId="01C91AE9" w:rsidR="00F4007D" w:rsidRDefault="00021CD4">
            <w:pPr>
              <w:pStyle w:val="P68B1DB1-TableParagraph40"/>
              <w:spacing w:before="108"/>
              <w:ind w:left="85"/>
              <w:jc w:val="both"/>
            </w:pPr>
            <w:r>
              <w:t>Jeigu įsipareigojimas yra užtikrintas įkeitimu, kreditorinio reikalavimo pirmumo teise arba užtikrinimo priemone, nurodoma pastarojo bendroji rinkos vertė. Kitu atveju neužtikrintų įsipareigojimų atveju ši kategorija nurodoma kaip nulis. Ši suma lems įkeistą ir galiausiai neužtikrintą bet kurio užtikrinto įsipareigojimo dalį. Užtikrinimo priemonių grupėms, užtikrinančioms kelias straipsnių eilutes, nustatyti bendrą padengimo rodiklį ir taikyti jį proporcingai visoms į šią grupę įtrauktoms straipsnių eilutėm</w:t>
            </w:r>
            <w:r>
              <w:t>s.</w:t>
            </w:r>
          </w:p>
        </w:tc>
      </w:tr>
      <w:tr w:rsidR="00F4007D"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F4007D" w:rsidRDefault="00021CD4">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F4007D" w:rsidRDefault="00021CD4">
            <w:pPr>
              <w:pStyle w:val="P68B1DB1-TableParagraph73"/>
              <w:spacing w:before="108"/>
              <w:ind w:left="85"/>
              <w:jc w:val="both"/>
              <w:rPr>
                <w:bCs/>
              </w:rPr>
            </w:pPr>
            <w:r>
              <w:t xml:space="preserve">Garantas </w:t>
            </w:r>
          </w:p>
          <w:p w14:paraId="7FE1D039" w14:textId="7525BFD5" w:rsidR="00F4007D" w:rsidRDefault="00021CD4">
            <w:pPr>
              <w:pStyle w:val="P68B1DB1-TableParagraph40"/>
              <w:spacing w:before="108"/>
              <w:ind w:left="85"/>
              <w:jc w:val="both"/>
            </w:pPr>
            <w:r>
              <w:t>Jei priemonei numatytos garantijos, pateikite išsamią informaciją apie garantą (LEI kodas, ISO 3166–1 dviraidis šalies kodas (valdžios atveju) ir t. t.). Jei yra keli garantai, nurodomi visi identifikatoriai, atskirti kabliataškiu.</w:t>
            </w:r>
          </w:p>
        </w:tc>
      </w:tr>
      <w:tr w:rsidR="00F4007D"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F4007D" w:rsidRDefault="00021CD4">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F4007D" w:rsidRDefault="00021CD4">
            <w:pPr>
              <w:pStyle w:val="P68B1DB1-TableParagraph73"/>
              <w:spacing w:before="108"/>
              <w:ind w:left="85"/>
              <w:jc w:val="both"/>
              <w:rPr>
                <w:bCs/>
              </w:rPr>
            </w:pPr>
            <w:r>
              <w:t xml:space="preserve">MREL tinkamumo sąlygas atitinkanti suma </w:t>
            </w:r>
          </w:p>
          <w:p w14:paraId="7FE1D044" w14:textId="63D3C63A" w:rsidR="00F4007D" w:rsidRDefault="00021CD4">
            <w:pPr>
              <w:pStyle w:val="P68B1DB1-TableParagraph40"/>
              <w:spacing w:before="108"/>
              <w:ind w:left="85"/>
              <w:jc w:val="both"/>
            </w:pPr>
            <w:r>
              <w:t>Nuosavų lėšų ir tinkamų įsipareigojimų, įskaičiuojamų į reikalavimą, nustatytą pagal Direktyvos 2014/59/ES 45 straipsnio 1 dalį, suma.</w:t>
            </w:r>
          </w:p>
        </w:tc>
      </w:tr>
      <w:tr w:rsidR="00F4007D"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F4007D" w:rsidRDefault="00021CD4">
            <w:pPr>
              <w:pStyle w:val="P68B1DB1-Normal31"/>
            </w:pPr>
            <w:r>
              <w:lastRenderedPageBreak/>
              <w:t>0310</w:t>
            </w:r>
          </w:p>
          <w:p w14:paraId="7FE1D047" w14:textId="77777777" w:rsidR="00F4007D" w:rsidRDefault="00021CD4">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F4007D" w:rsidRDefault="00021CD4">
            <w:pPr>
              <w:pStyle w:val="P68B1DB1-TableParagraph73"/>
              <w:spacing w:before="108"/>
              <w:ind w:left="85"/>
              <w:jc w:val="both"/>
              <w:rPr>
                <w:bCs/>
              </w:rPr>
            </w:pPr>
            <w:r>
              <w:t xml:space="preserve">Reikalavimus atitinkančios nuosavos lėšos </w:t>
            </w:r>
          </w:p>
          <w:p w14:paraId="7FE1D049" w14:textId="4AE6A326" w:rsidR="00F4007D" w:rsidRDefault="00021CD4">
            <w:pPr>
              <w:pStyle w:val="P68B1DB1-TableParagraph40"/>
              <w:spacing w:before="108"/>
              <w:ind w:left="85"/>
              <w:jc w:val="both"/>
            </w:pPr>
            <w:r>
              <w:t xml:space="preserve">Nurodykite, ar ir kokiu lygmeniu priemonė įtraukta į nuosavas lėšas, kartu su informacija apie laipsniško panaikinimo tvarką ir tęstinumo susitarimus. Iš iš anksto nustatyto sąrašo gali būti „Ne“, „Iš dalies AT1, T1 ir T2“, „T2 laipsniškai nutraukiamas“, „T2 iš esmės atitinka T2“, „visiškai atitinka T2“, „Grandfathered AT1“, „visiškai atitinka AT1“ arba „CET1“. </w:t>
            </w:r>
          </w:p>
          <w:p w14:paraId="7FE1D04A" w14:textId="62223A6F" w:rsidR="00F4007D" w:rsidRDefault="00021CD4">
            <w:pPr>
              <w:pStyle w:val="P68B1DB1-TableParagraph40"/>
              <w:spacing w:before="108"/>
              <w:ind w:left="85"/>
              <w:jc w:val="both"/>
            </w:pPr>
            <w:r>
              <w:t>Pasirinkimo sandorių sąraše terminas „laipsniškas panaikinimas“ reiškia 5 metų laikotarpį iki bet kurios konkrečios T2 priemonės termino pabaigos, per kurį suteikiamas tik proporcingas pripažinimas pagal laikotarpį, likusį iki termino pabaigos. Tęstinumo principas – bet kokia pereinamojo laikotarpio priemonė, taikoma T2 priemonei, neįskaitant laipsniško panaikinimo. Šio tęstinumo laikotarpiu pripažinimas gali būti visiškas arba dalinis.</w:t>
            </w:r>
          </w:p>
          <w:p w14:paraId="7FE1D04B" w14:textId="56289907" w:rsidR="00F4007D" w:rsidRDefault="00021CD4">
            <w:pPr>
              <w:pStyle w:val="P68B1DB1-TableParagraph40"/>
              <w:spacing w:before="108"/>
              <w:ind w:left="85"/>
              <w:jc w:val="both"/>
            </w:pPr>
            <w:r>
              <w:t xml:space="preserve"> </w:t>
            </w:r>
          </w:p>
        </w:tc>
      </w:tr>
      <w:tr w:rsidR="00F4007D"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F4007D" w:rsidRDefault="00021CD4">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F4007D" w:rsidRDefault="00021CD4">
            <w:pPr>
              <w:pStyle w:val="P68B1DB1-TableParagraph40"/>
              <w:spacing w:before="108"/>
              <w:ind w:left="85"/>
              <w:jc w:val="both"/>
              <w:rPr>
                <w:b/>
                <w:bCs/>
              </w:rPr>
            </w:pPr>
            <w:r>
              <w:t xml:space="preserve"> </w:t>
            </w:r>
            <w:r>
              <w:rPr>
                <w:b/>
              </w:rPr>
              <w:t>Reikalavimus atitinkanti nuosavų lėšų suma</w:t>
            </w:r>
          </w:p>
          <w:p w14:paraId="7FE1D050" w14:textId="1253231B" w:rsidR="00F4007D" w:rsidRDefault="00021CD4">
            <w:pPr>
              <w:pStyle w:val="P68B1DB1-TableParagraph40"/>
              <w:spacing w:before="108"/>
              <w:ind w:left="85"/>
              <w:jc w:val="both"/>
            </w:pPr>
            <w:r>
              <w:t>Priemonės, kuri laikoma nuosavomis lėšomis, suma.</w:t>
            </w:r>
          </w:p>
        </w:tc>
      </w:tr>
    </w:tbl>
    <w:p w14:paraId="7FE1D052" w14:textId="77777777" w:rsidR="00F4007D" w:rsidRDefault="00F4007D">
      <w:pPr>
        <w:rPr>
          <w:rFonts w:ascii="Times New Roman" w:hAnsi="Times New Roman" w:cs="Times New Roman"/>
        </w:rPr>
      </w:pPr>
    </w:p>
    <w:p w14:paraId="7FE1D053" w14:textId="77777777" w:rsidR="00F4007D" w:rsidRDefault="00F4007D">
      <w:pPr>
        <w:pStyle w:val="Instructionsberschrift2"/>
        <w:ind w:left="357"/>
        <w:rPr>
          <w:rFonts w:ascii="Times New Roman" w:eastAsia="Calibri" w:hAnsi="Times New Roman" w:cs="Times New Roman"/>
          <w:szCs w:val="20"/>
        </w:rPr>
      </w:pPr>
    </w:p>
    <w:p w14:paraId="7FE1D054" w14:textId="6B5C3BCC" w:rsidR="00F4007D" w:rsidRDefault="00021CD4">
      <w:pPr>
        <w:pStyle w:val="Instructionsberschrift2"/>
        <w:numPr>
          <w:ilvl w:val="1"/>
          <w:numId w:val="49"/>
        </w:numPr>
        <w:spacing w:before="0"/>
        <w:ind w:left="357" w:hanging="357"/>
        <w:rPr>
          <w:rFonts w:ascii="Times New Roman" w:hAnsi="Times New Roman" w:cs="Times New Roman"/>
        </w:rPr>
      </w:pPr>
      <w:bookmarkStart w:id="245" w:name="_Toc208244929"/>
      <w:r>
        <w:rPr>
          <w:rFonts w:ascii="Times New Roman" w:eastAsiaTheme="minorEastAsia" w:hAnsi="Times New Roman" w:cs="Times New Roman"/>
        </w:rPr>
        <w:t xml:space="preserve">Z 13.00. Visi indėliai (išskyrus grupės vidaus indėlius) </w:t>
      </w:r>
      <w:r>
        <w:rPr>
          <w:rFonts w:ascii="Times New Roman" w:eastAsia="Calibri" w:hAnsi="Times New Roman" w:cs="Times New Roman"/>
          <w:szCs w:val="20"/>
        </w:rPr>
        <w:t>(LIAB-G-3)</w:t>
      </w:r>
      <w:bookmarkEnd w:id="245"/>
    </w:p>
    <w:p w14:paraId="7FE1D057" w14:textId="77777777" w:rsidR="00F4007D" w:rsidRDefault="00021CD4">
      <w:pPr>
        <w:pStyle w:val="P68B1DB1-Numberedtitlelevel372"/>
      </w:pPr>
      <w:r>
        <w:t>Bendrosios pastabos</w:t>
      </w:r>
    </w:p>
    <w:p w14:paraId="7FE1D058" w14:textId="669C462E" w:rsidR="00F4007D" w:rsidRDefault="00021CD4">
      <w:pPr>
        <w:pStyle w:val="P68B1DB1-InstructionsText26"/>
        <w:numPr>
          <w:ilvl w:val="2"/>
          <w:numId w:val="209"/>
        </w:numPr>
        <w:spacing w:before="0"/>
        <w:ind w:left="1418"/>
        <w:rPr>
          <w:rFonts w:eastAsia="Cambria"/>
        </w:rPr>
      </w:pPr>
      <w:r>
        <w:t>Ši ataskaita apima visus indėlius, išskyrus grupės vidaus sandorius, neatsižvelgiant į indėlio pobūdį ar terminą. Indėliai turėtų būti nustatomi remiantis Direktyvos 2014/49/ES 2 straipsnio 1 dalies 3 punkte pateikta apibrėžtimi.</w:t>
      </w:r>
    </w:p>
    <w:p w14:paraId="7FE1D05A" w14:textId="4B3AE2E6" w:rsidR="00F4007D" w:rsidRDefault="00021CD4">
      <w:pPr>
        <w:pStyle w:val="P68B1DB1-InstructionsText286"/>
        <w:numPr>
          <w:ilvl w:val="2"/>
          <w:numId w:val="209"/>
        </w:numPr>
        <w:spacing w:before="0"/>
        <w:ind w:left="1418"/>
      </w:pPr>
      <w:r>
        <w:t>Šioje lentelėje visi nepadengti ir nelengvatiniai indėliai (kaip apibrėžta Z 02.00-r0320), kurių likęs terminas yra trumpesnis nei vieni metai, visi apdraustieji indėliai ir neapdraustieji, išskyrus lengvatinius indėlius (kaip apibrėžta Z 02.00-r0310 laukelyje ir neatsižvelgiant į jų likusį terminą), grupuojami pagal įsipareigojimų kategoriją (0020 skiltis), sandorio šalies rūšį (0025 skiltis) ir eiliškumą nemokumo atveju (0030 skiltis). Neapdraustieji ir nepirmenybiniai indėliai, kurių likęs terminas yra 1</w:t>
      </w:r>
      <w:r>
        <w:t xml:space="preserve"> metai arba ilgesnis, turi būti nurodomi atskiroje eilutėje visų prašomų laukų atžvilgiu. </w:t>
      </w:r>
    </w:p>
    <w:p w14:paraId="7FE1D05B" w14:textId="4C000A39" w:rsidR="00F4007D" w:rsidRDefault="00021CD4">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Nepaisant 67 punkto, kiekvienas kredito įstaigos indėlis, neatsižvelgiant į indėlio rūšį, turi būti nurodomas kaip atskiras straipsnis</w:t>
      </w:r>
      <w:r>
        <w:rPr>
          <w:rFonts w:ascii="Times New Roman" w:hAnsi="Times New Roman" w:cs="Times New Roman"/>
        </w:rPr>
        <w:t xml:space="preserve"> </w:t>
      </w:r>
      <w:r>
        <w:rPr>
          <w:rFonts w:ascii="Times New Roman" w:eastAsia="Cambria" w:hAnsi="Times New Roman" w:cs="Times New Roman"/>
          <w:sz w:val="20"/>
          <w:szCs w:val="20"/>
        </w:rPr>
        <w:t>visuose prašomuose laukuose. Pavyzdžiui, vienas sandoris turi būti nurodomas keliose eilutėse, jei jis susijęs su skirtingais eiliškumo nemokumo atveju atvejais.</w:t>
      </w:r>
    </w:p>
    <w:p w14:paraId="7FE1D05C" w14:textId="0E610125" w:rsidR="00F4007D" w:rsidRDefault="00021CD4">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Visi kiti pirmiau aiškiai nenurodyti indėliai turi būti nurodomi atskiroje eilutėje</w:t>
      </w:r>
      <w:r>
        <w:rPr>
          <w:rFonts w:ascii="Times New Roman" w:hAnsi="Times New Roman" w:cs="Times New Roman"/>
        </w:rPr>
        <w:t xml:space="preserve"> </w:t>
      </w:r>
      <w:r>
        <w:rPr>
          <w:rFonts w:ascii="Times New Roman" w:eastAsia="Cambria" w:hAnsi="Times New Roman" w:cs="Times New Roman"/>
          <w:sz w:val="20"/>
          <w:szCs w:val="20"/>
        </w:rPr>
        <w:t>visų prašomų laukų atžvilgiu.</w:t>
      </w:r>
    </w:p>
    <w:p w14:paraId="7FE1D061" w14:textId="77777777" w:rsidR="00F4007D" w:rsidRDefault="00021CD4">
      <w:pPr>
        <w:pStyle w:val="P68B1DB1-InstructionsText287"/>
        <w:numPr>
          <w:ilvl w:val="0"/>
          <w:numId w:val="0"/>
        </w:numPr>
        <w:ind w:left="753"/>
      </w:pPr>
      <w:r>
        <w:t>Nurodymai dėl konkrečių pozicijų</w:t>
      </w:r>
    </w:p>
    <w:tbl>
      <w:tblPr>
        <w:tblW w:w="0" w:type="auto"/>
        <w:tblLook w:val="01E0" w:firstRow="1" w:lastRow="1" w:firstColumn="1" w:lastColumn="1" w:noHBand="0" w:noVBand="0"/>
      </w:tblPr>
      <w:tblGrid>
        <w:gridCol w:w="1188"/>
        <w:gridCol w:w="7772"/>
        <w:gridCol w:w="66"/>
      </w:tblGrid>
      <w:tr w:rsidR="00F4007D"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F4007D" w:rsidRDefault="00021CD4">
            <w:pPr>
              <w:pStyle w:val="P68B1DB1-TableParagraph17"/>
              <w:spacing w:before="108"/>
              <w:ind w:left="85"/>
            </w:pPr>
            <w:r>
              <w:t>Skiltys</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F4007D" w:rsidRDefault="00021CD4">
            <w:pPr>
              <w:pStyle w:val="P68B1DB1-TableParagraph17"/>
              <w:spacing w:before="108"/>
              <w:ind w:left="85" w:right="1"/>
            </w:pPr>
            <w:r>
              <w:t>Nurodymai</w:t>
            </w:r>
          </w:p>
        </w:tc>
      </w:tr>
      <w:tr w:rsidR="00F4007D"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F4007D" w:rsidRDefault="00021CD4">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F4007D" w:rsidRDefault="00021CD4">
            <w:pPr>
              <w:pStyle w:val="P68B1DB1-TableParagraph73"/>
              <w:spacing w:before="108"/>
              <w:ind w:left="85"/>
              <w:jc w:val="both"/>
              <w:rPr>
                <w:bCs/>
              </w:rPr>
            </w:pPr>
            <w:r>
              <w:t xml:space="preserve">NR. </w:t>
            </w:r>
          </w:p>
          <w:p w14:paraId="7FE1D067" w14:textId="43449971" w:rsidR="00F4007D" w:rsidRDefault="00021CD4">
            <w:pPr>
              <w:pStyle w:val="P68B1DB1-TableParagraph40"/>
              <w:spacing w:before="108"/>
              <w:ind w:left="85"/>
              <w:jc w:val="both"/>
            </w:pPr>
            <w:r>
              <w:t>Unikalus numeris/pirminis raktas eilutės elementams identifikuoti.</w:t>
            </w:r>
          </w:p>
        </w:tc>
      </w:tr>
      <w:tr w:rsidR="00F4007D"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F4007D" w:rsidRDefault="00021CD4">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F4007D" w:rsidRDefault="00021CD4">
            <w:pPr>
              <w:pStyle w:val="P68B1DB1-TableParagraph73"/>
              <w:spacing w:before="108"/>
              <w:ind w:left="85"/>
              <w:jc w:val="both"/>
              <w:rPr>
                <w:bCs/>
              </w:rPr>
            </w:pPr>
            <w:r>
              <w:t xml:space="preserve">Eilutė </w:t>
            </w:r>
          </w:p>
          <w:p w14:paraId="7FE1D06B" w14:textId="7887C3E1" w:rsidR="00F4007D" w:rsidRDefault="00021CD4">
            <w:pPr>
              <w:pStyle w:val="P68B1DB1-TableParagraph40"/>
              <w:spacing w:before="108"/>
              <w:ind w:left="85"/>
              <w:jc w:val="both"/>
            </w:pPr>
            <w:r>
              <w:t>Kiekvienoje teikiamoje eilutėje suderinimas su įsipareigojimų struktūros įsipareigojimų kategorija Z02.00 laukelyje turi būti pateiktas termino lygmeniu pagal iš anksto nustatytą verčių sąrašą.</w:t>
            </w:r>
          </w:p>
        </w:tc>
      </w:tr>
      <w:tr w:rsidR="00F4007D"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F4007D" w:rsidRDefault="00021CD4">
            <w:pPr>
              <w:pStyle w:val="P68B1DB1-Normal31"/>
            </w:pPr>
            <w:r>
              <w:lastRenderedPageBreak/>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F4007D" w:rsidRDefault="00021CD4">
            <w:pPr>
              <w:pStyle w:val="P68B1DB1-TableParagraph73"/>
              <w:spacing w:before="108"/>
              <w:ind w:left="85"/>
              <w:jc w:val="both"/>
              <w:rPr>
                <w:bCs/>
              </w:rPr>
            </w:pPr>
            <w:r>
              <w:t xml:space="preserve">Skiltis </w:t>
            </w:r>
          </w:p>
          <w:p w14:paraId="7FE1D06F" w14:textId="34DE133F" w:rsidR="00F4007D" w:rsidRDefault="00021CD4">
            <w:pPr>
              <w:pStyle w:val="P68B1DB1-TableParagraph40"/>
              <w:spacing w:before="108"/>
              <w:ind w:left="85"/>
              <w:jc w:val="both"/>
            </w:pPr>
            <w:r>
              <w:t>Kiekvienoje eilutėje, apie kurią teikiama informacija, iš iš anksto nustatyto verčių sąrašo turi būti atliktas sutikrinimas su kitos sandorio šalies, į kurią turi būti sumokėtas indėlis, klasėmis.</w:t>
            </w:r>
          </w:p>
        </w:tc>
      </w:tr>
      <w:tr w:rsidR="00F4007D"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F4007D" w:rsidRDefault="00021CD4">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F4007D" w:rsidRDefault="00021CD4">
            <w:pPr>
              <w:pStyle w:val="P68B1DB1-TableParagraph73"/>
              <w:spacing w:before="108"/>
              <w:ind w:left="85"/>
              <w:jc w:val="both"/>
              <w:rPr>
                <w:bCs/>
              </w:rPr>
            </w:pPr>
            <w:r>
              <w:t xml:space="preserve">Prioritetų eiliškumas nemokumo atveju  </w:t>
            </w:r>
          </w:p>
          <w:p w14:paraId="7FE1D073" w14:textId="3CA3DC07" w:rsidR="00F4007D" w:rsidRDefault="00021CD4">
            <w:pPr>
              <w:pStyle w:val="P68B1DB1-TableParagraph40"/>
              <w:spacing w:before="108"/>
              <w:ind w:left="85"/>
              <w:jc w:val="both"/>
            </w:pPr>
            <w:r>
              <w:t>Prioritetas nemokumo atveju yra vienas iš prioritetų, įtrauktų į prioritetų nemokumo atveju hierarchiją, paskelbtą tos jurisdikcijos pertvarkymo institucijos.</w:t>
            </w:r>
          </w:p>
        </w:tc>
      </w:tr>
      <w:tr w:rsidR="00F4007D"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F4007D" w:rsidRDefault="00021CD4">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F4007D" w:rsidRDefault="00021CD4">
            <w:pPr>
              <w:pStyle w:val="P68B1DB1-TableParagraph73"/>
              <w:spacing w:before="108"/>
              <w:ind w:left="85"/>
              <w:jc w:val="both"/>
              <w:rPr>
                <w:bCs/>
              </w:rPr>
            </w:pPr>
            <w:r>
              <w:t xml:space="preserve">Sutartis: identifikatorius </w:t>
            </w:r>
          </w:p>
          <w:p w14:paraId="7FE1D077" w14:textId="77777777" w:rsidR="00F4007D" w:rsidRDefault="00021CD4">
            <w:pPr>
              <w:pStyle w:val="P68B1DB1-TableParagraph40"/>
              <w:spacing w:before="108"/>
              <w:ind w:left="85"/>
              <w:jc w:val="both"/>
            </w:pPr>
            <w:r>
              <w:t>Sutarties vidaus identifikatorius.</w:t>
            </w:r>
          </w:p>
        </w:tc>
      </w:tr>
      <w:tr w:rsidR="00F4007D"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F4007D" w:rsidRDefault="00021CD4">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F4007D" w:rsidRDefault="00021CD4">
            <w:pPr>
              <w:pStyle w:val="P68B1DB1-TableParagraph73"/>
              <w:spacing w:before="108"/>
              <w:ind w:left="85"/>
              <w:jc w:val="both"/>
              <w:rPr>
                <w:bCs/>
              </w:rPr>
            </w:pPr>
            <w:r>
              <w:t xml:space="preserve">Kitos sandorio šalies identifikatorius  </w:t>
            </w:r>
          </w:p>
          <w:p w14:paraId="7FE1D07B" w14:textId="67D0F26D" w:rsidR="00F4007D" w:rsidRDefault="00021CD4">
            <w:pPr>
              <w:pStyle w:val="P68B1DB1-TableParagraph40"/>
              <w:spacing w:before="108"/>
              <w:ind w:left="85"/>
              <w:jc w:val="both"/>
            </w:pPr>
            <w:r>
              <w:t xml:space="preserve">Nurodykite indėlininko LEI kodą. Jei LEI nėra, bankų ataskaitos atveju RIAD naudojamas ECB pinigų finansų įstaigų identifikatorius (PFI ID). Tik tuo atveju, jei nėra abiejų šių identifikatorių, nurodyti vidaus identifikatorių (kiekvienai sandorio šaliai tikimasi tik vieno unikalaus identifikatoriaus). </w:t>
            </w:r>
          </w:p>
        </w:tc>
      </w:tr>
      <w:tr w:rsidR="00F4007D" w14:paraId="7FE1D07F" w14:textId="77777777">
        <w:tc>
          <w:tcPr>
            <w:tcW w:w="1188" w:type="dxa"/>
            <w:vMerge/>
            <w:tcBorders>
              <w:bottom w:val="single" w:sz="4" w:space="0" w:color="auto"/>
              <w:right w:val="single" w:sz="8" w:space="0" w:color="1A171C"/>
            </w:tcBorders>
            <w:vAlign w:val="center"/>
          </w:tcPr>
          <w:p w14:paraId="7FE1D07D" w14:textId="77777777" w:rsidR="00F4007D" w:rsidRDefault="00F4007D">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F4007D" w:rsidRDefault="00021CD4">
            <w:pPr>
              <w:pStyle w:val="P68B1DB1-TableParagraph40"/>
              <w:spacing w:before="108"/>
              <w:ind w:left="85"/>
              <w:jc w:val="both"/>
            </w:pPr>
            <w:r>
              <w:t>Indėlių, apie kuriuos pranešama agreguotu lygmeniu, atveju nurodyti „0000“, nes šis laukelis yra privalomas.</w:t>
            </w:r>
          </w:p>
        </w:tc>
      </w:tr>
      <w:tr w:rsidR="00F4007D"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F4007D" w:rsidRDefault="00021CD4">
            <w:pPr>
              <w:pStyle w:val="P68B1DB1-Normal31"/>
            </w:pPr>
            <w:r>
              <w:t>0045</w:t>
            </w:r>
          </w:p>
        </w:tc>
        <w:tc>
          <w:tcPr>
            <w:tcW w:w="7838" w:type="dxa"/>
            <w:gridSpan w:val="2"/>
            <w:tcBorders>
              <w:top w:val="single" w:sz="4" w:space="0" w:color="auto"/>
              <w:left w:val="single" w:sz="4" w:space="0" w:color="auto"/>
            </w:tcBorders>
          </w:tcPr>
          <w:p w14:paraId="7FE1D081" w14:textId="05C93935" w:rsidR="00F4007D" w:rsidRDefault="00021CD4">
            <w:pPr>
              <w:pStyle w:val="P68B1DB1-TableParagraph73"/>
              <w:spacing w:before="108"/>
              <w:ind w:left="85"/>
              <w:jc w:val="both"/>
              <w:rPr>
                <w:bCs/>
              </w:rPr>
            </w:pPr>
            <w:r>
              <w:t xml:space="preserve">Identifikatoriaus rūšis </w:t>
            </w:r>
          </w:p>
          <w:p w14:paraId="7FE1D082" w14:textId="77777777" w:rsidR="00F4007D" w:rsidRDefault="00021CD4">
            <w:pPr>
              <w:pStyle w:val="P68B1DB1-TableParagraph40"/>
              <w:spacing w:before="108"/>
              <w:ind w:left="85"/>
              <w:jc w:val="both"/>
            </w:pPr>
            <w:r>
              <w:t>Pasirenkama iš šio sąrašo: „LEI kodas“, „MFI kodas“ arba „Identifikato rūšis, išskyrus LEI arba PFI kodą“.</w:t>
            </w:r>
          </w:p>
        </w:tc>
      </w:tr>
      <w:tr w:rsidR="00F4007D"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F4007D" w:rsidRDefault="00F4007D">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F4007D" w:rsidRDefault="00021CD4">
            <w:pPr>
              <w:pStyle w:val="P68B1DB1-TableParagraph40"/>
              <w:spacing w:before="108"/>
              <w:ind w:left="85"/>
              <w:jc w:val="both"/>
            </w:pPr>
            <w:r>
              <w:t>Indėliams, apie kuriuos pranešama agreguotu lygmeniu, nurodyti „Identifikato rūšis, išskyrus LEI arba PFI kodą“.</w:t>
            </w:r>
          </w:p>
        </w:tc>
      </w:tr>
      <w:tr w:rsidR="00F4007D"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F4007D" w:rsidRDefault="00021CD4">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F4007D" w:rsidRDefault="00021CD4">
            <w:pPr>
              <w:pStyle w:val="P68B1DB1-TableParagraph73"/>
              <w:spacing w:before="108"/>
              <w:ind w:left="85"/>
              <w:jc w:val="both"/>
              <w:rPr>
                <w:bCs/>
              </w:rPr>
            </w:pPr>
            <w:r>
              <w:t xml:space="preserve">Reglamentuojanti teisė  </w:t>
            </w:r>
          </w:p>
          <w:p w14:paraId="7FE1D089" w14:textId="1A451092" w:rsidR="00F4007D" w:rsidRDefault="00021CD4">
            <w:pPr>
              <w:pStyle w:val="P68B1DB1-TableParagraph40"/>
              <w:spacing w:before="108"/>
              <w:ind w:left="85"/>
              <w:jc w:val="both"/>
            </w:pPr>
            <w:r>
              <w:t>Šalies, kurios teisė reglamentuoja priemonę, ISO 3166–1 dviraidis kodas (jei taikoma administracinio vieneto teisė, naudoti ISO 3166–2 kodą, pvz., „US-NY“). Jei sutarčiai taikoma daugiau nei vienos šalies teisė, nurodoma šalis, kurios teisė turi didžiausią reikšmę nurašymo ir konvertavimo įgaliojimų pripažinimui.  Indėlių, apie kuriuos pranešama agreguotu lygmeniu, atveju naudokite vertę „Kitos šalys“.</w:t>
            </w:r>
          </w:p>
        </w:tc>
      </w:tr>
      <w:tr w:rsidR="00F4007D"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F4007D" w:rsidRDefault="00021CD4">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F4007D" w:rsidRDefault="00021CD4">
            <w:pPr>
              <w:pStyle w:val="P68B1DB1-TableParagraph73"/>
              <w:spacing w:before="108"/>
              <w:ind w:left="85"/>
              <w:jc w:val="both"/>
              <w:rPr>
                <w:bCs/>
              </w:rPr>
            </w:pPr>
            <w:r>
              <w:t xml:space="preserve">Valiuta  </w:t>
            </w:r>
          </w:p>
          <w:p w14:paraId="7FE1D08D" w14:textId="3FCE0053" w:rsidR="00F4007D" w:rsidRDefault="00021CD4">
            <w:pPr>
              <w:pStyle w:val="P68B1DB1-TableParagraph40"/>
              <w:spacing w:before="108"/>
              <w:ind w:left="85"/>
              <w:jc w:val="both"/>
            </w:pPr>
            <w:r>
              <w:t>Indėlio valiuta pagal jo trijų raidžių ISO 4217 kodą. Indėliams, apie kuriuos pranešama agreguotu lygmeniu, naudojama vertė „XXX“.</w:t>
            </w:r>
          </w:p>
        </w:tc>
      </w:tr>
      <w:tr w:rsidR="00F4007D"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F4007D" w:rsidRDefault="00021CD4">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F4007D" w:rsidRDefault="00021CD4">
            <w:pPr>
              <w:pStyle w:val="P68B1DB1-TableParagraph73"/>
              <w:spacing w:before="108"/>
              <w:ind w:left="85"/>
              <w:jc w:val="both"/>
              <w:rPr>
                <w:bCs/>
              </w:rPr>
            </w:pPr>
            <w:r>
              <w:t xml:space="preserve">Negrąžinta pagrindinė suma  </w:t>
            </w:r>
          </w:p>
          <w:p w14:paraId="7FE1D091" w14:textId="6232EFBD" w:rsidR="00F4007D" w:rsidRDefault="00021CD4">
            <w:pPr>
              <w:pStyle w:val="P68B1DB1-TableParagraph40"/>
              <w:spacing w:before="108"/>
              <w:ind w:left="85"/>
              <w:jc w:val="both"/>
            </w:pPr>
            <w:r>
              <w:t>Negrąžinta pagrindinė indėlio suma.</w:t>
            </w:r>
          </w:p>
        </w:tc>
      </w:tr>
      <w:tr w:rsidR="00F4007D"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F4007D" w:rsidRDefault="00021CD4">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F4007D" w:rsidRDefault="00021CD4">
            <w:pPr>
              <w:pStyle w:val="P68B1DB1-TableParagraph73"/>
              <w:spacing w:before="108"/>
              <w:ind w:left="85"/>
              <w:jc w:val="both"/>
              <w:rPr>
                <w:bCs/>
              </w:rPr>
            </w:pPr>
            <w:r>
              <w:t xml:space="preserve">Sukauptos palūkanos </w:t>
            </w:r>
          </w:p>
          <w:p w14:paraId="7FE1D095" w14:textId="1CBCCFC7" w:rsidR="00F4007D" w:rsidRDefault="00021CD4">
            <w:pPr>
              <w:pStyle w:val="P68B1DB1-TableParagraph40"/>
              <w:spacing w:before="108"/>
              <w:ind w:left="85"/>
              <w:jc w:val="both"/>
            </w:pPr>
            <w:r>
              <w:t>Negrąžintos sukauptos indėlio palūkanos.</w:t>
            </w:r>
          </w:p>
        </w:tc>
      </w:tr>
      <w:tr w:rsidR="00F4007D"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F4007D" w:rsidRDefault="00021CD4">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F4007D" w:rsidRDefault="00021CD4">
            <w:pPr>
              <w:pStyle w:val="P68B1DB1-TableParagraph73"/>
              <w:spacing w:before="108"/>
              <w:ind w:left="85"/>
              <w:jc w:val="both"/>
              <w:rPr>
                <w:bCs/>
              </w:rPr>
            </w:pPr>
            <w:r>
              <w:t xml:space="preserve">Dabartinė palūkanų norma (%). </w:t>
            </w:r>
          </w:p>
          <w:p w14:paraId="7FE1D099" w14:textId="0E3CB279" w:rsidR="00F4007D" w:rsidRDefault="00021CD4">
            <w:pPr>
              <w:pStyle w:val="P68B1DB1-TableParagraph40"/>
              <w:spacing w:before="108"/>
              <w:ind w:left="85"/>
              <w:jc w:val="both"/>
            </w:pPr>
            <w:r>
              <w:t xml:space="preserve">Dabartinis indėliui taikomos palūkanų normos lygis. </w:t>
            </w:r>
          </w:p>
        </w:tc>
      </w:tr>
      <w:tr w:rsidR="00F4007D"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F4007D" w:rsidRDefault="00021CD4">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F4007D" w:rsidRDefault="00021CD4">
            <w:pPr>
              <w:pStyle w:val="P68B1DB1-TableParagraph73"/>
              <w:spacing w:before="108"/>
              <w:ind w:left="85"/>
              <w:jc w:val="both"/>
              <w:rPr>
                <w:bCs/>
              </w:rPr>
            </w:pPr>
            <w:r>
              <w:t xml:space="preserve">Įkeitimo, suvaržymo arba įkaito suma </w:t>
            </w:r>
          </w:p>
          <w:p w14:paraId="7FE1D0A2" w14:textId="5FFC3F02" w:rsidR="00F4007D" w:rsidRDefault="00021CD4">
            <w:pPr>
              <w:pStyle w:val="P68B1DB1-TableParagraph40"/>
              <w:spacing w:before="108"/>
              <w:ind w:left="85"/>
              <w:jc w:val="both"/>
            </w:pPr>
            <w:r>
              <w:t>Jeigu įsipareigojimas yra užtikrintas įkeitimu, kreditorinio reikalavimo pirmumo teise arba užtikrinimo priemone, nurodoma pastarojo bendroji rinkos vertė. Kitu atveju neužtikrintų įsipareigojimų atveju ši kategorija nurodoma kaip nulis. Ši suma lems įkeistą ir galiausiai neužtikrintą bet kokio užtikrinto indėlio dalį. Užtikrinimo priemonių grupėms, užtikrinančioms kelių eilučių straipsnius, nustatyti bendrą padengimo rodiklį ir taikyti jį proporcingai visoms į šią grupę įtrauktoms eilutėms.</w:t>
            </w:r>
          </w:p>
        </w:tc>
      </w:tr>
      <w:tr w:rsidR="00F4007D"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F4007D" w:rsidRDefault="00021CD4">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F4007D" w:rsidRDefault="00021CD4">
            <w:pPr>
              <w:pStyle w:val="P68B1DB1-TableParagraph73"/>
              <w:spacing w:before="108"/>
              <w:ind w:left="85"/>
              <w:jc w:val="both"/>
              <w:rPr>
                <w:bCs/>
              </w:rPr>
            </w:pPr>
            <w:r>
              <w:t xml:space="preserve">MREL tinkamumo sąlygas atitinkanti suma </w:t>
            </w:r>
          </w:p>
          <w:p w14:paraId="7FE1D0A6" w14:textId="65380CFA" w:rsidR="00F4007D" w:rsidRDefault="00021CD4">
            <w:pPr>
              <w:pStyle w:val="P68B1DB1-TableParagraph40"/>
              <w:spacing w:before="108"/>
              <w:ind w:left="85"/>
              <w:jc w:val="both"/>
            </w:pPr>
            <w:r>
              <w:t xml:space="preserve">Nuosavų lėšų ir tinkamų įsipareigojimų, įskaičiuojamų į reikalavimą, nustatytą pagal </w:t>
            </w:r>
            <w:r>
              <w:lastRenderedPageBreak/>
              <w:t>Direktyvos 2014/59/ES 45 straipsnio 1 dalį, suma.</w:t>
            </w:r>
          </w:p>
        </w:tc>
      </w:tr>
      <w:tr w:rsidR="00F4007D"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F4007D" w:rsidRDefault="00021CD4">
            <w:pPr>
              <w:pStyle w:val="P68B1DB1-Normal31"/>
            </w:pPr>
            <w:r>
              <w:lastRenderedPageBreak/>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F4007D" w:rsidRDefault="00021CD4">
            <w:pPr>
              <w:pStyle w:val="P68B1DB1-TableParagraph73"/>
              <w:spacing w:before="108"/>
              <w:ind w:left="85"/>
              <w:jc w:val="both"/>
              <w:rPr>
                <w:bCs/>
              </w:rPr>
            </w:pPr>
            <w:r>
              <w:t xml:space="preserve">Terminuotų indėlių išleidimo data </w:t>
            </w:r>
          </w:p>
          <w:p w14:paraId="7FE1D0AA" w14:textId="77777777" w:rsidR="00F4007D" w:rsidRDefault="00021CD4">
            <w:pPr>
              <w:pStyle w:val="P68B1DB1-TableParagraph40"/>
              <w:spacing w:before="108"/>
              <w:ind w:left="85"/>
              <w:jc w:val="both"/>
            </w:pPr>
            <w:r>
              <w:t>Terminuotojo indėlio pirminio išleidimo data.</w:t>
            </w:r>
          </w:p>
        </w:tc>
      </w:tr>
      <w:tr w:rsidR="00F4007D" w14:paraId="7FE1D0AF" w14:textId="77777777">
        <w:tc>
          <w:tcPr>
            <w:tcW w:w="1188" w:type="dxa"/>
            <w:vMerge w:val="restart"/>
            <w:tcBorders>
              <w:top w:val="single" w:sz="8" w:space="0" w:color="1A171C"/>
              <w:left w:val="nil"/>
              <w:right w:val="single" w:sz="8" w:space="0" w:color="1A171C"/>
            </w:tcBorders>
          </w:tcPr>
          <w:p w14:paraId="7FE1D0AC" w14:textId="77777777" w:rsidR="00F4007D" w:rsidRDefault="00021CD4">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F4007D" w:rsidRDefault="00021CD4">
            <w:pPr>
              <w:pStyle w:val="P68B1DB1-TableParagraph73"/>
              <w:spacing w:before="108"/>
              <w:ind w:left="85"/>
              <w:jc w:val="both"/>
              <w:rPr>
                <w:bCs/>
              </w:rPr>
            </w:pPr>
            <w:r>
              <w:t xml:space="preserve">Anksčiausia išpirkimo data  </w:t>
            </w:r>
          </w:p>
          <w:p w14:paraId="7FE1D0AE" w14:textId="5DABFCEF" w:rsidR="00F4007D" w:rsidRDefault="00021CD4">
            <w:pPr>
              <w:pStyle w:val="P68B1DB1-TableParagraph40"/>
              <w:spacing w:before="108"/>
              <w:ind w:left="85"/>
              <w:jc w:val="both"/>
            </w:pPr>
            <w:r>
              <w:t>Jei kreditoriaus turėtojai turi galimybę prašyti, kad įsipareigojimas būtų grąžintas anksčiau laiko, arba sutartyje numatytos išankstinio kompensavimo sąlygos, nurodykite anksčiausią įvykio datą, priešingu atveju – teisėto galutinio indėlio termino datą. Jei išankstinis kompensavimas susijęs tik su įsipareigojimo dalimi (pvz., išankstinis grąžinimas sudaro 50 % nominalios sumos), išskaidykite įsipareigojimą, kad būtų atsižvelgta į šią dalinio išankstinio išpirkimo sąlygą.</w:t>
            </w:r>
          </w:p>
        </w:tc>
      </w:tr>
      <w:tr w:rsidR="00F4007D" w14:paraId="7FE1D0B2" w14:textId="77777777">
        <w:tc>
          <w:tcPr>
            <w:tcW w:w="1188" w:type="dxa"/>
            <w:vMerge/>
            <w:tcBorders>
              <w:bottom w:val="single" w:sz="8" w:space="0" w:color="1A171C"/>
              <w:right w:val="single" w:sz="8" w:space="0" w:color="1A171C"/>
            </w:tcBorders>
            <w:vAlign w:val="center"/>
          </w:tcPr>
          <w:p w14:paraId="7FE1D0B0" w14:textId="77777777" w:rsidR="00F4007D" w:rsidRDefault="00F4007D">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F4007D" w:rsidRDefault="00021CD4">
            <w:pPr>
              <w:pStyle w:val="P68B1DB1-TableParagraph40"/>
              <w:spacing w:before="108"/>
              <w:ind w:left="85"/>
              <w:jc w:val="both"/>
            </w:pPr>
            <w:r>
              <w:t xml:space="preserve">Indėlių, apie kuriuos pranešama agreguotu lygmeniu, atveju anksčiausia išpirkimo data nurodoma kaip „2199–12–31“. </w:t>
            </w:r>
          </w:p>
        </w:tc>
      </w:tr>
      <w:tr w:rsidR="00F4007D" w14:paraId="7FE1D0B6" w14:textId="77777777">
        <w:tc>
          <w:tcPr>
            <w:tcW w:w="1188" w:type="dxa"/>
            <w:vMerge w:val="restart"/>
            <w:tcBorders>
              <w:top w:val="single" w:sz="8" w:space="0" w:color="1A171C"/>
              <w:left w:val="nil"/>
              <w:right w:val="single" w:sz="8" w:space="0" w:color="1A171C"/>
            </w:tcBorders>
          </w:tcPr>
          <w:p w14:paraId="7FE1D0B3" w14:textId="413885FF" w:rsidR="00F4007D" w:rsidRDefault="00F4007D">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F4007D" w:rsidRDefault="00F4007D">
            <w:pPr>
              <w:pStyle w:val="TableParagraph"/>
              <w:spacing w:before="108"/>
              <w:ind w:left="85"/>
              <w:jc w:val="both"/>
              <w:rPr>
                <w:rFonts w:ascii="Times New Roman" w:eastAsia="Times New Roman" w:hAnsi="Times New Roman" w:cs="Times New Roman"/>
                <w:sz w:val="20"/>
                <w:szCs w:val="20"/>
              </w:rPr>
            </w:pPr>
          </w:p>
        </w:tc>
      </w:tr>
      <w:tr w:rsidR="00F4007D" w14:paraId="7FE1D0B9" w14:textId="77777777">
        <w:tc>
          <w:tcPr>
            <w:tcW w:w="1188" w:type="dxa"/>
            <w:vMerge/>
            <w:tcBorders>
              <w:bottom w:val="single" w:sz="8" w:space="0" w:color="1A171C"/>
              <w:right w:val="single" w:sz="8" w:space="0" w:color="1A171C"/>
            </w:tcBorders>
            <w:vAlign w:val="center"/>
          </w:tcPr>
          <w:p w14:paraId="7FE1D0B7" w14:textId="77777777" w:rsidR="00F4007D" w:rsidRDefault="00F4007D">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F4007D" w:rsidRDefault="00F4007D">
            <w:pPr>
              <w:rPr>
                <w:rFonts w:ascii="Times New Roman" w:hAnsi="Times New Roman" w:cs="Times New Roman"/>
              </w:rPr>
            </w:pPr>
          </w:p>
        </w:tc>
      </w:tr>
    </w:tbl>
    <w:p w14:paraId="7FE1D0BA" w14:textId="77777777" w:rsidR="00F4007D" w:rsidRDefault="00F4007D">
      <w:pPr>
        <w:pStyle w:val="body"/>
        <w:rPr>
          <w:rFonts w:ascii="Times New Roman" w:hAnsi="Times New Roman" w:cs="Times New Roman"/>
          <w:color w:val="000000" w:themeColor="text1"/>
          <w:sz w:val="20"/>
          <w:szCs w:val="20"/>
        </w:rPr>
      </w:pPr>
    </w:p>
    <w:p w14:paraId="7FE1D0BB" w14:textId="77777777" w:rsidR="00F4007D" w:rsidRDefault="00F4007D">
      <w:pPr>
        <w:rPr>
          <w:rFonts w:ascii="Times New Roman" w:hAnsi="Times New Roman" w:cs="Times New Roman"/>
        </w:rPr>
      </w:pPr>
    </w:p>
    <w:p w14:paraId="7FE1D0BC" w14:textId="77777777" w:rsidR="00F4007D" w:rsidRDefault="00F4007D">
      <w:pPr>
        <w:pStyle w:val="Instructionsberschrift2"/>
        <w:ind w:left="357"/>
        <w:rPr>
          <w:rFonts w:ascii="Times New Roman" w:eastAsia="Calibri" w:hAnsi="Times New Roman" w:cs="Times New Roman"/>
          <w:szCs w:val="20"/>
        </w:rPr>
      </w:pPr>
    </w:p>
    <w:p w14:paraId="7FE1D0BD" w14:textId="2FE97D37" w:rsidR="00F4007D" w:rsidRDefault="00021CD4">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4930"/>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Kiti finansiniai įsipareigojimai (neįtraukti į kitas korteles, išskyrus grupės vidaus) </w:t>
      </w:r>
      <w:r>
        <w:rPr>
          <w:rFonts w:ascii="Times New Roman" w:eastAsia="Calibri" w:hAnsi="Times New Roman" w:cs="Times New Roman"/>
          <w:szCs w:val="20"/>
        </w:rPr>
        <w:t>(LIAB-G-4)</w:t>
      </w:r>
      <w:bookmarkEnd w:id="246"/>
    </w:p>
    <w:p w14:paraId="7FE1D0BE" w14:textId="56404057" w:rsidR="00F4007D" w:rsidRDefault="00F4007D">
      <w:pPr>
        <w:pStyle w:val="Instructionsberschrift2"/>
        <w:ind w:left="357"/>
        <w:rPr>
          <w:rFonts w:ascii="Times New Roman" w:eastAsiaTheme="minorEastAsia" w:hAnsi="Times New Roman" w:cs="Times New Roman"/>
          <w:color w:val="000000" w:themeColor="text1"/>
        </w:rPr>
      </w:pPr>
    </w:p>
    <w:p w14:paraId="7FE1D0BF" w14:textId="77777777" w:rsidR="00F4007D" w:rsidRDefault="00021CD4">
      <w:pPr>
        <w:pStyle w:val="P68B1DB1-Numberedtitlelevel372"/>
      </w:pPr>
      <w:r>
        <w:t>Bendrosios pastabos</w:t>
      </w:r>
    </w:p>
    <w:p w14:paraId="7FE1D0C0" w14:textId="28B97243" w:rsidR="00F4007D" w:rsidRDefault="00021CD4">
      <w:pPr>
        <w:pStyle w:val="P68B1DB1-InstructionsText286"/>
        <w:numPr>
          <w:ilvl w:val="2"/>
          <w:numId w:val="209"/>
        </w:numPr>
        <w:spacing w:before="0"/>
        <w:ind w:left="1276"/>
      </w:pPr>
      <w:r>
        <w:t>Ši lentelė apima visus įsipareigojimus, kurie nenurodyti kituose išsamios informacijos reikalavimuose (t. y. Z11.00, Z12.00, Z13.00, Z15.00, Z16.00 ir Z17.00), pavyzdžiui, paskolas, veiklos įsipareigojimus, įsipareigojimus tarpuskaitos namams ir kt.</w:t>
      </w:r>
    </w:p>
    <w:p w14:paraId="7FE1D0C2" w14:textId="3CB02A11" w:rsidR="00F4007D" w:rsidRDefault="00021CD4">
      <w:pPr>
        <w:pStyle w:val="P68B1DB1-InstructionsText286"/>
        <w:numPr>
          <w:ilvl w:val="2"/>
          <w:numId w:val="209"/>
        </w:numPr>
        <w:spacing w:before="0"/>
        <w:ind w:left="1276"/>
      </w:pPr>
      <w:r>
        <w:t>Laukeliai, kurie netaikomi konkrečiam įsipareigojimui (pvz., sukauptos palūkanos, dabartinė palūkanų norma, emisijos data ir t. t.), gali būti palikti tuščii.</w:t>
      </w:r>
    </w:p>
    <w:p w14:paraId="7FE1D0C3" w14:textId="7C8B3D6D" w:rsidR="00F4007D" w:rsidRDefault="00021CD4">
      <w:pPr>
        <w:pStyle w:val="P68B1DB1-InstructionsText286"/>
        <w:numPr>
          <w:ilvl w:val="2"/>
          <w:numId w:val="209"/>
        </w:numPr>
        <w:spacing w:before="0"/>
        <w:ind w:left="1276"/>
      </w:pPr>
      <w:r>
        <w:t>Šioje lentelėje įsipareigojimai nurodomi eilutėse detalumo lygiu, apibrėžtu reikalaujamuose laukeliuose (iš esmės kiekvienas sandoris nurodomas atskiroje eilutėje). Grupės darbuotojų įsipareigojimai pagal rūšį ir eiliškumą nemokumo atveju.</w:t>
      </w:r>
    </w:p>
    <w:p w14:paraId="7FE1D0C5" w14:textId="77777777" w:rsidR="00F4007D" w:rsidRDefault="00021CD4">
      <w:pPr>
        <w:pStyle w:val="P68B1DB1-InstructionsText287"/>
        <w:numPr>
          <w:ilvl w:val="0"/>
          <w:numId w:val="0"/>
        </w:numPr>
        <w:spacing w:before="0"/>
      </w:pPr>
      <w:r>
        <w:t>Nurodymai dėl konkrečių pozicijų</w:t>
      </w:r>
    </w:p>
    <w:tbl>
      <w:tblPr>
        <w:tblW w:w="9015" w:type="dxa"/>
        <w:tblInd w:w="135" w:type="dxa"/>
        <w:tblLayout w:type="fixed"/>
        <w:tblLook w:val="04A0" w:firstRow="1" w:lastRow="0" w:firstColumn="1" w:lastColumn="0" w:noHBand="0" w:noVBand="1"/>
      </w:tblPr>
      <w:tblGrid>
        <w:gridCol w:w="1183"/>
        <w:gridCol w:w="7832"/>
      </w:tblGrid>
      <w:tr w:rsidR="00F4007D"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F4007D" w:rsidRDefault="00021CD4">
            <w:pPr>
              <w:pStyle w:val="P68B1DB1-TableParagraph17"/>
              <w:spacing w:before="108"/>
              <w:ind w:left="85"/>
            </w:pPr>
            <w:r>
              <w:t xml:space="preserve">Skiltys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F4007D" w:rsidRDefault="00021CD4">
            <w:pPr>
              <w:pStyle w:val="P68B1DB1-TableParagraph17"/>
              <w:spacing w:before="108"/>
              <w:ind w:left="85"/>
            </w:pPr>
            <w:r>
              <w:t xml:space="preserve">Nurodymai </w:t>
            </w:r>
          </w:p>
        </w:tc>
      </w:tr>
      <w:tr w:rsidR="00F4007D"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F4007D" w:rsidRDefault="00021CD4">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F4007D" w:rsidRDefault="00021CD4">
            <w:pPr>
              <w:pStyle w:val="P68B1DB1-TableParagraph73"/>
              <w:spacing w:before="108"/>
              <w:ind w:left="85"/>
              <w:jc w:val="both"/>
              <w:rPr>
                <w:bCs/>
              </w:rPr>
            </w:pPr>
            <w:r>
              <w:t xml:space="preserve">NR. </w:t>
            </w:r>
          </w:p>
          <w:p w14:paraId="7FE1D0CB" w14:textId="1F8D9197" w:rsidR="00F4007D" w:rsidRDefault="00021CD4">
            <w:pPr>
              <w:pStyle w:val="P68B1DB1-TableParagraph40"/>
              <w:spacing w:before="108"/>
              <w:ind w:left="85"/>
              <w:jc w:val="both"/>
            </w:pPr>
            <w:r>
              <w:t>Unikalus numeris/pirminis raktas eilutės elementams identifikuoti.</w:t>
            </w:r>
          </w:p>
        </w:tc>
      </w:tr>
      <w:tr w:rsidR="00F4007D"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F4007D" w:rsidRDefault="00021CD4">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F4007D" w:rsidRDefault="00021CD4">
            <w:pPr>
              <w:pStyle w:val="P68B1DB1-TableParagraph73"/>
              <w:spacing w:before="108"/>
              <w:ind w:left="85"/>
              <w:jc w:val="both"/>
              <w:rPr>
                <w:bCs/>
              </w:rPr>
            </w:pPr>
            <w:r>
              <w:t xml:space="preserve">Eilutė </w:t>
            </w:r>
          </w:p>
          <w:p w14:paraId="7FE1D0CF" w14:textId="3C03C281" w:rsidR="00F4007D" w:rsidRDefault="00021CD4">
            <w:pPr>
              <w:pStyle w:val="P68B1DB1-TableParagraph40"/>
              <w:spacing w:before="108"/>
              <w:ind w:left="85"/>
              <w:jc w:val="both"/>
            </w:pPr>
            <w:r>
              <w:t>Kiekvienoje teikiamoje eilutėje Z02.00 punkte nurodytas įsipareigojimų struktūros įsipareigojimų kategorijų suderinimas turi būti pateiktas termino lygmeniu pagal iš anksto nustatytą verčių sąrašą.</w:t>
            </w:r>
          </w:p>
        </w:tc>
      </w:tr>
      <w:tr w:rsidR="00F4007D"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F4007D" w:rsidRDefault="00021CD4">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F4007D" w:rsidRDefault="00021CD4">
            <w:pPr>
              <w:pStyle w:val="P68B1DB1-TableParagraph73"/>
              <w:spacing w:before="108"/>
              <w:ind w:left="85"/>
              <w:jc w:val="both"/>
              <w:rPr>
                <w:bCs/>
              </w:rPr>
            </w:pPr>
            <w:r>
              <w:t xml:space="preserve">Skiltis </w:t>
            </w:r>
          </w:p>
          <w:p w14:paraId="7FE1D0D3" w14:textId="0F37C958" w:rsidR="00F4007D" w:rsidRDefault="00021CD4">
            <w:pPr>
              <w:pStyle w:val="P68B1DB1-TableParagraph40"/>
              <w:spacing w:before="108"/>
              <w:ind w:left="85"/>
              <w:jc w:val="both"/>
            </w:pPr>
            <w:r>
              <w:t xml:space="preserve">Kiekvienoje teikiamoje eilutėje iš iš anksto nustatyto verčių sąrašo turi būti pateiktas suderinimas su Z02.00 laukelyje nurodyta sandorio šalies klase, kuriai priklauso </w:t>
            </w:r>
            <w:r>
              <w:lastRenderedPageBreak/>
              <w:t>įsipareigojimas.</w:t>
            </w:r>
          </w:p>
        </w:tc>
      </w:tr>
      <w:tr w:rsidR="00F4007D"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F4007D" w:rsidRDefault="00021CD4">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F4007D" w:rsidRDefault="00021CD4">
            <w:pPr>
              <w:pStyle w:val="P68B1DB1-TableParagraph73"/>
              <w:spacing w:before="108"/>
              <w:ind w:left="85"/>
              <w:jc w:val="both"/>
              <w:rPr>
                <w:bCs/>
              </w:rPr>
            </w:pPr>
            <w:r>
              <w:t xml:space="preserve">Prioritetų eiliškumas nemokumo atveju  </w:t>
            </w:r>
          </w:p>
          <w:p w14:paraId="7FE1D0D7" w14:textId="3C00E6EA" w:rsidR="00F4007D" w:rsidRDefault="00021CD4">
            <w:pPr>
              <w:pStyle w:val="P68B1DB1-TableParagraph40"/>
              <w:spacing w:before="108"/>
              <w:ind w:left="85"/>
              <w:jc w:val="both"/>
            </w:pPr>
            <w:r>
              <w:t>Prioritetas nemokumo atveju yra vienas iš prioritetų, įtrauktų į prioritetų nemokumo atveju hierarchiją, paskelbtą tos jurisdikcijos pertvarkymo institucijos.</w:t>
            </w:r>
          </w:p>
        </w:tc>
      </w:tr>
      <w:tr w:rsidR="00F4007D"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F4007D" w:rsidRDefault="00021CD4">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F4007D" w:rsidRDefault="00021CD4">
            <w:pPr>
              <w:pStyle w:val="P68B1DB1-TableParagraph73"/>
              <w:spacing w:before="108"/>
              <w:ind w:left="85"/>
              <w:jc w:val="both"/>
              <w:rPr>
                <w:bCs/>
              </w:rPr>
            </w:pPr>
            <w:r>
              <w:t xml:space="preserve">Sutarties identifikatorius </w:t>
            </w:r>
          </w:p>
          <w:p w14:paraId="7FE1D0DB" w14:textId="09A77FF8" w:rsidR="00F4007D" w:rsidRDefault="00021CD4">
            <w:pPr>
              <w:pStyle w:val="P68B1DB1-TableParagraph40"/>
              <w:spacing w:before="108"/>
              <w:ind w:left="85"/>
              <w:jc w:val="both"/>
            </w:pPr>
            <w:r>
              <w:t>Nurodomas priemonės ISIN arba, jei ISIN nėra, kitas sutarties identifikatorius.</w:t>
            </w:r>
          </w:p>
        </w:tc>
      </w:tr>
      <w:tr w:rsidR="00F4007D"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F4007D" w:rsidRDefault="00021CD4">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F4007D" w:rsidRDefault="00021CD4">
            <w:pPr>
              <w:pStyle w:val="P68B1DB1-TableParagraph73"/>
              <w:spacing w:before="108"/>
              <w:ind w:left="85"/>
              <w:jc w:val="both"/>
              <w:rPr>
                <w:bCs/>
              </w:rPr>
            </w:pPr>
            <w:r>
              <w:t xml:space="preserve">Sandorio šalies pavadinimas </w:t>
            </w:r>
          </w:p>
          <w:p w14:paraId="7FE1D0DF" w14:textId="5D08E31A" w:rsidR="00F4007D" w:rsidRDefault="00021CD4">
            <w:pPr>
              <w:pStyle w:val="P68B1DB1-TableParagraph40"/>
              <w:spacing w:before="108"/>
              <w:ind w:left="85"/>
              <w:jc w:val="both"/>
            </w:pPr>
            <w:r>
              <w:t>Įsipareigojimo šalies subjekto pavadinimas.</w:t>
            </w:r>
          </w:p>
        </w:tc>
      </w:tr>
      <w:tr w:rsidR="00F4007D"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F4007D" w:rsidRDefault="00021CD4">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F4007D" w:rsidRDefault="00021CD4">
            <w:pPr>
              <w:pStyle w:val="P68B1DB1-TableParagraph73"/>
              <w:spacing w:before="108"/>
              <w:ind w:left="85"/>
              <w:jc w:val="both"/>
            </w:pPr>
            <w:r>
              <w:t>Kitos sandorio šalies identifikatorius</w:t>
            </w:r>
          </w:p>
          <w:p w14:paraId="7FE1D0E3" w14:textId="4E34C2DB" w:rsidR="00F4007D" w:rsidRDefault="00021CD4">
            <w:pPr>
              <w:pStyle w:val="P68B1DB1-TableParagraph40"/>
              <w:spacing w:before="108"/>
              <w:ind w:left="85"/>
              <w:jc w:val="both"/>
            </w:pPr>
            <w:r>
              <w:t>Nurodykite kreditoriaus LEI kodą. Jei LEI nėra, bankų ataskaitos atveju RIAD naudojamas ECB pinigų finansų įstaigų identifikatorius (PFI ID). Tik tuo atveju, jei nėra abiejų šių identifikatorių, nurodyti vidinį identifikatorių.</w:t>
            </w:r>
          </w:p>
          <w:p w14:paraId="7FE1D0E4" w14:textId="1D573481" w:rsidR="00F4007D" w:rsidRDefault="00F4007D">
            <w:pPr>
              <w:pStyle w:val="TableParagraph"/>
              <w:spacing w:before="108"/>
              <w:ind w:left="85"/>
              <w:jc w:val="both"/>
              <w:rPr>
                <w:rFonts w:ascii="Times New Roman" w:eastAsia="Times New Roman" w:hAnsi="Times New Roman" w:cs="Times New Roman"/>
                <w:sz w:val="20"/>
                <w:szCs w:val="20"/>
              </w:rPr>
            </w:pPr>
          </w:p>
        </w:tc>
      </w:tr>
      <w:tr w:rsidR="00F4007D"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F4007D" w:rsidRDefault="00021CD4">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F4007D" w:rsidRDefault="00021CD4">
            <w:pPr>
              <w:pStyle w:val="P68B1DB1-TableParagraph73"/>
              <w:spacing w:before="108"/>
              <w:ind w:left="85"/>
              <w:jc w:val="both"/>
              <w:rPr>
                <w:bCs/>
              </w:rPr>
            </w:pPr>
            <w:r>
              <w:t xml:space="preserve">Identifikatoriaus rūšis </w:t>
            </w:r>
          </w:p>
          <w:p w14:paraId="7FE1D0E8" w14:textId="77777777" w:rsidR="00F4007D" w:rsidRDefault="00021CD4">
            <w:pPr>
              <w:pStyle w:val="P68B1DB1-TableParagraph40"/>
              <w:spacing w:before="108"/>
              <w:ind w:left="85"/>
              <w:jc w:val="both"/>
            </w:pPr>
            <w:r>
              <w:t>Pasirenkama iš šio sąrašo: „LEI kodas“, „MFI kodas“ arba „Identifikato rūšis, išskyrus LEI arba PFI kodą“.</w:t>
            </w:r>
          </w:p>
        </w:tc>
      </w:tr>
      <w:tr w:rsidR="00F4007D"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F4007D" w:rsidRDefault="00021CD4">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F4007D" w:rsidRDefault="00021CD4">
            <w:pPr>
              <w:pStyle w:val="P68B1DB1-TableParagraph73"/>
              <w:spacing w:before="108"/>
              <w:ind w:left="85"/>
              <w:jc w:val="both"/>
              <w:rPr>
                <w:bCs/>
              </w:rPr>
            </w:pPr>
            <w:r>
              <w:t xml:space="preserve">Reglamentuojanti teisė  </w:t>
            </w:r>
          </w:p>
          <w:p w14:paraId="7FE1D0EC" w14:textId="237CB9E1" w:rsidR="00F4007D" w:rsidRDefault="00021CD4">
            <w:pPr>
              <w:pStyle w:val="P68B1DB1-TableParagraph40"/>
              <w:spacing w:before="108"/>
              <w:ind w:left="85"/>
              <w:jc w:val="both"/>
            </w:pPr>
            <w:r>
              <w:t xml:space="preserve">Šalies, kurios teisė reglamentuoja priemonę, ISO 3166–1 dviraidis kodas (jei taikoma administracinio vieneto teisė, naudoti ISO 3166–2 kodą, pvz., „US-NY“). Jei sutarčiai taikoma daugiau nei vienos šalies teisė, nurodoma šalis, kurios teisė turi didžiausią reikšmę nurašymo ir konvertavimo įgaliojimų pripažinimui.  </w:t>
            </w:r>
          </w:p>
        </w:tc>
      </w:tr>
      <w:tr w:rsidR="00F4007D"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F4007D" w:rsidRDefault="00021CD4">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F4007D" w:rsidRDefault="00021CD4">
            <w:pPr>
              <w:pStyle w:val="P68B1DB1-TableParagraph73"/>
              <w:spacing w:before="108"/>
              <w:ind w:left="85"/>
              <w:jc w:val="both"/>
              <w:rPr>
                <w:bCs/>
              </w:rPr>
            </w:pPr>
            <w:r>
              <w:t xml:space="preserve">Finansinių įsipareigojimų rūšis </w:t>
            </w:r>
          </w:p>
          <w:p w14:paraId="7FE1D0F0" w14:textId="3ACB2D3D" w:rsidR="00F4007D" w:rsidRDefault="00021CD4">
            <w:pPr>
              <w:pStyle w:val="P68B1DB1-TableParagraph40"/>
              <w:spacing w:before="108"/>
              <w:ind w:left="85"/>
              <w:jc w:val="both"/>
            </w:pPr>
            <w:r>
              <w:t>Pasirinkti iš šių variantų: „Paskolos gavėjo skolinimasis“, „Registruotos obligacijos“, „Pasikeitimo vekselis“, „Silent Partnership Contributions“, „Kiti finansiniai įsipareigojimai“.</w:t>
            </w:r>
          </w:p>
        </w:tc>
      </w:tr>
      <w:tr w:rsidR="00F4007D"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F4007D" w:rsidRDefault="00021CD4">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F4007D" w:rsidRDefault="00021CD4">
            <w:pPr>
              <w:pStyle w:val="P68B1DB1-TableParagraph73"/>
              <w:spacing w:before="108"/>
              <w:ind w:left="85"/>
              <w:jc w:val="both"/>
            </w:pPr>
            <w:r>
              <w:t xml:space="preserve">Jei tai trečiosios šalies teisė, sutartinis pripažinimas </w:t>
            </w:r>
          </w:p>
          <w:p w14:paraId="7FE1D0F6" w14:textId="77777777" w:rsidR="00F4007D" w:rsidRDefault="00021CD4">
            <w:pPr>
              <w:pStyle w:val="P68B1DB1-TableParagraph40"/>
              <w:spacing w:before="108"/>
              <w:ind w:left="85"/>
              <w:jc w:val="both"/>
            </w:pPr>
            <w:r>
              <w:t xml:space="preserve">Sutartinių nuostatų dėl gelbėjimo privačiomis lėšomis įgaliojimų pripažinimo pagal BGPD 55 straipsnį nustatymas: </w:t>
            </w:r>
          </w:p>
          <w:p w14:paraId="7FE1D0F7" w14:textId="77777777" w:rsidR="00F4007D" w:rsidRDefault="00021CD4">
            <w:pPr>
              <w:pStyle w:val="P68B1DB1-TableParagraph40"/>
              <w:spacing w:before="108"/>
              <w:ind w:left="85"/>
              <w:jc w:val="both"/>
            </w:pPr>
            <w:r>
              <w:t>Taip, pagrįsta teisine nuomone“ = įsipareigojimas apima gelbėjimo privačiomis lėšomis pripažinimo sąlygą pagal BGPD 55 straipsnį, kuri grindžiama teisine nuomone;</w:t>
            </w:r>
          </w:p>
          <w:p w14:paraId="7FE1D0F8" w14:textId="77777777" w:rsidR="00F4007D" w:rsidRDefault="00021CD4">
            <w:pPr>
              <w:pStyle w:val="P68B1DB1-TableParagraph40"/>
              <w:spacing w:before="108"/>
              <w:ind w:left="85"/>
              <w:jc w:val="both"/>
            </w:pPr>
            <w:r>
              <w:t>„Taip, neparemta teisine nuomone“ = įsipareigojimas apima gelbėjimo privačiomis lėšomis pripažinimo sąlygą pagal BGPD 55 straipsnį, kuri šiuo metu nėra pagrįsta teisine nuomone;</w:t>
            </w:r>
          </w:p>
          <w:p w14:paraId="7FE1D0F9" w14:textId="77777777" w:rsidR="00F4007D" w:rsidRDefault="00021CD4">
            <w:pPr>
              <w:pStyle w:val="P68B1DB1-TableParagraph40"/>
              <w:spacing w:before="108"/>
              <w:ind w:left="85"/>
              <w:jc w:val="both"/>
            </w:pPr>
            <w:r>
              <w:t>„Ne“ = įsipareigojimas neapima gelbėjimo privačiomis lėšomis pripažinimo sąlygos;</w:t>
            </w:r>
          </w:p>
          <w:p w14:paraId="7FE1D0FA" w14:textId="07E9B1A6" w:rsidR="00F4007D" w:rsidRDefault="00021CD4">
            <w:pPr>
              <w:pStyle w:val="P68B1DB1-TableParagraph40"/>
              <w:spacing w:before="108"/>
              <w:ind w:left="85"/>
              <w:jc w:val="both"/>
            </w:pPr>
            <w:r>
              <w:t xml:space="preserve">„Netaikoma“,   </w:t>
            </w:r>
          </w:p>
          <w:p w14:paraId="7FE1D0FB" w14:textId="77777777" w:rsidR="00F4007D" w:rsidRDefault="00021CD4">
            <w:pPr>
              <w:pStyle w:val="P68B1DB1-TableParagraph40"/>
              <w:spacing w:before="108"/>
              <w:ind w:left="85"/>
              <w:jc w:val="both"/>
            </w:pPr>
            <w:r>
              <w:t>iš iš anksto nustatyto sąrašo.</w:t>
            </w:r>
          </w:p>
        </w:tc>
      </w:tr>
      <w:tr w:rsidR="00F4007D"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F4007D" w:rsidRDefault="00021CD4">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F4007D" w:rsidRDefault="00021CD4">
            <w:pPr>
              <w:pStyle w:val="P68B1DB1-TableParagraph73"/>
              <w:spacing w:before="108"/>
              <w:ind w:left="85"/>
              <w:jc w:val="both"/>
              <w:rPr>
                <w:bCs/>
              </w:rPr>
            </w:pPr>
            <w:r>
              <w:t xml:space="preserve">Negrąžinta pagrindinė suma  </w:t>
            </w:r>
          </w:p>
          <w:p w14:paraId="7FE1D0FF" w14:textId="66FDB1F5" w:rsidR="00F4007D" w:rsidRDefault="00021CD4">
            <w:pPr>
              <w:pStyle w:val="P68B1DB1-TableParagraph40"/>
              <w:spacing w:before="108"/>
              <w:ind w:left="85"/>
              <w:jc w:val="both"/>
            </w:pPr>
            <w:r>
              <w:t>Neapmokėta pagrindinė įsipareigojimo suma.</w:t>
            </w:r>
          </w:p>
        </w:tc>
      </w:tr>
      <w:tr w:rsidR="00F4007D"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F4007D" w:rsidRDefault="00021CD4">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F4007D" w:rsidRDefault="00021CD4">
            <w:pPr>
              <w:pStyle w:val="P68B1DB1-TableParagraph73"/>
              <w:spacing w:before="108"/>
              <w:ind w:left="85"/>
              <w:jc w:val="both"/>
              <w:rPr>
                <w:bCs/>
              </w:rPr>
            </w:pPr>
            <w:r>
              <w:t xml:space="preserve">Sukauptos palūkanos </w:t>
            </w:r>
          </w:p>
          <w:p w14:paraId="7FE1D103" w14:textId="345D6EBF" w:rsidR="00F4007D" w:rsidRDefault="00021CD4">
            <w:pPr>
              <w:pStyle w:val="P68B1DB1-TableParagraph40"/>
              <w:spacing w:before="108"/>
              <w:ind w:left="85"/>
              <w:jc w:val="both"/>
            </w:pPr>
            <w:r>
              <w:t>Nesumokėtos sukauptos įsipareigojimo palūkanos.</w:t>
            </w:r>
          </w:p>
        </w:tc>
      </w:tr>
      <w:tr w:rsidR="00F4007D"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F4007D" w:rsidRDefault="00021CD4">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F4007D" w:rsidRDefault="00021CD4">
            <w:pPr>
              <w:pStyle w:val="P68B1DB1-TableParagraph73"/>
              <w:spacing w:before="108"/>
              <w:ind w:left="85"/>
              <w:jc w:val="both"/>
              <w:rPr>
                <w:bCs/>
              </w:rPr>
            </w:pPr>
            <w:r>
              <w:t xml:space="preserve">Dabartinė palūkanų norma (%). </w:t>
            </w:r>
          </w:p>
          <w:p w14:paraId="7FE1D107" w14:textId="574366AF" w:rsidR="00F4007D" w:rsidRDefault="00021CD4">
            <w:pPr>
              <w:pStyle w:val="P68B1DB1-TableParagraph40"/>
              <w:spacing w:before="108"/>
              <w:ind w:left="85"/>
              <w:jc w:val="both"/>
            </w:pPr>
            <w:r>
              <w:t xml:space="preserve">Dabartinis įsipareigojimui taikytinos palūkanų normos lygis. </w:t>
            </w:r>
          </w:p>
        </w:tc>
      </w:tr>
      <w:tr w:rsidR="00F4007D"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F4007D" w:rsidRDefault="00021CD4">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F4007D" w:rsidRDefault="00021CD4">
            <w:pPr>
              <w:pStyle w:val="P68B1DB1-TableParagraph73"/>
              <w:spacing w:before="108"/>
              <w:ind w:left="85"/>
              <w:jc w:val="both"/>
              <w:rPr>
                <w:bCs/>
              </w:rPr>
            </w:pPr>
            <w:r>
              <w:t xml:space="preserve">Valiuta  </w:t>
            </w:r>
          </w:p>
          <w:p w14:paraId="7FE1D10B" w14:textId="4FC71DBE" w:rsidR="00F4007D" w:rsidRDefault="00021CD4">
            <w:pPr>
              <w:pStyle w:val="P68B1DB1-TableParagraph40"/>
              <w:spacing w:before="108"/>
              <w:ind w:left="85"/>
              <w:jc w:val="both"/>
            </w:pPr>
            <w:r>
              <w:t>Įsipareigojimo valiuta pagal ISO 4217 trijų raidžių kodą.</w:t>
            </w:r>
          </w:p>
        </w:tc>
      </w:tr>
      <w:tr w:rsidR="00F4007D"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F4007D" w:rsidRDefault="00021CD4">
            <w:pPr>
              <w:pStyle w:val="P68B1DB1-Normal31"/>
            </w:pPr>
            <w:r>
              <w:lastRenderedPageBreak/>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F4007D" w:rsidRDefault="00021CD4">
            <w:pPr>
              <w:pStyle w:val="P68B1DB1-TableParagraph73"/>
              <w:spacing w:before="108"/>
              <w:ind w:left="85"/>
              <w:jc w:val="both"/>
              <w:rPr>
                <w:bCs/>
              </w:rPr>
            </w:pPr>
            <w:r>
              <w:t xml:space="preserve">Išdavimo data </w:t>
            </w:r>
          </w:p>
          <w:p w14:paraId="7FE1D10F" w14:textId="77777777" w:rsidR="00F4007D" w:rsidRDefault="00021CD4">
            <w:pPr>
              <w:pStyle w:val="P68B1DB1-TableParagraph40"/>
              <w:spacing w:before="108"/>
              <w:ind w:left="85"/>
              <w:jc w:val="both"/>
            </w:pPr>
            <w:r>
              <w:t>Įsipareigojimo pirminio išleidimo data.</w:t>
            </w:r>
          </w:p>
        </w:tc>
      </w:tr>
      <w:tr w:rsidR="00F4007D"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F4007D" w:rsidRDefault="00021CD4">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F4007D" w:rsidRDefault="00021CD4">
            <w:pPr>
              <w:pStyle w:val="P68B1DB1-TableParagraph73"/>
              <w:spacing w:before="108"/>
              <w:ind w:left="85"/>
              <w:jc w:val="both"/>
              <w:rPr>
                <w:bCs/>
              </w:rPr>
            </w:pPr>
            <w:r>
              <w:t xml:space="preserve">Anksčiausia išpirkimo data  </w:t>
            </w:r>
          </w:p>
          <w:p w14:paraId="7FE1D113" w14:textId="6DCF0327" w:rsidR="00F4007D" w:rsidRDefault="00021CD4">
            <w:pPr>
              <w:pStyle w:val="P68B1DB1-TableParagraph40"/>
              <w:spacing w:before="108"/>
              <w:ind w:left="85"/>
              <w:jc w:val="both"/>
            </w:pPr>
            <w:r>
              <w:t>Jei kreditorius turi galimybę prašyti išankstinio kompensavimo arba sutartyje numatytos išankstinio įsipareigojimo kompensavimo sąlygos, nurodykite anksčiausią įvykio datą. Jei išankstinis kompensavimas susijęs tik su įsipareigojimo dalimi (pvz., išankstinis grąžinimas sudaro 50 % nominalios sumos), išskaidykite įsipareigojimą, kad būtų atsižvelgta į šią dalinio išankstinio išpirkimo sąlygą.</w:t>
            </w:r>
          </w:p>
        </w:tc>
      </w:tr>
      <w:tr w:rsidR="00F4007D"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F4007D" w:rsidRDefault="00021CD4">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F4007D" w:rsidRDefault="00021CD4">
            <w:pPr>
              <w:pStyle w:val="P68B1DB1-TableParagraph73"/>
              <w:spacing w:before="108"/>
              <w:ind w:left="85"/>
              <w:jc w:val="both"/>
              <w:rPr>
                <w:bCs/>
              </w:rPr>
            </w:pPr>
            <w:r>
              <w:t xml:space="preserve"> Galutinis išpirkimo terminas </w:t>
            </w:r>
          </w:p>
          <w:p w14:paraId="7FE1D117" w14:textId="39B8EDB9" w:rsidR="00F4007D" w:rsidRDefault="00021CD4">
            <w:pPr>
              <w:pStyle w:val="P68B1DB1-TableParagraph40"/>
              <w:spacing w:before="108"/>
              <w:ind w:left="85"/>
              <w:jc w:val="both"/>
            </w:pPr>
            <w:r>
              <w:t>Priemonės teisinio termino pabaigos data. Nuolatinių vertybinių popierių atveju nurodyti „2099–01–31“.</w:t>
            </w:r>
          </w:p>
        </w:tc>
      </w:tr>
      <w:tr w:rsidR="00F4007D"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F4007D" w:rsidRDefault="00021CD4">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F4007D" w:rsidRDefault="00021CD4">
            <w:pPr>
              <w:pStyle w:val="P68B1DB1-TableParagraph73"/>
              <w:spacing w:before="108"/>
              <w:ind w:left="85"/>
              <w:jc w:val="both"/>
              <w:rPr>
                <w:bCs/>
              </w:rPr>
            </w:pPr>
            <w:r>
              <w:t xml:space="preserve">Įkeitimo, suvaržymo arba įkaito suma </w:t>
            </w:r>
          </w:p>
          <w:p w14:paraId="7FE1D120" w14:textId="7CF01C3B" w:rsidR="00F4007D" w:rsidRDefault="00021CD4">
            <w:pPr>
              <w:pStyle w:val="P68B1DB1-TableParagraph40"/>
              <w:spacing w:before="108"/>
              <w:ind w:left="85"/>
              <w:jc w:val="both"/>
            </w:pPr>
            <w:r>
              <w:t>Jeigu įsipareigojimas yra užtikrintas įkeitimu, kreditorinio reikalavimo pirmumo teise arba užtikrinimo priemone, nurodoma pastarojo bendroji rinkos vertė. Kitu atveju neužtikrintų įsipareigojimų atveju ši kategorija nurodoma kaip nulis. Ši suma lems įkeistą ir galiausiai neužtikrintą bet kurio užtikrinto įsipareigojimo dalį. Užtikrinimo priemonių grupėms, užtikrinančioms kelių eilučių straipsnius, nustatyti bendrą padengimo rodiklį ir taikyti jį proporcingai visoms į šią grupę įtrauktoms eilutėms.</w:t>
            </w:r>
          </w:p>
        </w:tc>
      </w:tr>
      <w:tr w:rsidR="00F4007D"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F4007D" w:rsidRDefault="00021CD4">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F4007D" w:rsidRDefault="00021CD4">
            <w:pPr>
              <w:pStyle w:val="P68B1DB1-TableParagraph73"/>
              <w:spacing w:before="108"/>
              <w:ind w:left="85"/>
              <w:jc w:val="both"/>
              <w:rPr>
                <w:bCs/>
              </w:rPr>
            </w:pPr>
            <w:r>
              <w:t xml:space="preserve">Garantas </w:t>
            </w:r>
          </w:p>
          <w:p w14:paraId="7FE1D124" w14:textId="216ADC15" w:rsidR="00F4007D" w:rsidRDefault="00021CD4">
            <w:pPr>
              <w:pStyle w:val="P68B1DB1-TableParagraph40"/>
              <w:spacing w:before="108"/>
              <w:ind w:left="85"/>
              <w:jc w:val="both"/>
            </w:pPr>
            <w:r>
              <w:t>Jei priemonei numatytos garantijos, pateikite išsamią informaciją apie garantą (LEI kodas, ISO 3166–1 dviraidis šalies kodas (valdžios atveju) ir t. t.). Jei yra keli garantai, nurodomi visi identifikatoriai, atskirti kabliataškiu.</w:t>
            </w:r>
          </w:p>
        </w:tc>
      </w:tr>
      <w:tr w:rsidR="00F4007D"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F4007D" w:rsidRDefault="00021CD4">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F4007D" w:rsidRDefault="00021CD4">
            <w:pPr>
              <w:pStyle w:val="P68B1DB1-TableParagraph73"/>
              <w:spacing w:before="108"/>
              <w:ind w:left="85"/>
              <w:jc w:val="both"/>
              <w:rPr>
                <w:bCs/>
              </w:rPr>
            </w:pPr>
            <w:r>
              <w:t xml:space="preserve">MREL tinkamumo sąlygas atitinkanti suma </w:t>
            </w:r>
          </w:p>
          <w:p w14:paraId="7FE1D130" w14:textId="267C8F59" w:rsidR="00F4007D" w:rsidRDefault="00021CD4">
            <w:pPr>
              <w:pStyle w:val="P68B1DB1-TableParagraph40"/>
              <w:spacing w:before="108"/>
              <w:ind w:left="85"/>
              <w:jc w:val="both"/>
            </w:pPr>
            <w:r>
              <w:t>Nuosavų lėšų ir tinkamų įsipareigojimų, įskaičiuojamų į reikalavimą, nustatytą pagal Direktyvos 2014/59/ES 45 straipsnio 1 dalį, suma</w:t>
            </w:r>
          </w:p>
        </w:tc>
      </w:tr>
      <w:tr w:rsidR="00F4007D"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F4007D" w:rsidRDefault="00021CD4">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F4007D" w:rsidRDefault="00021CD4">
            <w:pPr>
              <w:pStyle w:val="P68B1DB1-TableParagraph73"/>
              <w:spacing w:before="108"/>
              <w:ind w:left="85"/>
              <w:jc w:val="both"/>
              <w:rPr>
                <w:bCs/>
              </w:rPr>
            </w:pPr>
            <w:r>
              <w:t xml:space="preserve">Reikalavimus atitinkančios nuosavos lėšos </w:t>
            </w:r>
          </w:p>
          <w:p w14:paraId="7FE1D134" w14:textId="3B38CBB9" w:rsidR="00F4007D" w:rsidRDefault="00021CD4">
            <w:pPr>
              <w:pStyle w:val="P68B1DB1-TableParagraph40"/>
              <w:spacing w:before="108"/>
              <w:ind w:left="85"/>
              <w:jc w:val="both"/>
            </w:pPr>
            <w:r>
              <w:t>Nurodykite, ar ir kokiu lygmeniu priemonė įtraukta į nuosavas lėšas, kartu su informacija apie laipsniško panaikinimo tvarką ir tęstinumo susitarimus. Iš iš anksto nustatyto sąrašo gali būti „Ne“, „Iš dalies AT1, T1 ir T2“, „T2 laipsniškai nutraukiamas“, „T2 iš esmės atitinka T2“, „visiškai atitinka T2“, „Grandfathered AT1“, „visiškai atitinka AT1“ arba „CET1“.</w:t>
            </w:r>
          </w:p>
        </w:tc>
      </w:tr>
      <w:tr w:rsidR="00F4007D"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F4007D" w:rsidRDefault="00021CD4">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F4007D" w:rsidRDefault="00021CD4">
            <w:pPr>
              <w:pStyle w:val="P68B1DB1-TableParagraph40"/>
              <w:spacing w:before="108"/>
              <w:ind w:left="85"/>
              <w:jc w:val="both"/>
              <w:rPr>
                <w:b/>
                <w:bCs/>
              </w:rPr>
            </w:pPr>
            <w:r>
              <w:t xml:space="preserve"> </w:t>
            </w:r>
            <w:r>
              <w:rPr>
                <w:b/>
              </w:rPr>
              <w:t>Reikalavimus atitinkanti nuosavų lėšų suma</w:t>
            </w:r>
          </w:p>
          <w:p w14:paraId="7FE1D138" w14:textId="48ED7147" w:rsidR="00F4007D" w:rsidRDefault="00021CD4">
            <w:pPr>
              <w:pStyle w:val="P68B1DB1-TableParagraph40"/>
              <w:spacing w:before="108"/>
              <w:ind w:left="85"/>
              <w:jc w:val="both"/>
            </w:pPr>
            <w:r>
              <w:t>Priemonės, kuri laikoma nuosavomis lėšomis, suma.</w:t>
            </w:r>
          </w:p>
        </w:tc>
      </w:tr>
    </w:tbl>
    <w:p w14:paraId="7FE1D13A" w14:textId="77777777" w:rsidR="00F4007D" w:rsidRDefault="00F4007D">
      <w:pPr>
        <w:pStyle w:val="Instructionsberschrift2"/>
        <w:ind w:left="357"/>
        <w:rPr>
          <w:rFonts w:ascii="Times New Roman" w:eastAsia="Calibri" w:hAnsi="Times New Roman" w:cs="Times New Roman"/>
          <w:szCs w:val="20"/>
        </w:rPr>
      </w:pPr>
      <w:bookmarkStart w:id="247" w:name="_Toc81454216"/>
    </w:p>
    <w:p w14:paraId="7FE1D13B" w14:textId="0DCB9703" w:rsidR="00F4007D" w:rsidRDefault="00021CD4">
      <w:pPr>
        <w:pStyle w:val="Instructionsberschrift2"/>
        <w:numPr>
          <w:ilvl w:val="1"/>
          <w:numId w:val="49"/>
        </w:numPr>
        <w:spacing w:before="0"/>
        <w:ind w:left="357" w:hanging="357"/>
        <w:rPr>
          <w:rFonts w:ascii="Times New Roman" w:hAnsi="Times New Roman" w:cs="Times New Roman"/>
        </w:rPr>
      </w:pPr>
      <w:bookmarkStart w:id="248" w:name="_Toc208244931"/>
      <w:r>
        <w:rPr>
          <w:rFonts w:ascii="Times New Roman" w:eastAsiaTheme="minorEastAsia" w:hAnsi="Times New Roman" w:cs="Times New Roman"/>
        </w:rPr>
        <w:t xml:space="preserve">Z 15.00 – Išvestinės finansinės priemonės </w:t>
      </w:r>
      <w:r>
        <w:rPr>
          <w:rFonts w:ascii="Times New Roman" w:eastAsia="Calibri" w:hAnsi="Times New Roman" w:cs="Times New Roman"/>
          <w:szCs w:val="20"/>
        </w:rPr>
        <w:t>(LIAB-G-5)</w:t>
      </w:r>
      <w:bookmarkEnd w:id="248"/>
    </w:p>
    <w:bookmarkEnd w:id="247"/>
    <w:p w14:paraId="7FE1D13D" w14:textId="77777777" w:rsidR="00F4007D" w:rsidRDefault="00021CD4">
      <w:pPr>
        <w:pStyle w:val="P68B1DB1-Numberedtitlelevel388"/>
      </w:pPr>
      <w:r>
        <w:t>Bendrosios pastabos</w:t>
      </w:r>
    </w:p>
    <w:p w14:paraId="7FE1D13E" w14:textId="2F22A34C" w:rsidR="00F4007D" w:rsidRDefault="00021CD4">
      <w:pPr>
        <w:pStyle w:val="P68B1DB1-InstructionsText286"/>
        <w:numPr>
          <w:ilvl w:val="2"/>
          <w:numId w:val="209"/>
        </w:numPr>
        <w:spacing w:before="0"/>
        <w:ind w:left="1276"/>
        <w:rPr>
          <w:rFonts w:eastAsiaTheme="majorEastAsia"/>
        </w:rPr>
      </w:pPr>
      <w:r>
        <w:t xml:space="preserve">Šioje lentelėje įsipareigojimai, atsirandantys dėl išvestinių finansinių priemonių, nurodomi pagal užskaitos grupę, t. y. kiekviena užskaitos grupė nurodoma atskiroje eilutėje. </w:t>
      </w:r>
    </w:p>
    <w:p w14:paraId="7FE1D140" w14:textId="6B5870BD" w:rsidR="00F4007D" w:rsidRDefault="00021CD4">
      <w:pPr>
        <w:pStyle w:val="P68B1DB1-InstructionsText286"/>
        <w:numPr>
          <w:ilvl w:val="2"/>
          <w:numId w:val="209"/>
        </w:numPr>
        <w:spacing w:before="0"/>
        <w:ind w:left="1276"/>
      </w:pPr>
      <w:r>
        <w:t>Nurodyti tik išvestinių finansinių priemonių užskaitos grupes/pavienes sutartis, dėl kurių atsiranda grynasis rinkos vertės įsipareigojimas (c0120 skiltis).</w:t>
      </w:r>
    </w:p>
    <w:p w14:paraId="7FE1D142" w14:textId="77777777" w:rsidR="00F4007D" w:rsidRDefault="00021CD4">
      <w:pPr>
        <w:pStyle w:val="P68B1DB1-Numberedtitlelevel388"/>
      </w:pPr>
      <w:r>
        <w:t>Nurodymai dėl konkrečių pozicijų</w:t>
      </w:r>
    </w:p>
    <w:tbl>
      <w:tblPr>
        <w:tblW w:w="9015" w:type="dxa"/>
        <w:tblInd w:w="135" w:type="dxa"/>
        <w:tblLayout w:type="fixed"/>
        <w:tblLook w:val="04A0" w:firstRow="1" w:lastRow="0" w:firstColumn="1" w:lastColumn="0" w:noHBand="0" w:noVBand="1"/>
      </w:tblPr>
      <w:tblGrid>
        <w:gridCol w:w="1183"/>
        <w:gridCol w:w="7832"/>
      </w:tblGrid>
      <w:tr w:rsidR="00F4007D"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F4007D" w:rsidRDefault="00021CD4">
            <w:pPr>
              <w:pStyle w:val="P68B1DB1-Normal31"/>
            </w:pPr>
            <w:r>
              <w:lastRenderedPageBreak/>
              <w:t xml:space="preserve">Skiltys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F4007D" w:rsidRDefault="00021CD4">
            <w:pPr>
              <w:pStyle w:val="P68B1DB1-Normal31"/>
            </w:pPr>
            <w:r>
              <w:t xml:space="preserve">Nurodymai </w:t>
            </w:r>
          </w:p>
        </w:tc>
      </w:tr>
      <w:tr w:rsidR="00F4007D"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F4007D" w:rsidRDefault="00021CD4">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F4007D" w:rsidRDefault="00021CD4">
            <w:pPr>
              <w:pStyle w:val="P68B1DB1-TableParagraph73"/>
              <w:spacing w:before="108"/>
              <w:ind w:left="85"/>
              <w:jc w:val="both"/>
              <w:rPr>
                <w:bCs/>
              </w:rPr>
            </w:pPr>
            <w:r>
              <w:t xml:space="preserve">NR. </w:t>
            </w:r>
          </w:p>
          <w:p w14:paraId="7FE1D148" w14:textId="7090CAA7" w:rsidR="00F4007D" w:rsidRDefault="00021CD4">
            <w:pPr>
              <w:pStyle w:val="P68B1DB1-TableParagraph40"/>
              <w:spacing w:before="108"/>
              <w:ind w:left="85"/>
              <w:jc w:val="both"/>
            </w:pPr>
            <w:r>
              <w:t>Unikalus numeris/pirminis raktas eilutės elementams identifikuoti.</w:t>
            </w:r>
          </w:p>
        </w:tc>
      </w:tr>
      <w:tr w:rsidR="00F4007D"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F4007D" w:rsidRDefault="00021CD4">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F4007D" w:rsidRDefault="00021CD4">
            <w:pPr>
              <w:pStyle w:val="P68B1DB1-TableParagraph73"/>
              <w:spacing w:before="108"/>
              <w:ind w:left="85"/>
              <w:jc w:val="both"/>
              <w:rPr>
                <w:bCs/>
              </w:rPr>
            </w:pPr>
            <w:r>
              <w:t xml:space="preserve">Skiltis </w:t>
            </w:r>
          </w:p>
          <w:p w14:paraId="7FE1D14C" w14:textId="43946C69" w:rsidR="00F4007D" w:rsidRDefault="00021CD4">
            <w:pPr>
              <w:pStyle w:val="P68B1DB1-TableParagraph40"/>
              <w:spacing w:before="108"/>
              <w:ind w:left="85"/>
              <w:jc w:val="both"/>
            </w:pPr>
            <w:r>
              <w:t>Kiekvienos užskaitos grupės atveju iš iš anksto nustatyto verčių sąrašo turi būti pateiktas sutikrinimas, su kuria sandorio šalies įsipareigojimų struktūra Z 02.00 laukelyje buvo sudaryta sutartis.</w:t>
            </w:r>
          </w:p>
        </w:tc>
      </w:tr>
      <w:tr w:rsidR="00F4007D"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F4007D" w:rsidRDefault="00021CD4">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F4007D" w:rsidRDefault="00021CD4">
            <w:pPr>
              <w:pStyle w:val="P68B1DB1-TableParagraph73"/>
              <w:spacing w:before="108"/>
              <w:ind w:left="85"/>
              <w:jc w:val="both"/>
              <w:rPr>
                <w:bCs/>
              </w:rPr>
            </w:pPr>
            <w:r>
              <w:t xml:space="preserve">Prioritetų eiliškumas nemokumo atveju  </w:t>
            </w:r>
          </w:p>
          <w:p w14:paraId="7FE1D150" w14:textId="00926D41" w:rsidR="00F4007D" w:rsidRDefault="00021CD4">
            <w:pPr>
              <w:pStyle w:val="P68B1DB1-TableParagraph40"/>
              <w:spacing w:before="108"/>
              <w:ind w:left="85"/>
              <w:jc w:val="both"/>
            </w:pPr>
            <w:r>
              <w:t>Prioritetas nemokumo atveju yra vienas iš prioritetų, įtrauktų į prioritetų nemokumo atveju hierarchiją, paskelbtą tos jurisdikcijos pertvarkymo institucijos.</w:t>
            </w:r>
          </w:p>
        </w:tc>
      </w:tr>
      <w:tr w:rsidR="00F4007D"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F4007D" w:rsidRDefault="00021CD4">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F4007D" w:rsidRDefault="00021CD4">
            <w:pPr>
              <w:pStyle w:val="P68B1DB1-TableParagraph73"/>
              <w:spacing w:before="108"/>
              <w:ind w:left="85"/>
              <w:jc w:val="both"/>
              <w:rPr>
                <w:bCs/>
              </w:rPr>
            </w:pPr>
            <w:r>
              <w:t xml:space="preserve">Pagrindinio susitarimo ID  </w:t>
            </w:r>
          </w:p>
          <w:p w14:paraId="7FE1D154" w14:textId="77777777" w:rsidR="00F4007D" w:rsidRDefault="00021CD4">
            <w:pPr>
              <w:pStyle w:val="P68B1DB1-TableParagraph40"/>
              <w:spacing w:before="108"/>
              <w:ind w:left="85"/>
              <w:jc w:val="both"/>
            </w:pPr>
            <w:r>
              <w:t>Pagrindinio susitarimo arba vienos sutarties vidaus identifikatorius.</w:t>
            </w:r>
          </w:p>
        </w:tc>
      </w:tr>
      <w:tr w:rsidR="00F4007D"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F4007D" w:rsidRDefault="00021CD4">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F4007D" w:rsidRDefault="00021CD4">
            <w:pPr>
              <w:pStyle w:val="P68B1DB1-TableParagraph73"/>
              <w:spacing w:before="108"/>
              <w:ind w:left="85"/>
              <w:jc w:val="both"/>
              <w:rPr>
                <w:bCs/>
              </w:rPr>
            </w:pPr>
            <w:r>
              <w:t xml:space="preserve">Pagrindinės sutarties rūšis </w:t>
            </w:r>
          </w:p>
          <w:p w14:paraId="7FE1D158" w14:textId="338F32CE" w:rsidR="00F4007D" w:rsidRDefault="00021CD4">
            <w:pPr>
              <w:pStyle w:val="P68B1DB1-TableParagraph40"/>
              <w:spacing w:before="108"/>
              <w:ind w:left="85"/>
              <w:jc w:val="both"/>
            </w:pPr>
            <w:r>
              <w:t>Nurodyti pagrindinį susitarimą: „ISDA 2002 m. pagrindinis susitarimas“, „ISDA 1992 m. pagrindinis susitarimas“, „ISDA 1987 m. pagrindinis susitarimas“, „ISDA 1986 m. pagrindinis susitarimas“, „ISDA 1985 m. pagrindinis susitarimas“, „kitas pagrindinis susitarimas“, „Viena sutartis“ iš iš anksto nustatyto sąrašo.</w:t>
            </w:r>
          </w:p>
        </w:tc>
      </w:tr>
      <w:tr w:rsidR="00F4007D"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F4007D" w:rsidRDefault="00021CD4">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F4007D" w:rsidRDefault="00021CD4">
            <w:pPr>
              <w:pStyle w:val="P68B1DB1-TableParagraph73"/>
              <w:spacing w:before="108"/>
              <w:ind w:left="85"/>
              <w:jc w:val="both"/>
              <w:rPr>
                <w:bCs/>
              </w:rPr>
            </w:pPr>
            <w:r>
              <w:t xml:space="preserve">ISDA protokolo asocijuotasis subjektas  </w:t>
            </w:r>
          </w:p>
          <w:p w14:paraId="7FE1D15C" w14:textId="34C9BF40" w:rsidR="00F4007D" w:rsidRDefault="00021CD4">
            <w:pPr>
              <w:pStyle w:val="P68B1DB1-TableParagraph40"/>
              <w:spacing w:before="108"/>
              <w:ind w:left="85"/>
              <w:jc w:val="both"/>
            </w:pPr>
            <w:r>
              <w:t xml:space="preserve">Iš iš anksto nustatyto sąrašo nurodykite, ar pats subjektas pasirašė ISDA visuotinio buvimo protokolą, arba ISDA universalųjį protokolą, ISDA JMP modulį, BGPD II bendrosios jurisdikcijos modulį arba „Ne“. </w:t>
            </w:r>
          </w:p>
        </w:tc>
      </w:tr>
      <w:tr w:rsidR="00F4007D"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F4007D" w:rsidRDefault="00021CD4">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F4007D" w:rsidRDefault="00021CD4">
            <w:pPr>
              <w:pStyle w:val="P68B1DB1-TableParagraph73"/>
              <w:spacing w:before="108"/>
              <w:ind w:left="85"/>
              <w:jc w:val="both"/>
              <w:rPr>
                <w:bCs/>
              </w:rPr>
            </w:pPr>
            <w:r>
              <w:t xml:space="preserve">Skiriamosios gebos statuso pripažinimas  </w:t>
            </w:r>
          </w:p>
          <w:p w14:paraId="7FE1D160" w14:textId="59E963FA" w:rsidR="00F4007D" w:rsidRDefault="00021CD4">
            <w:pPr>
              <w:pStyle w:val="P68B1DB1-TableParagraph40"/>
              <w:spacing w:before="108"/>
              <w:ind w:left="85"/>
              <w:jc w:val="both"/>
            </w:pPr>
            <w:r>
              <w:t>Iš iš anksto nustatyto sąrašo nurodykite, ar sandorio šalis laikosi „ISDA universalio protokolo“, „ISDA JMP modulio“, „Kito susitarimo dėl pertvarkymo sustabdymo pripažinimo“ arba „Nėra pertvarkymo sustabdymo pripažinimo“.</w:t>
            </w:r>
          </w:p>
        </w:tc>
      </w:tr>
      <w:tr w:rsidR="00F4007D"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F4007D" w:rsidRDefault="00021CD4">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F4007D" w:rsidRDefault="00021CD4">
            <w:pPr>
              <w:pStyle w:val="P68B1DB1-TableParagraph73"/>
              <w:spacing w:before="108"/>
              <w:ind w:left="85"/>
              <w:jc w:val="both"/>
              <w:rPr>
                <w:bCs/>
              </w:rPr>
            </w:pPr>
            <w:r>
              <w:t xml:space="preserve">Sandorio pavadinimas </w:t>
            </w:r>
          </w:p>
          <w:p w14:paraId="7FE1D164" w14:textId="222EF1A6" w:rsidR="00F4007D" w:rsidRDefault="00021CD4">
            <w:pPr>
              <w:pStyle w:val="P68B1DB1-TableParagraph40"/>
              <w:spacing w:before="108"/>
              <w:ind w:left="85"/>
              <w:jc w:val="both"/>
            </w:pPr>
            <w:bookmarkStart w:id="249" w:name="_Hlk189839311"/>
            <w:r>
              <w:t>Kontraganto pavadinimas.</w:t>
            </w:r>
            <w:bookmarkEnd w:id="249"/>
            <w:r>
              <w:t xml:space="preserve"> Išvestinių finansinių priemonių, kurių tarpuskaitą atlieka pagrindinė sandorio šalis, atveju pranešti apie atitinkamą pagrindinę sandorio šalį kaip sandorio šalį.</w:t>
            </w:r>
          </w:p>
        </w:tc>
      </w:tr>
      <w:tr w:rsidR="00F4007D"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F4007D" w:rsidRDefault="00021CD4">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F4007D" w:rsidRDefault="00021CD4">
            <w:pPr>
              <w:pStyle w:val="P68B1DB1-TableParagraph73"/>
              <w:spacing w:before="108"/>
              <w:ind w:left="85"/>
              <w:jc w:val="both"/>
              <w:rPr>
                <w:bCs/>
              </w:rPr>
            </w:pPr>
            <w:r>
              <w:t xml:space="preserve">Kitos sandorio šalies identifikatorius </w:t>
            </w:r>
          </w:p>
          <w:p w14:paraId="7FE1D168" w14:textId="7D4036D9" w:rsidR="00F4007D" w:rsidRDefault="00021CD4">
            <w:pPr>
              <w:pStyle w:val="P68B1DB1-TableParagraph40"/>
              <w:spacing w:before="108"/>
              <w:ind w:left="85"/>
              <w:jc w:val="both"/>
            </w:pPr>
            <w:r>
              <w:t xml:space="preserve">Nurodyti sandorio šalies LEI kodą. Jei LEI nėra, bankų ataskaitos atveju RIAD naudojamas ECB pinigų finansų įstaigų identifikatorius (PFI ID). Jei nėra abiejų šių identifikatorių, nurodyti vidinį identifikatorių. </w:t>
            </w:r>
          </w:p>
        </w:tc>
      </w:tr>
      <w:tr w:rsidR="00F4007D"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F4007D" w:rsidRDefault="00021CD4">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F4007D" w:rsidRDefault="00021CD4">
            <w:pPr>
              <w:pStyle w:val="P68B1DB1-TableParagraph73"/>
              <w:spacing w:before="108"/>
              <w:ind w:left="85"/>
              <w:jc w:val="both"/>
              <w:rPr>
                <w:bCs/>
              </w:rPr>
            </w:pPr>
            <w:r>
              <w:t xml:space="preserve">Identifikatoriaus rūšis </w:t>
            </w:r>
          </w:p>
          <w:p w14:paraId="7FE1D16C" w14:textId="77777777" w:rsidR="00F4007D" w:rsidRDefault="00021CD4">
            <w:pPr>
              <w:pStyle w:val="P68B1DB1-TableParagraph40"/>
              <w:spacing w:before="108"/>
              <w:ind w:left="85"/>
              <w:jc w:val="both"/>
            </w:pPr>
            <w:r>
              <w:t>Pasirenkama iš šio sąrašo: „LEI kodas“, „MFI kodas“ arba „Identifikato rūšis, išskyrus LEI arba PFI kodą“.</w:t>
            </w:r>
          </w:p>
        </w:tc>
      </w:tr>
      <w:tr w:rsidR="00F4007D"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F4007D" w:rsidRDefault="00021CD4">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F4007D" w:rsidRDefault="00021CD4">
            <w:pPr>
              <w:pStyle w:val="P68B1DB1-TableParagraph73"/>
              <w:spacing w:before="108"/>
              <w:ind w:left="85"/>
              <w:jc w:val="both"/>
              <w:rPr>
                <w:bCs/>
              </w:rPr>
            </w:pPr>
            <w:r>
              <w:t xml:space="preserve">Sandorio šalies šalis  </w:t>
            </w:r>
          </w:p>
          <w:p w14:paraId="7FE1D170" w14:textId="77777777" w:rsidR="00F4007D" w:rsidRDefault="00021CD4">
            <w:pPr>
              <w:pStyle w:val="P68B1DB1-TableParagraph40"/>
              <w:spacing w:before="108"/>
              <w:ind w:left="85"/>
              <w:jc w:val="both"/>
            </w:pPr>
            <w:r>
              <w:t>Šalies, kurioje įsteigta sandorio šalis, ISO 3166–1 dviraidis identifikatorius.</w:t>
            </w:r>
          </w:p>
        </w:tc>
      </w:tr>
      <w:tr w:rsidR="00F4007D"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F4007D" w:rsidRDefault="00021CD4">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F4007D" w:rsidRDefault="00021CD4">
            <w:pPr>
              <w:pStyle w:val="P68B1DB1-TableParagraph73"/>
              <w:spacing w:before="108"/>
              <w:ind w:left="85"/>
              <w:jc w:val="both"/>
              <w:rPr>
                <w:bCs/>
              </w:rPr>
            </w:pPr>
            <w:r>
              <w:t>Grupės vidaus sandoris</w:t>
            </w:r>
          </w:p>
          <w:p w14:paraId="1EA32667" w14:textId="1995F401" w:rsidR="00F4007D" w:rsidRDefault="00021CD4">
            <w:pPr>
              <w:pStyle w:val="P68B1DB1-TableParagraph40"/>
              <w:spacing w:before="108"/>
              <w:ind w:left="85"/>
              <w:jc w:val="both"/>
            </w:pPr>
            <w:r>
              <w:t>Ataskaitas teikiantis subjektas turi nurodyti, ar sandoris, apie kurį pranešama, vykdomas su sandorio šalimi, priklausančia pagrindinio patronuojančiojo subjekto apskaitos konsolidavimo apimčiai. Priimtinos vertės yra „True“ arba „False“</w:t>
            </w:r>
          </w:p>
        </w:tc>
      </w:tr>
      <w:tr w:rsidR="00F4007D"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F4007D" w:rsidRDefault="00021CD4">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F4007D" w:rsidRDefault="00021CD4">
            <w:pPr>
              <w:pStyle w:val="P68B1DB1-TableParagraph73"/>
              <w:spacing w:before="108"/>
              <w:ind w:left="85"/>
              <w:jc w:val="both"/>
              <w:rPr>
                <w:bCs/>
              </w:rPr>
            </w:pPr>
            <w:r>
              <w:t>Pagrindinio susitarimo/vienos sutarties reglamentuojanti teisė</w:t>
            </w:r>
          </w:p>
          <w:p w14:paraId="7FE1D178" w14:textId="69ED3535" w:rsidR="00F4007D" w:rsidRDefault="00021CD4">
            <w:pPr>
              <w:pStyle w:val="P68B1DB1-TableParagraph40"/>
              <w:spacing w:before="108"/>
              <w:ind w:left="85"/>
              <w:jc w:val="both"/>
            </w:pPr>
            <w:r>
              <w:t xml:space="preserve">Šalies, kurios teisė reglamentuoja pagrindinį susitarimą ir (arba) vieną sutartį, ISO 3166–1 dviraidis kodas (jei taikoma administracinio vieneto teisė, naudoti ISO 3166–2 kodą, pvz., „US-NY“). Jei sutarčiai taikoma daugiau nei vienos šalies teisė, nurodoma šalis, kurios teisė turi didžiausią reikšmę nurašymo ir konvertavimo įgaliojimų pripažinimui.  </w:t>
            </w:r>
          </w:p>
        </w:tc>
      </w:tr>
      <w:tr w:rsidR="00F4007D"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F4007D" w:rsidRDefault="00021CD4">
            <w:pPr>
              <w:pStyle w:val="P68B1DB1-Normal31"/>
            </w:pPr>
            <w:r>
              <w:lastRenderedPageBreak/>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F4007D" w:rsidRDefault="00021CD4">
            <w:pPr>
              <w:pStyle w:val="P68B1DB1-TableParagraph73"/>
              <w:spacing w:before="108"/>
              <w:ind w:left="85"/>
              <w:jc w:val="both"/>
              <w:rPr>
                <w:bCs/>
              </w:rPr>
            </w:pPr>
            <w:r>
              <w:t xml:space="preserve">Su prašymu susijusių  </w:t>
            </w:r>
          </w:p>
          <w:p w14:paraId="7FE1D17C" w14:textId="77777777" w:rsidR="00F4007D" w:rsidRDefault="00021CD4">
            <w:pPr>
              <w:pStyle w:val="P68B1DB1-TableParagraph40"/>
              <w:spacing w:before="108"/>
              <w:ind w:left="85"/>
              <w:jc w:val="both"/>
            </w:pPr>
            <w:r>
              <w:t>Nurodykite atskirų sutarčių, įtrauktų į pagrindinių susitarimų užskaitos grupę, skaičių.</w:t>
            </w:r>
          </w:p>
        </w:tc>
      </w:tr>
      <w:tr w:rsidR="00F4007D"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F4007D" w:rsidRDefault="00021CD4">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F4007D" w:rsidRDefault="00021CD4">
            <w:pPr>
              <w:pStyle w:val="P68B1DB1-TableParagraph73"/>
              <w:spacing w:before="108"/>
              <w:ind w:left="85"/>
              <w:jc w:val="both"/>
              <w:rPr>
                <w:bCs/>
              </w:rPr>
            </w:pPr>
            <w:r>
              <w:t xml:space="preserve">Grynoji rinkos vertė </w:t>
            </w:r>
          </w:p>
          <w:p w14:paraId="7FE1D180" w14:textId="229346B5" w:rsidR="00F4007D" w:rsidRDefault="00021CD4">
            <w:pPr>
              <w:pStyle w:val="P68B1DB1-TableParagraph40"/>
              <w:spacing w:before="108"/>
              <w:ind w:left="85"/>
              <w:jc w:val="both"/>
            </w:pPr>
            <w:r>
              <w:t xml:space="preserve">Kiekvienos sutartinės užskaitos grupės išvestinių finansinių priemonių įsipareigojimų grynoji rinkos vertė, darant prielaidą, kad išvestinės finansinės priemonės uždarytos ataskaitinę datą. </w:t>
            </w:r>
          </w:p>
        </w:tc>
      </w:tr>
      <w:tr w:rsidR="00F4007D"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F4007D" w:rsidRDefault="00021CD4">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F4007D" w:rsidRDefault="00021CD4">
            <w:pPr>
              <w:pStyle w:val="P68B1DB1-TableParagraph73"/>
              <w:spacing w:before="108"/>
              <w:ind w:left="85"/>
              <w:jc w:val="both"/>
              <w:rPr>
                <w:bCs/>
              </w:rPr>
            </w:pPr>
            <w:r>
              <w:t xml:space="preserve">Suteiktos grynosios užtikrinimo priemonės vertė </w:t>
            </w:r>
          </w:p>
          <w:p w14:paraId="7FE1D184" w14:textId="014CEFC4" w:rsidR="00F4007D" w:rsidRDefault="00021CD4">
            <w:pPr>
              <w:pStyle w:val="P68B1DB1-TableParagraph40"/>
              <w:spacing w:before="108"/>
              <w:ind w:left="85"/>
              <w:jc w:val="both"/>
            </w:pPr>
            <w:r>
              <w:t>Užskaitos grupės užtikrinimo priemonės pozicijų grynoji rinkos vertė (t. y. suteiktos užtikrinimo priemonės sumažėjo bet kokia gauta užtikrinimo priemone). Tai apima visas garantinių įmokų sąskaitas pagal užskaitos susitarimus. Nurodyti kaip sandorio šalims pateikto grynojo įkaito teigiamą vertę.</w:t>
            </w:r>
          </w:p>
        </w:tc>
      </w:tr>
      <w:tr w:rsidR="00F4007D"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F4007D" w:rsidRDefault="00021CD4">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F4007D" w:rsidRDefault="00021CD4">
            <w:pPr>
              <w:pStyle w:val="P68B1DB1-TableParagraph40"/>
              <w:spacing w:before="108"/>
              <w:ind w:left="85"/>
              <w:jc w:val="both"/>
              <w:rPr>
                <w:b/>
                <w:bCs/>
              </w:rPr>
            </w:pPr>
            <w:r>
              <w:t xml:space="preserve"> </w:t>
            </w:r>
            <w:r>
              <w:rPr>
                <w:b/>
              </w:rPr>
              <w:t>Apskaičiuota nutrauktų išmokų suma</w:t>
            </w:r>
          </w:p>
          <w:p w14:paraId="7FE1D188" w14:textId="63DBB8B6" w:rsidR="00F4007D" w:rsidRDefault="00021CD4">
            <w:pPr>
              <w:pStyle w:val="P68B1DB1-TableParagraph40"/>
              <w:spacing w:before="108"/>
              <w:ind w:left="85"/>
              <w:jc w:val="both"/>
            </w:pPr>
            <w:r>
              <w:t>Skaičiuojama užbaigimo suma, kuri apima išvestinių finansinių priemonių sandorio šalių patirtų nuostolių ar išlaidų arba jų gauto pelno sumą, susidariusią pakeičiant ar užsitikrinant nutrauktų sutarčių sąlygoms ekonomiškai lygiavertes esmines sąlygas ir ekonomiškai lygiavertes šalių pasirinkimo teises tų sutarčių atžvilgiu. Kai kuriais atvejais; duomenis, kurių reikia šiai vertei nustatyti pagal Deleguotąjį reglamentą (ES) 2016/1401, sunku pateikti individualiai. Todėl vietoje jų gali būti naudojamos pakait</w:t>
            </w:r>
            <w:r>
              <w:t>inės vertės, kurios gali būti grindžiamos turimais duomenimis, pavyzdžiui, prudenciniais reikalavimais rinkos rizikai. Dėl teigiamos apskaičiuotos užbaigimo sumos vertės padidėja įvertinta pirmalaikio nutraukimo suma, o neigiamas ženklas sumažintų apskaičiuotą išankstinio nutraukimo sumą.</w:t>
            </w:r>
          </w:p>
        </w:tc>
      </w:tr>
      <w:tr w:rsidR="00F4007D"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F4007D" w:rsidRDefault="00021CD4">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F4007D" w:rsidRDefault="00021CD4">
            <w:pPr>
              <w:pStyle w:val="P68B1DB1-TableParagraph40"/>
              <w:spacing w:before="108"/>
              <w:ind w:left="85"/>
              <w:jc w:val="both"/>
              <w:rPr>
                <w:b/>
                <w:bCs/>
              </w:rPr>
            </w:pPr>
            <w:r>
              <w:t xml:space="preserve"> </w:t>
            </w:r>
            <w:r>
              <w:rPr>
                <w:b/>
              </w:rPr>
              <w:t>Apskaičiuota ankstyvo nutraukimo suma</w:t>
            </w:r>
          </w:p>
          <w:p w14:paraId="7FE1D18C" w14:textId="77777777" w:rsidR="00F4007D" w:rsidRDefault="00021CD4">
            <w:pPr>
              <w:pStyle w:val="P68B1DB1-TableParagraph40"/>
              <w:spacing w:before="108"/>
              <w:ind w:left="85"/>
              <w:jc w:val="both"/>
            </w:pPr>
            <w:r>
              <w:t>Remiantis Deleguotuoju reglamentu (ES) 2016/1401 dėl išvestinių finansinių priemonių vertinimo pagal BGPD 49 straipsnio 4 dalį, ši suma nustatoma taip:</w:t>
            </w:r>
          </w:p>
        </w:tc>
      </w:tr>
      <w:tr w:rsidR="00F4007D" w14:paraId="7FE1D190" w14:textId="77777777">
        <w:tc>
          <w:tcPr>
            <w:tcW w:w="1183" w:type="dxa"/>
            <w:vMerge/>
            <w:tcBorders>
              <w:right w:val="single" w:sz="8" w:space="0" w:color="1A171C"/>
            </w:tcBorders>
            <w:vAlign w:val="center"/>
          </w:tcPr>
          <w:p w14:paraId="7FE1D18E" w14:textId="77777777" w:rsidR="00F4007D" w:rsidRDefault="00F4007D">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F4007D" w:rsidRDefault="00021CD4">
            <w:pPr>
              <w:pStyle w:val="P68B1DB1-TableParagraph40"/>
              <w:spacing w:before="108"/>
              <w:ind w:left="85"/>
              <w:jc w:val="both"/>
            </w:pPr>
            <w:r>
              <w:t xml:space="preserve"> „Vertintojas nustato įsipareigojimų vertę, atsirandančių dėl išvestinių finansinių priemonių sutarčių, kurios yra nustatytos kaip neta, kaip pirmalaikio nutraukimo sumą, kuri apskaičiuojama sudėjus: </w:t>
            </w:r>
          </w:p>
        </w:tc>
      </w:tr>
      <w:tr w:rsidR="00F4007D" w14:paraId="7FE1D193" w14:textId="77777777">
        <w:tc>
          <w:tcPr>
            <w:tcW w:w="1183" w:type="dxa"/>
            <w:vMerge/>
            <w:tcBorders>
              <w:right w:val="single" w:sz="8" w:space="0" w:color="1A171C"/>
            </w:tcBorders>
            <w:vAlign w:val="center"/>
          </w:tcPr>
          <w:p w14:paraId="7FE1D191" w14:textId="77777777" w:rsidR="00F4007D" w:rsidRDefault="00F4007D">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F4007D" w:rsidRDefault="00021CD4">
            <w:pPr>
              <w:pStyle w:val="P68B1DB1-TableParagraph40"/>
              <w:spacing w:before="108"/>
              <w:ind w:left="85"/>
              <w:jc w:val="both"/>
            </w:pPr>
            <w:r>
              <w:t xml:space="preserve"> Nesumokėtas sumas, įkaitą ar kitas sumas, kurias pertvarkoma įstaiga turi sumokėti sandorio šaliai, atėmus nesumokėtas sumas, įkaitą ir kitas sumas, kurias sandorio šalis turi sumokėti pertvarkomai įstaigai, užbaigimo datą; taip pat</w:t>
            </w:r>
          </w:p>
        </w:tc>
      </w:tr>
      <w:tr w:rsidR="00F4007D" w14:paraId="7FE1D196" w14:textId="77777777">
        <w:tc>
          <w:tcPr>
            <w:tcW w:w="1183" w:type="dxa"/>
            <w:vMerge/>
            <w:tcBorders>
              <w:right w:val="single" w:sz="8" w:space="0" w:color="1A171C"/>
            </w:tcBorders>
            <w:vAlign w:val="center"/>
          </w:tcPr>
          <w:p w14:paraId="7FE1D194" w14:textId="77777777" w:rsidR="00F4007D" w:rsidRDefault="00F4007D">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F4007D" w:rsidRDefault="00021CD4">
            <w:pPr>
              <w:pStyle w:val="P68B1DB1-TableParagraph40"/>
              <w:spacing w:before="108"/>
              <w:ind w:left="85"/>
              <w:jc w:val="both"/>
            </w:pPr>
            <w:r>
              <w:t xml:space="preserve"> · Užbaigimo suma, kuri apima išvestinių finansinių priemonių sandorio šalių patirtų nuostolių ar išlaidų arba jų gauto pelno sumą, susidariusią pakeičiant ar užsitikrinant nutrauktų sutarčių sąlygoms ekonomiškai lygiavertes esmines sąlygas ir ekonomiškai lygiavertes šalių pasirinkimo teises tų sutarčių atžvilgiu.</w:t>
            </w:r>
          </w:p>
        </w:tc>
      </w:tr>
      <w:tr w:rsidR="00F4007D" w14:paraId="7FE1D199" w14:textId="77777777">
        <w:tc>
          <w:tcPr>
            <w:tcW w:w="1183" w:type="dxa"/>
            <w:vMerge/>
            <w:tcBorders>
              <w:right w:val="single" w:sz="8" w:space="0" w:color="1A171C"/>
            </w:tcBorders>
            <w:vAlign w:val="center"/>
          </w:tcPr>
          <w:p w14:paraId="7FE1D197" w14:textId="77777777" w:rsidR="00F4007D" w:rsidRDefault="00F4007D">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F4007D" w:rsidRDefault="00021CD4">
            <w:pPr>
              <w:pStyle w:val="P68B1DB1-TableParagraph40"/>
              <w:spacing w:before="108"/>
              <w:ind w:left="85"/>
              <w:jc w:val="both"/>
            </w:pPr>
            <w:r>
              <w:t xml:space="preserve"> Todėl apskaičiuota išankstinio nutraukimo suma turi būti lygi grynajai rinkos vertei (c0120) – grynosios užtikrinimo priemonės, pateiktos užstatui, vertei (c0130) + apskaičiuotai užbaigto sandorio sumai (c0140).</w:t>
            </w:r>
          </w:p>
        </w:tc>
      </w:tr>
    </w:tbl>
    <w:p w14:paraId="7FE1D19A" w14:textId="77777777" w:rsidR="00F4007D" w:rsidRDefault="00F4007D">
      <w:pPr>
        <w:pStyle w:val="Instructionsberschrift2"/>
        <w:ind w:left="357"/>
        <w:rPr>
          <w:rFonts w:ascii="Times New Roman" w:eastAsia="Calibri" w:hAnsi="Times New Roman" w:cs="Times New Roman"/>
          <w:szCs w:val="20"/>
        </w:rPr>
      </w:pPr>
      <w:bookmarkStart w:id="250" w:name="_Toc81454217"/>
    </w:p>
    <w:p w14:paraId="7FE1D19B" w14:textId="08247010" w:rsidR="00F4007D" w:rsidRDefault="00021CD4">
      <w:pPr>
        <w:pStyle w:val="Instructionsberschrift2"/>
        <w:numPr>
          <w:ilvl w:val="1"/>
          <w:numId w:val="49"/>
        </w:numPr>
        <w:spacing w:before="0"/>
        <w:ind w:left="357" w:hanging="357"/>
        <w:rPr>
          <w:rFonts w:ascii="Times New Roman" w:hAnsi="Times New Roman" w:cs="Times New Roman"/>
        </w:rPr>
      </w:pPr>
      <w:bookmarkStart w:id="251" w:name="_Toc208244932"/>
      <w:r>
        <w:rPr>
          <w:rFonts w:ascii="Times New Roman" w:eastAsiaTheme="minorEastAsia" w:hAnsi="Times New Roman" w:cs="Times New Roman"/>
        </w:rPr>
        <w:t xml:space="preserve">Z 16.00. Užtikrinti finansiniai sandoriai, išskyrus grupės vidaus sandorius </w:t>
      </w:r>
      <w:r>
        <w:rPr>
          <w:rFonts w:ascii="Times New Roman" w:eastAsia="Calibri" w:hAnsi="Times New Roman" w:cs="Times New Roman"/>
          <w:szCs w:val="20"/>
        </w:rPr>
        <w:t>(LIAB-G-6)</w:t>
      </w:r>
      <w:bookmarkEnd w:id="251"/>
    </w:p>
    <w:p w14:paraId="7FE1D19C" w14:textId="07C13721" w:rsidR="00F4007D" w:rsidRDefault="00021CD4">
      <w:pPr>
        <w:pStyle w:val="P68B1DB1-Instructionsberschrift289"/>
        <w:rPr>
          <w:rFonts w:eastAsiaTheme="minorEastAsia"/>
        </w:rPr>
      </w:pPr>
      <w:r>
        <w:t xml:space="preserve"> </w:t>
      </w:r>
      <w:bookmarkEnd w:id="250"/>
    </w:p>
    <w:p w14:paraId="7FE1D19D" w14:textId="77777777" w:rsidR="00F4007D" w:rsidRDefault="00021CD4">
      <w:pPr>
        <w:pStyle w:val="P68B1DB1-Numberedtitlelevel388"/>
      </w:pPr>
      <w:r>
        <w:t>Bendrosios pastabos</w:t>
      </w:r>
    </w:p>
    <w:p w14:paraId="7FE1D19E" w14:textId="3901B7DB" w:rsidR="00F4007D" w:rsidRDefault="00021CD4">
      <w:pPr>
        <w:pStyle w:val="P68B1DB1-InstructionsText286"/>
        <w:numPr>
          <w:ilvl w:val="2"/>
          <w:numId w:val="209"/>
        </w:numPr>
        <w:spacing w:before="0"/>
        <w:ind w:left="1276"/>
        <w:rPr>
          <w:rFonts w:eastAsiaTheme="majorEastAsia"/>
        </w:rPr>
      </w:pPr>
      <w:r>
        <w:t xml:space="preserve">Užtikrintasis finansavimas apima visus finansavimo susitarimus, kuriems taikomas užtikrinimo priemonės, įkaito arba kreditorinio reikalavimo pirmumo teisių pateikimas, išskyrus, pavyzdžiui, vertybinius popierius, kurie turi būti nurodyti Z12.00 laukelyje. </w:t>
      </w:r>
    </w:p>
    <w:p w14:paraId="7FE1D19F" w14:textId="77777777" w:rsidR="00F4007D" w:rsidRDefault="00021CD4">
      <w:pPr>
        <w:pStyle w:val="P68B1DB1-InstructionsText286"/>
        <w:numPr>
          <w:ilvl w:val="2"/>
          <w:numId w:val="209"/>
        </w:numPr>
        <w:spacing w:before="0"/>
        <w:ind w:left="1276"/>
      </w:pPr>
      <w:r>
        <w:t>Tipiški tokių susitarimų pavyzdžiai yra centrinio banko finansavimo arba atpirkimo sandoriai.</w:t>
      </w:r>
    </w:p>
    <w:p w14:paraId="7FE1D1A0" w14:textId="77777777" w:rsidR="00F4007D" w:rsidRDefault="00021CD4">
      <w:pPr>
        <w:pStyle w:val="P68B1DB1-InstructionsText286"/>
        <w:numPr>
          <w:ilvl w:val="2"/>
          <w:numId w:val="209"/>
        </w:numPr>
        <w:spacing w:before="0"/>
        <w:ind w:left="1276"/>
      </w:pPr>
      <w:r>
        <w:lastRenderedPageBreak/>
        <w:t>Nurodomas užtikrintasis įsipareigojimas, o ne pati užtikrinimo priemonė.</w:t>
      </w:r>
    </w:p>
    <w:p w14:paraId="7FE1D1A1" w14:textId="437B0574" w:rsidR="00F4007D" w:rsidRDefault="00021CD4">
      <w:pPr>
        <w:pStyle w:val="P68B1DB1-InstructionsText286"/>
        <w:numPr>
          <w:ilvl w:val="2"/>
          <w:numId w:val="209"/>
        </w:numPr>
        <w:spacing w:before="0"/>
        <w:ind w:left="1276"/>
      </w:pPr>
      <w:r>
        <w:t xml:space="preserve">Šioje lentelėje informacija apie užtikrinto finansavimo susitarimus turi būti pateikiama pagal užskaitos grupę, t. y. kiekviena užskaitos grupė nurodoma atskiroje eilutėje. Tačiau tos pačios užskaitos grupės užtikrinta dalis ir neužtikrinta dalis turi būti nurodomos skirtingose eilutėse, jei jos susijusios su skirtingais eiliškumu nemokumo atveju. </w:t>
      </w:r>
    </w:p>
    <w:p w14:paraId="7FE1D1A2" w14:textId="77777777" w:rsidR="00F4007D" w:rsidRDefault="00021CD4">
      <w:pPr>
        <w:pStyle w:val="P68B1DB1-InstructionsText286"/>
        <w:numPr>
          <w:ilvl w:val="2"/>
          <w:numId w:val="209"/>
        </w:numPr>
        <w:spacing w:before="0"/>
        <w:ind w:left="1276"/>
      </w:pPr>
      <w:r>
        <w:t>Šiuo atžvilgiu netaikomos jokios ataskaitų teikimo ribos.</w:t>
      </w:r>
    </w:p>
    <w:p w14:paraId="7FE1D1A3" w14:textId="77777777" w:rsidR="00F4007D" w:rsidRDefault="00021CD4">
      <w:pPr>
        <w:pStyle w:val="P68B1DB1-Numberedtitlelevel388"/>
      </w:pPr>
      <w:r>
        <w:t>Nurodymai dėl konkrečių pozicijų</w:t>
      </w:r>
    </w:p>
    <w:tbl>
      <w:tblPr>
        <w:tblW w:w="9015" w:type="dxa"/>
        <w:tblInd w:w="135" w:type="dxa"/>
        <w:tblLayout w:type="fixed"/>
        <w:tblLook w:val="04A0" w:firstRow="1" w:lastRow="0" w:firstColumn="1" w:lastColumn="0" w:noHBand="0" w:noVBand="1"/>
      </w:tblPr>
      <w:tblGrid>
        <w:gridCol w:w="1183"/>
        <w:gridCol w:w="7832"/>
      </w:tblGrid>
      <w:tr w:rsidR="00F4007D"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F4007D" w:rsidRDefault="00021CD4">
            <w:pPr>
              <w:pStyle w:val="P68B1DB1-Normal31"/>
            </w:pPr>
            <w:r>
              <w:t xml:space="preserve">Skiltys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F4007D" w:rsidRDefault="00021CD4">
            <w:pPr>
              <w:pStyle w:val="P68B1DB1-Normal31"/>
            </w:pPr>
            <w:r>
              <w:t xml:space="preserve">Nurodymai </w:t>
            </w:r>
          </w:p>
        </w:tc>
      </w:tr>
      <w:tr w:rsidR="00F4007D"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F4007D" w:rsidRDefault="00021CD4">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F4007D" w:rsidRDefault="00021CD4">
            <w:pPr>
              <w:pStyle w:val="P68B1DB1-TableParagraph40"/>
              <w:spacing w:before="108"/>
              <w:ind w:left="85"/>
              <w:jc w:val="both"/>
              <w:rPr>
                <w:b/>
                <w:bCs/>
              </w:rPr>
            </w:pPr>
            <w:r>
              <w:t xml:space="preserve"> </w:t>
            </w:r>
            <w:r>
              <w:rPr>
                <w:b/>
              </w:rPr>
              <w:t>NR.</w:t>
            </w:r>
          </w:p>
          <w:p w14:paraId="7FE1D1A9" w14:textId="7C09A169" w:rsidR="00F4007D" w:rsidRDefault="00021CD4">
            <w:pPr>
              <w:pStyle w:val="P68B1DB1-TableParagraph40"/>
              <w:spacing w:before="108"/>
              <w:ind w:left="85"/>
              <w:jc w:val="both"/>
            </w:pPr>
            <w:r>
              <w:t>Unikalus numeris/pirminis raktas eilutės elementams identifikuoti.</w:t>
            </w:r>
          </w:p>
        </w:tc>
      </w:tr>
      <w:tr w:rsidR="00F4007D"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F4007D" w:rsidRDefault="00021CD4">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F4007D" w:rsidRDefault="00021CD4">
            <w:pPr>
              <w:pStyle w:val="P68B1DB1-TableParagraph40"/>
              <w:spacing w:before="108"/>
              <w:ind w:left="85"/>
              <w:jc w:val="both"/>
              <w:rPr>
                <w:b/>
                <w:bCs/>
              </w:rPr>
            </w:pPr>
            <w:r>
              <w:t xml:space="preserve"> </w:t>
            </w:r>
            <w:r>
              <w:rPr>
                <w:b/>
              </w:rPr>
              <w:t>Skiltis</w:t>
            </w:r>
          </w:p>
          <w:p w14:paraId="7FE1D1AD" w14:textId="57B67374" w:rsidR="00F4007D" w:rsidRDefault="00021CD4">
            <w:pPr>
              <w:pStyle w:val="P68B1DB1-TableParagraph40"/>
              <w:spacing w:before="108"/>
              <w:ind w:left="85"/>
              <w:jc w:val="both"/>
            </w:pPr>
            <w:r>
              <w:t>Kiekvienos užskaitos grupės atveju iš iš anksto nustatyto verčių sąrašo turi būti pateiktas suderinimas su Z02.00 laukelyje nurodyta sandorio šalies klase, kuriai yra skolingas įsipareigojimas.</w:t>
            </w:r>
          </w:p>
        </w:tc>
      </w:tr>
      <w:tr w:rsidR="00F4007D"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F4007D" w:rsidRDefault="00021CD4">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F4007D" w:rsidRDefault="00021CD4">
            <w:pPr>
              <w:pStyle w:val="P68B1DB1-TableParagraph40"/>
              <w:spacing w:before="108"/>
              <w:ind w:left="85"/>
              <w:jc w:val="both"/>
              <w:rPr>
                <w:b/>
                <w:bCs/>
              </w:rPr>
            </w:pPr>
            <w:r>
              <w:t xml:space="preserve"> </w:t>
            </w:r>
            <w:r>
              <w:rPr>
                <w:b/>
              </w:rPr>
              <w:t>Nemokumo koeficientas</w:t>
            </w:r>
          </w:p>
          <w:p w14:paraId="7FE1D1B1" w14:textId="0D780E4C" w:rsidR="00F4007D" w:rsidRDefault="00021CD4">
            <w:pPr>
              <w:pStyle w:val="P68B1DB1-TableParagraph40"/>
              <w:spacing w:before="108"/>
              <w:ind w:left="85"/>
              <w:jc w:val="both"/>
            </w:pPr>
            <w:r>
              <w:t>Prioritetas nemokumo atveju yra vienas iš prioritetų, įtrauktų į prioritetų nemokumo atveju hierarchiją, paskelbtą tos jurisdikcijos pertvarkymo institucijos.</w:t>
            </w:r>
          </w:p>
        </w:tc>
      </w:tr>
      <w:tr w:rsidR="00F4007D"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F4007D" w:rsidRDefault="00021CD4">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F4007D" w:rsidRDefault="00021CD4">
            <w:pPr>
              <w:pStyle w:val="P68B1DB1-TableParagraph73"/>
              <w:spacing w:before="108"/>
              <w:ind w:left="85"/>
              <w:jc w:val="both"/>
              <w:rPr>
                <w:bCs/>
              </w:rPr>
            </w:pPr>
            <w:r>
              <w:t xml:space="preserve"> Pagrindinio susitarimo ID </w:t>
            </w:r>
          </w:p>
          <w:p w14:paraId="7FE1D1B5" w14:textId="77777777" w:rsidR="00F4007D" w:rsidRDefault="00021CD4">
            <w:pPr>
              <w:pStyle w:val="P68B1DB1-TableParagraph40"/>
              <w:spacing w:before="108"/>
              <w:ind w:left="85"/>
              <w:jc w:val="both"/>
            </w:pPr>
            <w:r>
              <w:t>Pagrindinio susitarimo arba vienos sutarties vidaus identifikatorius.</w:t>
            </w:r>
          </w:p>
        </w:tc>
      </w:tr>
      <w:tr w:rsidR="00F4007D"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F4007D" w:rsidRDefault="00021CD4">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F4007D" w:rsidRDefault="00021CD4">
            <w:pPr>
              <w:pStyle w:val="P68B1DB1-TableParagraph73"/>
              <w:spacing w:before="108"/>
              <w:ind w:left="85"/>
              <w:jc w:val="both"/>
              <w:rPr>
                <w:bCs/>
              </w:rPr>
            </w:pPr>
            <w:r>
              <w:t xml:space="preserve"> MA tipas (pvz., GMRA) </w:t>
            </w:r>
          </w:p>
          <w:p w14:paraId="7FE1D1B9" w14:textId="7472E062" w:rsidR="00F4007D" w:rsidRDefault="00021CD4">
            <w:pPr>
              <w:pStyle w:val="P68B1DB1-TableParagraph40"/>
              <w:spacing w:before="108"/>
              <w:ind w:left="85"/>
              <w:jc w:val="both"/>
            </w:pPr>
            <w:r>
              <w:t>Iš iš anksto nustatyto sąrašo nurodykite pagrindinį sandorį: „2011 m. ICMA pagrindiniai atpirkimo sandoriai“, „ICMA 2000 Global Master purchase transactions“, „1995 m. pagrindiniai atpirkimo sandoriai ICMA“, „1992 m. bendrieji pagrindiniai atpirkimo sandoriai“, „Kiti pasauliniai pagrindiniai atpirkimo sandoriai“ arba „Viena sutartis“.</w:t>
            </w:r>
          </w:p>
        </w:tc>
      </w:tr>
      <w:tr w:rsidR="00F4007D"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F4007D" w:rsidRDefault="00021CD4">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F4007D" w:rsidRDefault="00021CD4">
            <w:pPr>
              <w:pStyle w:val="P68B1DB1-TableParagraph73"/>
              <w:spacing w:before="108"/>
              <w:ind w:left="85"/>
              <w:jc w:val="both"/>
              <w:rPr>
                <w:bCs/>
              </w:rPr>
            </w:pPr>
            <w:bookmarkStart w:id="252" w:name="_Hlk189839338"/>
            <w:r>
              <w:t xml:space="preserve">Sandorio šalies pavadinimas </w:t>
            </w:r>
          </w:p>
          <w:bookmarkEnd w:id="252"/>
          <w:p w14:paraId="7FE1D1BD" w14:textId="0E71EEA1" w:rsidR="00F4007D" w:rsidRDefault="00021CD4">
            <w:pPr>
              <w:pStyle w:val="P68B1DB1-TableParagraph40"/>
              <w:spacing w:before="108"/>
              <w:ind w:left="85"/>
              <w:jc w:val="both"/>
            </w:pPr>
            <w:r>
              <w:t>Kontraganto pavadinimas.</w:t>
            </w:r>
          </w:p>
        </w:tc>
      </w:tr>
      <w:tr w:rsidR="00F4007D"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F4007D" w:rsidRDefault="00021CD4">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F4007D" w:rsidRDefault="00021CD4">
            <w:pPr>
              <w:pStyle w:val="P68B1DB1-TableParagraph40"/>
              <w:spacing w:before="108"/>
              <w:ind w:left="85"/>
              <w:jc w:val="both"/>
              <w:rPr>
                <w:b/>
                <w:bCs/>
              </w:rPr>
            </w:pPr>
            <w:r>
              <w:t xml:space="preserve"> </w:t>
            </w:r>
            <w:r>
              <w:rPr>
                <w:b/>
              </w:rPr>
              <w:t>Kita sandorio šalis (LEI/MFI/vietos identifikatorius)</w:t>
            </w:r>
          </w:p>
          <w:p w14:paraId="7FE1D1C1" w14:textId="5ADC0AB9" w:rsidR="00F4007D" w:rsidRDefault="00021CD4">
            <w:pPr>
              <w:pStyle w:val="P68B1DB1-TableParagraph40"/>
              <w:spacing w:before="108"/>
              <w:ind w:left="85"/>
              <w:jc w:val="both"/>
            </w:pPr>
            <w:r>
              <w:t>Nurodykite kreditoriaus LEI kodą. Jei LEI nėra, bankų ataskaitos atveju RIAD naudojamas ECB pinigų finansų įstaigų identifikatorius (PFI ID). Jei nėra abiejų šių identifikatorių, nurodyti vidinį identifikatorių.</w:t>
            </w:r>
          </w:p>
        </w:tc>
      </w:tr>
      <w:tr w:rsidR="00F4007D"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F4007D" w:rsidRDefault="00021CD4">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F4007D" w:rsidRDefault="00021CD4">
            <w:pPr>
              <w:pStyle w:val="P68B1DB1-TableParagraph73"/>
              <w:spacing w:before="108"/>
              <w:ind w:left="85"/>
              <w:jc w:val="both"/>
              <w:rPr>
                <w:bCs/>
              </w:rPr>
            </w:pPr>
            <w:r>
              <w:t xml:space="preserve">Identifikatoriaus rūšis </w:t>
            </w:r>
          </w:p>
          <w:p w14:paraId="7FE1D1C5" w14:textId="77777777" w:rsidR="00F4007D" w:rsidRDefault="00021CD4">
            <w:pPr>
              <w:pStyle w:val="P68B1DB1-TableParagraph40"/>
              <w:spacing w:before="108"/>
              <w:ind w:left="85"/>
              <w:jc w:val="both"/>
            </w:pPr>
            <w:r>
              <w:t>Pasirenkama iš šio sąrašo: „LEI kodas“, „MFI kodas“ arba „Identifikato rūšis, išskyrus LEI arba PFI kodą“.</w:t>
            </w:r>
          </w:p>
        </w:tc>
      </w:tr>
      <w:tr w:rsidR="00F4007D"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F4007D" w:rsidRDefault="00021CD4">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F4007D" w:rsidRDefault="00021CD4">
            <w:pPr>
              <w:pStyle w:val="P68B1DB1-TableParagraph40"/>
              <w:spacing w:before="108"/>
              <w:ind w:left="85"/>
              <w:jc w:val="both"/>
              <w:rPr>
                <w:b/>
                <w:bCs/>
              </w:rPr>
            </w:pPr>
            <w:r>
              <w:t xml:space="preserve"> </w:t>
            </w:r>
            <w:r>
              <w:rPr>
                <w:b/>
              </w:rPr>
              <w:t>2 sandorio šalies šalis</w:t>
            </w:r>
          </w:p>
          <w:p w14:paraId="7FE1D1C9" w14:textId="77777777" w:rsidR="00F4007D" w:rsidRDefault="00021CD4">
            <w:pPr>
              <w:pStyle w:val="P68B1DB1-TableParagraph40"/>
              <w:spacing w:before="108"/>
              <w:ind w:left="85"/>
              <w:jc w:val="both"/>
            </w:pPr>
            <w:r>
              <w:t>Šalies, kurioje įsteigta sandorio šalis, pavadinimas.</w:t>
            </w:r>
          </w:p>
        </w:tc>
      </w:tr>
      <w:tr w:rsidR="00F4007D"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F4007D" w:rsidRDefault="00021CD4">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F4007D" w:rsidRDefault="00021CD4">
            <w:pPr>
              <w:pStyle w:val="P68B1DB1-TableParagraph40"/>
              <w:spacing w:before="108"/>
              <w:ind w:left="85"/>
              <w:jc w:val="both"/>
              <w:rPr>
                <w:b/>
                <w:bCs/>
              </w:rPr>
            </w:pPr>
            <w:r>
              <w:t xml:space="preserve"> </w:t>
            </w:r>
            <w:r>
              <w:rPr>
                <w:b/>
              </w:rPr>
              <w:t>VI/vienas sandoris reglamentuojanti teisė</w:t>
            </w:r>
          </w:p>
          <w:p w14:paraId="7FE1D1CD" w14:textId="77777777" w:rsidR="00F4007D" w:rsidRDefault="00021CD4">
            <w:pPr>
              <w:pStyle w:val="P68B1DB1-TableParagraph40"/>
              <w:spacing w:before="108"/>
              <w:ind w:left="85"/>
              <w:jc w:val="both"/>
            </w:pPr>
            <w:r>
              <w:t xml:space="preserve">Šalies, kurios teisė reglamentuoja VI/vienintąją sutartį, pavadinimas. Jei sutarčiai taikoma daugiau nei vienos šalies teisė, nurodoma šalis, kurios teisė turi didžiausią reikšmę nurašymo ir konvertavimo įgaliojimų pripažinimui.  </w:t>
            </w:r>
          </w:p>
        </w:tc>
      </w:tr>
      <w:tr w:rsidR="00F4007D"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F4007D" w:rsidRDefault="00021CD4">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F4007D" w:rsidRDefault="00021CD4">
            <w:pPr>
              <w:pStyle w:val="P68B1DB1-TableParagraph40"/>
              <w:spacing w:before="108"/>
              <w:ind w:left="85"/>
              <w:jc w:val="both"/>
              <w:rPr>
                <w:b/>
                <w:bCs/>
              </w:rPr>
            </w:pPr>
            <w:r>
              <w:t xml:space="preserve"> </w:t>
            </w:r>
            <w:r>
              <w:rPr>
                <w:b/>
              </w:rPr>
              <w:t>Sandorių, kuriems taikomas šis reglamentas, skaičius</w:t>
            </w:r>
          </w:p>
          <w:p w14:paraId="7FE1D1D1" w14:textId="77777777" w:rsidR="00F4007D" w:rsidRDefault="00021CD4">
            <w:pPr>
              <w:pStyle w:val="P68B1DB1-TableParagraph40"/>
              <w:spacing w:before="108"/>
              <w:ind w:left="85"/>
              <w:jc w:val="both"/>
            </w:pPr>
            <w:r>
              <w:t>Nurodykite atskirų sutarčių, įtrauktų į VI užskaitos grupę, skaičių.</w:t>
            </w:r>
          </w:p>
        </w:tc>
      </w:tr>
      <w:tr w:rsidR="00F4007D"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F4007D" w:rsidRDefault="00021CD4">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F4007D" w:rsidRDefault="00021CD4">
            <w:pPr>
              <w:pStyle w:val="P68B1DB1-TableParagraph40"/>
              <w:spacing w:before="108"/>
              <w:ind w:left="85"/>
              <w:jc w:val="both"/>
              <w:rPr>
                <w:b/>
                <w:bCs/>
              </w:rPr>
            </w:pPr>
            <w:r>
              <w:t xml:space="preserve"> </w:t>
            </w:r>
            <w:r>
              <w:rPr>
                <w:b/>
              </w:rPr>
              <w:t>Gauta grynoji finansavimo suma</w:t>
            </w:r>
          </w:p>
          <w:p w14:paraId="7FE1D1D5" w14:textId="40508D2F" w:rsidR="00F4007D" w:rsidRDefault="00021CD4">
            <w:pPr>
              <w:pStyle w:val="P68B1DB1-TableParagraph40"/>
              <w:spacing w:before="108"/>
              <w:ind w:left="85"/>
              <w:jc w:val="both"/>
            </w:pPr>
            <w:r>
              <w:t xml:space="preserve">Nurodyti pagal užtikrinto finansavimo susitarimus gauto finansavimo grynąją sumą, </w:t>
            </w:r>
            <w:r>
              <w:lastRenderedPageBreak/>
              <w:t>atsižvelgiant į visus sandorius, kuriems taikomas užskaitos susitarimas. Atkreipkite dėmesį, kad į šią sumą neįtrauktos sukauptos palūkanos, o susijusi suma Z02.00 0120 eilutėje yra tokia pati.</w:t>
            </w:r>
          </w:p>
        </w:tc>
      </w:tr>
      <w:tr w:rsidR="00F4007D"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F4007D" w:rsidRDefault="00021CD4">
            <w:pPr>
              <w:pStyle w:val="P68B1DB1-Normal31"/>
            </w:pPr>
            <w:r>
              <w:lastRenderedPageBreak/>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F4007D" w:rsidRDefault="00021CD4">
            <w:pPr>
              <w:pStyle w:val="P68B1DB1-TableParagraph73"/>
              <w:spacing w:before="108"/>
              <w:ind w:left="85"/>
              <w:jc w:val="both"/>
              <w:rPr>
                <w:bCs/>
              </w:rPr>
            </w:pPr>
            <w:r>
              <w:t xml:space="preserve"> Įkeisto įkaito grynoji suma  </w:t>
            </w:r>
          </w:p>
          <w:p w14:paraId="7FE1D1D9" w14:textId="6D452434" w:rsidR="00F4007D" w:rsidRDefault="00021CD4">
            <w:pPr>
              <w:pStyle w:val="P68B1DB1-TableParagraph40"/>
              <w:spacing w:before="108"/>
              <w:ind w:left="85"/>
              <w:jc w:val="both"/>
            </w:pPr>
            <w:r>
              <w:t>Kiekvienai užskaitos grupei nurodyti užtikrinimo priemonės, suteiktos užtikrintiems finansavimo sandoriams padengti, grynąją vertę, atsižvelgiant į visas užtikrinimo priemonės pozicijas, į kurias atsižvelgiama pagal užskaitos susitarimą. Tai apima bet kokią užtikrinimo priemonės arba garantinės įmokos, kuria apsikeista, sumą.</w:t>
            </w:r>
          </w:p>
        </w:tc>
      </w:tr>
    </w:tbl>
    <w:p w14:paraId="7FE1D1DB" w14:textId="77777777" w:rsidR="00F4007D" w:rsidRDefault="00F4007D">
      <w:pPr>
        <w:pStyle w:val="Instructionsberschrift2"/>
        <w:ind w:left="357"/>
        <w:rPr>
          <w:rFonts w:ascii="Times New Roman" w:eastAsia="Calibri" w:hAnsi="Times New Roman" w:cs="Times New Roman"/>
          <w:szCs w:val="20"/>
        </w:rPr>
      </w:pPr>
      <w:bookmarkStart w:id="253" w:name="_Toc81454218"/>
    </w:p>
    <w:p w14:paraId="7FE1D1DC" w14:textId="4F83132F" w:rsidR="00F4007D" w:rsidRDefault="00021CD4">
      <w:pPr>
        <w:pStyle w:val="Instructionsberschrift2"/>
        <w:numPr>
          <w:ilvl w:val="1"/>
          <w:numId w:val="49"/>
        </w:numPr>
        <w:spacing w:before="0"/>
        <w:ind w:left="357" w:hanging="357"/>
        <w:rPr>
          <w:rFonts w:ascii="Times New Roman" w:hAnsi="Times New Roman" w:cs="Times New Roman"/>
        </w:rPr>
      </w:pPr>
      <w:bookmarkStart w:id="254" w:name="_Toc208244933"/>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Kiti nefinansiniai įsipareigojimai (neįtraukti į kitas korteles, išskyrus grupės vidaus) </w:t>
      </w:r>
      <w:r>
        <w:rPr>
          <w:rFonts w:ascii="Times New Roman" w:eastAsia="Calibri" w:hAnsi="Times New Roman" w:cs="Times New Roman"/>
          <w:szCs w:val="20"/>
        </w:rPr>
        <w:t>(LIAB-G-7)</w:t>
      </w:r>
      <w:bookmarkEnd w:id="254"/>
    </w:p>
    <w:bookmarkEnd w:id="253"/>
    <w:p w14:paraId="7FE1D1DD" w14:textId="28BEEC11" w:rsidR="00F4007D" w:rsidRDefault="00F4007D">
      <w:pPr>
        <w:pStyle w:val="Instructionsberschrift2"/>
        <w:ind w:left="357"/>
        <w:rPr>
          <w:rFonts w:ascii="Times New Roman" w:eastAsiaTheme="minorEastAsia" w:hAnsi="Times New Roman" w:cs="Times New Roman"/>
          <w:u w:val="none"/>
        </w:rPr>
      </w:pPr>
    </w:p>
    <w:p w14:paraId="7FE1D1DE" w14:textId="77777777" w:rsidR="00F4007D" w:rsidRDefault="00021CD4">
      <w:pPr>
        <w:pStyle w:val="P68B1DB1-Numberedtitlelevel388"/>
      </w:pPr>
      <w:r>
        <w:t>Bendrosios pastabos</w:t>
      </w:r>
    </w:p>
    <w:p w14:paraId="7FE1D1DF" w14:textId="6152DD19" w:rsidR="00F4007D" w:rsidRDefault="00021CD4">
      <w:pPr>
        <w:pStyle w:val="P68B1DB1-InstructionsText286"/>
        <w:numPr>
          <w:ilvl w:val="2"/>
          <w:numId w:val="209"/>
        </w:numPr>
        <w:spacing w:before="0"/>
        <w:ind w:left="1276"/>
        <w:rPr>
          <w:rFonts w:eastAsiaTheme="majorEastAsia"/>
        </w:rPr>
      </w:pPr>
      <w:r>
        <w:t>Ši lentelė apima nefinansinius įsipareigojimus, pavyzdžiui, atidėjinius, mokesčių įsipareigojimus ir būsimųjų laikotarpių pajamas.</w:t>
      </w:r>
    </w:p>
    <w:p w14:paraId="7FE1D1E0" w14:textId="6480C40E" w:rsidR="00F4007D" w:rsidRDefault="00021CD4">
      <w:pPr>
        <w:pStyle w:val="P68B1DB1-InstructionsText286"/>
        <w:numPr>
          <w:ilvl w:val="2"/>
          <w:numId w:val="209"/>
        </w:numPr>
        <w:spacing w:before="0"/>
        <w:ind w:left="1276"/>
      </w:pPr>
      <w:r>
        <w:t>Sugrupuoti šiuos įsipareigojimus pagal nefinansinio įsipareigojimo rūšį ir eiliškumą nemokumo atveju.</w:t>
      </w:r>
    </w:p>
    <w:p w14:paraId="7FE1D1E2" w14:textId="77777777" w:rsidR="00F4007D" w:rsidRDefault="00021CD4">
      <w:pPr>
        <w:pStyle w:val="P68B1DB1-Numberedtitlelevel388"/>
      </w:pPr>
      <w:r>
        <w:t>Nurodymai dėl konkrečių pozicijų</w:t>
      </w:r>
    </w:p>
    <w:tbl>
      <w:tblPr>
        <w:tblW w:w="9015" w:type="dxa"/>
        <w:tblInd w:w="135" w:type="dxa"/>
        <w:tblLayout w:type="fixed"/>
        <w:tblLook w:val="04A0" w:firstRow="1" w:lastRow="0" w:firstColumn="1" w:lastColumn="0" w:noHBand="0" w:noVBand="1"/>
      </w:tblPr>
      <w:tblGrid>
        <w:gridCol w:w="1183"/>
        <w:gridCol w:w="7832"/>
      </w:tblGrid>
      <w:tr w:rsidR="00F4007D"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F4007D" w:rsidRDefault="00021CD4">
            <w:pPr>
              <w:pStyle w:val="P68B1DB1-Normal31"/>
            </w:pPr>
            <w:r>
              <w:t xml:space="preserve">Skiltys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F4007D" w:rsidRDefault="00021CD4">
            <w:pPr>
              <w:pStyle w:val="P68B1DB1-Normal31"/>
            </w:pPr>
            <w:r>
              <w:t xml:space="preserve">Nurodymai </w:t>
            </w:r>
          </w:p>
        </w:tc>
      </w:tr>
      <w:tr w:rsidR="00F4007D"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F4007D" w:rsidRDefault="00021CD4">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F4007D" w:rsidRDefault="00021CD4">
            <w:pPr>
              <w:pStyle w:val="P68B1DB1-TableParagraph73"/>
              <w:spacing w:before="108"/>
              <w:ind w:left="85"/>
              <w:jc w:val="both"/>
              <w:rPr>
                <w:bCs/>
              </w:rPr>
            </w:pPr>
            <w:r>
              <w:t xml:space="preserve"> NR. </w:t>
            </w:r>
          </w:p>
          <w:p w14:paraId="7FE1D1E8" w14:textId="5AB7F74C" w:rsidR="00F4007D" w:rsidRDefault="00021CD4">
            <w:pPr>
              <w:pStyle w:val="P68B1DB1-TableParagraph40"/>
              <w:spacing w:before="108"/>
              <w:ind w:left="85"/>
              <w:jc w:val="both"/>
            </w:pPr>
            <w:r>
              <w:t>Unikalus numeris/pirminis raktas eilutės elementams identifikuoti.</w:t>
            </w:r>
          </w:p>
        </w:tc>
      </w:tr>
      <w:tr w:rsidR="00F4007D"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F4007D" w:rsidRDefault="00021CD4">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F4007D" w:rsidRDefault="00021CD4">
            <w:pPr>
              <w:pStyle w:val="P68B1DB1-TableParagraph73"/>
              <w:spacing w:before="108"/>
              <w:ind w:left="85"/>
              <w:jc w:val="both"/>
              <w:rPr>
                <w:bCs/>
              </w:rPr>
            </w:pPr>
            <w:r>
              <w:t xml:space="preserve"> Eilutė </w:t>
            </w:r>
          </w:p>
          <w:p w14:paraId="7FE1D1EC" w14:textId="31DF728D" w:rsidR="00F4007D" w:rsidRDefault="00021CD4">
            <w:pPr>
              <w:pStyle w:val="P68B1DB1-TableParagraph40"/>
              <w:spacing w:before="108"/>
              <w:ind w:left="85"/>
              <w:jc w:val="both"/>
            </w:pPr>
            <w:r>
              <w:t>Kiekvieno įsipareigojimo sutikrinimas su įsipareigojimų struktūros įsipareigojimų kategorijomis Z02.00 laukelyje turi būti pateiktas termino lygmeniu pagal iš anksto nustatytą verčių sąrašą.</w:t>
            </w:r>
          </w:p>
        </w:tc>
      </w:tr>
      <w:tr w:rsidR="00F4007D"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F4007D" w:rsidRDefault="00021CD4">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F4007D" w:rsidRDefault="00021CD4">
            <w:pPr>
              <w:pStyle w:val="P68B1DB1-TableParagraph40"/>
              <w:spacing w:before="108"/>
              <w:ind w:left="85"/>
              <w:jc w:val="both"/>
              <w:rPr>
                <w:b/>
                <w:bCs/>
              </w:rPr>
            </w:pPr>
            <w:r>
              <w:t xml:space="preserve"> </w:t>
            </w:r>
            <w:r>
              <w:rPr>
                <w:b/>
              </w:rPr>
              <w:t>Skiltis</w:t>
            </w:r>
          </w:p>
          <w:p w14:paraId="7FE1D1F0" w14:textId="2D865C88" w:rsidR="00F4007D" w:rsidRDefault="00021CD4">
            <w:pPr>
              <w:pStyle w:val="P68B1DB1-TableParagraph40"/>
              <w:spacing w:before="108"/>
              <w:ind w:left="85"/>
              <w:jc w:val="both"/>
            </w:pPr>
            <w:r>
              <w:t>Kiekvieno įsipareigojimo atveju iš iš anksto nustatyto verčių sąrašo turi būti atliktas suderinimas su sandorio šalies klase Z 02.00, kuriai priklauso įsipareigojimas.</w:t>
            </w:r>
          </w:p>
        </w:tc>
      </w:tr>
      <w:tr w:rsidR="00F4007D"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F4007D" w:rsidRDefault="00021CD4">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F4007D" w:rsidRDefault="00021CD4">
            <w:pPr>
              <w:pStyle w:val="P68B1DB1-TableParagraph40"/>
              <w:spacing w:before="108"/>
              <w:ind w:left="85"/>
              <w:jc w:val="both"/>
              <w:rPr>
                <w:b/>
                <w:bCs/>
              </w:rPr>
            </w:pPr>
            <w:r>
              <w:t xml:space="preserve"> </w:t>
            </w:r>
            <w:r>
              <w:rPr>
                <w:b/>
              </w:rPr>
              <w:t>Nemokumo koeficientas</w:t>
            </w:r>
          </w:p>
          <w:p w14:paraId="7FE1D1F4" w14:textId="16989963" w:rsidR="00F4007D" w:rsidRDefault="00021CD4">
            <w:pPr>
              <w:pStyle w:val="P68B1DB1-TableParagraph40"/>
              <w:spacing w:before="108"/>
              <w:ind w:left="85"/>
              <w:jc w:val="both"/>
            </w:pPr>
            <w:r>
              <w:t>Prioritetas nemokumo atveju yra vienas iš prioritetų, įtrauktų į prioritetų nemokumo atveju hierarchiją, paskelbtą tos jurisdikcijos pertvarkymo institucijos.</w:t>
            </w:r>
          </w:p>
        </w:tc>
      </w:tr>
      <w:tr w:rsidR="00F4007D"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F4007D" w:rsidRDefault="00021CD4">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F4007D" w:rsidRDefault="00021CD4">
            <w:pPr>
              <w:pStyle w:val="P68B1DB1-TableParagraph73"/>
              <w:spacing w:before="108"/>
              <w:ind w:left="85"/>
              <w:jc w:val="both"/>
              <w:rPr>
                <w:bCs/>
              </w:rPr>
            </w:pPr>
            <w:r>
              <w:t xml:space="preserve">Sutarties identifikatorius </w:t>
            </w:r>
          </w:p>
          <w:p w14:paraId="7FE1D1F8" w14:textId="77777777" w:rsidR="00F4007D" w:rsidRDefault="00021CD4">
            <w:pPr>
              <w:pStyle w:val="P68B1DB1-TableParagraph40"/>
              <w:spacing w:before="108"/>
              <w:ind w:left="85"/>
              <w:jc w:val="both"/>
            </w:pPr>
            <w:r>
              <w:t>Sutarties vidaus identifikatorius, atitinkantis vertybinių popierių ISIN.</w:t>
            </w:r>
          </w:p>
        </w:tc>
      </w:tr>
      <w:tr w:rsidR="00F4007D"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F4007D" w:rsidRDefault="00021CD4">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F4007D" w:rsidRDefault="00021CD4">
            <w:pPr>
              <w:pStyle w:val="P68B1DB1-TableParagraph73"/>
              <w:spacing w:before="108"/>
              <w:ind w:left="85"/>
              <w:jc w:val="both"/>
              <w:rPr>
                <w:bCs/>
              </w:rPr>
            </w:pPr>
            <w:r>
              <w:t xml:space="preserve"> Kitos sandorio šalies identifikatorius </w:t>
            </w:r>
          </w:p>
          <w:p w14:paraId="7FE1D1FC" w14:textId="3D6CB4CA" w:rsidR="00F4007D" w:rsidRDefault="00021CD4">
            <w:pPr>
              <w:pStyle w:val="P68B1DB1-TableParagraph40"/>
              <w:spacing w:before="108"/>
              <w:ind w:left="85"/>
              <w:jc w:val="both"/>
            </w:pPr>
            <w:r>
              <w:t>Nurodykite kreditoriaus LEI kodą. Jei LEI nėra, bankų ataskaitos atveju RIAD naudojamas ECB pinigų finansų įstaigų identifikatorius (PFI ID). Jei nėra abiejų šių identifikatorių, nurodyti vidinį identifikatorių.</w:t>
            </w:r>
          </w:p>
        </w:tc>
      </w:tr>
      <w:tr w:rsidR="00F4007D"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F4007D" w:rsidRDefault="00021CD4">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F4007D" w:rsidRDefault="00021CD4">
            <w:pPr>
              <w:pStyle w:val="P68B1DB1-TableParagraph73"/>
              <w:spacing w:before="108"/>
              <w:ind w:left="85"/>
              <w:jc w:val="both"/>
              <w:rPr>
                <w:bCs/>
              </w:rPr>
            </w:pPr>
            <w:r>
              <w:t xml:space="preserve">Identifikatoriaus rūšis </w:t>
            </w:r>
          </w:p>
          <w:p w14:paraId="7FE1D200" w14:textId="77777777" w:rsidR="00F4007D" w:rsidRDefault="00021CD4">
            <w:pPr>
              <w:pStyle w:val="P68B1DB1-TableParagraph40"/>
              <w:spacing w:before="108"/>
              <w:ind w:left="85"/>
              <w:jc w:val="both"/>
            </w:pPr>
            <w:r>
              <w:t>Pasirenkama iš šio sąrašo: „LEI kodas“, „MFI kodas“ arba „Identifikato rūšis, išskyrus LEI arba PFI kodą“.</w:t>
            </w:r>
          </w:p>
        </w:tc>
      </w:tr>
      <w:tr w:rsidR="00F4007D"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F4007D" w:rsidRDefault="00021CD4">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F4007D" w:rsidRDefault="00021CD4">
            <w:pPr>
              <w:pStyle w:val="P68B1DB1-TableParagraph40"/>
              <w:spacing w:before="108"/>
              <w:ind w:left="85"/>
              <w:jc w:val="both"/>
              <w:rPr>
                <w:b/>
                <w:bCs/>
              </w:rPr>
            </w:pPr>
            <w:r>
              <w:t xml:space="preserve"> </w:t>
            </w:r>
            <w:r>
              <w:rPr>
                <w:b/>
              </w:rPr>
              <w:t>Taikytina teisė</w:t>
            </w:r>
          </w:p>
          <w:p w14:paraId="7FE1D204" w14:textId="24CB3395" w:rsidR="00F4007D" w:rsidRDefault="00021CD4">
            <w:pPr>
              <w:pStyle w:val="P68B1DB1-TableParagraph40"/>
              <w:spacing w:before="108"/>
              <w:ind w:left="85"/>
              <w:jc w:val="both"/>
            </w:pPr>
            <w:r>
              <w:lastRenderedPageBreak/>
              <w:t xml:space="preserve">Šalies, kurios teisė reglamentuoja atsakomybę, pavadinimas. Jei sutarčiai taikoma daugiau nei vienos šalies teisė, nurodoma šalis, kurios teisė turi didžiausią reikšmę nurašymo ir konvertavimo įgaliojimų pripažinimui.  </w:t>
            </w:r>
          </w:p>
        </w:tc>
      </w:tr>
      <w:tr w:rsidR="00F4007D"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F4007D" w:rsidRDefault="00021CD4">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F4007D" w:rsidRDefault="00021CD4">
            <w:pPr>
              <w:pStyle w:val="P68B1DB1-TableParagraph40"/>
              <w:spacing w:before="108"/>
              <w:ind w:left="85"/>
              <w:jc w:val="both"/>
              <w:rPr>
                <w:b/>
                <w:bCs/>
              </w:rPr>
            </w:pPr>
            <w:r>
              <w:t xml:space="preserve"> </w:t>
            </w:r>
            <w:r>
              <w:rPr>
                <w:b/>
              </w:rPr>
              <w:t>Nefinansinių įsipareigojimų rūšis</w:t>
            </w:r>
          </w:p>
          <w:p w14:paraId="7FE1D208" w14:textId="234E81AF" w:rsidR="00F4007D" w:rsidRDefault="00021CD4">
            <w:pPr>
              <w:pStyle w:val="P68B1DB1-TableParagraph40"/>
              <w:spacing w:before="108"/>
              <w:ind w:left="85"/>
              <w:jc w:val="both"/>
            </w:pPr>
            <w:r>
              <w:t>Pasirenkama iš šio sąrašo:</w:t>
            </w:r>
          </w:p>
          <w:p w14:paraId="7FE1D209" w14:textId="1B19E45B" w:rsidR="00F4007D" w:rsidRDefault="00021CD4">
            <w:pPr>
              <w:pStyle w:val="P68B1DB1-TableParagraph40"/>
              <w:numPr>
                <w:ilvl w:val="0"/>
                <w:numId w:val="269"/>
              </w:numPr>
              <w:spacing w:before="108"/>
              <w:jc w:val="both"/>
            </w:pPr>
            <w:r>
              <w:t>Atidėjiniai bendrai bankinei rizikai</w:t>
            </w:r>
          </w:p>
          <w:p w14:paraId="7FE1D20A" w14:textId="5F4C425A" w:rsidR="00F4007D" w:rsidRDefault="00021CD4">
            <w:pPr>
              <w:pStyle w:val="P68B1DB1-TableParagraph40"/>
              <w:numPr>
                <w:ilvl w:val="0"/>
                <w:numId w:val="269"/>
              </w:numPr>
              <w:spacing w:before="108"/>
              <w:jc w:val="both"/>
            </w:pPr>
            <w:r>
              <w:t>Pensijų ir kiti nustatytų išmokų, mokamų pasibaigus tarnybos laikui, įsipareigojimai</w:t>
            </w:r>
          </w:p>
          <w:p w14:paraId="7FE1D20B" w14:textId="3AEADF9D" w:rsidR="00F4007D" w:rsidRDefault="00021CD4">
            <w:pPr>
              <w:pStyle w:val="P68B1DB1-TableParagraph40"/>
              <w:numPr>
                <w:ilvl w:val="0"/>
                <w:numId w:val="269"/>
              </w:numPr>
              <w:spacing w:before="108"/>
              <w:jc w:val="both"/>
            </w:pPr>
            <w:r>
              <w:t>Išmokos darbuotojams. Išskyrus pensijų ir kitų nustatytų išmokų, mokamų pasibaigus tarnybos laikui, įsipareigojimus</w:t>
            </w:r>
          </w:p>
          <w:p w14:paraId="7FE1D20C" w14:textId="66AEA5AF" w:rsidR="00F4007D" w:rsidRDefault="00021CD4">
            <w:pPr>
              <w:pStyle w:val="P68B1DB1-TableParagraph40"/>
              <w:numPr>
                <w:ilvl w:val="0"/>
                <w:numId w:val="269"/>
              </w:numPr>
              <w:spacing w:before="108"/>
              <w:jc w:val="both"/>
            </w:pPr>
            <w:r>
              <w:t>Restruktūrizavimas</w:t>
            </w:r>
          </w:p>
          <w:p w14:paraId="7FE1D20D" w14:textId="72D6FCB9" w:rsidR="00F4007D" w:rsidRDefault="00021CD4">
            <w:pPr>
              <w:pStyle w:val="P68B1DB1-TableParagraph40"/>
              <w:numPr>
                <w:ilvl w:val="0"/>
                <w:numId w:val="269"/>
              </w:numPr>
              <w:spacing w:before="108"/>
              <w:jc w:val="both"/>
            </w:pPr>
            <w:r>
              <w:t>Neišspręsti teisiniai ginčai ir mokesčių bylos</w:t>
            </w:r>
          </w:p>
          <w:p w14:paraId="7FE1D20E" w14:textId="6A9A65DF" w:rsidR="00F4007D" w:rsidRDefault="00021CD4">
            <w:pPr>
              <w:pStyle w:val="P68B1DB1-TableParagraph40"/>
              <w:numPr>
                <w:ilvl w:val="0"/>
                <w:numId w:val="269"/>
              </w:numPr>
              <w:spacing w:before="108"/>
              <w:jc w:val="both"/>
            </w:pPr>
            <w:r>
              <w:t>Nebalansinės pozicijos, susijusios su kredito rizika</w:t>
            </w:r>
          </w:p>
          <w:p w14:paraId="7FE1D20F" w14:textId="69731D97" w:rsidR="00F4007D" w:rsidRDefault="00021CD4">
            <w:pPr>
              <w:pStyle w:val="P68B1DB1-TableParagraph40"/>
              <w:numPr>
                <w:ilvl w:val="0"/>
                <w:numId w:val="269"/>
              </w:numPr>
              <w:spacing w:before="108"/>
              <w:jc w:val="both"/>
            </w:pPr>
            <w:r>
              <w:t>Išskyrus išmokas darbuotojams, restruktūrizavimą, nebaigtas teisines bylas ir mokestinius ginčus, nebalansinius straipsnius, susijusius su kredito rizika</w:t>
            </w:r>
          </w:p>
          <w:p w14:paraId="7FE1D210" w14:textId="00431AB4" w:rsidR="00F4007D" w:rsidRDefault="00021CD4">
            <w:pPr>
              <w:pStyle w:val="P68B1DB1-TableParagraph40"/>
              <w:numPr>
                <w:ilvl w:val="0"/>
                <w:numId w:val="269"/>
              </w:numPr>
              <w:spacing w:before="108"/>
              <w:jc w:val="both"/>
            </w:pPr>
            <w:r>
              <w:t>Mokesčių įsipareigojimai</w:t>
            </w:r>
          </w:p>
          <w:p w14:paraId="7FE1D211" w14:textId="29640DA2" w:rsidR="00F4007D" w:rsidRDefault="00021CD4">
            <w:pPr>
              <w:pStyle w:val="P68B1DB1-TableParagraph40"/>
              <w:numPr>
                <w:ilvl w:val="0"/>
                <w:numId w:val="269"/>
              </w:numPr>
              <w:spacing w:before="108"/>
              <w:jc w:val="both"/>
            </w:pPr>
            <w:r>
              <w:t>Būsimųjų laikotarpių pajamos</w:t>
            </w:r>
          </w:p>
          <w:p w14:paraId="7FE1D212" w14:textId="7E6BDA10" w:rsidR="00F4007D" w:rsidRDefault="00021CD4">
            <w:pPr>
              <w:pStyle w:val="P68B1DB1-TableParagraph40"/>
              <w:numPr>
                <w:ilvl w:val="0"/>
                <w:numId w:val="269"/>
              </w:numPr>
              <w:spacing w:before="108"/>
              <w:jc w:val="both"/>
            </w:pPr>
            <w:r>
              <w:t>Įsipareigojimai, išskyrus finansinius įsipareigojimus, atidėjinius, mokesčių įsipareigojimus, būsimųjų laikotarpių pajamas</w:t>
            </w:r>
          </w:p>
        </w:tc>
      </w:tr>
      <w:tr w:rsidR="00F4007D"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F4007D" w:rsidRDefault="00021CD4">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F4007D" w:rsidRDefault="00021CD4">
            <w:pPr>
              <w:pStyle w:val="P68B1DB1-TableParagraph40"/>
              <w:spacing w:before="108"/>
              <w:ind w:left="85"/>
              <w:jc w:val="both"/>
              <w:rPr>
                <w:b/>
                <w:bCs/>
              </w:rPr>
            </w:pPr>
            <w:r>
              <w:t xml:space="preserve"> </w:t>
            </w:r>
            <w:r>
              <w:rPr>
                <w:b/>
              </w:rPr>
              <w:t>Negrąžinta suma</w:t>
            </w:r>
          </w:p>
          <w:p w14:paraId="7FE1D216" w14:textId="41D11E8B" w:rsidR="00F4007D" w:rsidRDefault="00021CD4">
            <w:pPr>
              <w:pStyle w:val="P68B1DB1-TableParagraph40"/>
              <w:spacing w:before="108"/>
              <w:ind w:left="85"/>
              <w:jc w:val="both"/>
            </w:pPr>
            <w:r>
              <w:t>Neapmokėta įsipareigojimo suma.</w:t>
            </w:r>
          </w:p>
        </w:tc>
      </w:tr>
      <w:tr w:rsidR="00F4007D"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F4007D" w:rsidRDefault="00021CD4">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F4007D" w:rsidRDefault="00021CD4">
            <w:pPr>
              <w:pStyle w:val="P68B1DB1-TableParagraph73"/>
              <w:spacing w:before="108"/>
              <w:ind w:left="85"/>
              <w:jc w:val="both"/>
              <w:rPr>
                <w:bCs/>
              </w:rPr>
            </w:pPr>
            <w:r>
              <w:t xml:space="preserve">Valiuta  </w:t>
            </w:r>
          </w:p>
          <w:p w14:paraId="7FE1D21A" w14:textId="0E8D9FF4" w:rsidR="00F4007D" w:rsidRDefault="00021CD4">
            <w:pPr>
              <w:pStyle w:val="P68B1DB1-TableParagraph40"/>
              <w:spacing w:before="108"/>
              <w:ind w:left="85"/>
              <w:jc w:val="both"/>
            </w:pPr>
            <w:r>
              <w:t>Įsipareigojimo valiuta yra išleista pagal jo trijų raidžių ISO 4217 kodą.</w:t>
            </w:r>
          </w:p>
        </w:tc>
      </w:tr>
      <w:tr w:rsidR="00F4007D"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F4007D" w:rsidRDefault="00021CD4">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F4007D" w:rsidRDefault="00021CD4">
            <w:pPr>
              <w:pStyle w:val="P68B1DB1-TableParagraph73"/>
              <w:spacing w:before="108"/>
              <w:ind w:left="85"/>
              <w:jc w:val="both"/>
              <w:rPr>
                <w:bCs/>
              </w:rPr>
            </w:pPr>
            <w:r>
              <w:t xml:space="preserve"> Pripažinimo data </w:t>
            </w:r>
          </w:p>
          <w:p w14:paraId="7FE1D21E" w14:textId="6A3E04DE" w:rsidR="00F4007D" w:rsidRDefault="00021CD4">
            <w:pPr>
              <w:pStyle w:val="P68B1DB1-TableParagraph40"/>
              <w:spacing w:before="108"/>
              <w:ind w:left="85"/>
              <w:jc w:val="both"/>
            </w:pPr>
            <w:r>
              <w:t>Data, kurią įsipareigojimas buvo pripažintas finansinėse ataskaitose pagal taikomus apskaitos standartus.</w:t>
            </w:r>
          </w:p>
        </w:tc>
      </w:tr>
      <w:tr w:rsidR="00F4007D"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F4007D" w:rsidRDefault="00021CD4">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F4007D" w:rsidRDefault="00021CD4">
            <w:pPr>
              <w:pStyle w:val="P68B1DB1-TableParagraph73"/>
              <w:spacing w:before="108"/>
              <w:ind w:left="85"/>
              <w:jc w:val="both"/>
              <w:rPr>
                <w:bCs/>
              </w:rPr>
            </w:pPr>
            <w:r>
              <w:t xml:space="preserve">Termino pabaigos data </w:t>
            </w:r>
          </w:p>
          <w:p w14:paraId="7FE1D222" w14:textId="41BB691A" w:rsidR="00F4007D" w:rsidRDefault="00021CD4">
            <w:pPr>
              <w:pStyle w:val="P68B1DB1-TableParagraph40"/>
              <w:spacing w:before="108"/>
              <w:ind w:left="85"/>
              <w:jc w:val="both"/>
            </w:pPr>
            <w:r>
              <w:t>Teisinio įsipareigojimo galutinio termino data. Ilgalaikių įsipareigojimų atveju nurodyti „2099–01–31“.</w:t>
            </w:r>
          </w:p>
        </w:tc>
      </w:tr>
      <w:tr w:rsidR="00F4007D"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F4007D" w:rsidRDefault="00021CD4">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F4007D" w:rsidRDefault="00021CD4">
            <w:pPr>
              <w:pStyle w:val="P68B1DB1-TableParagraph40"/>
              <w:spacing w:before="108"/>
              <w:ind w:left="85"/>
              <w:jc w:val="both"/>
              <w:rPr>
                <w:b/>
                <w:bCs/>
              </w:rPr>
            </w:pPr>
            <w:r>
              <w:t xml:space="preserve"> </w:t>
            </w:r>
            <w:r>
              <w:rPr>
                <w:b/>
              </w:rPr>
              <w:t>Teisė į nuosavas lėšas</w:t>
            </w:r>
          </w:p>
          <w:p w14:paraId="7FE1D226" w14:textId="3E6ABC96" w:rsidR="00F4007D" w:rsidRDefault="00021CD4">
            <w:pPr>
              <w:pStyle w:val="P68B1DB1-TableParagraph40"/>
              <w:spacing w:before="108"/>
              <w:ind w:left="85"/>
              <w:jc w:val="both"/>
            </w:pPr>
            <w:r>
              <w:t xml:space="preserve">Nurodykite, ar ir kokiu lygmeniu priemonė įtraukta į nuosavas lėšas, kartu su informacija apie laipsniško panaikinimo tvarką ir tęstinumo susitarimus. Iš iš anksto nustatyto sąrašo gali būti „Ne“, „Iš dalies AT1, T1 ir T2“, „T2 laipsniškai nutraukiamas“, „T2 iš esmės atitinka T2“, „visiškai atitinka T2“, „Grandfathered AT1“, „visiškai atitinka AT1“ arba „CET1“. </w:t>
            </w:r>
          </w:p>
          <w:p w14:paraId="7FE1D227" w14:textId="4662C12C" w:rsidR="00F4007D" w:rsidRDefault="00021CD4">
            <w:pPr>
              <w:pStyle w:val="P68B1DB1-TableParagraph40"/>
              <w:spacing w:before="108"/>
              <w:ind w:left="85"/>
              <w:jc w:val="both"/>
            </w:pPr>
            <w:r>
              <w:t xml:space="preserve"> Pasirinkimo sandorių sąraše terminas „laipsniškas panaikinimas“ reiškia 5 metų laikotarpį iki bet kurios konkrečios T2 priemonės termino pabaigos, per kurį suteikiamas tik proporcingas pripažinimas pagal laikotarpį, likusį iki termino pabaigos. Tęstinumo principas – bet kokia pereinamojo laikotarpio priemonė, taikoma T2 priemonei, neįskaitant laipsniško panaikinimo. Šio tęstinumo laikotarpiu pripažinimas gali būti visiškas arba dalinis.</w:t>
            </w:r>
          </w:p>
        </w:tc>
      </w:tr>
      <w:tr w:rsidR="00F4007D" w14:paraId="7FE1D22C" w14:textId="77777777">
        <w:tc>
          <w:tcPr>
            <w:tcW w:w="1183" w:type="dxa"/>
            <w:tcBorders>
              <w:top w:val="nil"/>
              <w:left w:val="nil"/>
              <w:bottom w:val="single" w:sz="8" w:space="0" w:color="1A171C"/>
              <w:right w:val="single" w:sz="8" w:space="0" w:color="1A171C"/>
            </w:tcBorders>
            <w:vAlign w:val="center"/>
          </w:tcPr>
          <w:p w14:paraId="7FE1D229" w14:textId="77777777" w:rsidR="00F4007D" w:rsidRDefault="00021CD4">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F4007D" w:rsidRDefault="00021CD4">
            <w:pPr>
              <w:pStyle w:val="P68B1DB1-TableParagraph40"/>
              <w:spacing w:before="108"/>
              <w:ind w:left="85"/>
              <w:jc w:val="both"/>
              <w:rPr>
                <w:b/>
                <w:bCs/>
              </w:rPr>
            </w:pPr>
            <w:r>
              <w:t xml:space="preserve"> </w:t>
            </w:r>
            <w:r>
              <w:rPr>
                <w:b/>
              </w:rPr>
              <w:t>Reikalavimus atitinkanti nuosavų lėšų suma</w:t>
            </w:r>
          </w:p>
          <w:p w14:paraId="7FE1D22B" w14:textId="01A9A811" w:rsidR="00F4007D" w:rsidRDefault="00021CD4">
            <w:pPr>
              <w:pStyle w:val="P68B1DB1-TableParagraph40"/>
              <w:spacing w:before="108"/>
              <w:ind w:left="85"/>
              <w:jc w:val="both"/>
            </w:pPr>
            <w:r>
              <w:t>Priemonės, kuri laikoma nuosavomis lėšomis, suma.</w:t>
            </w:r>
          </w:p>
        </w:tc>
      </w:tr>
    </w:tbl>
    <w:p w14:paraId="7FE1D22D" w14:textId="01F1CEAB" w:rsidR="00F4007D" w:rsidRDefault="00F4007D">
      <w:pPr>
        <w:pStyle w:val="body"/>
        <w:rPr>
          <w:rFonts w:ascii="Times New Roman" w:hAnsi="Times New Roman" w:cs="Times New Roman"/>
          <w:sz w:val="20"/>
          <w:szCs w:val="20"/>
        </w:rPr>
      </w:pPr>
    </w:p>
    <w:p w14:paraId="349218F7" w14:textId="77777777" w:rsidR="00F4007D" w:rsidRDefault="00021CD4">
      <w:pPr>
        <w:pStyle w:val="P68B1DB1-Normal19"/>
        <w:spacing w:after="200" w:line="276" w:lineRule="auto"/>
      </w:pPr>
      <w:r>
        <w:br w:type="page"/>
      </w:r>
    </w:p>
    <w:p w14:paraId="42DED9B4" w14:textId="77777777" w:rsidR="00F4007D" w:rsidRDefault="00F4007D">
      <w:pPr>
        <w:pStyle w:val="Instructionsberschrift2"/>
        <w:ind w:left="357"/>
        <w:rPr>
          <w:rFonts w:ascii="Times New Roman" w:eastAsia="Calibri" w:hAnsi="Times New Roman" w:cs="Times New Roman"/>
          <w:szCs w:val="20"/>
        </w:rPr>
      </w:pPr>
    </w:p>
    <w:p w14:paraId="4BD624F8" w14:textId="77777777" w:rsidR="00F4007D" w:rsidRDefault="00F4007D">
      <w:pPr>
        <w:spacing w:after="200" w:line="276" w:lineRule="auto"/>
        <w:rPr>
          <w:rFonts w:ascii="Times New Roman" w:hAnsi="Times New Roman" w:cs="Times New Roman"/>
          <w:sz w:val="20"/>
          <w:szCs w:val="20"/>
        </w:rPr>
      </w:pPr>
    </w:p>
    <w:p w14:paraId="715529B0" w14:textId="64A141F4" w:rsidR="00F4007D" w:rsidRDefault="00021CD4">
      <w:pPr>
        <w:pStyle w:val="P68B1DB1-Instructionsberschrift284"/>
        <w:numPr>
          <w:ilvl w:val="1"/>
          <w:numId w:val="49"/>
        </w:numPr>
        <w:spacing w:before="0"/>
        <w:ind w:left="357" w:hanging="357"/>
      </w:pPr>
      <w:bookmarkStart w:id="255" w:name="_Toc192248856"/>
      <w:bookmarkStart w:id="256" w:name="_Toc208244934"/>
      <w:r>
        <w:t>I priedas. Z 09.01 – c0050 naudotinų FRI sąrašas</w:t>
      </w:r>
      <w:bookmarkEnd w:id="255"/>
      <w:bookmarkEnd w:id="256"/>
    </w:p>
    <w:p w14:paraId="31681B73" w14:textId="51FEAE08" w:rsidR="00F4007D" w:rsidRDefault="00F4007D">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F4007D"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F4007D" w:rsidRDefault="00021CD4">
            <w:pPr>
              <w:pStyle w:val="P68B1DB1-Normal90"/>
            </w:pPr>
            <w:r>
              <w:t>Įrašas FMI išskleidžiamajame sąraše</w:t>
            </w:r>
          </w:p>
        </w:tc>
      </w:tr>
      <w:tr w:rsidR="00F4007D" w14:paraId="09736821" w14:textId="77777777">
        <w:trPr>
          <w:trHeight w:val="300"/>
        </w:trPr>
        <w:tc>
          <w:tcPr>
            <w:tcW w:w="9072" w:type="dxa"/>
            <w:tcBorders>
              <w:top w:val="nil"/>
              <w:left w:val="nil"/>
              <w:bottom w:val="nil"/>
              <w:right w:val="nil"/>
            </w:tcBorders>
            <w:noWrap/>
            <w:vAlign w:val="bottom"/>
            <w:hideMark/>
          </w:tcPr>
          <w:p w14:paraId="65FBD6FC" w14:textId="77777777" w:rsidR="00F4007D" w:rsidRDefault="00021CD4">
            <w:pPr>
              <w:pStyle w:val="P68B1DB1-Normal91"/>
            </w:pPr>
            <w:bookmarkStart w:id="257" w:name="RANGE!A3:A168"/>
            <w:r>
              <w:t>Atėnų tarpuskaitos biuras (ACO)</w:t>
            </w:r>
            <w:bookmarkEnd w:id="257"/>
          </w:p>
        </w:tc>
      </w:tr>
      <w:tr w:rsidR="00F4007D" w14:paraId="447EB604" w14:textId="77777777">
        <w:trPr>
          <w:trHeight w:val="300"/>
        </w:trPr>
        <w:tc>
          <w:tcPr>
            <w:tcW w:w="9072" w:type="dxa"/>
            <w:tcBorders>
              <w:top w:val="nil"/>
              <w:left w:val="nil"/>
              <w:bottom w:val="nil"/>
              <w:right w:val="nil"/>
            </w:tcBorders>
            <w:noWrap/>
            <w:vAlign w:val="bottom"/>
            <w:hideMark/>
          </w:tcPr>
          <w:p w14:paraId="2B6E60A7" w14:textId="77777777" w:rsidR="00F4007D" w:rsidRDefault="00021CD4">
            <w:pPr>
              <w:pStyle w:val="P68B1DB1-Normal91"/>
            </w:pPr>
            <w:r>
              <w:t>(Atėnų vertybinių popierių birža)</w:t>
            </w:r>
          </w:p>
        </w:tc>
      </w:tr>
      <w:tr w:rsidR="00F4007D" w14:paraId="0DF5C441" w14:textId="77777777">
        <w:trPr>
          <w:trHeight w:val="300"/>
        </w:trPr>
        <w:tc>
          <w:tcPr>
            <w:tcW w:w="9072" w:type="dxa"/>
            <w:tcBorders>
              <w:top w:val="nil"/>
              <w:left w:val="nil"/>
              <w:bottom w:val="nil"/>
              <w:right w:val="nil"/>
            </w:tcBorders>
            <w:noWrap/>
            <w:vAlign w:val="bottom"/>
            <w:hideMark/>
          </w:tcPr>
          <w:p w14:paraId="4C199F01" w14:textId="77777777" w:rsidR="00F4007D" w:rsidRDefault="00021CD4">
            <w:pPr>
              <w:pStyle w:val="P68B1DB1-Normal91"/>
            </w:pPr>
            <w:r>
              <w:t>ATHEX CVPD</w:t>
            </w:r>
          </w:p>
        </w:tc>
      </w:tr>
      <w:tr w:rsidR="00F4007D" w14:paraId="6C8DFF2B" w14:textId="77777777">
        <w:trPr>
          <w:trHeight w:val="300"/>
        </w:trPr>
        <w:tc>
          <w:tcPr>
            <w:tcW w:w="9072" w:type="dxa"/>
            <w:tcBorders>
              <w:top w:val="nil"/>
              <w:left w:val="nil"/>
              <w:bottom w:val="nil"/>
              <w:right w:val="nil"/>
            </w:tcBorders>
            <w:noWrap/>
            <w:vAlign w:val="bottom"/>
            <w:hideMark/>
          </w:tcPr>
          <w:p w14:paraId="2876B1C1" w14:textId="77777777" w:rsidR="00F4007D" w:rsidRDefault="00021CD4">
            <w:pPr>
              <w:pStyle w:val="P68B1DB1-Normal91"/>
            </w:pPr>
            <w:r>
              <w:t>„ATHEXClear SA“</w:t>
            </w:r>
          </w:p>
        </w:tc>
      </w:tr>
      <w:tr w:rsidR="00F4007D" w14:paraId="24CE5F78" w14:textId="77777777">
        <w:trPr>
          <w:trHeight w:val="300"/>
        </w:trPr>
        <w:tc>
          <w:tcPr>
            <w:tcW w:w="9072" w:type="dxa"/>
            <w:tcBorders>
              <w:top w:val="nil"/>
              <w:left w:val="nil"/>
              <w:bottom w:val="nil"/>
              <w:right w:val="nil"/>
            </w:tcBorders>
            <w:noWrap/>
            <w:vAlign w:val="bottom"/>
            <w:hideMark/>
          </w:tcPr>
          <w:p w14:paraId="1E830E75" w14:textId="77777777" w:rsidR="00F4007D" w:rsidRDefault="00021CD4">
            <w:pPr>
              <w:pStyle w:val="P68B1DB1-Normal91"/>
            </w:pPr>
            <w:r>
              <w:t>Tarpuskaitos namai ACH</w:t>
            </w:r>
          </w:p>
        </w:tc>
      </w:tr>
      <w:tr w:rsidR="00F4007D" w14:paraId="2920AE45" w14:textId="77777777">
        <w:trPr>
          <w:trHeight w:val="300"/>
        </w:trPr>
        <w:tc>
          <w:tcPr>
            <w:tcW w:w="9072" w:type="dxa"/>
            <w:tcBorders>
              <w:top w:val="nil"/>
              <w:left w:val="nil"/>
              <w:bottom w:val="nil"/>
              <w:right w:val="nil"/>
            </w:tcBorders>
            <w:noWrap/>
            <w:vAlign w:val="bottom"/>
            <w:hideMark/>
          </w:tcPr>
          <w:p w14:paraId="1C314494" w14:textId="77777777" w:rsidR="00F4007D" w:rsidRDefault="00021CD4">
            <w:pPr>
              <w:pStyle w:val="P68B1DB1-Normal91"/>
            </w:pPr>
            <w:r>
              <w:t>Automatinė tarpuskaitos atsiskaitymo sistema (ACSS)</w:t>
            </w:r>
          </w:p>
        </w:tc>
      </w:tr>
      <w:tr w:rsidR="00F4007D" w14:paraId="1DB8A80A" w14:textId="77777777">
        <w:trPr>
          <w:trHeight w:val="300"/>
        </w:trPr>
        <w:tc>
          <w:tcPr>
            <w:tcW w:w="9072" w:type="dxa"/>
            <w:tcBorders>
              <w:top w:val="nil"/>
              <w:left w:val="nil"/>
              <w:bottom w:val="nil"/>
              <w:right w:val="nil"/>
            </w:tcBorders>
            <w:noWrap/>
            <w:vAlign w:val="bottom"/>
            <w:hideMark/>
          </w:tcPr>
          <w:p w14:paraId="65CA5200" w14:textId="77777777" w:rsidR="00F4007D" w:rsidRDefault="00021CD4">
            <w:pPr>
              <w:pStyle w:val="P68B1DB1-Normal91"/>
            </w:pPr>
            <w:r>
              <w:t>BACS (Bankų automatizuotos tarpuskaitos paslaugos)</w:t>
            </w:r>
          </w:p>
        </w:tc>
      </w:tr>
      <w:tr w:rsidR="00F4007D" w14:paraId="0C931590" w14:textId="77777777">
        <w:trPr>
          <w:trHeight w:val="300"/>
        </w:trPr>
        <w:tc>
          <w:tcPr>
            <w:tcW w:w="9072" w:type="dxa"/>
            <w:tcBorders>
              <w:top w:val="nil"/>
              <w:left w:val="nil"/>
              <w:bottom w:val="nil"/>
              <w:right w:val="nil"/>
            </w:tcBorders>
            <w:noWrap/>
            <w:vAlign w:val="bottom"/>
            <w:hideMark/>
          </w:tcPr>
          <w:p w14:paraId="50133989" w14:textId="77777777" w:rsidR="00F4007D" w:rsidRDefault="00021CD4">
            <w:pPr>
              <w:pStyle w:val="P68B1DB1-Normal91"/>
            </w:pPr>
            <w:r>
              <w:t>Bankgirot (Bankgirocentralen BGC AB)</w:t>
            </w:r>
          </w:p>
        </w:tc>
      </w:tr>
      <w:tr w:rsidR="00F4007D" w14:paraId="2F8CAEE4" w14:textId="77777777">
        <w:trPr>
          <w:trHeight w:val="300"/>
        </w:trPr>
        <w:tc>
          <w:tcPr>
            <w:tcW w:w="9072" w:type="dxa"/>
            <w:tcBorders>
              <w:top w:val="nil"/>
              <w:left w:val="nil"/>
              <w:bottom w:val="nil"/>
              <w:right w:val="nil"/>
            </w:tcBorders>
            <w:noWrap/>
            <w:vAlign w:val="bottom"/>
            <w:hideMark/>
          </w:tcPr>
          <w:p w14:paraId="01AEF229" w14:textId="77777777" w:rsidR="00F4007D" w:rsidRDefault="00021CD4">
            <w:pPr>
              <w:pStyle w:val="P68B1DB1-Normal91"/>
            </w:pPr>
            <w:r>
              <w:t>DVI KOMP</w:t>
            </w:r>
          </w:p>
        </w:tc>
      </w:tr>
      <w:tr w:rsidR="00F4007D" w14:paraId="7736D7E4" w14:textId="77777777">
        <w:trPr>
          <w:trHeight w:val="300"/>
        </w:trPr>
        <w:tc>
          <w:tcPr>
            <w:tcW w:w="9072" w:type="dxa"/>
            <w:tcBorders>
              <w:top w:val="nil"/>
              <w:left w:val="nil"/>
              <w:bottom w:val="nil"/>
              <w:right w:val="nil"/>
            </w:tcBorders>
            <w:noWrap/>
            <w:vAlign w:val="bottom"/>
            <w:hideMark/>
          </w:tcPr>
          <w:p w14:paraId="431E29D0" w14:textId="77777777" w:rsidR="00F4007D" w:rsidRDefault="00021CD4">
            <w:pPr>
              <w:pStyle w:val="P68B1DB1-Normal91"/>
            </w:pPr>
            <w:r>
              <w:t>Bisera (Bankų integruota elektroninių mokėjimų sistema)</w:t>
            </w:r>
          </w:p>
        </w:tc>
      </w:tr>
      <w:tr w:rsidR="00F4007D" w14:paraId="7AE977D3" w14:textId="77777777">
        <w:trPr>
          <w:trHeight w:val="300"/>
        </w:trPr>
        <w:tc>
          <w:tcPr>
            <w:tcW w:w="9072" w:type="dxa"/>
            <w:tcBorders>
              <w:top w:val="nil"/>
              <w:left w:val="nil"/>
              <w:bottom w:val="nil"/>
              <w:right w:val="nil"/>
            </w:tcBorders>
            <w:noWrap/>
            <w:vAlign w:val="bottom"/>
            <w:hideMark/>
          </w:tcPr>
          <w:p w14:paraId="0E054309" w14:textId="77777777" w:rsidR="00F4007D" w:rsidRDefault="00021CD4">
            <w:pPr>
              <w:pStyle w:val="P68B1DB1-Normal91"/>
            </w:pPr>
            <w:r>
              <w:t>„Bloomberg Trade Repository Limited“</w:t>
            </w:r>
          </w:p>
        </w:tc>
      </w:tr>
      <w:tr w:rsidR="00F4007D" w14:paraId="3DEFBBB0" w14:textId="77777777">
        <w:trPr>
          <w:trHeight w:val="300"/>
        </w:trPr>
        <w:tc>
          <w:tcPr>
            <w:tcW w:w="9072" w:type="dxa"/>
            <w:tcBorders>
              <w:top w:val="nil"/>
              <w:left w:val="nil"/>
              <w:bottom w:val="nil"/>
              <w:right w:val="nil"/>
            </w:tcBorders>
            <w:noWrap/>
            <w:vAlign w:val="bottom"/>
            <w:hideMark/>
          </w:tcPr>
          <w:p w14:paraId="69A6C566" w14:textId="77777777" w:rsidR="00F4007D" w:rsidRDefault="00021CD4">
            <w:pPr>
              <w:pStyle w:val="P68B1DB1-Normal91"/>
            </w:pPr>
            <w:r>
              <w:t>BME</w:t>
            </w:r>
          </w:p>
        </w:tc>
      </w:tr>
      <w:tr w:rsidR="00F4007D" w14:paraId="6C4EE14D" w14:textId="77777777">
        <w:trPr>
          <w:trHeight w:val="300"/>
        </w:trPr>
        <w:tc>
          <w:tcPr>
            <w:tcW w:w="9072" w:type="dxa"/>
            <w:tcBorders>
              <w:top w:val="nil"/>
              <w:left w:val="nil"/>
              <w:bottom w:val="nil"/>
              <w:right w:val="nil"/>
            </w:tcBorders>
            <w:noWrap/>
            <w:vAlign w:val="bottom"/>
            <w:hideMark/>
          </w:tcPr>
          <w:p w14:paraId="31001C6A" w14:textId="77777777" w:rsidR="00F4007D" w:rsidRDefault="00021CD4">
            <w:pPr>
              <w:pStyle w:val="P68B1DB1-Normal91"/>
            </w:pPr>
            <w:r>
              <w:t>BME tarpuskaita</w:t>
            </w:r>
          </w:p>
        </w:tc>
      </w:tr>
      <w:tr w:rsidR="00F4007D" w14:paraId="3ADECE08" w14:textId="77777777">
        <w:trPr>
          <w:trHeight w:val="300"/>
        </w:trPr>
        <w:tc>
          <w:tcPr>
            <w:tcW w:w="9072" w:type="dxa"/>
            <w:tcBorders>
              <w:top w:val="nil"/>
              <w:left w:val="nil"/>
              <w:bottom w:val="nil"/>
              <w:right w:val="nil"/>
            </w:tcBorders>
            <w:noWrap/>
            <w:vAlign w:val="bottom"/>
            <w:hideMark/>
          </w:tcPr>
          <w:p w14:paraId="29263C2A" w14:textId="77777777" w:rsidR="00F4007D" w:rsidRDefault="00021CD4">
            <w:pPr>
              <w:pStyle w:val="P68B1DB1-Normal91"/>
            </w:pPr>
            <w:r>
              <w:t>Bogs (Graikijos banko vertybinių popierių atsiskaitymo sistema)</w:t>
            </w:r>
          </w:p>
        </w:tc>
      </w:tr>
      <w:tr w:rsidR="00F4007D" w14:paraId="6CCCB9AC" w14:textId="77777777">
        <w:trPr>
          <w:trHeight w:val="300"/>
        </w:trPr>
        <w:tc>
          <w:tcPr>
            <w:tcW w:w="9072" w:type="dxa"/>
            <w:tcBorders>
              <w:top w:val="nil"/>
              <w:left w:val="nil"/>
              <w:bottom w:val="nil"/>
              <w:right w:val="nil"/>
            </w:tcBorders>
            <w:noWrap/>
            <w:vAlign w:val="bottom"/>
            <w:hideMark/>
          </w:tcPr>
          <w:p w14:paraId="1092DA48" w14:textId="77777777" w:rsidR="00F4007D" w:rsidRDefault="00021CD4">
            <w:pPr>
              <w:pStyle w:val="P68B1DB1-Normal91"/>
            </w:pPr>
            <w:r>
              <w:t>BOJ-NET</w:t>
            </w:r>
          </w:p>
        </w:tc>
      </w:tr>
      <w:tr w:rsidR="00F4007D" w14:paraId="4CEE7A6B" w14:textId="77777777">
        <w:trPr>
          <w:trHeight w:val="300"/>
        </w:trPr>
        <w:tc>
          <w:tcPr>
            <w:tcW w:w="9072" w:type="dxa"/>
            <w:tcBorders>
              <w:top w:val="nil"/>
              <w:left w:val="nil"/>
              <w:bottom w:val="nil"/>
              <w:right w:val="nil"/>
            </w:tcBorders>
            <w:noWrap/>
            <w:vAlign w:val="bottom"/>
            <w:hideMark/>
          </w:tcPr>
          <w:p w14:paraId="04FBDA33" w14:textId="77777777" w:rsidR="00F4007D" w:rsidRDefault="00021CD4">
            <w:pPr>
              <w:pStyle w:val="P68B1DB1-Normal91"/>
            </w:pPr>
            <w:r>
              <w:t>BondSpot S.A.</w:t>
            </w:r>
          </w:p>
        </w:tc>
      </w:tr>
      <w:tr w:rsidR="00F4007D" w14:paraId="3B8A9B67" w14:textId="77777777">
        <w:trPr>
          <w:trHeight w:val="300"/>
        </w:trPr>
        <w:tc>
          <w:tcPr>
            <w:tcW w:w="9072" w:type="dxa"/>
            <w:tcBorders>
              <w:top w:val="nil"/>
              <w:left w:val="nil"/>
              <w:bottom w:val="nil"/>
              <w:right w:val="nil"/>
            </w:tcBorders>
            <w:noWrap/>
            <w:vAlign w:val="bottom"/>
            <w:hideMark/>
          </w:tcPr>
          <w:p w14:paraId="73DB34EF" w14:textId="77777777" w:rsidR="00F4007D" w:rsidRDefault="00021CD4">
            <w:pPr>
              <w:pStyle w:val="P68B1DB1-Normal91"/>
            </w:pPr>
            <w:r>
              <w:t>BORIKA</w:t>
            </w:r>
          </w:p>
        </w:tc>
      </w:tr>
      <w:tr w:rsidR="00F4007D" w14:paraId="5E8D43A2" w14:textId="77777777">
        <w:trPr>
          <w:trHeight w:val="300"/>
        </w:trPr>
        <w:tc>
          <w:tcPr>
            <w:tcW w:w="9072" w:type="dxa"/>
            <w:tcBorders>
              <w:top w:val="nil"/>
              <w:left w:val="nil"/>
              <w:bottom w:val="nil"/>
              <w:right w:val="nil"/>
            </w:tcBorders>
            <w:noWrap/>
            <w:vAlign w:val="bottom"/>
            <w:hideMark/>
          </w:tcPr>
          <w:p w14:paraId="4F788B85" w14:textId="77777777" w:rsidR="00F4007D" w:rsidRDefault="00021CD4">
            <w:pPr>
              <w:pStyle w:val="P68B1DB1-Normal91"/>
            </w:pPr>
            <w:r>
              <w:t>Borsa Italiana SpA</w:t>
            </w:r>
          </w:p>
        </w:tc>
      </w:tr>
      <w:tr w:rsidR="00F4007D" w14:paraId="0034826C" w14:textId="77777777">
        <w:trPr>
          <w:trHeight w:val="300"/>
        </w:trPr>
        <w:tc>
          <w:tcPr>
            <w:tcW w:w="9072" w:type="dxa"/>
            <w:tcBorders>
              <w:top w:val="nil"/>
              <w:left w:val="nil"/>
              <w:bottom w:val="nil"/>
              <w:right w:val="nil"/>
            </w:tcBorders>
            <w:noWrap/>
            <w:vAlign w:val="bottom"/>
            <w:hideMark/>
          </w:tcPr>
          <w:p w14:paraId="6C688147" w14:textId="77777777" w:rsidR="00F4007D" w:rsidRDefault="00021CD4">
            <w:pPr>
              <w:pStyle w:val="P68B1DB1-Normal91"/>
            </w:pPr>
            <w:r>
              <w:t>Bratislavos vertybinių popierių birža</w:t>
            </w:r>
          </w:p>
        </w:tc>
      </w:tr>
      <w:tr w:rsidR="00F4007D" w14:paraId="2ACAB3C1" w14:textId="77777777">
        <w:trPr>
          <w:trHeight w:val="300"/>
        </w:trPr>
        <w:tc>
          <w:tcPr>
            <w:tcW w:w="9072" w:type="dxa"/>
            <w:tcBorders>
              <w:top w:val="nil"/>
              <w:left w:val="nil"/>
              <w:bottom w:val="nil"/>
              <w:right w:val="nil"/>
            </w:tcBorders>
            <w:noWrap/>
            <w:vAlign w:val="bottom"/>
            <w:hideMark/>
          </w:tcPr>
          <w:p w14:paraId="797C25FF" w14:textId="77777777" w:rsidR="00F4007D" w:rsidRDefault="00021CD4">
            <w:pPr>
              <w:pStyle w:val="P68B1DB1-Normal91"/>
            </w:pPr>
            <w:r>
              <w:t>Budapešto vertybinių popierių birža</w:t>
            </w:r>
          </w:p>
        </w:tc>
      </w:tr>
      <w:tr w:rsidR="00F4007D" w14:paraId="7928BB77" w14:textId="77777777">
        <w:trPr>
          <w:trHeight w:val="300"/>
        </w:trPr>
        <w:tc>
          <w:tcPr>
            <w:tcW w:w="9072" w:type="dxa"/>
            <w:tcBorders>
              <w:top w:val="nil"/>
              <w:left w:val="nil"/>
              <w:bottom w:val="nil"/>
              <w:right w:val="nil"/>
            </w:tcBorders>
            <w:noWrap/>
            <w:vAlign w:val="bottom"/>
            <w:hideMark/>
          </w:tcPr>
          <w:p w14:paraId="3D5ECE9A" w14:textId="77777777" w:rsidR="00F4007D" w:rsidRDefault="00021CD4">
            <w:pPr>
              <w:pStyle w:val="P68B1DB1-Normal91"/>
            </w:pPr>
            <w:r>
              <w:t>Bulgarijos vertybinių popierių birža</w:t>
            </w:r>
          </w:p>
        </w:tc>
      </w:tr>
      <w:tr w:rsidR="00F4007D" w14:paraId="3ED0C0E7" w14:textId="77777777">
        <w:trPr>
          <w:trHeight w:val="300"/>
        </w:trPr>
        <w:tc>
          <w:tcPr>
            <w:tcW w:w="9072" w:type="dxa"/>
            <w:tcBorders>
              <w:top w:val="nil"/>
              <w:left w:val="nil"/>
              <w:bottom w:val="nil"/>
              <w:right w:val="nil"/>
            </w:tcBorders>
            <w:noWrap/>
            <w:vAlign w:val="bottom"/>
            <w:hideMark/>
          </w:tcPr>
          <w:p w14:paraId="2AACB60C" w14:textId="77777777" w:rsidR="00F4007D" w:rsidRDefault="00021CD4">
            <w:pPr>
              <w:pStyle w:val="P68B1DB1-Normal91"/>
            </w:pPr>
            <w:r>
              <w:t>Bursa de Valori Bucaresti</w:t>
            </w:r>
          </w:p>
        </w:tc>
      </w:tr>
      <w:tr w:rsidR="00F4007D" w14:paraId="358B0CBB" w14:textId="77777777">
        <w:trPr>
          <w:trHeight w:val="300"/>
        </w:trPr>
        <w:tc>
          <w:tcPr>
            <w:tcW w:w="9072" w:type="dxa"/>
            <w:tcBorders>
              <w:top w:val="nil"/>
              <w:left w:val="nil"/>
              <w:bottom w:val="nil"/>
              <w:right w:val="nil"/>
            </w:tcBorders>
            <w:noWrap/>
            <w:vAlign w:val="bottom"/>
            <w:hideMark/>
          </w:tcPr>
          <w:p w14:paraId="69852FE3" w14:textId="77777777" w:rsidR="00F4007D" w:rsidRDefault="00021CD4">
            <w:pPr>
              <w:pStyle w:val="P68B1DB1-Normal91"/>
            </w:pPr>
            <w:r>
              <w:t>Burza cenných papírů Praha, a.s. (Prahos vertybinių popierių birža)</w:t>
            </w:r>
          </w:p>
        </w:tc>
      </w:tr>
      <w:tr w:rsidR="00F4007D" w14:paraId="2BEFFD1A" w14:textId="77777777">
        <w:trPr>
          <w:trHeight w:val="300"/>
        </w:trPr>
        <w:tc>
          <w:tcPr>
            <w:tcW w:w="9072" w:type="dxa"/>
            <w:tcBorders>
              <w:top w:val="nil"/>
              <w:left w:val="nil"/>
              <w:bottom w:val="nil"/>
              <w:right w:val="nil"/>
            </w:tcBorders>
            <w:noWrap/>
            <w:vAlign w:val="bottom"/>
            <w:hideMark/>
          </w:tcPr>
          <w:p w14:paraId="32741FAD" w14:textId="77777777" w:rsidR="00F4007D" w:rsidRDefault="00021CD4">
            <w:pPr>
              <w:pStyle w:val="P68B1DB1-Normal91"/>
            </w:pPr>
            <w:r>
              <w:t>Kanados vertybinių popierių depozitoriumas (CDS)</w:t>
            </w:r>
          </w:p>
        </w:tc>
      </w:tr>
      <w:tr w:rsidR="00F4007D" w14:paraId="588D9A6E" w14:textId="77777777">
        <w:trPr>
          <w:trHeight w:val="300"/>
        </w:trPr>
        <w:tc>
          <w:tcPr>
            <w:tcW w:w="9072" w:type="dxa"/>
            <w:tcBorders>
              <w:top w:val="nil"/>
              <w:left w:val="nil"/>
              <w:bottom w:val="nil"/>
              <w:right w:val="nil"/>
            </w:tcBorders>
            <w:noWrap/>
            <w:vAlign w:val="bottom"/>
            <w:hideMark/>
          </w:tcPr>
          <w:p w14:paraId="30CD8C56" w14:textId="77777777" w:rsidR="00F4007D" w:rsidRDefault="00021CD4">
            <w:pPr>
              <w:pStyle w:val="P68B1DB1-Normal91"/>
            </w:pPr>
            <w:r>
              <w:t>Kanados išvestinių finansinių priemonių tarpuskaitos korporacija</w:t>
            </w:r>
          </w:p>
        </w:tc>
      </w:tr>
      <w:tr w:rsidR="00F4007D" w14:paraId="47A4B165" w14:textId="77777777">
        <w:trPr>
          <w:trHeight w:val="300"/>
        </w:trPr>
        <w:tc>
          <w:tcPr>
            <w:tcW w:w="9072" w:type="dxa"/>
            <w:tcBorders>
              <w:top w:val="nil"/>
              <w:left w:val="nil"/>
              <w:bottom w:val="nil"/>
              <w:right w:val="nil"/>
            </w:tcBorders>
            <w:noWrap/>
            <w:vAlign w:val="bottom"/>
          </w:tcPr>
          <w:p w14:paraId="4B6A49F9" w14:textId="77777777" w:rsidR="00F4007D" w:rsidRDefault="00021CD4">
            <w:pPr>
              <w:pStyle w:val="P68B1DB1-Normal91"/>
            </w:pPr>
            <w:r>
              <w:t>„Cboe Clear Europe“</w:t>
            </w:r>
          </w:p>
        </w:tc>
      </w:tr>
      <w:tr w:rsidR="00F4007D" w14:paraId="00F4E07D" w14:textId="77777777">
        <w:trPr>
          <w:trHeight w:val="300"/>
        </w:trPr>
        <w:tc>
          <w:tcPr>
            <w:tcW w:w="9072" w:type="dxa"/>
            <w:tcBorders>
              <w:top w:val="nil"/>
              <w:left w:val="nil"/>
              <w:bottom w:val="nil"/>
              <w:right w:val="nil"/>
            </w:tcBorders>
            <w:noWrap/>
            <w:vAlign w:val="bottom"/>
            <w:hideMark/>
          </w:tcPr>
          <w:p w14:paraId="143644AA" w14:textId="77777777" w:rsidR="00F4007D" w:rsidRDefault="00021CD4">
            <w:pPr>
              <w:pStyle w:val="P68B1DB1-Normal91"/>
            </w:pPr>
            <w:r>
              <w:t>CCP Austria (Austrija)</w:t>
            </w:r>
          </w:p>
        </w:tc>
      </w:tr>
      <w:tr w:rsidR="00F4007D" w14:paraId="49668E14" w14:textId="77777777">
        <w:trPr>
          <w:trHeight w:val="300"/>
        </w:trPr>
        <w:tc>
          <w:tcPr>
            <w:tcW w:w="9072" w:type="dxa"/>
            <w:tcBorders>
              <w:top w:val="nil"/>
              <w:left w:val="nil"/>
              <w:bottom w:val="nil"/>
              <w:right w:val="nil"/>
            </w:tcBorders>
            <w:noWrap/>
            <w:vAlign w:val="bottom"/>
            <w:hideMark/>
          </w:tcPr>
          <w:p w14:paraId="4D54CDC3" w14:textId="77777777" w:rsidR="00F4007D" w:rsidRDefault="00021CD4">
            <w:pPr>
              <w:pStyle w:val="P68B1DB1-Normal91"/>
            </w:pPr>
            <w:r>
              <w:t>CEC/UCV</w:t>
            </w:r>
          </w:p>
        </w:tc>
      </w:tr>
      <w:tr w:rsidR="00F4007D" w14:paraId="13CEB735" w14:textId="77777777">
        <w:trPr>
          <w:trHeight w:val="300"/>
        </w:trPr>
        <w:tc>
          <w:tcPr>
            <w:tcW w:w="9072" w:type="dxa"/>
            <w:tcBorders>
              <w:top w:val="nil"/>
              <w:left w:val="nil"/>
              <w:bottom w:val="nil"/>
              <w:right w:val="nil"/>
            </w:tcBorders>
            <w:noWrap/>
            <w:vAlign w:val="bottom"/>
            <w:hideMark/>
          </w:tcPr>
          <w:p w14:paraId="7E656B34" w14:textId="77777777" w:rsidR="00F4007D" w:rsidRDefault="00021CD4">
            <w:pPr>
              <w:pStyle w:val="P68B1DB1-Normal91"/>
            </w:pPr>
            <w:r>
              <w:t>CEESEG AG (Wiener Borse)</w:t>
            </w:r>
          </w:p>
        </w:tc>
      </w:tr>
      <w:tr w:rsidR="00F4007D" w14:paraId="38BBF453" w14:textId="77777777">
        <w:trPr>
          <w:trHeight w:val="300"/>
        </w:trPr>
        <w:tc>
          <w:tcPr>
            <w:tcW w:w="9072" w:type="dxa"/>
            <w:tcBorders>
              <w:top w:val="nil"/>
              <w:left w:val="nil"/>
              <w:bottom w:val="nil"/>
              <w:right w:val="nil"/>
            </w:tcBorders>
            <w:noWrap/>
            <w:vAlign w:val="bottom"/>
            <w:hideMark/>
          </w:tcPr>
          <w:p w14:paraId="7C5735E8" w14:textId="77777777" w:rsidR="00F4007D" w:rsidRDefault="00021CD4">
            <w:pPr>
              <w:pStyle w:val="P68B1DB1-Normal91"/>
            </w:pPr>
            <w:r>
              <w:t>Centrinis depozitoriumas ir tarpuskaitos bendrovė</w:t>
            </w:r>
          </w:p>
        </w:tc>
      </w:tr>
      <w:tr w:rsidR="00F4007D" w14:paraId="100E6E04" w14:textId="77777777">
        <w:trPr>
          <w:trHeight w:val="300"/>
        </w:trPr>
        <w:tc>
          <w:tcPr>
            <w:tcW w:w="9072" w:type="dxa"/>
            <w:tcBorders>
              <w:top w:val="nil"/>
              <w:left w:val="nil"/>
              <w:bottom w:val="nil"/>
              <w:right w:val="nil"/>
            </w:tcBorders>
            <w:noWrap/>
            <w:vAlign w:val="bottom"/>
            <w:hideMark/>
          </w:tcPr>
          <w:p w14:paraId="1D98F57D" w14:textId="77777777" w:rsidR="00F4007D" w:rsidRDefault="00021CD4">
            <w:pPr>
              <w:pStyle w:val="P68B1DB1-Normal91"/>
            </w:pPr>
            <w:r>
              <w:t>Centrinis depozitoriumas AD</w:t>
            </w:r>
          </w:p>
        </w:tc>
      </w:tr>
      <w:tr w:rsidR="00F4007D" w14:paraId="3E41A5D7" w14:textId="77777777">
        <w:trPr>
          <w:trHeight w:val="300"/>
        </w:trPr>
        <w:tc>
          <w:tcPr>
            <w:tcW w:w="9072" w:type="dxa"/>
            <w:tcBorders>
              <w:top w:val="nil"/>
              <w:left w:val="nil"/>
              <w:bottom w:val="nil"/>
              <w:right w:val="nil"/>
            </w:tcBorders>
            <w:noWrap/>
            <w:vAlign w:val="bottom"/>
            <w:hideMark/>
          </w:tcPr>
          <w:p w14:paraId="149F4C5F" w14:textId="77777777" w:rsidR="00F4007D" w:rsidRDefault="00021CD4">
            <w:pPr>
              <w:pStyle w:val="P68B1DB1-Normal91"/>
            </w:pPr>
            <w:r>
              <w:t>Centrinis depozitoriumas ir centrinis registras</w:t>
            </w:r>
          </w:p>
        </w:tc>
      </w:tr>
      <w:tr w:rsidR="00F4007D" w14:paraId="1B4CF3CD" w14:textId="77777777">
        <w:trPr>
          <w:trHeight w:val="300"/>
        </w:trPr>
        <w:tc>
          <w:tcPr>
            <w:tcW w:w="9072" w:type="dxa"/>
            <w:tcBorders>
              <w:top w:val="nil"/>
              <w:left w:val="nil"/>
              <w:bottom w:val="nil"/>
              <w:right w:val="nil"/>
            </w:tcBorders>
            <w:noWrap/>
            <w:vAlign w:val="bottom"/>
            <w:hideMark/>
          </w:tcPr>
          <w:p w14:paraId="7783EDF6" w14:textId="77777777" w:rsidR="00F4007D" w:rsidRDefault="00021CD4">
            <w:pPr>
              <w:pStyle w:val="P68B1DB1-Normal91"/>
            </w:pPr>
            <w:r>
              <w:t>Centralna klirinško depotna družba (KDD)</w:t>
            </w:r>
          </w:p>
        </w:tc>
      </w:tr>
      <w:tr w:rsidR="00F4007D" w14:paraId="7812614A" w14:textId="77777777">
        <w:trPr>
          <w:trHeight w:val="300"/>
        </w:trPr>
        <w:tc>
          <w:tcPr>
            <w:tcW w:w="9072" w:type="dxa"/>
            <w:tcBorders>
              <w:top w:val="nil"/>
              <w:left w:val="nil"/>
              <w:bottom w:val="nil"/>
              <w:right w:val="nil"/>
            </w:tcBorders>
            <w:noWrap/>
            <w:vAlign w:val="bottom"/>
            <w:hideMark/>
          </w:tcPr>
          <w:p w14:paraId="7231B5A5" w14:textId="77777777" w:rsidR="00F4007D" w:rsidRDefault="00021CD4">
            <w:pPr>
              <w:pStyle w:val="P68B1DB1-Normal91"/>
            </w:pPr>
            <w:r>
              <w:t>Centrįlní depozitįr cenných papíru SR a.s. (CDCP)/Prahos vertybinių popierių centrinis depozitoriumas</w:t>
            </w:r>
          </w:p>
        </w:tc>
      </w:tr>
      <w:tr w:rsidR="00F4007D" w14:paraId="3DFD9976" w14:textId="77777777">
        <w:trPr>
          <w:trHeight w:val="300"/>
        </w:trPr>
        <w:tc>
          <w:tcPr>
            <w:tcW w:w="9072" w:type="dxa"/>
            <w:tcBorders>
              <w:top w:val="nil"/>
              <w:left w:val="nil"/>
              <w:bottom w:val="nil"/>
              <w:right w:val="nil"/>
            </w:tcBorders>
            <w:noWrap/>
            <w:vAlign w:val="bottom"/>
            <w:hideMark/>
          </w:tcPr>
          <w:p w14:paraId="742B58E1" w14:textId="77777777" w:rsidR="00F4007D" w:rsidRDefault="00021CD4">
            <w:pPr>
              <w:pStyle w:val="P68B1DB1-Normal91"/>
            </w:pPr>
            <w:r>
              <w:t>Centrįlny Depositįr cenných Papierov (CDCP) SR</w:t>
            </w:r>
          </w:p>
        </w:tc>
      </w:tr>
      <w:tr w:rsidR="00F4007D" w14:paraId="0C3666C6" w14:textId="77777777">
        <w:trPr>
          <w:trHeight w:val="300"/>
        </w:trPr>
        <w:tc>
          <w:tcPr>
            <w:tcW w:w="9072" w:type="dxa"/>
            <w:tcBorders>
              <w:top w:val="nil"/>
              <w:left w:val="nil"/>
              <w:bottom w:val="nil"/>
              <w:right w:val="nil"/>
            </w:tcBorders>
            <w:noWrap/>
            <w:vAlign w:val="bottom"/>
            <w:hideMark/>
          </w:tcPr>
          <w:p w14:paraId="44F52918" w14:textId="77777777" w:rsidR="00F4007D" w:rsidRDefault="00021CD4">
            <w:pPr>
              <w:pStyle w:val="P68B1DB1-Normal91"/>
            </w:pPr>
            <w:r>
              <w:t>CENTROlink</w:t>
            </w:r>
          </w:p>
        </w:tc>
      </w:tr>
      <w:tr w:rsidR="00F4007D" w14:paraId="1BAAD6F5" w14:textId="77777777">
        <w:trPr>
          <w:trHeight w:val="300"/>
        </w:trPr>
        <w:tc>
          <w:tcPr>
            <w:tcW w:w="9072" w:type="dxa"/>
            <w:tcBorders>
              <w:top w:val="nil"/>
              <w:left w:val="nil"/>
              <w:bottom w:val="nil"/>
              <w:right w:val="nil"/>
            </w:tcBorders>
            <w:noWrap/>
            <w:vAlign w:val="bottom"/>
            <w:hideMark/>
          </w:tcPr>
          <w:p w14:paraId="1E11605F" w14:textId="77777777" w:rsidR="00F4007D" w:rsidRDefault="00021CD4">
            <w:pPr>
              <w:pStyle w:val="P68B1DB1-Normal91"/>
            </w:pPr>
            <w:r>
              <w:t>Certis (Čekijos skubaus realaus laiko tarpbankinių atsiskaitymų sistema)</w:t>
            </w:r>
          </w:p>
        </w:tc>
      </w:tr>
      <w:tr w:rsidR="00F4007D" w14:paraId="58D71B59" w14:textId="77777777">
        <w:trPr>
          <w:trHeight w:val="300"/>
        </w:trPr>
        <w:tc>
          <w:tcPr>
            <w:tcW w:w="9072" w:type="dxa"/>
            <w:tcBorders>
              <w:top w:val="nil"/>
              <w:left w:val="nil"/>
              <w:bottom w:val="nil"/>
              <w:right w:val="nil"/>
            </w:tcBorders>
            <w:noWrap/>
            <w:vAlign w:val="bottom"/>
            <w:hideMark/>
          </w:tcPr>
          <w:p w14:paraId="0405428F" w14:textId="77777777" w:rsidR="00F4007D" w:rsidRDefault="00021CD4">
            <w:pPr>
              <w:pStyle w:val="P68B1DB1-Normal91"/>
            </w:pPr>
            <w:r>
              <w:t>Žemėlapiai (Clearing House Automated Payment System (Clearing House Automated Payment System))</w:t>
            </w:r>
          </w:p>
        </w:tc>
      </w:tr>
      <w:tr w:rsidR="00F4007D" w14:paraId="0F052492" w14:textId="77777777">
        <w:trPr>
          <w:trHeight w:val="300"/>
        </w:trPr>
        <w:tc>
          <w:tcPr>
            <w:tcW w:w="9072" w:type="dxa"/>
            <w:tcBorders>
              <w:top w:val="nil"/>
              <w:left w:val="nil"/>
              <w:bottom w:val="nil"/>
              <w:right w:val="nil"/>
            </w:tcBorders>
            <w:noWrap/>
            <w:vAlign w:val="bottom"/>
            <w:hideMark/>
          </w:tcPr>
          <w:p w14:paraId="4F411666" w14:textId="77777777" w:rsidR="00F4007D" w:rsidRDefault="00021CD4">
            <w:pPr>
              <w:pStyle w:val="P68B1DB1-Normal91"/>
            </w:pPr>
            <w:r>
              <w:t>Čekis &amp; Credit Clearing System Ltd</w:t>
            </w:r>
          </w:p>
        </w:tc>
      </w:tr>
      <w:tr w:rsidR="00F4007D" w14:paraId="0979B652" w14:textId="77777777">
        <w:trPr>
          <w:trHeight w:val="300"/>
        </w:trPr>
        <w:tc>
          <w:tcPr>
            <w:tcW w:w="9072" w:type="dxa"/>
            <w:tcBorders>
              <w:top w:val="nil"/>
              <w:left w:val="nil"/>
              <w:bottom w:val="nil"/>
              <w:right w:val="nil"/>
            </w:tcBorders>
            <w:noWrap/>
            <w:vAlign w:val="bottom"/>
            <w:hideMark/>
          </w:tcPr>
          <w:p w14:paraId="53589C87" w14:textId="77777777" w:rsidR="00F4007D" w:rsidRDefault="00021CD4">
            <w:pPr>
              <w:pStyle w:val="P68B1DB1-Normal91"/>
            </w:pPr>
            <w:r>
              <w:lastRenderedPageBreak/>
              <w:t>TRAŠKUČIŲ</w:t>
            </w:r>
          </w:p>
        </w:tc>
      </w:tr>
      <w:tr w:rsidR="00F4007D" w14:paraId="3FA985BC" w14:textId="77777777">
        <w:trPr>
          <w:trHeight w:val="300"/>
        </w:trPr>
        <w:tc>
          <w:tcPr>
            <w:tcW w:w="9072" w:type="dxa"/>
            <w:tcBorders>
              <w:top w:val="nil"/>
              <w:left w:val="nil"/>
              <w:bottom w:val="nil"/>
              <w:right w:val="nil"/>
            </w:tcBorders>
            <w:noWrap/>
            <w:vAlign w:val="bottom"/>
            <w:hideMark/>
          </w:tcPr>
          <w:p w14:paraId="1D542203" w14:textId="77777777" w:rsidR="00F4007D" w:rsidRDefault="00021CD4">
            <w:pPr>
              <w:pStyle w:val="P68B1DB1-Normal91"/>
            </w:pPr>
            <w:r>
              <w:t>Austrijos tarpuskaitos tarnyba (CSA)</w:t>
            </w:r>
          </w:p>
        </w:tc>
      </w:tr>
      <w:tr w:rsidR="00F4007D" w14:paraId="6FFF162D" w14:textId="77777777">
        <w:trPr>
          <w:trHeight w:val="300"/>
        </w:trPr>
        <w:tc>
          <w:tcPr>
            <w:tcW w:w="9072" w:type="dxa"/>
            <w:tcBorders>
              <w:top w:val="nil"/>
              <w:left w:val="nil"/>
              <w:bottom w:val="nil"/>
              <w:right w:val="nil"/>
            </w:tcBorders>
            <w:noWrap/>
            <w:vAlign w:val="bottom"/>
            <w:hideMark/>
          </w:tcPr>
          <w:p w14:paraId="657C636C" w14:textId="77777777" w:rsidR="00F4007D" w:rsidRDefault="00021CD4">
            <w:pPr>
              <w:pStyle w:val="P68B1DB1-Normal91"/>
            </w:pPr>
            <w:r>
              <w:t>Tarptautinė tarpuskaitos tarnyba (CSI)</w:t>
            </w:r>
          </w:p>
        </w:tc>
      </w:tr>
      <w:tr w:rsidR="00F4007D" w14:paraId="086AA89E" w14:textId="77777777">
        <w:trPr>
          <w:trHeight w:val="300"/>
        </w:trPr>
        <w:tc>
          <w:tcPr>
            <w:tcW w:w="9072" w:type="dxa"/>
            <w:tcBorders>
              <w:top w:val="nil"/>
              <w:left w:val="nil"/>
              <w:bottom w:val="nil"/>
              <w:right w:val="nil"/>
            </w:tcBorders>
            <w:noWrap/>
            <w:vAlign w:val="bottom"/>
            <w:hideMark/>
          </w:tcPr>
          <w:p w14:paraId="2802A46D" w14:textId="77777777" w:rsidR="00F4007D" w:rsidRDefault="00021CD4">
            <w:pPr>
              <w:pStyle w:val="P68B1DB1-Normal91"/>
            </w:pPr>
            <w:r>
              <w:t>„Clearstream Banking AG“</w:t>
            </w:r>
          </w:p>
        </w:tc>
      </w:tr>
      <w:tr w:rsidR="00F4007D" w14:paraId="0E099AF5" w14:textId="77777777">
        <w:trPr>
          <w:trHeight w:val="300"/>
        </w:trPr>
        <w:tc>
          <w:tcPr>
            <w:tcW w:w="9072" w:type="dxa"/>
            <w:tcBorders>
              <w:top w:val="nil"/>
              <w:left w:val="nil"/>
              <w:bottom w:val="nil"/>
              <w:right w:val="nil"/>
            </w:tcBorders>
            <w:noWrap/>
            <w:vAlign w:val="bottom"/>
            <w:hideMark/>
          </w:tcPr>
          <w:p w14:paraId="7ED35FA8" w14:textId="77777777" w:rsidR="00F4007D" w:rsidRDefault="00021CD4">
            <w:pPr>
              <w:pStyle w:val="P68B1DB1-Normal91"/>
            </w:pPr>
            <w:r>
              <w:t>Clearstream Banking Luxembourg</w:t>
            </w:r>
          </w:p>
        </w:tc>
      </w:tr>
      <w:tr w:rsidR="00F4007D" w14:paraId="55359EE8" w14:textId="77777777">
        <w:trPr>
          <w:trHeight w:val="300"/>
        </w:trPr>
        <w:tc>
          <w:tcPr>
            <w:tcW w:w="9072" w:type="dxa"/>
            <w:tcBorders>
              <w:top w:val="nil"/>
              <w:left w:val="nil"/>
              <w:bottom w:val="nil"/>
              <w:right w:val="nil"/>
            </w:tcBorders>
            <w:noWrap/>
            <w:vAlign w:val="bottom"/>
            <w:hideMark/>
          </w:tcPr>
          <w:p w14:paraId="218A6446" w14:textId="77777777" w:rsidR="00F4007D" w:rsidRDefault="00021CD4">
            <w:pPr>
              <w:pStyle w:val="P68B1DB1-Normal91"/>
            </w:pPr>
            <w:r>
              <w:t>CLS</w:t>
            </w:r>
          </w:p>
        </w:tc>
      </w:tr>
      <w:tr w:rsidR="00F4007D" w14:paraId="6A82B717" w14:textId="77777777">
        <w:trPr>
          <w:trHeight w:val="300"/>
        </w:trPr>
        <w:tc>
          <w:tcPr>
            <w:tcW w:w="9072" w:type="dxa"/>
            <w:tcBorders>
              <w:top w:val="nil"/>
              <w:left w:val="nil"/>
              <w:bottom w:val="nil"/>
              <w:right w:val="nil"/>
            </w:tcBorders>
            <w:noWrap/>
            <w:vAlign w:val="bottom"/>
            <w:hideMark/>
          </w:tcPr>
          <w:p w14:paraId="051DFD15" w14:textId="77777777" w:rsidR="00F4007D" w:rsidRDefault="00021CD4">
            <w:pPr>
              <w:pStyle w:val="P68B1DB1-Normal91"/>
            </w:pPr>
            <w:r>
              <w:t>CME Trade Repository Ltd (CME TR)</w:t>
            </w:r>
          </w:p>
        </w:tc>
      </w:tr>
      <w:tr w:rsidR="00F4007D" w14:paraId="06831526" w14:textId="77777777">
        <w:trPr>
          <w:trHeight w:val="300"/>
        </w:trPr>
        <w:tc>
          <w:tcPr>
            <w:tcW w:w="9072" w:type="dxa"/>
            <w:tcBorders>
              <w:top w:val="nil"/>
              <w:left w:val="nil"/>
              <w:bottom w:val="nil"/>
              <w:right w:val="nil"/>
            </w:tcBorders>
            <w:noWrap/>
            <w:vAlign w:val="bottom"/>
            <w:hideMark/>
          </w:tcPr>
          <w:p w14:paraId="33B6CA7E" w14:textId="77777777" w:rsidR="00F4007D" w:rsidRDefault="00021CD4">
            <w:pPr>
              <w:pStyle w:val="P68B1DB1-Normal91"/>
            </w:pPr>
            <w:r>
              <w:t>Kipro tarpuskaitos namai</w:t>
            </w:r>
          </w:p>
        </w:tc>
      </w:tr>
      <w:tr w:rsidR="00F4007D" w14:paraId="3BB1F880" w14:textId="77777777">
        <w:trPr>
          <w:trHeight w:val="300"/>
        </w:trPr>
        <w:tc>
          <w:tcPr>
            <w:tcW w:w="9072" w:type="dxa"/>
            <w:tcBorders>
              <w:top w:val="nil"/>
              <w:left w:val="nil"/>
              <w:bottom w:val="nil"/>
              <w:right w:val="nil"/>
            </w:tcBorders>
            <w:noWrap/>
            <w:vAlign w:val="bottom"/>
            <w:hideMark/>
          </w:tcPr>
          <w:p w14:paraId="6DCF1051" w14:textId="77777777" w:rsidR="00F4007D" w:rsidRDefault="00021CD4">
            <w:pPr>
              <w:pStyle w:val="P68B1DB1-Normal91"/>
            </w:pPr>
            <w:r>
              <w:t>Kipro akcijų birža</w:t>
            </w:r>
          </w:p>
        </w:tc>
      </w:tr>
      <w:tr w:rsidR="00F4007D" w14:paraId="7F6A962C" w14:textId="77777777">
        <w:trPr>
          <w:trHeight w:val="300"/>
        </w:trPr>
        <w:tc>
          <w:tcPr>
            <w:tcW w:w="9072" w:type="dxa"/>
            <w:tcBorders>
              <w:top w:val="nil"/>
              <w:left w:val="nil"/>
              <w:bottom w:val="nil"/>
              <w:right w:val="nil"/>
            </w:tcBorders>
            <w:noWrap/>
            <w:vAlign w:val="bottom"/>
            <w:hideMark/>
          </w:tcPr>
          <w:p w14:paraId="359710C1" w14:textId="77777777" w:rsidR="00F4007D" w:rsidRDefault="00021CD4">
            <w:pPr>
              <w:pStyle w:val="P68B1DB1-Normal91"/>
            </w:pPr>
            <w:r>
              <w:t>Duomenų išvalymas</w:t>
            </w:r>
          </w:p>
        </w:tc>
      </w:tr>
      <w:tr w:rsidR="00F4007D" w14:paraId="0118AB34" w14:textId="77777777">
        <w:trPr>
          <w:trHeight w:val="300"/>
        </w:trPr>
        <w:tc>
          <w:tcPr>
            <w:tcW w:w="9072" w:type="dxa"/>
            <w:tcBorders>
              <w:top w:val="nil"/>
              <w:left w:val="nil"/>
              <w:bottom w:val="nil"/>
              <w:right w:val="nil"/>
            </w:tcBorders>
            <w:noWrap/>
            <w:vAlign w:val="bottom"/>
            <w:hideMark/>
          </w:tcPr>
          <w:p w14:paraId="371022ED" w14:textId="77777777" w:rsidR="00F4007D" w:rsidRDefault="00021CD4">
            <w:pPr>
              <w:pStyle w:val="P68B1DB1-Normal91"/>
            </w:pPr>
            <w:r>
              <w:t>„Depozitarul Central S.A.“</w:t>
            </w:r>
          </w:p>
        </w:tc>
      </w:tr>
      <w:tr w:rsidR="00F4007D" w14:paraId="2356D6E7" w14:textId="77777777">
        <w:trPr>
          <w:trHeight w:val="300"/>
        </w:trPr>
        <w:tc>
          <w:tcPr>
            <w:tcW w:w="9072" w:type="dxa"/>
            <w:tcBorders>
              <w:top w:val="nil"/>
              <w:left w:val="nil"/>
              <w:bottom w:val="nil"/>
              <w:right w:val="nil"/>
            </w:tcBorders>
            <w:noWrap/>
            <w:vAlign w:val="bottom"/>
            <w:hideMark/>
          </w:tcPr>
          <w:p w14:paraId="2A6C99D9" w14:textId="77777777" w:rsidR="00F4007D" w:rsidRDefault="00021CD4">
            <w:pPr>
              <w:pStyle w:val="P68B1DB1-Normal91"/>
            </w:pPr>
            <w:r>
              <w:t>Deutsche Börse AG</w:t>
            </w:r>
          </w:p>
        </w:tc>
      </w:tr>
      <w:tr w:rsidR="00F4007D" w14:paraId="086E410F" w14:textId="77777777">
        <w:trPr>
          <w:trHeight w:val="300"/>
        </w:trPr>
        <w:tc>
          <w:tcPr>
            <w:tcW w:w="9072" w:type="dxa"/>
            <w:tcBorders>
              <w:top w:val="nil"/>
              <w:left w:val="nil"/>
              <w:bottom w:val="nil"/>
              <w:right w:val="nil"/>
            </w:tcBorders>
            <w:noWrap/>
            <w:vAlign w:val="bottom"/>
            <w:hideMark/>
          </w:tcPr>
          <w:p w14:paraId="557F1C51" w14:textId="77777777" w:rsidR="00F4007D" w:rsidRDefault="00021CD4">
            <w:pPr>
              <w:pStyle w:val="P68B1DB1-Normal91"/>
            </w:pPr>
            <w:r>
              <w:t>Dias (tarpbankinės sistemos S.A.)</w:t>
            </w:r>
          </w:p>
        </w:tc>
      </w:tr>
      <w:tr w:rsidR="00F4007D" w14:paraId="2ADBEB7D" w14:textId="77777777">
        <w:trPr>
          <w:trHeight w:val="300"/>
        </w:trPr>
        <w:tc>
          <w:tcPr>
            <w:tcW w:w="9072" w:type="dxa"/>
            <w:tcBorders>
              <w:top w:val="nil"/>
              <w:left w:val="nil"/>
              <w:bottom w:val="nil"/>
              <w:right w:val="nil"/>
            </w:tcBorders>
            <w:noWrap/>
            <w:vAlign w:val="bottom"/>
            <w:hideMark/>
          </w:tcPr>
          <w:p w14:paraId="08C28E5B" w14:textId="77777777" w:rsidR="00F4007D" w:rsidRDefault="00021CD4">
            <w:pPr>
              <w:pStyle w:val="P68B1DB1-Normal91"/>
            </w:pPr>
            <w:r>
              <w:t>DTC (Indėlių patikos bendrovė)</w:t>
            </w:r>
          </w:p>
        </w:tc>
      </w:tr>
      <w:tr w:rsidR="00F4007D" w14:paraId="797F9EF8" w14:textId="77777777">
        <w:trPr>
          <w:trHeight w:val="300"/>
        </w:trPr>
        <w:tc>
          <w:tcPr>
            <w:tcW w:w="9072" w:type="dxa"/>
            <w:tcBorders>
              <w:top w:val="nil"/>
              <w:left w:val="nil"/>
              <w:bottom w:val="nil"/>
              <w:right w:val="nil"/>
            </w:tcBorders>
            <w:noWrap/>
            <w:vAlign w:val="bottom"/>
            <w:hideMark/>
          </w:tcPr>
          <w:p w14:paraId="51E5D740" w14:textId="77777777" w:rsidR="00F4007D" w:rsidRDefault="00021CD4">
            <w:pPr>
              <w:pStyle w:val="P68B1DB1-Normal91"/>
            </w:pPr>
            <w:r>
              <w:t>DTCC išvestinių finansinių priemonių saugykla Plc</w:t>
            </w:r>
          </w:p>
        </w:tc>
      </w:tr>
      <w:tr w:rsidR="00F4007D" w14:paraId="6ADFC287" w14:textId="77777777">
        <w:trPr>
          <w:trHeight w:val="300"/>
        </w:trPr>
        <w:tc>
          <w:tcPr>
            <w:tcW w:w="9072" w:type="dxa"/>
            <w:tcBorders>
              <w:top w:val="nil"/>
              <w:left w:val="nil"/>
              <w:bottom w:val="nil"/>
              <w:right w:val="nil"/>
            </w:tcBorders>
            <w:noWrap/>
            <w:vAlign w:val="bottom"/>
            <w:hideMark/>
          </w:tcPr>
          <w:p w14:paraId="30027F70" w14:textId="77777777" w:rsidR="00F4007D" w:rsidRDefault="00021CD4">
            <w:pPr>
              <w:pStyle w:val="P68B1DB1-Normal91"/>
            </w:pPr>
            <w:r>
              <w:t>Elektroninė tarpuskaitos sistema (EKS)</w:t>
            </w:r>
          </w:p>
        </w:tc>
      </w:tr>
      <w:tr w:rsidR="00F4007D" w14:paraId="3C13C365" w14:textId="77777777">
        <w:trPr>
          <w:trHeight w:val="300"/>
        </w:trPr>
        <w:tc>
          <w:tcPr>
            <w:tcW w:w="9072" w:type="dxa"/>
            <w:tcBorders>
              <w:top w:val="nil"/>
              <w:left w:val="nil"/>
              <w:bottom w:val="nil"/>
              <w:right w:val="nil"/>
            </w:tcBorders>
            <w:noWrap/>
            <w:vAlign w:val="bottom"/>
            <w:hideMark/>
          </w:tcPr>
          <w:p w14:paraId="2536A2E4" w14:textId="77777777" w:rsidR="00F4007D" w:rsidRDefault="00021CD4">
            <w:pPr>
              <w:pStyle w:val="P68B1DB1-Normal91"/>
            </w:pPr>
            <w:r>
              <w:t>ELIKSYRAS</w:t>
            </w:r>
          </w:p>
        </w:tc>
      </w:tr>
      <w:tr w:rsidR="00F4007D" w14:paraId="59490FEF" w14:textId="77777777">
        <w:trPr>
          <w:trHeight w:val="300"/>
        </w:trPr>
        <w:tc>
          <w:tcPr>
            <w:tcW w:w="9072" w:type="dxa"/>
            <w:tcBorders>
              <w:top w:val="nil"/>
              <w:left w:val="nil"/>
              <w:bottom w:val="nil"/>
              <w:right w:val="nil"/>
            </w:tcBorders>
            <w:noWrap/>
            <w:vAlign w:val="bottom"/>
            <w:hideMark/>
          </w:tcPr>
          <w:p w14:paraId="5D3BC6DE" w14:textId="77777777" w:rsidR="00F4007D" w:rsidRDefault="00021CD4">
            <w:pPr>
              <w:pStyle w:val="P68B1DB1-Normal91"/>
            </w:pPr>
            <w:r>
              <w:t>Equens</w:t>
            </w:r>
          </w:p>
        </w:tc>
      </w:tr>
      <w:tr w:rsidR="00F4007D" w14:paraId="7151AAFC" w14:textId="77777777">
        <w:trPr>
          <w:trHeight w:val="300"/>
        </w:trPr>
        <w:tc>
          <w:tcPr>
            <w:tcW w:w="9072" w:type="dxa"/>
            <w:tcBorders>
              <w:top w:val="nil"/>
              <w:left w:val="nil"/>
              <w:bottom w:val="nil"/>
              <w:right w:val="nil"/>
            </w:tcBorders>
            <w:noWrap/>
            <w:vAlign w:val="bottom"/>
            <w:hideMark/>
          </w:tcPr>
          <w:p w14:paraId="62F52322" w14:textId="77777777" w:rsidR="00F4007D" w:rsidRDefault="00021CD4">
            <w:pPr>
              <w:pStyle w:val="P68B1DB1-Normal91"/>
            </w:pPr>
            <w:r>
              <w:t>„Eurex Clearing AG“</w:t>
            </w:r>
          </w:p>
        </w:tc>
      </w:tr>
      <w:tr w:rsidR="00F4007D" w14:paraId="20047EE0" w14:textId="77777777">
        <w:trPr>
          <w:trHeight w:val="300"/>
        </w:trPr>
        <w:tc>
          <w:tcPr>
            <w:tcW w:w="9072" w:type="dxa"/>
            <w:tcBorders>
              <w:top w:val="nil"/>
              <w:left w:val="nil"/>
              <w:bottom w:val="nil"/>
              <w:right w:val="nil"/>
            </w:tcBorders>
            <w:noWrap/>
            <w:vAlign w:val="bottom"/>
            <w:hideMark/>
          </w:tcPr>
          <w:p w14:paraId="65198B5E" w14:textId="77777777" w:rsidR="00F4007D" w:rsidRDefault="00021CD4">
            <w:pPr>
              <w:pStyle w:val="P68B1DB1-Normal91"/>
            </w:pPr>
            <w:r>
              <w:t>SISTEMA EURO1</w:t>
            </w:r>
          </w:p>
        </w:tc>
      </w:tr>
      <w:tr w:rsidR="00F4007D" w14:paraId="51532B57" w14:textId="77777777">
        <w:trPr>
          <w:trHeight w:val="300"/>
        </w:trPr>
        <w:tc>
          <w:tcPr>
            <w:tcW w:w="9072" w:type="dxa"/>
            <w:tcBorders>
              <w:top w:val="nil"/>
              <w:left w:val="nil"/>
              <w:bottom w:val="nil"/>
              <w:right w:val="nil"/>
            </w:tcBorders>
            <w:noWrap/>
            <w:vAlign w:val="bottom"/>
            <w:hideMark/>
          </w:tcPr>
          <w:p w14:paraId="6784162A" w14:textId="77777777" w:rsidR="00F4007D" w:rsidRDefault="00021CD4">
            <w:pPr>
              <w:pStyle w:val="P68B1DB1-Normal91"/>
            </w:pPr>
            <w:r>
              <w:t>„Euroclear Bank“</w:t>
            </w:r>
          </w:p>
        </w:tc>
      </w:tr>
      <w:tr w:rsidR="00F4007D" w14:paraId="1FED107A" w14:textId="77777777">
        <w:trPr>
          <w:trHeight w:val="300"/>
        </w:trPr>
        <w:tc>
          <w:tcPr>
            <w:tcW w:w="9072" w:type="dxa"/>
            <w:tcBorders>
              <w:top w:val="nil"/>
              <w:left w:val="nil"/>
              <w:bottom w:val="nil"/>
              <w:right w:val="nil"/>
            </w:tcBorders>
            <w:noWrap/>
            <w:vAlign w:val="bottom"/>
            <w:hideMark/>
          </w:tcPr>
          <w:p w14:paraId="7EB27986" w14:textId="77777777" w:rsidR="00F4007D" w:rsidRDefault="00021CD4">
            <w:pPr>
              <w:pStyle w:val="P68B1DB1-Normal91"/>
            </w:pPr>
            <w:r>
              <w:t>„Euroclear Belgium“ (ESES)</w:t>
            </w:r>
          </w:p>
        </w:tc>
      </w:tr>
      <w:tr w:rsidR="00F4007D" w14:paraId="19126F92" w14:textId="77777777">
        <w:trPr>
          <w:trHeight w:val="300"/>
        </w:trPr>
        <w:tc>
          <w:tcPr>
            <w:tcW w:w="9072" w:type="dxa"/>
            <w:tcBorders>
              <w:top w:val="nil"/>
              <w:left w:val="nil"/>
              <w:bottom w:val="nil"/>
              <w:right w:val="nil"/>
            </w:tcBorders>
            <w:noWrap/>
            <w:vAlign w:val="bottom"/>
            <w:hideMark/>
          </w:tcPr>
          <w:p w14:paraId="649DE977" w14:textId="77777777" w:rsidR="00F4007D" w:rsidRDefault="00021CD4">
            <w:pPr>
              <w:pStyle w:val="P68B1DB1-Normal91"/>
            </w:pPr>
            <w:r>
              <w:t>„Euroclear Finland“</w:t>
            </w:r>
          </w:p>
        </w:tc>
      </w:tr>
      <w:tr w:rsidR="00F4007D" w14:paraId="37A9A6E1" w14:textId="77777777">
        <w:trPr>
          <w:trHeight w:val="300"/>
        </w:trPr>
        <w:tc>
          <w:tcPr>
            <w:tcW w:w="9072" w:type="dxa"/>
            <w:tcBorders>
              <w:top w:val="nil"/>
              <w:left w:val="nil"/>
              <w:bottom w:val="nil"/>
              <w:right w:val="nil"/>
            </w:tcBorders>
            <w:noWrap/>
            <w:vAlign w:val="bottom"/>
            <w:hideMark/>
          </w:tcPr>
          <w:p w14:paraId="734EF8BF" w14:textId="77777777" w:rsidR="00F4007D" w:rsidRDefault="00021CD4">
            <w:pPr>
              <w:pStyle w:val="P68B1DB1-Normal91"/>
            </w:pPr>
            <w:r>
              <w:t>„Euroclear France“ (ESES)</w:t>
            </w:r>
          </w:p>
        </w:tc>
      </w:tr>
      <w:tr w:rsidR="00F4007D" w14:paraId="33F2EFD1" w14:textId="77777777">
        <w:trPr>
          <w:trHeight w:val="300"/>
        </w:trPr>
        <w:tc>
          <w:tcPr>
            <w:tcW w:w="9072" w:type="dxa"/>
            <w:tcBorders>
              <w:top w:val="nil"/>
              <w:left w:val="nil"/>
              <w:bottom w:val="nil"/>
              <w:right w:val="nil"/>
            </w:tcBorders>
            <w:noWrap/>
            <w:vAlign w:val="bottom"/>
            <w:hideMark/>
          </w:tcPr>
          <w:p w14:paraId="0273EA5F" w14:textId="77777777" w:rsidR="00F4007D" w:rsidRDefault="00021CD4">
            <w:pPr>
              <w:pStyle w:val="P68B1DB1-Normal91"/>
            </w:pPr>
            <w:r>
              <w:t>„Euroclear Netherlands“ (ESES)</w:t>
            </w:r>
          </w:p>
        </w:tc>
      </w:tr>
      <w:tr w:rsidR="00F4007D" w14:paraId="7B056DB0" w14:textId="77777777">
        <w:trPr>
          <w:trHeight w:val="300"/>
        </w:trPr>
        <w:tc>
          <w:tcPr>
            <w:tcW w:w="9072" w:type="dxa"/>
            <w:tcBorders>
              <w:top w:val="nil"/>
              <w:left w:val="nil"/>
              <w:bottom w:val="nil"/>
              <w:right w:val="nil"/>
            </w:tcBorders>
            <w:noWrap/>
            <w:vAlign w:val="bottom"/>
            <w:hideMark/>
          </w:tcPr>
          <w:p w14:paraId="09E6EC57" w14:textId="77777777" w:rsidR="00F4007D" w:rsidRDefault="00021CD4">
            <w:pPr>
              <w:pStyle w:val="P68B1DB1-Normal91"/>
            </w:pPr>
            <w:r>
              <w:t>AB „Euroclear Sweden“ (VPC sistema)</w:t>
            </w:r>
          </w:p>
        </w:tc>
      </w:tr>
      <w:tr w:rsidR="00F4007D" w14:paraId="3D614022" w14:textId="77777777">
        <w:trPr>
          <w:trHeight w:val="300"/>
        </w:trPr>
        <w:tc>
          <w:tcPr>
            <w:tcW w:w="9072" w:type="dxa"/>
            <w:tcBorders>
              <w:top w:val="nil"/>
              <w:left w:val="nil"/>
              <w:bottom w:val="nil"/>
              <w:right w:val="nil"/>
            </w:tcBorders>
            <w:noWrap/>
            <w:vAlign w:val="bottom"/>
            <w:hideMark/>
          </w:tcPr>
          <w:p w14:paraId="1A4DFFF6" w14:textId="77777777" w:rsidR="00F4007D" w:rsidRDefault="00021CD4">
            <w:pPr>
              <w:pStyle w:val="P68B1DB1-Normal91"/>
            </w:pPr>
            <w:r>
              <w:t>„Euroclear UK &amp; Ireland Limited“ (EUI) (CREST)</w:t>
            </w:r>
          </w:p>
        </w:tc>
      </w:tr>
      <w:tr w:rsidR="00F4007D" w14:paraId="55B08F89" w14:textId="77777777">
        <w:trPr>
          <w:trHeight w:val="300"/>
        </w:trPr>
        <w:tc>
          <w:tcPr>
            <w:tcW w:w="9072" w:type="dxa"/>
            <w:tcBorders>
              <w:top w:val="nil"/>
              <w:left w:val="nil"/>
              <w:bottom w:val="nil"/>
              <w:right w:val="nil"/>
            </w:tcBorders>
            <w:noWrap/>
            <w:vAlign w:val="bottom"/>
            <w:hideMark/>
          </w:tcPr>
          <w:p w14:paraId="56E621EE" w14:textId="77777777" w:rsidR="00F4007D" w:rsidRDefault="00021CD4">
            <w:pPr>
              <w:pStyle w:val="P68B1DB1-Normal91"/>
            </w:pPr>
            <w:r>
              <w:t>Euronext Amsterdamo pinigų rinka:</w:t>
            </w:r>
          </w:p>
        </w:tc>
      </w:tr>
      <w:tr w:rsidR="00F4007D" w14:paraId="08BE70B5" w14:textId="77777777">
        <w:trPr>
          <w:trHeight w:val="300"/>
        </w:trPr>
        <w:tc>
          <w:tcPr>
            <w:tcW w:w="9072" w:type="dxa"/>
            <w:tcBorders>
              <w:top w:val="nil"/>
              <w:left w:val="nil"/>
              <w:bottom w:val="nil"/>
              <w:right w:val="nil"/>
            </w:tcBorders>
            <w:noWrap/>
            <w:vAlign w:val="bottom"/>
            <w:hideMark/>
          </w:tcPr>
          <w:p w14:paraId="717F6012" w14:textId="77777777" w:rsidR="00F4007D" w:rsidRDefault="00021CD4">
            <w:pPr>
              <w:pStyle w:val="P68B1DB1-Normal91"/>
            </w:pPr>
            <w:r>
              <w:t>Euronext Brussel SA</w:t>
            </w:r>
          </w:p>
          <w:p w14:paraId="3E95828F" w14:textId="77777777" w:rsidR="00F4007D" w:rsidRDefault="00021CD4">
            <w:pPr>
              <w:rPr>
                <w:rFonts w:eastAsia="Times New Roman" w:cs="Calibri"/>
                <w:color w:val="000000"/>
                <w:sz w:val="18"/>
                <w:szCs w:val="18"/>
              </w:rPr>
            </w:pPr>
            <w:r>
              <w:rPr>
                <w:rFonts w:eastAsia="Times New Roman" w:cs="Calibri"/>
                <w:color w:val="000000"/>
                <w:sz w:val="18"/>
                <w:szCs w:val="18"/>
              </w:rPr>
              <w:t>„Euronext“ tarpuskaita</w:t>
            </w:r>
            <w:r>
              <w:rPr>
                <w:rStyle w:val="FootnoteReference"/>
                <w:rFonts w:eastAsia="Times New Roman" w:cs="Calibri"/>
                <w:color w:val="000000"/>
                <w:sz w:val="18"/>
              </w:rPr>
              <w:footnoteReference w:id="37"/>
            </w:r>
          </w:p>
        </w:tc>
      </w:tr>
      <w:tr w:rsidR="00F4007D" w14:paraId="6A3A4767" w14:textId="77777777">
        <w:trPr>
          <w:trHeight w:val="300"/>
        </w:trPr>
        <w:tc>
          <w:tcPr>
            <w:tcW w:w="9072" w:type="dxa"/>
            <w:tcBorders>
              <w:top w:val="nil"/>
              <w:left w:val="nil"/>
              <w:bottom w:val="nil"/>
              <w:right w:val="nil"/>
            </w:tcBorders>
            <w:noWrap/>
            <w:vAlign w:val="bottom"/>
            <w:hideMark/>
          </w:tcPr>
          <w:p w14:paraId="0CF6918B" w14:textId="77777777" w:rsidR="00F4007D" w:rsidRDefault="00021CD4">
            <w:pPr>
              <w:pStyle w:val="P68B1DB1-Normal91"/>
            </w:pPr>
            <w:r>
              <w:t>„Euronext Lisabona SA“</w:t>
            </w:r>
          </w:p>
        </w:tc>
      </w:tr>
      <w:tr w:rsidR="00F4007D" w14:paraId="1114BA7C" w14:textId="77777777">
        <w:trPr>
          <w:trHeight w:val="300"/>
        </w:trPr>
        <w:tc>
          <w:tcPr>
            <w:tcW w:w="9072" w:type="dxa"/>
            <w:tcBorders>
              <w:top w:val="nil"/>
              <w:left w:val="nil"/>
              <w:bottom w:val="nil"/>
              <w:right w:val="nil"/>
            </w:tcBorders>
            <w:noWrap/>
            <w:vAlign w:val="bottom"/>
            <w:hideMark/>
          </w:tcPr>
          <w:p w14:paraId="58D22650" w14:textId="77777777" w:rsidR="00F4007D" w:rsidRDefault="00021CD4">
            <w:pPr>
              <w:pStyle w:val="P68B1DB1-Normal91"/>
            </w:pPr>
            <w:r>
              <w:t>Europos CCP NV</w:t>
            </w:r>
          </w:p>
        </w:tc>
      </w:tr>
      <w:tr w:rsidR="00F4007D" w14:paraId="1758B1C2" w14:textId="77777777">
        <w:trPr>
          <w:trHeight w:val="300"/>
        </w:trPr>
        <w:tc>
          <w:tcPr>
            <w:tcW w:w="9072" w:type="dxa"/>
            <w:tcBorders>
              <w:top w:val="nil"/>
              <w:left w:val="nil"/>
              <w:bottom w:val="nil"/>
              <w:right w:val="nil"/>
            </w:tcBorders>
            <w:noWrap/>
            <w:vAlign w:val="bottom"/>
            <w:hideMark/>
          </w:tcPr>
          <w:p w14:paraId="6342DE58" w14:textId="77777777" w:rsidR="00F4007D" w:rsidRDefault="00021CD4">
            <w:pPr>
              <w:pStyle w:val="P68B1DB1-Normal91"/>
            </w:pPr>
            <w:r>
              <w:t>Europos prekių tarpuskaita (ECC)</w:t>
            </w:r>
          </w:p>
        </w:tc>
      </w:tr>
      <w:tr w:rsidR="00F4007D" w14:paraId="0DDA2A90" w14:textId="77777777">
        <w:trPr>
          <w:trHeight w:val="300"/>
        </w:trPr>
        <w:tc>
          <w:tcPr>
            <w:tcW w:w="9072" w:type="dxa"/>
            <w:tcBorders>
              <w:top w:val="nil"/>
              <w:left w:val="nil"/>
              <w:bottom w:val="nil"/>
              <w:right w:val="nil"/>
            </w:tcBorders>
            <w:noWrap/>
            <w:vAlign w:val="bottom"/>
            <w:hideMark/>
          </w:tcPr>
          <w:p w14:paraId="40A82682" w14:textId="77777777" w:rsidR="00F4007D" w:rsidRDefault="00021CD4">
            <w:pPr>
              <w:pStyle w:val="P68B1DB1-Normal91"/>
            </w:pPr>
            <w:r>
              <w:t>Greitoji eliksir</w:t>
            </w:r>
          </w:p>
        </w:tc>
      </w:tr>
      <w:tr w:rsidR="00F4007D" w14:paraId="542DFF49" w14:textId="77777777">
        <w:trPr>
          <w:trHeight w:val="300"/>
        </w:trPr>
        <w:tc>
          <w:tcPr>
            <w:tcW w:w="9072" w:type="dxa"/>
            <w:tcBorders>
              <w:top w:val="nil"/>
              <w:left w:val="nil"/>
              <w:bottom w:val="nil"/>
              <w:right w:val="nil"/>
            </w:tcBorders>
            <w:noWrap/>
            <w:vAlign w:val="bottom"/>
            <w:hideMark/>
          </w:tcPr>
          <w:p w14:paraId="059F87EB" w14:textId="77777777" w:rsidR="00F4007D" w:rsidRDefault="00021CD4">
            <w:pPr>
              <w:pStyle w:val="P68B1DB1-Normal91"/>
            </w:pPr>
            <w:r>
              <w:t>Greitesnio mokėjimo paslauga (FPS)</w:t>
            </w:r>
          </w:p>
        </w:tc>
      </w:tr>
      <w:tr w:rsidR="00F4007D" w14:paraId="4CFAE77A" w14:textId="77777777">
        <w:trPr>
          <w:trHeight w:val="300"/>
        </w:trPr>
        <w:tc>
          <w:tcPr>
            <w:tcW w:w="9072" w:type="dxa"/>
            <w:tcBorders>
              <w:top w:val="nil"/>
              <w:left w:val="nil"/>
              <w:bottom w:val="nil"/>
              <w:right w:val="nil"/>
            </w:tcBorders>
            <w:noWrap/>
            <w:vAlign w:val="bottom"/>
            <w:hideMark/>
          </w:tcPr>
          <w:p w14:paraId="03A78736" w14:textId="77777777" w:rsidR="00F4007D" w:rsidRDefault="00021CD4">
            <w:pPr>
              <w:pStyle w:val="P68B1DB1-Normal91"/>
            </w:pPr>
            <w:r>
              <w:t>FedACH paslaugos</w:t>
            </w:r>
          </w:p>
        </w:tc>
      </w:tr>
      <w:tr w:rsidR="00F4007D" w14:paraId="1A8E545B" w14:textId="77777777">
        <w:trPr>
          <w:trHeight w:val="300"/>
        </w:trPr>
        <w:tc>
          <w:tcPr>
            <w:tcW w:w="9072" w:type="dxa"/>
            <w:tcBorders>
              <w:top w:val="nil"/>
              <w:left w:val="nil"/>
              <w:bottom w:val="nil"/>
              <w:right w:val="nil"/>
            </w:tcBorders>
            <w:noWrap/>
            <w:vAlign w:val="bottom"/>
            <w:hideMark/>
          </w:tcPr>
          <w:p w14:paraId="508F0A63" w14:textId="77777777" w:rsidR="00F4007D" w:rsidRDefault="00021CD4">
            <w:pPr>
              <w:pStyle w:val="P68B1DB1-Normal91"/>
            </w:pPr>
            <w:r>
              <w:t>„Fedwire Funds Service“</w:t>
            </w:r>
          </w:p>
        </w:tc>
      </w:tr>
      <w:tr w:rsidR="00F4007D" w14:paraId="7603EDE5" w14:textId="77777777">
        <w:trPr>
          <w:trHeight w:val="300"/>
        </w:trPr>
        <w:tc>
          <w:tcPr>
            <w:tcW w:w="9072" w:type="dxa"/>
            <w:tcBorders>
              <w:top w:val="nil"/>
              <w:left w:val="nil"/>
              <w:bottom w:val="nil"/>
              <w:right w:val="nil"/>
            </w:tcBorders>
            <w:noWrap/>
            <w:vAlign w:val="bottom"/>
            <w:hideMark/>
          </w:tcPr>
          <w:p w14:paraId="6146D91C" w14:textId="77777777" w:rsidR="00F4007D" w:rsidRDefault="00021CD4">
            <w:pPr>
              <w:pStyle w:val="P68B1DB1-Normal91"/>
            </w:pPr>
            <w:r>
              <w:t>„Fedwire Securities Services“</w:t>
            </w:r>
          </w:p>
        </w:tc>
      </w:tr>
      <w:tr w:rsidR="00F4007D" w14:paraId="638B9492" w14:textId="77777777">
        <w:trPr>
          <w:trHeight w:val="300"/>
        </w:trPr>
        <w:tc>
          <w:tcPr>
            <w:tcW w:w="9072" w:type="dxa"/>
            <w:tcBorders>
              <w:top w:val="nil"/>
              <w:left w:val="nil"/>
              <w:bottom w:val="nil"/>
              <w:right w:val="nil"/>
            </w:tcBorders>
            <w:noWrap/>
            <w:vAlign w:val="bottom"/>
            <w:hideMark/>
          </w:tcPr>
          <w:p w14:paraId="0FCA6B85" w14:textId="77777777" w:rsidR="00F4007D" w:rsidRDefault="00021CD4">
            <w:pPr>
              <w:pStyle w:val="P68B1DB1-Normal91"/>
            </w:pPr>
            <w:r>
              <w:t>Fiksuotųjų pajamų tarpuskaitos korpusas (FICC)</w:t>
            </w:r>
          </w:p>
        </w:tc>
      </w:tr>
      <w:tr w:rsidR="00F4007D" w14:paraId="4384BE65" w14:textId="77777777">
        <w:trPr>
          <w:trHeight w:val="300"/>
        </w:trPr>
        <w:tc>
          <w:tcPr>
            <w:tcW w:w="9072" w:type="dxa"/>
            <w:tcBorders>
              <w:top w:val="nil"/>
              <w:left w:val="nil"/>
              <w:bottom w:val="nil"/>
              <w:right w:val="nil"/>
            </w:tcBorders>
            <w:noWrap/>
            <w:vAlign w:val="bottom"/>
            <w:hideMark/>
          </w:tcPr>
          <w:p w14:paraId="7CCF9B46" w14:textId="77777777" w:rsidR="00F4007D" w:rsidRDefault="00021CD4">
            <w:pPr>
              <w:pStyle w:val="P68B1DB1-Normal91"/>
            </w:pPr>
            <w:r>
              <w:t>Gielda Papierow Wartosciowych w Warszawie (Varšuvos vertybinių popierių birža)</w:t>
            </w:r>
          </w:p>
        </w:tc>
      </w:tr>
      <w:tr w:rsidR="00F4007D" w14:paraId="62CB1AB6" w14:textId="77777777">
        <w:trPr>
          <w:trHeight w:val="300"/>
        </w:trPr>
        <w:tc>
          <w:tcPr>
            <w:tcW w:w="9072" w:type="dxa"/>
            <w:tcBorders>
              <w:top w:val="nil"/>
              <w:left w:val="nil"/>
              <w:bottom w:val="nil"/>
              <w:right w:val="nil"/>
            </w:tcBorders>
            <w:noWrap/>
            <w:vAlign w:val="bottom"/>
            <w:hideMark/>
          </w:tcPr>
          <w:p w14:paraId="56890D2B" w14:textId="77777777" w:rsidR="00F4007D" w:rsidRDefault="00021CD4">
            <w:pPr>
              <w:pStyle w:val="P68B1DB1-Normal91"/>
            </w:pPr>
            <w:r>
              <w:t>Vyriausybės vertybinių popierių depozitoriumas (VPD)</w:t>
            </w:r>
          </w:p>
        </w:tc>
      </w:tr>
      <w:tr w:rsidR="00F4007D" w14:paraId="5B41050C" w14:textId="77777777">
        <w:trPr>
          <w:trHeight w:val="300"/>
        </w:trPr>
        <w:tc>
          <w:tcPr>
            <w:tcW w:w="9072" w:type="dxa"/>
            <w:tcBorders>
              <w:top w:val="nil"/>
              <w:left w:val="nil"/>
              <w:bottom w:val="nil"/>
              <w:right w:val="nil"/>
            </w:tcBorders>
            <w:noWrap/>
            <w:vAlign w:val="bottom"/>
            <w:hideMark/>
          </w:tcPr>
          <w:p w14:paraId="24CCAE22" w14:textId="77777777" w:rsidR="00F4007D" w:rsidRDefault="00021CD4">
            <w:pPr>
              <w:pStyle w:val="P68B1DB1-Normal91"/>
            </w:pPr>
            <w:r>
              <w:t>HSVP (RTGS)</w:t>
            </w:r>
          </w:p>
        </w:tc>
      </w:tr>
      <w:tr w:rsidR="00F4007D" w14:paraId="013849A1" w14:textId="77777777">
        <w:trPr>
          <w:trHeight w:val="300"/>
        </w:trPr>
        <w:tc>
          <w:tcPr>
            <w:tcW w:w="9072" w:type="dxa"/>
            <w:tcBorders>
              <w:top w:val="nil"/>
              <w:left w:val="nil"/>
              <w:bottom w:val="nil"/>
              <w:right w:val="nil"/>
            </w:tcBorders>
            <w:noWrap/>
            <w:vAlign w:val="bottom"/>
            <w:hideMark/>
          </w:tcPr>
          <w:p w14:paraId="686B8E20" w14:textId="77777777" w:rsidR="00F4007D" w:rsidRDefault="00021CD4">
            <w:pPr>
              <w:pStyle w:val="P68B1DB1-Normal91"/>
            </w:pPr>
            <w:r>
              <w:t>„Iberclear“</w:t>
            </w:r>
          </w:p>
        </w:tc>
      </w:tr>
      <w:tr w:rsidR="00F4007D" w14:paraId="69A745A4" w14:textId="77777777">
        <w:trPr>
          <w:trHeight w:val="300"/>
        </w:trPr>
        <w:tc>
          <w:tcPr>
            <w:tcW w:w="9072" w:type="dxa"/>
            <w:tcBorders>
              <w:top w:val="nil"/>
              <w:left w:val="nil"/>
              <w:bottom w:val="nil"/>
              <w:right w:val="nil"/>
            </w:tcBorders>
            <w:noWrap/>
            <w:vAlign w:val="bottom"/>
            <w:hideMark/>
          </w:tcPr>
          <w:p w14:paraId="676D5D75" w14:textId="77777777" w:rsidR="00F4007D" w:rsidRDefault="00021CD4">
            <w:pPr>
              <w:pStyle w:val="P68B1DB1-Normal91"/>
            </w:pPr>
            <w:r>
              <w:t>Ledo akytumas</w:t>
            </w:r>
          </w:p>
        </w:tc>
      </w:tr>
      <w:tr w:rsidR="00F4007D" w14:paraId="780088CD" w14:textId="77777777">
        <w:trPr>
          <w:trHeight w:val="300"/>
        </w:trPr>
        <w:tc>
          <w:tcPr>
            <w:tcW w:w="9072" w:type="dxa"/>
            <w:tcBorders>
              <w:top w:val="nil"/>
              <w:left w:val="nil"/>
              <w:bottom w:val="nil"/>
              <w:right w:val="nil"/>
            </w:tcBorders>
            <w:noWrap/>
            <w:vAlign w:val="bottom"/>
            <w:hideMark/>
          </w:tcPr>
          <w:p w14:paraId="51279EB6" w14:textId="77777777" w:rsidR="00F4007D" w:rsidRDefault="00021CD4">
            <w:pPr>
              <w:pStyle w:val="P68B1DB1-Normal91"/>
            </w:pPr>
            <w:r>
              <w:lastRenderedPageBreak/>
              <w:t>„Ice Clear Europe Limited“</w:t>
            </w:r>
          </w:p>
        </w:tc>
      </w:tr>
      <w:tr w:rsidR="00F4007D" w14:paraId="0A625316" w14:textId="77777777">
        <w:trPr>
          <w:trHeight w:val="300"/>
        </w:trPr>
        <w:tc>
          <w:tcPr>
            <w:tcW w:w="9072" w:type="dxa"/>
            <w:tcBorders>
              <w:top w:val="nil"/>
              <w:left w:val="nil"/>
              <w:bottom w:val="nil"/>
              <w:right w:val="nil"/>
            </w:tcBorders>
            <w:noWrap/>
            <w:vAlign w:val="bottom"/>
            <w:hideMark/>
          </w:tcPr>
          <w:p w14:paraId="478D14C3" w14:textId="77777777" w:rsidR="00F4007D" w:rsidRDefault="00021CD4">
            <w:pPr>
              <w:pStyle w:val="P68B1DB1-Normal91"/>
            </w:pPr>
            <w:r>
              <w:t>Ice Clear Netherlands (Nyderlandų ledas)</w:t>
            </w:r>
          </w:p>
        </w:tc>
      </w:tr>
      <w:tr w:rsidR="00F4007D" w14:paraId="7BA736BC" w14:textId="77777777">
        <w:trPr>
          <w:trHeight w:val="300"/>
        </w:trPr>
        <w:tc>
          <w:tcPr>
            <w:tcW w:w="9072" w:type="dxa"/>
            <w:tcBorders>
              <w:top w:val="nil"/>
              <w:left w:val="nil"/>
              <w:bottom w:val="nil"/>
              <w:right w:val="nil"/>
            </w:tcBorders>
            <w:noWrap/>
            <w:vAlign w:val="bottom"/>
            <w:hideMark/>
          </w:tcPr>
          <w:p w14:paraId="791A2916" w14:textId="77777777" w:rsidR="00F4007D" w:rsidRDefault="00021CD4">
            <w:pPr>
              <w:pStyle w:val="P68B1DB1-Normal91"/>
            </w:pPr>
            <w:r>
              <w:t>„Ice Trade Vault Europe Limited“ (ICE TVEL)</w:t>
            </w:r>
          </w:p>
        </w:tc>
      </w:tr>
      <w:tr w:rsidR="00F4007D" w14:paraId="6A1792FC" w14:textId="77777777">
        <w:trPr>
          <w:trHeight w:val="300"/>
        </w:trPr>
        <w:tc>
          <w:tcPr>
            <w:tcW w:w="9072" w:type="dxa"/>
            <w:tcBorders>
              <w:top w:val="nil"/>
              <w:left w:val="nil"/>
              <w:bottom w:val="nil"/>
              <w:right w:val="nil"/>
            </w:tcBorders>
            <w:noWrap/>
            <w:vAlign w:val="bottom"/>
            <w:hideMark/>
          </w:tcPr>
          <w:p w14:paraId="58EBD357" w14:textId="77777777" w:rsidR="00F4007D" w:rsidRDefault="00021CD4">
            <w:pPr>
              <w:pStyle w:val="P68B1DB1-Normal91"/>
            </w:pPr>
            <w:r>
              <w:t>ID2S/RSS</w:t>
            </w:r>
          </w:p>
        </w:tc>
      </w:tr>
      <w:tr w:rsidR="00F4007D" w14:paraId="23EF91EB" w14:textId="77777777">
        <w:trPr>
          <w:trHeight w:val="300"/>
        </w:trPr>
        <w:tc>
          <w:tcPr>
            <w:tcW w:w="9072" w:type="dxa"/>
            <w:tcBorders>
              <w:top w:val="nil"/>
              <w:left w:val="nil"/>
              <w:bottom w:val="nil"/>
              <w:right w:val="nil"/>
            </w:tcBorders>
            <w:noWrap/>
            <w:vAlign w:val="bottom"/>
            <w:hideMark/>
          </w:tcPr>
          <w:p w14:paraId="256EBA58" w14:textId="77777777" w:rsidR="00F4007D" w:rsidRDefault="00021CD4">
            <w:pPr>
              <w:pStyle w:val="P68B1DB1-Normal91"/>
            </w:pPr>
            <w:r>
              <w:t>Interbanko kliringo sistema (ICS);</w:t>
            </w:r>
          </w:p>
        </w:tc>
      </w:tr>
      <w:tr w:rsidR="00F4007D" w14:paraId="61201BD5" w14:textId="77777777">
        <w:trPr>
          <w:trHeight w:val="300"/>
        </w:trPr>
        <w:tc>
          <w:tcPr>
            <w:tcW w:w="9072" w:type="dxa"/>
            <w:tcBorders>
              <w:top w:val="nil"/>
              <w:left w:val="nil"/>
              <w:bottom w:val="nil"/>
              <w:right w:val="nil"/>
            </w:tcBorders>
            <w:noWrap/>
            <w:vAlign w:val="bottom"/>
            <w:hideMark/>
          </w:tcPr>
          <w:p w14:paraId="38BDB6F1" w14:textId="77777777" w:rsidR="00F4007D" w:rsidRDefault="00021CD4">
            <w:pPr>
              <w:pStyle w:val="P68B1DB1-Normal91"/>
            </w:pPr>
            <w:r>
              <w:t>INTERBOLSA</w:t>
            </w:r>
          </w:p>
        </w:tc>
      </w:tr>
      <w:tr w:rsidR="00F4007D" w14:paraId="3D13BEFD" w14:textId="77777777">
        <w:trPr>
          <w:trHeight w:val="300"/>
        </w:trPr>
        <w:tc>
          <w:tcPr>
            <w:tcW w:w="9072" w:type="dxa"/>
            <w:tcBorders>
              <w:top w:val="nil"/>
              <w:left w:val="nil"/>
              <w:bottom w:val="nil"/>
              <w:right w:val="nil"/>
            </w:tcBorders>
            <w:noWrap/>
            <w:vAlign w:val="bottom"/>
            <w:hideMark/>
          </w:tcPr>
          <w:p w14:paraId="27D8A3E1" w14:textId="77777777" w:rsidR="00F4007D" w:rsidRDefault="00021CD4">
            <w:pPr>
              <w:pStyle w:val="P68B1DB1-Normal91"/>
            </w:pPr>
            <w:r>
              <w:t>„IntradagClearing“</w:t>
            </w:r>
          </w:p>
        </w:tc>
      </w:tr>
      <w:tr w:rsidR="00F4007D" w14:paraId="4CA95B12" w14:textId="77777777">
        <w:trPr>
          <w:trHeight w:val="300"/>
        </w:trPr>
        <w:tc>
          <w:tcPr>
            <w:tcW w:w="9072" w:type="dxa"/>
            <w:tcBorders>
              <w:top w:val="nil"/>
              <w:left w:val="nil"/>
              <w:bottom w:val="nil"/>
              <w:right w:val="nil"/>
            </w:tcBorders>
            <w:noWrap/>
            <w:vAlign w:val="bottom"/>
            <w:hideMark/>
          </w:tcPr>
          <w:p w14:paraId="3992B7FE" w14:textId="77777777" w:rsidR="00F4007D" w:rsidRDefault="00021CD4">
            <w:pPr>
              <w:pStyle w:val="P68B1DB1-Normal91"/>
            </w:pPr>
            <w:r>
              <w:t>IRGiT Izba Rozliczeniowa Giełd Towarowych S.A (Prekių tarpuskaitos namai)</w:t>
            </w:r>
          </w:p>
        </w:tc>
      </w:tr>
      <w:tr w:rsidR="00F4007D" w14:paraId="5F42EC4B" w14:textId="77777777">
        <w:trPr>
          <w:trHeight w:val="300"/>
        </w:trPr>
        <w:tc>
          <w:tcPr>
            <w:tcW w:w="9072" w:type="dxa"/>
            <w:tcBorders>
              <w:top w:val="nil"/>
              <w:left w:val="nil"/>
              <w:bottom w:val="nil"/>
              <w:right w:val="nil"/>
            </w:tcBorders>
            <w:noWrap/>
            <w:vAlign w:val="bottom"/>
            <w:hideMark/>
          </w:tcPr>
          <w:p w14:paraId="1817AC8A" w14:textId="77777777" w:rsidR="00F4007D" w:rsidRDefault="00021CD4">
            <w:pPr>
              <w:pStyle w:val="P68B1DB1-Normal91"/>
            </w:pPr>
            <w:r>
              <w:t>Irish Paper Clearing Company (IPCC)</w:t>
            </w:r>
          </w:p>
        </w:tc>
      </w:tr>
      <w:tr w:rsidR="00F4007D" w14:paraId="503DCAED" w14:textId="77777777">
        <w:trPr>
          <w:trHeight w:val="300"/>
        </w:trPr>
        <w:tc>
          <w:tcPr>
            <w:tcW w:w="9072" w:type="dxa"/>
            <w:tcBorders>
              <w:top w:val="nil"/>
              <w:left w:val="nil"/>
              <w:bottom w:val="nil"/>
              <w:right w:val="nil"/>
            </w:tcBorders>
            <w:noWrap/>
            <w:vAlign w:val="bottom"/>
            <w:hideMark/>
          </w:tcPr>
          <w:p w14:paraId="256FE1FF" w14:textId="77777777" w:rsidR="00F4007D" w:rsidRDefault="00021CD4">
            <w:pPr>
              <w:pStyle w:val="P68B1DB1-Normal91"/>
            </w:pPr>
            <w:r>
              <w:t>Ribotos atsakomybes bendrovė Airijos vertybinių popierių birža (Irish Stock Exchange Ltd.)</w:t>
            </w:r>
          </w:p>
        </w:tc>
      </w:tr>
      <w:tr w:rsidR="00F4007D" w14:paraId="01B9E362" w14:textId="77777777">
        <w:trPr>
          <w:trHeight w:val="300"/>
        </w:trPr>
        <w:tc>
          <w:tcPr>
            <w:tcW w:w="9072" w:type="dxa"/>
            <w:tcBorders>
              <w:top w:val="nil"/>
              <w:left w:val="nil"/>
              <w:bottom w:val="nil"/>
              <w:right w:val="nil"/>
            </w:tcBorders>
            <w:noWrap/>
            <w:vAlign w:val="bottom"/>
            <w:hideMark/>
          </w:tcPr>
          <w:p w14:paraId="6D9ED763" w14:textId="77777777" w:rsidR="00F4007D" w:rsidRDefault="00021CD4">
            <w:pPr>
              <w:pStyle w:val="P68B1DB1-Normal91"/>
            </w:pPr>
            <w:r>
              <w:t>Japonijos vertybinių popierių tarpuskaitos korporacija</w:t>
            </w:r>
          </w:p>
        </w:tc>
      </w:tr>
      <w:tr w:rsidR="00F4007D" w14:paraId="7B5B6AA0" w14:textId="77777777">
        <w:trPr>
          <w:trHeight w:val="300"/>
        </w:trPr>
        <w:tc>
          <w:tcPr>
            <w:tcW w:w="9072" w:type="dxa"/>
            <w:tcBorders>
              <w:top w:val="nil"/>
              <w:left w:val="nil"/>
              <w:bottom w:val="nil"/>
              <w:right w:val="nil"/>
            </w:tcBorders>
            <w:noWrap/>
            <w:vAlign w:val="bottom"/>
            <w:hideMark/>
          </w:tcPr>
          <w:p w14:paraId="5354E82A" w14:textId="77777777" w:rsidR="00F4007D" w:rsidRDefault="00021CD4">
            <w:pPr>
              <w:pStyle w:val="P68B1DB1-Normal91"/>
            </w:pPr>
            <w:r>
              <w:t>JASDEC</w:t>
            </w:r>
          </w:p>
        </w:tc>
      </w:tr>
      <w:tr w:rsidR="00F4007D" w14:paraId="5F2E7C68" w14:textId="77777777">
        <w:trPr>
          <w:trHeight w:val="300"/>
        </w:trPr>
        <w:tc>
          <w:tcPr>
            <w:tcW w:w="9072" w:type="dxa"/>
            <w:tcBorders>
              <w:top w:val="nil"/>
              <w:left w:val="nil"/>
              <w:bottom w:val="nil"/>
              <w:right w:val="nil"/>
            </w:tcBorders>
            <w:noWrap/>
            <w:vAlign w:val="bottom"/>
            <w:hideMark/>
          </w:tcPr>
          <w:p w14:paraId="7D166505" w14:textId="77777777" w:rsidR="00F4007D" w:rsidRDefault="00021CD4">
            <w:pPr>
              <w:pStyle w:val="P68B1DB1-Normal91"/>
            </w:pPr>
            <w:r>
              <w:t>JASDEC DVP</w:t>
            </w:r>
          </w:p>
        </w:tc>
      </w:tr>
      <w:tr w:rsidR="00F4007D" w14:paraId="4048BA0D" w14:textId="77777777">
        <w:trPr>
          <w:trHeight w:val="300"/>
        </w:trPr>
        <w:tc>
          <w:tcPr>
            <w:tcW w:w="9072" w:type="dxa"/>
            <w:tcBorders>
              <w:top w:val="nil"/>
              <w:left w:val="nil"/>
              <w:bottom w:val="nil"/>
              <w:right w:val="nil"/>
            </w:tcBorders>
            <w:noWrap/>
            <w:vAlign w:val="bottom"/>
            <w:hideMark/>
          </w:tcPr>
          <w:p w14:paraId="15678AE9" w14:textId="77777777" w:rsidR="00F4007D" w:rsidRDefault="00021CD4">
            <w:pPr>
              <w:pStyle w:val="P68B1DB1-Normal91"/>
            </w:pPr>
            <w:r>
              <w:t>JKK</w:t>
            </w:r>
          </w:p>
        </w:tc>
      </w:tr>
      <w:tr w:rsidR="00F4007D" w14:paraId="12A3C713" w14:textId="77777777">
        <w:trPr>
          <w:trHeight w:val="300"/>
        </w:trPr>
        <w:tc>
          <w:tcPr>
            <w:tcW w:w="9072" w:type="dxa"/>
            <w:tcBorders>
              <w:top w:val="nil"/>
              <w:left w:val="nil"/>
              <w:bottom w:val="nil"/>
              <w:right w:val="nil"/>
            </w:tcBorders>
            <w:noWrap/>
            <w:vAlign w:val="bottom"/>
            <w:hideMark/>
          </w:tcPr>
          <w:p w14:paraId="41166169" w14:textId="77777777" w:rsidR="00F4007D" w:rsidRDefault="00021CD4">
            <w:pPr>
              <w:pStyle w:val="P68B1DB1-Normal91"/>
            </w:pPr>
            <w:r>
              <w:t>KDPW S.A.</w:t>
            </w:r>
          </w:p>
        </w:tc>
      </w:tr>
      <w:tr w:rsidR="00F4007D" w14:paraId="43817C1E" w14:textId="77777777">
        <w:trPr>
          <w:trHeight w:val="300"/>
        </w:trPr>
        <w:tc>
          <w:tcPr>
            <w:tcW w:w="9072" w:type="dxa"/>
            <w:tcBorders>
              <w:top w:val="nil"/>
              <w:left w:val="nil"/>
              <w:bottom w:val="nil"/>
              <w:right w:val="nil"/>
            </w:tcBorders>
            <w:noWrap/>
            <w:vAlign w:val="bottom"/>
            <w:hideMark/>
          </w:tcPr>
          <w:p w14:paraId="3018D3C8" w14:textId="77777777" w:rsidR="00F4007D" w:rsidRDefault="00021CD4">
            <w:pPr>
              <w:pStyle w:val="P68B1DB1-Normal91"/>
            </w:pPr>
            <w:r>
              <w:t>KDPW_CCP S.A.</w:t>
            </w:r>
          </w:p>
        </w:tc>
      </w:tr>
      <w:tr w:rsidR="00F4007D" w14:paraId="21912EC4" w14:textId="77777777">
        <w:trPr>
          <w:trHeight w:val="300"/>
        </w:trPr>
        <w:tc>
          <w:tcPr>
            <w:tcW w:w="9072" w:type="dxa"/>
            <w:tcBorders>
              <w:top w:val="nil"/>
              <w:left w:val="nil"/>
              <w:bottom w:val="nil"/>
              <w:right w:val="nil"/>
            </w:tcBorders>
            <w:noWrap/>
            <w:vAlign w:val="bottom"/>
            <w:hideMark/>
          </w:tcPr>
          <w:p w14:paraId="59836A48" w14:textId="77777777" w:rsidR="00F4007D" w:rsidRDefault="00021CD4">
            <w:pPr>
              <w:pStyle w:val="P68B1DB1-Normal91"/>
            </w:pPr>
            <w:r>
              <w:t>KDPW-TR</w:t>
            </w:r>
          </w:p>
        </w:tc>
      </w:tr>
      <w:tr w:rsidR="00F4007D" w14:paraId="14480A4D" w14:textId="77777777">
        <w:trPr>
          <w:trHeight w:val="300"/>
        </w:trPr>
        <w:tc>
          <w:tcPr>
            <w:tcW w:w="9072" w:type="dxa"/>
            <w:tcBorders>
              <w:top w:val="nil"/>
              <w:left w:val="nil"/>
              <w:bottom w:val="nil"/>
              <w:right w:val="nil"/>
            </w:tcBorders>
            <w:noWrap/>
            <w:vAlign w:val="bottom"/>
            <w:hideMark/>
          </w:tcPr>
          <w:p w14:paraId="59BBCA2D" w14:textId="77777777" w:rsidR="00F4007D" w:rsidRDefault="00021CD4">
            <w:pPr>
              <w:pStyle w:val="P68B1DB1-Normal91"/>
            </w:pPr>
            <w:r>
              <w:t>KELER CCP</w:t>
            </w:r>
          </w:p>
        </w:tc>
      </w:tr>
      <w:tr w:rsidR="00F4007D" w14:paraId="1D005B0E" w14:textId="77777777">
        <w:trPr>
          <w:trHeight w:val="300"/>
        </w:trPr>
        <w:tc>
          <w:tcPr>
            <w:tcW w:w="9072" w:type="dxa"/>
            <w:tcBorders>
              <w:top w:val="nil"/>
              <w:left w:val="nil"/>
              <w:bottom w:val="nil"/>
              <w:right w:val="nil"/>
            </w:tcBorders>
            <w:noWrap/>
            <w:vAlign w:val="bottom"/>
            <w:hideMark/>
          </w:tcPr>
          <w:p w14:paraId="2ABFD94E" w14:textId="77777777" w:rsidR="00F4007D" w:rsidRDefault="00021CD4">
            <w:pPr>
              <w:pStyle w:val="P68B1DB1-Normal91"/>
            </w:pPr>
            <w:r>
              <w:t>KELER CVPD</w:t>
            </w:r>
          </w:p>
        </w:tc>
      </w:tr>
      <w:tr w:rsidR="00F4007D" w14:paraId="13D5C039" w14:textId="77777777">
        <w:trPr>
          <w:trHeight w:val="300"/>
        </w:trPr>
        <w:tc>
          <w:tcPr>
            <w:tcW w:w="9072" w:type="dxa"/>
            <w:tcBorders>
              <w:top w:val="nil"/>
              <w:left w:val="nil"/>
              <w:bottom w:val="nil"/>
              <w:right w:val="nil"/>
            </w:tcBorders>
            <w:noWrap/>
            <w:vAlign w:val="bottom"/>
            <w:hideMark/>
          </w:tcPr>
          <w:p w14:paraId="31B1FA22" w14:textId="77777777" w:rsidR="00F4007D" w:rsidRDefault="00021CD4">
            <w:pPr>
              <w:pStyle w:val="P68B1DB1-Normal91"/>
            </w:pPr>
            <w:r>
              <w:t>KRONOS</w:t>
            </w:r>
          </w:p>
        </w:tc>
      </w:tr>
      <w:tr w:rsidR="00F4007D" w14:paraId="3B7ED824" w14:textId="77777777">
        <w:trPr>
          <w:trHeight w:val="300"/>
        </w:trPr>
        <w:tc>
          <w:tcPr>
            <w:tcW w:w="9072" w:type="dxa"/>
            <w:tcBorders>
              <w:top w:val="nil"/>
              <w:left w:val="nil"/>
              <w:bottom w:val="nil"/>
              <w:right w:val="nil"/>
            </w:tcBorders>
            <w:noWrap/>
            <w:vAlign w:val="bottom"/>
            <w:hideMark/>
          </w:tcPr>
          <w:p w14:paraId="0A3C0455" w14:textId="77777777" w:rsidR="00F4007D" w:rsidRDefault="00021CD4">
            <w:pPr>
              <w:pStyle w:val="P68B1DB1-Normal91"/>
            </w:pPr>
            <w:r>
              <w:t>KUBAS</w:t>
            </w:r>
          </w:p>
        </w:tc>
      </w:tr>
      <w:tr w:rsidR="00F4007D" w14:paraId="2B1C9B26" w14:textId="77777777">
        <w:trPr>
          <w:trHeight w:val="300"/>
        </w:trPr>
        <w:tc>
          <w:tcPr>
            <w:tcW w:w="9072" w:type="dxa"/>
            <w:tcBorders>
              <w:top w:val="nil"/>
              <w:left w:val="nil"/>
              <w:bottom w:val="nil"/>
              <w:right w:val="nil"/>
            </w:tcBorders>
            <w:noWrap/>
            <w:vAlign w:val="bottom"/>
            <w:hideMark/>
          </w:tcPr>
          <w:p w14:paraId="0C36BDD0" w14:textId="77777777" w:rsidR="00F4007D" w:rsidRDefault="00021CD4">
            <w:pPr>
              <w:pStyle w:val="P68B1DB1-Normal91"/>
            </w:pPr>
            <w:r>
              <w:t>Didelės vertės perdavimo sistema (LVTS)</w:t>
            </w:r>
          </w:p>
        </w:tc>
      </w:tr>
      <w:tr w:rsidR="00F4007D" w14:paraId="494438D8" w14:textId="77777777">
        <w:trPr>
          <w:trHeight w:val="300"/>
        </w:trPr>
        <w:tc>
          <w:tcPr>
            <w:tcW w:w="9072" w:type="dxa"/>
            <w:tcBorders>
              <w:top w:val="nil"/>
              <w:left w:val="nil"/>
              <w:bottom w:val="nil"/>
              <w:right w:val="nil"/>
            </w:tcBorders>
            <w:noWrap/>
            <w:vAlign w:val="bottom"/>
            <w:hideMark/>
          </w:tcPr>
          <w:p w14:paraId="0378B855" w14:textId="77777777" w:rsidR="00F4007D" w:rsidRDefault="00021CD4">
            <w:pPr>
              <w:pStyle w:val="P68B1DB1-Normal91"/>
            </w:pPr>
            <w:r>
              <w:t>„LCH Ltd“</w:t>
            </w:r>
          </w:p>
        </w:tc>
      </w:tr>
      <w:tr w:rsidR="00F4007D" w14:paraId="5DD1EBF4" w14:textId="77777777">
        <w:trPr>
          <w:trHeight w:val="300"/>
        </w:trPr>
        <w:tc>
          <w:tcPr>
            <w:tcW w:w="9072" w:type="dxa"/>
            <w:tcBorders>
              <w:top w:val="nil"/>
              <w:left w:val="nil"/>
              <w:bottom w:val="nil"/>
              <w:right w:val="nil"/>
            </w:tcBorders>
            <w:noWrap/>
            <w:vAlign w:val="bottom"/>
            <w:hideMark/>
          </w:tcPr>
          <w:p w14:paraId="59459780" w14:textId="77777777" w:rsidR="00F4007D" w:rsidRDefault="00021CD4">
            <w:pPr>
              <w:pStyle w:val="P68B1DB1-Normal91"/>
            </w:pPr>
            <w:r>
              <w:t>LCH SA</w:t>
            </w:r>
          </w:p>
        </w:tc>
      </w:tr>
      <w:tr w:rsidR="00F4007D" w14:paraId="4F01D89C" w14:textId="77777777">
        <w:trPr>
          <w:trHeight w:val="300"/>
        </w:trPr>
        <w:tc>
          <w:tcPr>
            <w:tcW w:w="9072" w:type="dxa"/>
            <w:tcBorders>
              <w:top w:val="nil"/>
              <w:left w:val="nil"/>
              <w:bottom w:val="nil"/>
              <w:right w:val="nil"/>
            </w:tcBorders>
            <w:noWrap/>
            <w:vAlign w:val="bottom"/>
            <w:hideMark/>
          </w:tcPr>
          <w:p w14:paraId="5955E367" w14:textId="77777777" w:rsidR="00F4007D" w:rsidRDefault="00021CD4">
            <w:pPr>
              <w:pStyle w:val="P68B1DB1-Normal91"/>
            </w:pPr>
            <w:r>
              <w:t>Liublijanos akcijų birža</w:t>
            </w:r>
          </w:p>
        </w:tc>
      </w:tr>
      <w:tr w:rsidR="00F4007D" w14:paraId="63C7A928" w14:textId="77777777">
        <w:trPr>
          <w:trHeight w:val="300"/>
        </w:trPr>
        <w:tc>
          <w:tcPr>
            <w:tcW w:w="9072" w:type="dxa"/>
            <w:tcBorders>
              <w:top w:val="nil"/>
              <w:left w:val="nil"/>
              <w:bottom w:val="nil"/>
              <w:right w:val="nil"/>
            </w:tcBorders>
            <w:noWrap/>
            <w:vAlign w:val="bottom"/>
            <w:hideMark/>
          </w:tcPr>
          <w:p w14:paraId="14DFAB9F" w14:textId="77777777" w:rsidR="00F4007D" w:rsidRDefault="00021CD4">
            <w:pPr>
              <w:pStyle w:val="P68B1DB1-Normal91"/>
            </w:pPr>
            <w:r>
              <w:t>„LME Clear Limited“</w:t>
            </w:r>
          </w:p>
        </w:tc>
      </w:tr>
      <w:tr w:rsidR="00F4007D" w14:paraId="188E3D82" w14:textId="77777777">
        <w:trPr>
          <w:trHeight w:val="300"/>
        </w:trPr>
        <w:tc>
          <w:tcPr>
            <w:tcW w:w="9072" w:type="dxa"/>
            <w:tcBorders>
              <w:top w:val="nil"/>
              <w:left w:val="nil"/>
              <w:bottom w:val="nil"/>
              <w:right w:val="nil"/>
            </w:tcBorders>
            <w:noWrap/>
            <w:vAlign w:val="bottom"/>
            <w:hideMark/>
          </w:tcPr>
          <w:p w14:paraId="7DB15EC9" w14:textId="77777777" w:rsidR="00F4007D" w:rsidRDefault="00021CD4">
            <w:pPr>
              <w:pStyle w:val="P68B1DB1-Normal91"/>
            </w:pPr>
            <w:r>
              <w:t>„London Stock Exchange Ltd“ (LSE)</w:t>
            </w:r>
          </w:p>
        </w:tc>
      </w:tr>
      <w:tr w:rsidR="00F4007D" w14:paraId="0AD660E5" w14:textId="77777777">
        <w:trPr>
          <w:trHeight w:val="300"/>
        </w:trPr>
        <w:tc>
          <w:tcPr>
            <w:tcW w:w="9072" w:type="dxa"/>
            <w:tcBorders>
              <w:top w:val="nil"/>
              <w:left w:val="nil"/>
              <w:bottom w:val="nil"/>
              <w:right w:val="nil"/>
            </w:tcBorders>
            <w:noWrap/>
            <w:vAlign w:val="bottom"/>
            <w:hideMark/>
          </w:tcPr>
          <w:p w14:paraId="23DA5AB4" w14:textId="77777777" w:rsidR="00F4007D" w:rsidRDefault="00021CD4">
            <w:pPr>
              <w:pStyle w:val="P68B1DB1-Normal91"/>
            </w:pPr>
            <w:r>
              <w:t>LUX CVPD</w:t>
            </w:r>
          </w:p>
        </w:tc>
      </w:tr>
      <w:tr w:rsidR="00F4007D" w14:paraId="5B3E1A3A" w14:textId="77777777">
        <w:trPr>
          <w:trHeight w:val="300"/>
        </w:trPr>
        <w:tc>
          <w:tcPr>
            <w:tcW w:w="9072" w:type="dxa"/>
            <w:tcBorders>
              <w:top w:val="nil"/>
              <w:left w:val="nil"/>
              <w:bottom w:val="nil"/>
              <w:right w:val="nil"/>
            </w:tcBorders>
            <w:noWrap/>
            <w:vAlign w:val="bottom"/>
            <w:hideMark/>
          </w:tcPr>
          <w:p w14:paraId="5D4FD8D4" w14:textId="77777777" w:rsidR="00F4007D" w:rsidRDefault="00021CD4">
            <w:pPr>
              <w:pStyle w:val="P68B1DB1-Normal91"/>
            </w:pPr>
            <w:r>
              <w:t>Maltos tarpuskaitos namai</w:t>
            </w:r>
          </w:p>
        </w:tc>
      </w:tr>
      <w:tr w:rsidR="00F4007D" w14:paraId="0739CAE8" w14:textId="77777777">
        <w:trPr>
          <w:trHeight w:val="300"/>
        </w:trPr>
        <w:tc>
          <w:tcPr>
            <w:tcW w:w="9072" w:type="dxa"/>
            <w:tcBorders>
              <w:top w:val="nil"/>
              <w:left w:val="nil"/>
              <w:bottom w:val="nil"/>
              <w:right w:val="nil"/>
            </w:tcBorders>
            <w:noWrap/>
            <w:vAlign w:val="bottom"/>
            <w:hideMark/>
          </w:tcPr>
          <w:p w14:paraId="7880FB68" w14:textId="77777777" w:rsidR="00F4007D" w:rsidRDefault="00021CD4">
            <w:pPr>
              <w:pStyle w:val="P68B1DB1-Normal91"/>
            </w:pPr>
            <w:r>
              <w:t>Maltos vertybinių popierių birža</w:t>
            </w:r>
          </w:p>
        </w:tc>
      </w:tr>
      <w:tr w:rsidR="00F4007D" w14:paraId="1462AFD7" w14:textId="77777777">
        <w:trPr>
          <w:trHeight w:val="300"/>
        </w:trPr>
        <w:tc>
          <w:tcPr>
            <w:tcW w:w="9072" w:type="dxa"/>
            <w:tcBorders>
              <w:top w:val="nil"/>
              <w:left w:val="nil"/>
              <w:bottom w:val="nil"/>
              <w:right w:val="nil"/>
            </w:tcBorders>
            <w:noWrap/>
            <w:vAlign w:val="bottom"/>
            <w:hideMark/>
          </w:tcPr>
          <w:p w14:paraId="4F29DF27" w14:textId="77777777" w:rsidR="00F4007D" w:rsidRDefault="00021CD4">
            <w:pPr>
              <w:pStyle w:val="P68B1DB1-Normal91"/>
            </w:pPr>
            <w:r>
              <w:t>Malta Stock Exchange CSD</w:t>
            </w:r>
          </w:p>
        </w:tc>
      </w:tr>
      <w:tr w:rsidR="00F4007D" w14:paraId="147A9AFE" w14:textId="77777777">
        <w:trPr>
          <w:trHeight w:val="300"/>
        </w:trPr>
        <w:tc>
          <w:tcPr>
            <w:tcW w:w="9072" w:type="dxa"/>
            <w:tcBorders>
              <w:top w:val="nil"/>
              <w:left w:val="nil"/>
              <w:bottom w:val="nil"/>
              <w:right w:val="nil"/>
            </w:tcBorders>
            <w:noWrap/>
            <w:vAlign w:val="bottom"/>
            <w:hideMark/>
          </w:tcPr>
          <w:p w14:paraId="29008853" w14:textId="77777777" w:rsidR="00F4007D" w:rsidRDefault="00021CD4">
            <w:pPr>
              <w:pStyle w:val="P68B1DB1-Normal91"/>
            </w:pPr>
            <w:r>
              <w:t>MEFF Sociedad Rectora de Productos Derivados S. A.</w:t>
            </w:r>
          </w:p>
        </w:tc>
      </w:tr>
      <w:tr w:rsidR="00F4007D" w14:paraId="03A3D6E0" w14:textId="77777777">
        <w:trPr>
          <w:trHeight w:val="300"/>
        </w:trPr>
        <w:tc>
          <w:tcPr>
            <w:tcW w:w="9072" w:type="dxa"/>
            <w:tcBorders>
              <w:top w:val="nil"/>
              <w:left w:val="nil"/>
              <w:bottom w:val="nil"/>
              <w:right w:val="nil"/>
            </w:tcBorders>
            <w:noWrap/>
            <w:vAlign w:val="bottom"/>
            <w:hideMark/>
          </w:tcPr>
          <w:p w14:paraId="3E98B6A6" w14:textId="77777777" w:rsidR="00F4007D" w:rsidRDefault="00021CD4">
            <w:pPr>
              <w:pStyle w:val="P68B1DB1-Normal91"/>
            </w:pPr>
            <w:r>
              <w:t>Mercados de Deuda Pública en Anotaciones</w:t>
            </w:r>
          </w:p>
        </w:tc>
      </w:tr>
      <w:tr w:rsidR="00F4007D" w14:paraId="51FA8AC8" w14:textId="77777777">
        <w:trPr>
          <w:trHeight w:val="300"/>
        </w:trPr>
        <w:tc>
          <w:tcPr>
            <w:tcW w:w="9072" w:type="dxa"/>
            <w:tcBorders>
              <w:top w:val="nil"/>
              <w:left w:val="nil"/>
              <w:bottom w:val="nil"/>
              <w:right w:val="nil"/>
            </w:tcBorders>
            <w:noWrap/>
            <w:vAlign w:val="bottom"/>
            <w:hideMark/>
          </w:tcPr>
          <w:p w14:paraId="3F76F750" w14:textId="77777777" w:rsidR="00F4007D" w:rsidRDefault="00021CD4">
            <w:pPr>
              <w:pStyle w:val="P68B1DB1-Normal91"/>
            </w:pPr>
            <w:r>
              <w:t>Monte Titoli</w:t>
            </w:r>
          </w:p>
        </w:tc>
      </w:tr>
      <w:tr w:rsidR="00F4007D" w14:paraId="23805AA2" w14:textId="77777777">
        <w:trPr>
          <w:trHeight w:val="300"/>
        </w:trPr>
        <w:tc>
          <w:tcPr>
            <w:tcW w:w="9072" w:type="dxa"/>
            <w:tcBorders>
              <w:top w:val="nil"/>
              <w:left w:val="nil"/>
              <w:bottom w:val="nil"/>
              <w:right w:val="nil"/>
            </w:tcBorders>
            <w:noWrap/>
            <w:vAlign w:val="bottom"/>
            <w:hideMark/>
          </w:tcPr>
          <w:p w14:paraId="13AB08E1" w14:textId="77777777" w:rsidR="00F4007D" w:rsidRDefault="00021CD4">
            <w:pPr>
              <w:pStyle w:val="P68B1DB1-Normal91"/>
            </w:pPr>
            <w:r>
              <w:t>MTS</w:t>
            </w:r>
          </w:p>
        </w:tc>
      </w:tr>
      <w:tr w:rsidR="00F4007D" w14:paraId="4149713C" w14:textId="77777777">
        <w:trPr>
          <w:trHeight w:val="300"/>
        </w:trPr>
        <w:tc>
          <w:tcPr>
            <w:tcW w:w="9072" w:type="dxa"/>
            <w:tcBorders>
              <w:top w:val="nil"/>
              <w:left w:val="nil"/>
              <w:bottom w:val="nil"/>
              <w:right w:val="nil"/>
            </w:tcBorders>
            <w:noWrap/>
            <w:vAlign w:val="bottom"/>
            <w:hideMark/>
          </w:tcPr>
          <w:p w14:paraId="0E21C9DA" w14:textId="77777777" w:rsidR="00F4007D" w:rsidRDefault="00021CD4">
            <w:pPr>
              <w:pStyle w:val="P68B1DB1-Normal91"/>
            </w:pPr>
            <w:r>
              <w:t>Nįrodný Centralny Depositar Cennych Papierov (nCDCP)</w:t>
            </w:r>
          </w:p>
        </w:tc>
      </w:tr>
      <w:tr w:rsidR="00F4007D" w14:paraId="7826A921" w14:textId="77777777">
        <w:trPr>
          <w:trHeight w:val="300"/>
        </w:trPr>
        <w:tc>
          <w:tcPr>
            <w:tcW w:w="9072" w:type="dxa"/>
            <w:tcBorders>
              <w:top w:val="nil"/>
              <w:left w:val="nil"/>
              <w:bottom w:val="nil"/>
              <w:right w:val="nil"/>
            </w:tcBorders>
            <w:noWrap/>
            <w:vAlign w:val="bottom"/>
            <w:hideMark/>
          </w:tcPr>
          <w:p w14:paraId="3989D7C0" w14:textId="77777777" w:rsidR="00F4007D" w:rsidRDefault="00021CD4">
            <w:pPr>
              <w:pStyle w:val="P68B1DB1-Normal91"/>
            </w:pPr>
            <w:r>
              <w:t>Nasdaq CVPD SE</w:t>
            </w:r>
          </w:p>
        </w:tc>
      </w:tr>
      <w:tr w:rsidR="00F4007D" w14:paraId="0F9127FC" w14:textId="77777777">
        <w:trPr>
          <w:trHeight w:val="300"/>
        </w:trPr>
        <w:tc>
          <w:tcPr>
            <w:tcW w:w="9072" w:type="dxa"/>
            <w:tcBorders>
              <w:top w:val="nil"/>
              <w:left w:val="nil"/>
              <w:bottom w:val="nil"/>
              <w:right w:val="nil"/>
            </w:tcBorders>
            <w:noWrap/>
            <w:vAlign w:val="bottom"/>
            <w:hideMark/>
          </w:tcPr>
          <w:p w14:paraId="7E3342A8" w14:textId="77777777" w:rsidR="00F4007D" w:rsidRDefault="00021CD4">
            <w:pPr>
              <w:pStyle w:val="P68B1DB1-Normal91"/>
            </w:pPr>
            <w:r>
              <w:t>Nasdaq Helsinkis</w:t>
            </w:r>
          </w:p>
        </w:tc>
      </w:tr>
      <w:tr w:rsidR="00F4007D" w14:paraId="794AA9C2" w14:textId="77777777">
        <w:trPr>
          <w:trHeight w:val="300"/>
        </w:trPr>
        <w:tc>
          <w:tcPr>
            <w:tcW w:w="9072" w:type="dxa"/>
            <w:tcBorders>
              <w:top w:val="nil"/>
              <w:left w:val="nil"/>
              <w:bottom w:val="nil"/>
              <w:right w:val="nil"/>
            </w:tcBorders>
            <w:noWrap/>
            <w:vAlign w:val="bottom"/>
            <w:hideMark/>
          </w:tcPr>
          <w:p w14:paraId="4EB7B940" w14:textId="77777777" w:rsidR="00F4007D" w:rsidRDefault="00021CD4">
            <w:pPr>
              <w:pStyle w:val="P68B1DB1-Normal91"/>
            </w:pPr>
            <w:r>
              <w:t>Nasdaq OMX tarpuskaita</w:t>
            </w:r>
          </w:p>
        </w:tc>
      </w:tr>
      <w:tr w:rsidR="00F4007D" w14:paraId="27B334A7" w14:textId="77777777">
        <w:trPr>
          <w:trHeight w:val="300"/>
        </w:trPr>
        <w:tc>
          <w:tcPr>
            <w:tcW w:w="9072" w:type="dxa"/>
            <w:tcBorders>
              <w:top w:val="nil"/>
              <w:left w:val="nil"/>
              <w:bottom w:val="nil"/>
              <w:right w:val="nil"/>
            </w:tcBorders>
            <w:noWrap/>
            <w:vAlign w:val="bottom"/>
            <w:hideMark/>
          </w:tcPr>
          <w:p w14:paraId="405F6BB1" w14:textId="77777777" w:rsidR="00F4007D" w:rsidRDefault="00021CD4">
            <w:pPr>
              <w:pStyle w:val="P68B1DB1-Normal91"/>
            </w:pPr>
            <w:r>
              <w:t>Nasdaq OMX Stokholmas:</w:t>
            </w:r>
          </w:p>
        </w:tc>
      </w:tr>
      <w:tr w:rsidR="00F4007D" w14:paraId="5888CB72" w14:textId="77777777">
        <w:trPr>
          <w:trHeight w:val="300"/>
        </w:trPr>
        <w:tc>
          <w:tcPr>
            <w:tcW w:w="9072" w:type="dxa"/>
            <w:tcBorders>
              <w:top w:val="nil"/>
              <w:left w:val="nil"/>
              <w:bottom w:val="nil"/>
              <w:right w:val="nil"/>
            </w:tcBorders>
            <w:noWrap/>
            <w:vAlign w:val="bottom"/>
            <w:hideMark/>
          </w:tcPr>
          <w:p w14:paraId="20F7ABDC" w14:textId="77777777" w:rsidR="00F4007D" w:rsidRDefault="00021CD4">
            <w:pPr>
              <w:pStyle w:val="P68B1DB1-Normal91"/>
            </w:pPr>
            <w:r>
              <w:t>Nacionalinė vertybinių popierių tarpuskaitos korporacija (NSCC)</w:t>
            </w:r>
          </w:p>
        </w:tc>
      </w:tr>
      <w:tr w:rsidR="00F4007D" w14:paraId="5E9C8F6D" w14:textId="77777777">
        <w:trPr>
          <w:trHeight w:val="300"/>
        </w:trPr>
        <w:tc>
          <w:tcPr>
            <w:tcW w:w="9072" w:type="dxa"/>
            <w:tcBorders>
              <w:top w:val="nil"/>
              <w:left w:val="nil"/>
              <w:bottom w:val="nil"/>
              <w:right w:val="nil"/>
            </w:tcBorders>
            <w:noWrap/>
            <w:vAlign w:val="bottom"/>
            <w:hideMark/>
          </w:tcPr>
          <w:p w14:paraId="12F1BAEB" w14:textId="77777777" w:rsidR="00F4007D" w:rsidRDefault="00021CD4">
            <w:pPr>
              <w:pStyle w:val="P68B1DB1-Normal91"/>
            </w:pPr>
            <w:r>
              <w:t>NBB SSS</w:t>
            </w:r>
          </w:p>
        </w:tc>
      </w:tr>
      <w:tr w:rsidR="00F4007D" w14:paraId="5DFC5D23" w14:textId="77777777">
        <w:trPr>
          <w:trHeight w:val="300"/>
        </w:trPr>
        <w:tc>
          <w:tcPr>
            <w:tcW w:w="9072" w:type="dxa"/>
            <w:tcBorders>
              <w:top w:val="nil"/>
              <w:left w:val="nil"/>
              <w:bottom w:val="nil"/>
              <w:right w:val="nil"/>
            </w:tcBorders>
            <w:noWrap/>
            <w:vAlign w:val="bottom"/>
            <w:hideMark/>
          </w:tcPr>
          <w:p w14:paraId="3737426F" w14:textId="77777777" w:rsidR="00F4007D" w:rsidRDefault="00021CD4">
            <w:pPr>
              <w:pStyle w:val="P68B1DB1-Normal91"/>
            </w:pPr>
            <w:r>
              <w:t>NBP vekselių ir iždo vekselių registras</w:t>
            </w:r>
          </w:p>
        </w:tc>
      </w:tr>
      <w:tr w:rsidR="00F4007D" w14:paraId="1FC22E5F" w14:textId="77777777">
        <w:trPr>
          <w:trHeight w:val="300"/>
        </w:trPr>
        <w:tc>
          <w:tcPr>
            <w:tcW w:w="9072" w:type="dxa"/>
            <w:tcBorders>
              <w:top w:val="nil"/>
              <w:left w:val="nil"/>
              <w:bottom w:val="nil"/>
              <w:right w:val="nil"/>
            </w:tcBorders>
            <w:noWrap/>
            <w:vAlign w:val="bottom"/>
            <w:hideMark/>
          </w:tcPr>
          <w:p w14:paraId="358DE620" w14:textId="77777777" w:rsidR="00F4007D" w:rsidRDefault="00021CD4">
            <w:pPr>
              <w:pStyle w:val="P68B1DB1-Normal91"/>
            </w:pPr>
            <w:r>
              <w:t>„NEX Abide“ sandorių saugykla AB</w:t>
            </w:r>
          </w:p>
        </w:tc>
      </w:tr>
      <w:tr w:rsidR="00F4007D" w14:paraId="1362AFBF" w14:textId="77777777">
        <w:trPr>
          <w:trHeight w:val="300"/>
        </w:trPr>
        <w:tc>
          <w:tcPr>
            <w:tcW w:w="9072" w:type="dxa"/>
            <w:tcBorders>
              <w:top w:val="nil"/>
              <w:left w:val="nil"/>
              <w:bottom w:val="nil"/>
              <w:right w:val="nil"/>
            </w:tcBorders>
            <w:noWrap/>
            <w:vAlign w:val="bottom"/>
            <w:hideMark/>
          </w:tcPr>
          <w:p w14:paraId="7779B6B2" w14:textId="77777777" w:rsidR="00F4007D" w:rsidRDefault="00021CD4">
            <w:pPr>
              <w:pStyle w:val="P68B1DB1-Normal91"/>
            </w:pPr>
            <w:r>
              <w:t>NIC (Norvegijos tarpbankinė tarpuskaitos sistema)</w:t>
            </w:r>
          </w:p>
        </w:tc>
      </w:tr>
      <w:tr w:rsidR="00F4007D" w14:paraId="403EDEA1" w14:textId="77777777">
        <w:trPr>
          <w:trHeight w:val="300"/>
        </w:trPr>
        <w:tc>
          <w:tcPr>
            <w:tcW w:w="9072" w:type="dxa"/>
            <w:tcBorders>
              <w:top w:val="nil"/>
              <w:left w:val="nil"/>
              <w:bottom w:val="nil"/>
              <w:right w:val="nil"/>
            </w:tcBorders>
            <w:noWrap/>
            <w:vAlign w:val="bottom"/>
            <w:hideMark/>
          </w:tcPr>
          <w:p w14:paraId="4BFCE736" w14:textId="77777777" w:rsidR="00F4007D" w:rsidRDefault="00021CD4">
            <w:pPr>
              <w:pStyle w:val="P68B1DB1-Normal91"/>
            </w:pPr>
            <w:r>
              <w:lastRenderedPageBreak/>
              <w:t>NKS (nacionalinė tarpuskaitos sistema)/EuroNKS</w:t>
            </w:r>
          </w:p>
        </w:tc>
      </w:tr>
      <w:tr w:rsidR="00F4007D" w14:paraId="72370490" w14:textId="77777777">
        <w:trPr>
          <w:trHeight w:val="300"/>
        </w:trPr>
        <w:tc>
          <w:tcPr>
            <w:tcW w:w="9072" w:type="dxa"/>
            <w:tcBorders>
              <w:top w:val="nil"/>
              <w:left w:val="nil"/>
              <w:bottom w:val="nil"/>
              <w:right w:val="nil"/>
            </w:tcBorders>
            <w:noWrap/>
            <w:vAlign w:val="bottom"/>
            <w:hideMark/>
          </w:tcPr>
          <w:p w14:paraId="46EFA26D" w14:textId="77777777" w:rsidR="00F4007D" w:rsidRDefault="00021CD4">
            <w:pPr>
              <w:pStyle w:val="P68B1DB1-Normal91"/>
            </w:pPr>
            <w:r>
              <w:t>NYSE Euronext Paryžius</w:t>
            </w:r>
          </w:p>
        </w:tc>
      </w:tr>
      <w:tr w:rsidR="00F4007D" w14:paraId="5FB1C2FE" w14:textId="77777777">
        <w:trPr>
          <w:trHeight w:val="300"/>
        </w:trPr>
        <w:tc>
          <w:tcPr>
            <w:tcW w:w="9072" w:type="dxa"/>
            <w:tcBorders>
              <w:top w:val="nil"/>
              <w:left w:val="nil"/>
              <w:bottom w:val="nil"/>
              <w:right w:val="nil"/>
            </w:tcBorders>
            <w:noWrap/>
            <w:vAlign w:val="bottom"/>
            <w:hideMark/>
          </w:tcPr>
          <w:p w14:paraId="43B707C4" w14:textId="77777777" w:rsidR="00F4007D" w:rsidRDefault="00021CD4">
            <w:pPr>
              <w:pStyle w:val="P68B1DB1-Normal91"/>
            </w:pPr>
            <w:r>
              <w:t>OeKB CSD GmbH (WSB sistema)</w:t>
            </w:r>
          </w:p>
        </w:tc>
      </w:tr>
      <w:tr w:rsidR="00F4007D" w14:paraId="297ECE0B" w14:textId="77777777">
        <w:trPr>
          <w:trHeight w:val="300"/>
        </w:trPr>
        <w:tc>
          <w:tcPr>
            <w:tcW w:w="9072" w:type="dxa"/>
            <w:tcBorders>
              <w:top w:val="nil"/>
              <w:left w:val="nil"/>
              <w:bottom w:val="nil"/>
              <w:right w:val="nil"/>
            </w:tcBorders>
            <w:noWrap/>
            <w:vAlign w:val="bottom"/>
            <w:hideMark/>
          </w:tcPr>
          <w:p w14:paraId="41926D7B" w14:textId="77777777" w:rsidR="00F4007D" w:rsidRDefault="00021CD4">
            <w:pPr>
              <w:pStyle w:val="P68B1DB1-Normal91"/>
            </w:pPr>
            <w:r>
              <w:t>OMI Clear</w:t>
            </w:r>
          </w:p>
        </w:tc>
      </w:tr>
      <w:tr w:rsidR="00F4007D" w14:paraId="786A0182" w14:textId="77777777">
        <w:trPr>
          <w:trHeight w:val="300"/>
        </w:trPr>
        <w:tc>
          <w:tcPr>
            <w:tcW w:w="9072" w:type="dxa"/>
            <w:tcBorders>
              <w:top w:val="nil"/>
              <w:left w:val="nil"/>
              <w:bottom w:val="nil"/>
              <w:right w:val="nil"/>
            </w:tcBorders>
            <w:noWrap/>
            <w:vAlign w:val="bottom"/>
            <w:hideMark/>
          </w:tcPr>
          <w:p w14:paraId="00B344FB" w14:textId="77777777" w:rsidR="00F4007D" w:rsidRDefault="00021CD4">
            <w:pPr>
              <w:pStyle w:val="P68B1DB1-Normal91"/>
            </w:pPr>
            <w:r>
              <w:t>POT</w:t>
            </w:r>
          </w:p>
        </w:tc>
      </w:tr>
      <w:tr w:rsidR="00F4007D" w14:paraId="560CA6B2" w14:textId="77777777">
        <w:trPr>
          <w:trHeight w:val="300"/>
        </w:trPr>
        <w:tc>
          <w:tcPr>
            <w:tcW w:w="9072" w:type="dxa"/>
            <w:tcBorders>
              <w:top w:val="nil"/>
              <w:left w:val="nil"/>
              <w:bottom w:val="nil"/>
              <w:right w:val="nil"/>
            </w:tcBorders>
            <w:noWrap/>
            <w:vAlign w:val="bottom"/>
            <w:hideMark/>
          </w:tcPr>
          <w:p w14:paraId="15C8DE81" w14:textId="77777777" w:rsidR="00F4007D" w:rsidRDefault="00021CD4">
            <w:pPr>
              <w:pStyle w:val="P68B1DB1-Normal91"/>
            </w:pPr>
            <w:r>
              <w:t>REGIS</w:t>
            </w:r>
          </w:p>
        </w:tc>
      </w:tr>
      <w:tr w:rsidR="00F4007D" w14:paraId="185A7956" w14:textId="77777777">
        <w:trPr>
          <w:trHeight w:val="300"/>
        </w:trPr>
        <w:tc>
          <w:tcPr>
            <w:tcW w:w="9072" w:type="dxa"/>
            <w:tcBorders>
              <w:top w:val="nil"/>
              <w:left w:val="nil"/>
              <w:bottom w:val="nil"/>
              <w:right w:val="nil"/>
            </w:tcBorders>
            <w:noWrap/>
            <w:vAlign w:val="bottom"/>
            <w:hideMark/>
          </w:tcPr>
          <w:p w14:paraId="3E63DE78" w14:textId="77777777" w:rsidR="00F4007D" w:rsidRDefault="00021CD4">
            <w:pPr>
              <w:pStyle w:val="P68B1DB1-Normal91"/>
            </w:pPr>
            <w:r>
              <w:t>Regis-TR</w:t>
            </w:r>
          </w:p>
        </w:tc>
      </w:tr>
      <w:tr w:rsidR="00F4007D" w14:paraId="751DD516" w14:textId="77777777">
        <w:trPr>
          <w:trHeight w:val="300"/>
        </w:trPr>
        <w:tc>
          <w:tcPr>
            <w:tcW w:w="9072" w:type="dxa"/>
            <w:tcBorders>
              <w:top w:val="nil"/>
              <w:left w:val="nil"/>
              <w:bottom w:val="nil"/>
              <w:right w:val="nil"/>
            </w:tcBorders>
            <w:noWrap/>
            <w:vAlign w:val="bottom"/>
            <w:hideMark/>
          </w:tcPr>
          <w:p w14:paraId="61EDA69E" w14:textId="77777777" w:rsidR="00F4007D" w:rsidRDefault="00021CD4">
            <w:pPr>
              <w:pStyle w:val="P68B1DB1-Normal91"/>
            </w:pPr>
            <w:r>
              <w:t>Žiedai (Tarpbankinė realiojo laiko bendrosios gyvenamosios vietos sistema)</w:t>
            </w:r>
          </w:p>
        </w:tc>
      </w:tr>
      <w:tr w:rsidR="00F4007D" w14:paraId="3DA52EFD" w14:textId="77777777">
        <w:trPr>
          <w:trHeight w:val="300"/>
        </w:trPr>
        <w:tc>
          <w:tcPr>
            <w:tcW w:w="9072" w:type="dxa"/>
            <w:tcBorders>
              <w:top w:val="nil"/>
              <w:left w:val="nil"/>
              <w:bottom w:val="nil"/>
              <w:right w:val="nil"/>
            </w:tcBorders>
            <w:noWrap/>
            <w:vAlign w:val="bottom"/>
            <w:hideMark/>
          </w:tcPr>
          <w:p w14:paraId="14849718" w14:textId="77777777" w:rsidR="00F4007D" w:rsidRDefault="00021CD4">
            <w:pPr>
              <w:pStyle w:val="P68B1DB1-Normal91"/>
            </w:pPr>
            <w:r>
              <w:t>RIX</w:t>
            </w:r>
          </w:p>
        </w:tc>
      </w:tr>
      <w:tr w:rsidR="00F4007D" w14:paraId="2F5941C3" w14:textId="77777777">
        <w:trPr>
          <w:trHeight w:val="300"/>
        </w:trPr>
        <w:tc>
          <w:tcPr>
            <w:tcW w:w="9072" w:type="dxa"/>
            <w:tcBorders>
              <w:top w:val="nil"/>
              <w:left w:val="nil"/>
              <w:bottom w:val="nil"/>
              <w:right w:val="nil"/>
            </w:tcBorders>
            <w:noWrap/>
            <w:vAlign w:val="bottom"/>
            <w:hideMark/>
          </w:tcPr>
          <w:p w14:paraId="05086D64" w14:textId="77777777" w:rsidR="00F4007D" w:rsidRDefault="00021CD4">
            <w:pPr>
              <w:pStyle w:val="P68B1DB1-Normal91"/>
            </w:pPr>
            <w:r>
              <w:t>RM-SYSTEM Čekijos vertybinių popierių birža</w:t>
            </w:r>
          </w:p>
        </w:tc>
      </w:tr>
      <w:tr w:rsidR="00F4007D" w14:paraId="4785EAE5" w14:textId="77777777">
        <w:trPr>
          <w:trHeight w:val="300"/>
        </w:trPr>
        <w:tc>
          <w:tcPr>
            <w:tcW w:w="9072" w:type="dxa"/>
            <w:tcBorders>
              <w:top w:val="nil"/>
              <w:left w:val="nil"/>
              <w:bottom w:val="nil"/>
              <w:right w:val="nil"/>
            </w:tcBorders>
            <w:noWrap/>
            <w:vAlign w:val="bottom"/>
            <w:hideMark/>
          </w:tcPr>
          <w:p w14:paraId="0E3CA4AB" w14:textId="77777777" w:rsidR="00F4007D" w:rsidRDefault="00021CD4">
            <w:pPr>
              <w:pStyle w:val="P68B1DB1-Normal91"/>
            </w:pPr>
            <w:r>
              <w:t>RoClear</w:t>
            </w:r>
          </w:p>
        </w:tc>
      </w:tr>
      <w:tr w:rsidR="00F4007D" w14:paraId="16348C32" w14:textId="77777777">
        <w:trPr>
          <w:trHeight w:val="300"/>
        </w:trPr>
        <w:tc>
          <w:tcPr>
            <w:tcW w:w="9072" w:type="dxa"/>
            <w:tcBorders>
              <w:top w:val="nil"/>
              <w:left w:val="nil"/>
              <w:bottom w:val="nil"/>
              <w:right w:val="nil"/>
            </w:tcBorders>
            <w:noWrap/>
            <w:vAlign w:val="bottom"/>
            <w:hideMark/>
          </w:tcPr>
          <w:p w14:paraId="7791248F" w14:textId="77777777" w:rsidR="00F4007D" w:rsidRDefault="00021CD4">
            <w:pPr>
              <w:pStyle w:val="P68B1DB1-Normal91"/>
            </w:pPr>
            <w:r>
              <w:t>MMS</w:t>
            </w:r>
          </w:p>
        </w:tc>
      </w:tr>
      <w:tr w:rsidR="00F4007D" w14:paraId="201CD5B7" w14:textId="77777777">
        <w:trPr>
          <w:trHeight w:val="300"/>
        </w:trPr>
        <w:tc>
          <w:tcPr>
            <w:tcW w:w="9072" w:type="dxa"/>
            <w:tcBorders>
              <w:top w:val="nil"/>
              <w:left w:val="nil"/>
              <w:bottom w:val="nil"/>
              <w:right w:val="nil"/>
            </w:tcBorders>
            <w:noWrap/>
            <w:vAlign w:val="bottom"/>
            <w:hideMark/>
          </w:tcPr>
          <w:p w14:paraId="78F31295" w14:textId="77777777" w:rsidR="00F4007D" w:rsidRDefault="00021CD4">
            <w:pPr>
              <w:pStyle w:val="P68B1DB1-Normal91"/>
            </w:pPr>
            <w:r>
              <w:t>RT1</w:t>
            </w:r>
          </w:p>
        </w:tc>
      </w:tr>
      <w:tr w:rsidR="00F4007D" w14:paraId="5D6D4D2F" w14:textId="77777777">
        <w:trPr>
          <w:trHeight w:val="300"/>
        </w:trPr>
        <w:tc>
          <w:tcPr>
            <w:tcW w:w="9072" w:type="dxa"/>
            <w:tcBorders>
              <w:top w:val="nil"/>
              <w:left w:val="nil"/>
              <w:bottom w:val="nil"/>
              <w:right w:val="nil"/>
            </w:tcBorders>
            <w:noWrap/>
            <w:vAlign w:val="bottom"/>
            <w:hideMark/>
          </w:tcPr>
          <w:p w14:paraId="0D3FA36D" w14:textId="77777777" w:rsidR="00F4007D" w:rsidRDefault="00021CD4">
            <w:pPr>
              <w:pStyle w:val="P68B1DB1-Normal91"/>
            </w:pPr>
            <w:r>
              <w:t>SAFIR</w:t>
            </w:r>
          </w:p>
        </w:tc>
      </w:tr>
      <w:tr w:rsidR="00F4007D" w14:paraId="683945A8" w14:textId="77777777">
        <w:trPr>
          <w:trHeight w:val="300"/>
        </w:trPr>
        <w:tc>
          <w:tcPr>
            <w:tcW w:w="9072" w:type="dxa"/>
            <w:tcBorders>
              <w:top w:val="nil"/>
              <w:left w:val="nil"/>
              <w:bottom w:val="nil"/>
              <w:right w:val="nil"/>
            </w:tcBorders>
            <w:noWrap/>
            <w:vAlign w:val="bottom"/>
            <w:hideMark/>
          </w:tcPr>
          <w:p w14:paraId="4536F3F1" w14:textId="77777777" w:rsidR="00F4007D" w:rsidRDefault="00021CD4">
            <w:pPr>
              <w:pStyle w:val="P68B1DB1-Normal91"/>
            </w:pPr>
            <w:r>
              <w:t>IŠSIŲSTA</w:t>
            </w:r>
          </w:p>
        </w:tc>
      </w:tr>
      <w:tr w:rsidR="00F4007D" w14:paraId="37207CC9" w14:textId="77777777">
        <w:trPr>
          <w:trHeight w:val="300"/>
        </w:trPr>
        <w:tc>
          <w:tcPr>
            <w:tcW w:w="9072" w:type="dxa"/>
            <w:tcBorders>
              <w:top w:val="nil"/>
              <w:left w:val="nil"/>
              <w:bottom w:val="nil"/>
              <w:right w:val="nil"/>
            </w:tcBorders>
            <w:noWrap/>
            <w:vAlign w:val="bottom"/>
            <w:hideMark/>
          </w:tcPr>
          <w:p w14:paraId="78322774" w14:textId="77777777" w:rsidR="00F4007D" w:rsidRDefault="00021CD4">
            <w:pPr>
              <w:pStyle w:val="P68B1DB1-Normal91"/>
            </w:pPr>
            <w:r>
              <w:t>SICOI</w:t>
            </w:r>
          </w:p>
        </w:tc>
      </w:tr>
      <w:tr w:rsidR="00F4007D" w14:paraId="20A1D4E0" w14:textId="77777777">
        <w:trPr>
          <w:trHeight w:val="300"/>
        </w:trPr>
        <w:tc>
          <w:tcPr>
            <w:tcW w:w="9072" w:type="dxa"/>
            <w:tcBorders>
              <w:top w:val="nil"/>
              <w:left w:val="nil"/>
              <w:bottom w:val="nil"/>
              <w:right w:val="nil"/>
            </w:tcBorders>
            <w:noWrap/>
            <w:vAlign w:val="bottom"/>
            <w:hideMark/>
          </w:tcPr>
          <w:p w14:paraId="745FF75E" w14:textId="77777777" w:rsidR="00F4007D" w:rsidRDefault="00021CD4">
            <w:pPr>
              <w:pStyle w:val="P68B1DB1-Normal91"/>
            </w:pPr>
            <w:r>
              <w:t>SIMP – PS</w:t>
            </w:r>
          </w:p>
        </w:tc>
      </w:tr>
      <w:tr w:rsidR="00F4007D" w14:paraId="1F8A8F25" w14:textId="77777777">
        <w:trPr>
          <w:trHeight w:val="300"/>
        </w:trPr>
        <w:tc>
          <w:tcPr>
            <w:tcW w:w="9072" w:type="dxa"/>
            <w:tcBorders>
              <w:top w:val="nil"/>
              <w:left w:val="nil"/>
              <w:bottom w:val="nil"/>
              <w:right w:val="nil"/>
            </w:tcBorders>
            <w:noWrap/>
            <w:vAlign w:val="bottom"/>
            <w:hideMark/>
          </w:tcPr>
          <w:p w14:paraId="7B70556F" w14:textId="77777777" w:rsidR="00F4007D" w:rsidRDefault="00021CD4">
            <w:pPr>
              <w:pStyle w:val="P68B1DB1-Normal91"/>
            </w:pPr>
            <w:r>
              <w:t>SIP SPlatobný systém</w:t>
            </w:r>
          </w:p>
        </w:tc>
      </w:tr>
      <w:tr w:rsidR="00F4007D" w14:paraId="661159A9" w14:textId="77777777">
        <w:trPr>
          <w:trHeight w:val="300"/>
        </w:trPr>
        <w:tc>
          <w:tcPr>
            <w:tcW w:w="9072" w:type="dxa"/>
            <w:tcBorders>
              <w:top w:val="nil"/>
              <w:left w:val="nil"/>
              <w:bottom w:val="nil"/>
              <w:right w:val="nil"/>
            </w:tcBorders>
            <w:noWrap/>
            <w:vAlign w:val="bottom"/>
            <w:hideMark/>
          </w:tcPr>
          <w:p w14:paraId="21A22FD2" w14:textId="77777777" w:rsidR="00F4007D" w:rsidRDefault="00021CD4">
            <w:pPr>
              <w:pStyle w:val="P68B1DB1-Normal91"/>
            </w:pPr>
            <w:r>
              <w:t>PIA</w:t>
            </w:r>
          </w:p>
        </w:tc>
      </w:tr>
      <w:tr w:rsidR="00F4007D" w14:paraId="01B00784" w14:textId="77777777">
        <w:trPr>
          <w:trHeight w:val="300"/>
        </w:trPr>
        <w:tc>
          <w:tcPr>
            <w:tcW w:w="9072" w:type="dxa"/>
            <w:tcBorders>
              <w:top w:val="nil"/>
              <w:left w:val="nil"/>
              <w:bottom w:val="nil"/>
              <w:right w:val="nil"/>
            </w:tcBorders>
            <w:noWrap/>
            <w:vAlign w:val="bottom"/>
            <w:hideMark/>
          </w:tcPr>
          <w:p w14:paraId="42A9A872" w14:textId="77777777" w:rsidR="00F4007D" w:rsidRDefault="00021CD4">
            <w:pPr>
              <w:pStyle w:val="P68B1DB1-Normal91"/>
            </w:pPr>
            <w:r>
              <w:t>Šeši tarpbankiniai tarpbankiniai tarpuskaita (SIC)/EuroSIC</w:t>
            </w:r>
          </w:p>
        </w:tc>
      </w:tr>
      <w:tr w:rsidR="00F4007D" w14:paraId="4AB76E2F" w14:textId="77777777">
        <w:trPr>
          <w:trHeight w:val="300"/>
        </w:trPr>
        <w:tc>
          <w:tcPr>
            <w:tcW w:w="9072" w:type="dxa"/>
            <w:tcBorders>
              <w:top w:val="nil"/>
              <w:left w:val="nil"/>
              <w:bottom w:val="nil"/>
              <w:right w:val="nil"/>
            </w:tcBorders>
            <w:noWrap/>
            <w:vAlign w:val="bottom"/>
            <w:hideMark/>
          </w:tcPr>
          <w:p w14:paraId="591D0E38" w14:textId="77777777" w:rsidR="00F4007D" w:rsidRDefault="00021CD4">
            <w:pPr>
              <w:pStyle w:val="P68B1DB1-Normal91"/>
            </w:pPr>
            <w:r>
              <w:t>SIX Swiss Exchange</w:t>
            </w:r>
          </w:p>
        </w:tc>
      </w:tr>
      <w:tr w:rsidR="00F4007D" w14:paraId="0FE15923" w14:textId="77777777">
        <w:trPr>
          <w:trHeight w:val="300"/>
        </w:trPr>
        <w:tc>
          <w:tcPr>
            <w:tcW w:w="9072" w:type="dxa"/>
            <w:tcBorders>
              <w:top w:val="nil"/>
              <w:left w:val="nil"/>
              <w:bottom w:val="nil"/>
              <w:right w:val="nil"/>
            </w:tcBorders>
            <w:noWrap/>
            <w:vAlign w:val="bottom"/>
            <w:hideMark/>
          </w:tcPr>
          <w:p w14:paraId="7A0AEADF" w14:textId="77777777" w:rsidR="00F4007D" w:rsidRDefault="00021CD4">
            <w:pPr>
              <w:pStyle w:val="P68B1DB1-Normal91"/>
            </w:pPr>
            <w:r>
              <w:t>Šeši x akivaizdūs</w:t>
            </w:r>
          </w:p>
        </w:tc>
      </w:tr>
      <w:tr w:rsidR="00F4007D" w14:paraId="58C9ED3B" w14:textId="77777777">
        <w:trPr>
          <w:trHeight w:val="300"/>
        </w:trPr>
        <w:tc>
          <w:tcPr>
            <w:tcW w:w="9072" w:type="dxa"/>
            <w:tcBorders>
              <w:top w:val="nil"/>
              <w:left w:val="nil"/>
              <w:bottom w:val="nil"/>
              <w:right w:val="nil"/>
            </w:tcBorders>
            <w:noWrap/>
            <w:vAlign w:val="bottom"/>
            <w:hideMark/>
          </w:tcPr>
          <w:p w14:paraId="53254B63" w14:textId="77777777" w:rsidR="00F4007D" w:rsidRDefault="00021CD4">
            <w:pPr>
              <w:pStyle w:val="P68B1DB1-Normal91"/>
            </w:pPr>
            <w:r>
              <w:t>SKD (trumpalaikės obligacijų sistema)</w:t>
            </w:r>
          </w:p>
        </w:tc>
      </w:tr>
      <w:tr w:rsidR="00F4007D" w14:paraId="479A72E9" w14:textId="77777777">
        <w:trPr>
          <w:trHeight w:val="300"/>
        </w:trPr>
        <w:tc>
          <w:tcPr>
            <w:tcW w:w="9072" w:type="dxa"/>
            <w:tcBorders>
              <w:top w:val="nil"/>
              <w:left w:val="nil"/>
              <w:bottom w:val="nil"/>
              <w:right w:val="nil"/>
            </w:tcBorders>
            <w:noWrap/>
            <w:vAlign w:val="bottom"/>
            <w:hideMark/>
          </w:tcPr>
          <w:p w14:paraId="559EC939" w14:textId="77777777" w:rsidR="00F4007D" w:rsidRDefault="00021CD4">
            <w:pPr>
              <w:pStyle w:val="P68B1DB1-Normal91"/>
            </w:pPr>
            <w:r>
              <w:t>SNCE (Sistema Nacional de Compensación Electrónica)</w:t>
            </w:r>
          </w:p>
        </w:tc>
      </w:tr>
      <w:tr w:rsidR="00F4007D" w14:paraId="61D37C20" w14:textId="77777777">
        <w:trPr>
          <w:trHeight w:val="300"/>
        </w:trPr>
        <w:tc>
          <w:tcPr>
            <w:tcW w:w="9072" w:type="dxa"/>
            <w:tcBorders>
              <w:top w:val="nil"/>
              <w:left w:val="nil"/>
              <w:bottom w:val="nil"/>
              <w:right w:val="nil"/>
            </w:tcBorders>
            <w:noWrap/>
            <w:vAlign w:val="bottom"/>
            <w:hideMark/>
          </w:tcPr>
          <w:p w14:paraId="0B37415E" w14:textId="77777777" w:rsidR="00F4007D" w:rsidRDefault="00021CD4">
            <w:pPr>
              <w:pStyle w:val="P68B1DB1-Normal91"/>
            </w:pPr>
            <w:r>
              <w:t>Société de la Bourse du Luxembourg SA</w:t>
            </w:r>
          </w:p>
        </w:tc>
      </w:tr>
      <w:tr w:rsidR="00F4007D" w14:paraId="09E4F71F" w14:textId="77777777">
        <w:trPr>
          <w:trHeight w:val="300"/>
        </w:trPr>
        <w:tc>
          <w:tcPr>
            <w:tcW w:w="9072" w:type="dxa"/>
            <w:tcBorders>
              <w:top w:val="nil"/>
              <w:left w:val="nil"/>
              <w:bottom w:val="nil"/>
              <w:right w:val="nil"/>
            </w:tcBorders>
            <w:noWrap/>
            <w:vAlign w:val="bottom"/>
            <w:hideMark/>
          </w:tcPr>
          <w:p w14:paraId="094DD4AF" w14:textId="77777777" w:rsidR="00F4007D" w:rsidRDefault="00021CD4">
            <w:pPr>
              <w:pStyle w:val="P68B1DB1-Normal91"/>
            </w:pPr>
            <w:r>
              <w:t>SORBNET2</w:t>
            </w:r>
          </w:p>
        </w:tc>
      </w:tr>
      <w:tr w:rsidR="00F4007D" w14:paraId="1E86EA3A" w14:textId="77777777">
        <w:trPr>
          <w:trHeight w:val="300"/>
        </w:trPr>
        <w:tc>
          <w:tcPr>
            <w:tcW w:w="9072" w:type="dxa"/>
            <w:tcBorders>
              <w:top w:val="nil"/>
              <w:left w:val="nil"/>
              <w:bottom w:val="nil"/>
              <w:right w:val="nil"/>
            </w:tcBorders>
            <w:noWrap/>
            <w:vAlign w:val="bottom"/>
            <w:hideMark/>
          </w:tcPr>
          <w:p w14:paraId="2FE926EC" w14:textId="77777777" w:rsidR="00F4007D" w:rsidRDefault="00021CD4">
            <w:pPr>
              <w:pStyle w:val="P68B1DB1-Normal91"/>
            </w:pPr>
            <w:r>
              <w:t>1 ETAPAS</w:t>
            </w:r>
          </w:p>
        </w:tc>
      </w:tr>
      <w:tr w:rsidR="00F4007D" w14:paraId="4A3D7A33" w14:textId="77777777">
        <w:trPr>
          <w:trHeight w:val="300"/>
        </w:trPr>
        <w:tc>
          <w:tcPr>
            <w:tcW w:w="9072" w:type="dxa"/>
            <w:tcBorders>
              <w:top w:val="nil"/>
              <w:left w:val="nil"/>
              <w:bottom w:val="nil"/>
              <w:right w:val="nil"/>
            </w:tcBorders>
            <w:noWrap/>
            <w:vAlign w:val="bottom"/>
            <w:hideMark/>
          </w:tcPr>
          <w:p w14:paraId="38D47947" w14:textId="77777777" w:rsidR="00F4007D" w:rsidRDefault="00021CD4">
            <w:pPr>
              <w:pStyle w:val="P68B1DB1-Normal91"/>
            </w:pPr>
            <w:r>
              <w:t>2 ŽINGSNIS</w:t>
            </w:r>
          </w:p>
        </w:tc>
      </w:tr>
      <w:tr w:rsidR="00F4007D" w14:paraId="305AEF07" w14:textId="77777777">
        <w:trPr>
          <w:trHeight w:val="300"/>
        </w:trPr>
        <w:tc>
          <w:tcPr>
            <w:tcW w:w="9072" w:type="dxa"/>
            <w:tcBorders>
              <w:top w:val="nil"/>
              <w:left w:val="nil"/>
              <w:bottom w:val="nil"/>
              <w:right w:val="nil"/>
            </w:tcBorders>
            <w:noWrap/>
            <w:vAlign w:val="bottom"/>
            <w:hideMark/>
          </w:tcPr>
          <w:p w14:paraId="3385D576" w14:textId="77777777" w:rsidR="00F4007D" w:rsidRDefault="00021CD4">
            <w:pPr>
              <w:pStyle w:val="P68B1DB1-Normal91"/>
            </w:pPr>
            <w:r>
              <w:t>STET/PAGRINDINIS</w:t>
            </w:r>
          </w:p>
        </w:tc>
      </w:tr>
      <w:tr w:rsidR="00F4007D" w14:paraId="68530B39" w14:textId="77777777">
        <w:trPr>
          <w:trHeight w:val="300"/>
        </w:trPr>
        <w:tc>
          <w:tcPr>
            <w:tcW w:w="9072" w:type="dxa"/>
            <w:tcBorders>
              <w:top w:val="nil"/>
              <w:left w:val="nil"/>
              <w:bottom w:val="nil"/>
              <w:right w:val="nil"/>
            </w:tcBorders>
            <w:noWrap/>
            <w:vAlign w:val="bottom"/>
            <w:hideMark/>
          </w:tcPr>
          <w:p w14:paraId="2B90AD3F" w14:textId="77777777" w:rsidR="00F4007D" w:rsidRDefault="00021CD4">
            <w:pPr>
              <w:pStyle w:val="P68B1DB1-Normal91"/>
            </w:pPr>
            <w:r>
              <w:t>„Straksclearingen“</w:t>
            </w:r>
          </w:p>
        </w:tc>
      </w:tr>
      <w:tr w:rsidR="00F4007D" w14:paraId="0E50A9AB" w14:textId="77777777">
        <w:trPr>
          <w:trHeight w:val="300"/>
        </w:trPr>
        <w:tc>
          <w:tcPr>
            <w:tcW w:w="9072" w:type="dxa"/>
            <w:tcBorders>
              <w:top w:val="nil"/>
              <w:left w:val="nil"/>
              <w:bottom w:val="nil"/>
              <w:right w:val="nil"/>
            </w:tcBorders>
            <w:noWrap/>
            <w:vAlign w:val="bottom"/>
            <w:hideMark/>
          </w:tcPr>
          <w:p w14:paraId="54E27288" w14:textId="77777777" w:rsidR="00F4007D" w:rsidRDefault="00021CD4">
            <w:pPr>
              <w:pStyle w:val="P68B1DB1-Normal91"/>
            </w:pPr>
            <w:r>
              <w:t>Kliringas</w:t>
            </w:r>
          </w:p>
        </w:tc>
      </w:tr>
      <w:tr w:rsidR="00F4007D" w14:paraId="0C6135E4" w14:textId="77777777">
        <w:trPr>
          <w:trHeight w:val="300"/>
        </w:trPr>
        <w:tc>
          <w:tcPr>
            <w:tcW w:w="9072" w:type="dxa"/>
            <w:tcBorders>
              <w:top w:val="nil"/>
              <w:left w:val="nil"/>
              <w:bottom w:val="nil"/>
              <w:right w:val="nil"/>
            </w:tcBorders>
            <w:noWrap/>
            <w:vAlign w:val="bottom"/>
            <w:hideMark/>
          </w:tcPr>
          <w:p w14:paraId="4789CBEE" w14:textId="77777777" w:rsidR="00F4007D" w:rsidRDefault="00021CD4">
            <w:pPr>
              <w:pStyle w:val="P68B1DB1-Normal91"/>
            </w:pPr>
            <w:r>
              <w:t>T2S (SSS – tik tiesioginiam susisiekimui)</w:t>
            </w:r>
          </w:p>
        </w:tc>
      </w:tr>
      <w:tr w:rsidR="00F4007D" w14:paraId="791932E6" w14:textId="77777777">
        <w:trPr>
          <w:trHeight w:val="300"/>
        </w:trPr>
        <w:tc>
          <w:tcPr>
            <w:tcW w:w="9072" w:type="dxa"/>
            <w:tcBorders>
              <w:top w:val="nil"/>
              <w:left w:val="nil"/>
              <w:bottom w:val="nil"/>
              <w:right w:val="nil"/>
            </w:tcBorders>
            <w:noWrap/>
            <w:vAlign w:val="bottom"/>
            <w:hideMark/>
          </w:tcPr>
          <w:p w14:paraId="085D29CC" w14:textId="77777777" w:rsidR="00F4007D" w:rsidRDefault="00021CD4">
            <w:pPr>
              <w:pStyle w:val="P68B1DB1-Normal91"/>
            </w:pPr>
            <w:r>
              <w:t>SISTEMA TARGET2</w:t>
            </w:r>
          </w:p>
        </w:tc>
      </w:tr>
      <w:tr w:rsidR="00F4007D" w14:paraId="0379A497" w14:textId="77777777">
        <w:trPr>
          <w:trHeight w:val="300"/>
        </w:trPr>
        <w:tc>
          <w:tcPr>
            <w:tcW w:w="9072" w:type="dxa"/>
            <w:tcBorders>
              <w:top w:val="nil"/>
              <w:left w:val="nil"/>
              <w:bottom w:val="nil"/>
              <w:right w:val="nil"/>
            </w:tcBorders>
            <w:noWrap/>
            <w:vAlign w:val="bottom"/>
            <w:hideMark/>
          </w:tcPr>
          <w:p w14:paraId="56C29FCF" w14:textId="77777777" w:rsidR="00F4007D" w:rsidRDefault="00021CD4">
            <w:pPr>
              <w:pStyle w:val="P68B1DB1-Normal91"/>
            </w:pPr>
            <w:r>
              <w:t>NAUDINGA ŽINOTI</w:t>
            </w:r>
          </w:p>
        </w:tc>
      </w:tr>
      <w:tr w:rsidR="00F4007D" w14:paraId="19C63903" w14:textId="77777777">
        <w:trPr>
          <w:trHeight w:val="300"/>
        </w:trPr>
        <w:tc>
          <w:tcPr>
            <w:tcW w:w="9072" w:type="dxa"/>
            <w:tcBorders>
              <w:top w:val="nil"/>
              <w:left w:val="nil"/>
              <w:bottom w:val="nil"/>
              <w:right w:val="nil"/>
            </w:tcBorders>
            <w:noWrap/>
            <w:vAlign w:val="bottom"/>
            <w:hideMark/>
          </w:tcPr>
          <w:p w14:paraId="6CABE6E8" w14:textId="77777777" w:rsidR="00F4007D" w:rsidRDefault="00021CD4">
            <w:pPr>
              <w:pStyle w:val="P68B1DB1-Normal91"/>
            </w:pPr>
            <w:r>
              <w:t>UnaVista Limited</w:t>
            </w:r>
          </w:p>
        </w:tc>
      </w:tr>
      <w:tr w:rsidR="00F4007D" w14:paraId="7E731946" w14:textId="77777777">
        <w:trPr>
          <w:trHeight w:val="300"/>
        </w:trPr>
        <w:tc>
          <w:tcPr>
            <w:tcW w:w="9072" w:type="dxa"/>
            <w:tcBorders>
              <w:top w:val="nil"/>
              <w:left w:val="nil"/>
              <w:bottom w:val="nil"/>
              <w:right w:val="nil"/>
            </w:tcBorders>
            <w:noWrap/>
            <w:vAlign w:val="bottom"/>
            <w:hideMark/>
          </w:tcPr>
          <w:p w14:paraId="6485DCC3" w14:textId="77777777" w:rsidR="00F4007D" w:rsidRDefault="00021CD4">
            <w:pPr>
              <w:pStyle w:val="P68B1DB1-Normal91"/>
            </w:pPr>
            <w:r>
              <w:t>Verdipapirsentralen (VPS)</w:t>
            </w:r>
          </w:p>
        </w:tc>
      </w:tr>
      <w:tr w:rsidR="00F4007D" w14:paraId="599BD0C0" w14:textId="77777777">
        <w:trPr>
          <w:trHeight w:val="300"/>
        </w:trPr>
        <w:tc>
          <w:tcPr>
            <w:tcW w:w="9072" w:type="dxa"/>
            <w:tcBorders>
              <w:top w:val="nil"/>
              <w:left w:val="nil"/>
              <w:bottom w:val="nil"/>
              <w:right w:val="nil"/>
            </w:tcBorders>
            <w:noWrap/>
            <w:vAlign w:val="bottom"/>
            <w:hideMark/>
          </w:tcPr>
          <w:p w14:paraId="209D9CF9" w14:textId="77777777" w:rsidR="00F4007D" w:rsidRDefault="00021CD4">
            <w:pPr>
              <w:pStyle w:val="P68B1DB1-Normal91"/>
            </w:pPr>
            <w:r>
              <w:t>„VIBER“</w:t>
            </w:r>
          </w:p>
        </w:tc>
      </w:tr>
      <w:tr w:rsidR="00F4007D" w14:paraId="3CBF4EA3" w14:textId="77777777">
        <w:trPr>
          <w:trHeight w:val="300"/>
        </w:trPr>
        <w:tc>
          <w:tcPr>
            <w:tcW w:w="9072" w:type="dxa"/>
            <w:tcBorders>
              <w:top w:val="nil"/>
              <w:left w:val="nil"/>
              <w:bottom w:val="nil"/>
              <w:right w:val="nil"/>
            </w:tcBorders>
            <w:noWrap/>
            <w:vAlign w:val="bottom"/>
            <w:hideMark/>
          </w:tcPr>
          <w:p w14:paraId="49A43CDA" w14:textId="77777777" w:rsidR="00F4007D" w:rsidRDefault="00021CD4">
            <w:pPr>
              <w:pStyle w:val="P68B1DB1-Normal91"/>
            </w:pPr>
            <w:r>
              <w:t>Pirmininko pavaduotojas Lux</w:t>
            </w:r>
          </w:p>
        </w:tc>
      </w:tr>
      <w:tr w:rsidR="00F4007D" w14:paraId="20C89571" w14:textId="77777777">
        <w:trPr>
          <w:trHeight w:val="300"/>
        </w:trPr>
        <w:tc>
          <w:tcPr>
            <w:tcW w:w="9072" w:type="dxa"/>
            <w:tcBorders>
              <w:top w:val="nil"/>
              <w:left w:val="nil"/>
              <w:bottom w:val="nil"/>
              <w:right w:val="nil"/>
            </w:tcBorders>
            <w:noWrap/>
            <w:vAlign w:val="bottom"/>
            <w:hideMark/>
          </w:tcPr>
          <w:p w14:paraId="12389C15" w14:textId="77777777" w:rsidR="00F4007D" w:rsidRDefault="00021CD4">
            <w:pPr>
              <w:pStyle w:val="P68B1DB1-Normal91"/>
            </w:pPr>
            <w:r>
              <w:t>VP Vertybiniai popieriai A/S</w:t>
            </w:r>
          </w:p>
        </w:tc>
      </w:tr>
    </w:tbl>
    <w:p w14:paraId="1E4D7216" w14:textId="77777777" w:rsidR="00F4007D" w:rsidRDefault="00F4007D">
      <w:pPr>
        <w:pStyle w:val="body"/>
        <w:rPr>
          <w:rFonts w:ascii="Times New Roman" w:hAnsi="Times New Roman" w:cs="Times New Roman"/>
          <w:sz w:val="20"/>
          <w:szCs w:val="20"/>
        </w:rPr>
      </w:pPr>
    </w:p>
    <w:sectPr w:rsidR="00F4007D">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F4007D" w:rsidRDefault="00021CD4">
      <w:r>
        <w:separator/>
      </w:r>
    </w:p>
  </w:endnote>
  <w:endnote w:type="continuationSeparator" w:id="0">
    <w:p w14:paraId="6597FB1C" w14:textId="77777777" w:rsidR="00F4007D" w:rsidRDefault="00021CD4">
      <w:r>
        <w:continuationSeparator/>
      </w:r>
    </w:p>
  </w:endnote>
  <w:endnote w:type="continuationNotice" w:id="1">
    <w:p w14:paraId="3A49FE7B" w14:textId="77777777" w:rsidR="00F4007D" w:rsidRDefault="00F40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F4007D" w:rsidRDefault="00021CD4">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F4007D" w:rsidRDefault="00F40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F4007D" w:rsidRDefault="00021CD4">
    <w:pPr>
      <w:pStyle w:val="Footer"/>
    </w:pPr>
    <w:r>
      <w:rPr>
        <w:noProof/>
      </w:rPr>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5 langelis"/>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F4007D" w:rsidRDefault="00021CD4">
                      <w:pPr>
                        <w:pStyle w:val="P68B1DB1-Normal92"/>
                        <w:rPr>
                          <w:bCs/>
                        </w:rPr>
                      </w:pPr>
                      <w:r>
                        <w:t>Šios instrukcijos iš pradžių buvo parengtos anglų kalba. Jų vertimas į kitas oficialiąsias ES kalbas atliekamas naudojantis Europos Komisijos mašininio vertimo tarnyba „eTranslation“.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F4007D" w:rsidRDefault="00021CD4">
      <w:r>
        <w:separator/>
      </w:r>
    </w:p>
  </w:footnote>
  <w:footnote w:type="continuationSeparator" w:id="0">
    <w:p w14:paraId="1BFD6958" w14:textId="77777777" w:rsidR="00F4007D" w:rsidRDefault="00021CD4">
      <w:r>
        <w:continuationSeparator/>
      </w:r>
    </w:p>
  </w:footnote>
  <w:footnote w:type="continuationNotice" w:id="1">
    <w:p w14:paraId="34EA159C" w14:textId="77777777" w:rsidR="00F4007D" w:rsidRDefault="00F4007D"/>
  </w:footnote>
  <w:footnote w:id="2">
    <w:p w14:paraId="0A3F5404" w14:textId="77777777" w:rsidR="00F4007D" w:rsidRDefault="00021CD4">
      <w:pPr>
        <w:pStyle w:val="FootnoteText"/>
      </w:pPr>
      <w:r>
        <w:rPr>
          <w:rStyle w:val="FootnoteReference"/>
        </w:rPr>
        <w:footnoteRef/>
      </w:r>
      <w:r>
        <w:t xml:space="preserve"> 2024 m. lapkričio 29 d. Komisijos įgyvendinimo reglamentas (ES) 2024/3117, kuriuo nustatomi Europos Parlamento ir Tarybos reglamento (ES) Nr. 575/2013 taikymo įstaigų priežiūros ataskaitų teikimo srityje techniniai įgyvendinimo standartai ir panaikinamas Komisijos įgyvendinimo reglamentas (ES) 2021/451, (</w:t>
      </w:r>
      <w:r>
        <w:rPr>
          <w:i/>
        </w:rPr>
        <w:t>OL L, 2024/3117, 2024 12 27, ELI: </w:t>
      </w:r>
      <w:hyperlink r:id="rId1" w:tgtFrame="_blank" w:tooltip="Gives access to this document through its ELI URI." w:history="1">
        <w:r>
          <w:rPr>
            <w:rStyle w:val="Hyperlink"/>
            <w:i/>
          </w:rPr>
          <w:t>http://data.europa.eu/eli/reg_impl/2024/3117/oj)</w:t>
        </w:r>
      </w:hyperlink>
      <w:r>
        <w:t>367 konstatuojamoji dalis:</w:t>
      </w:r>
    </w:p>
  </w:footnote>
  <w:footnote w:id="3">
    <w:p w14:paraId="7FE1D258" w14:textId="77777777" w:rsidR="00F4007D" w:rsidRDefault="00021CD4">
      <w:pPr>
        <w:pStyle w:val="FootnoteText"/>
      </w:pPr>
      <w:r>
        <w:rPr>
          <w:rStyle w:val="FootnoteReference"/>
          <w:rFonts w:ascii="Times New Roman" w:hAnsi="Times New Roman"/>
        </w:rPr>
        <w:footnoteRef/>
      </w:r>
      <w:r>
        <w:t xml:space="preserve"> 2002 m. liepos 19 d. Europos Parlamento ir Tarybos reglamentas (EB) Nr. 1606/2002 dėl tarptautinių apskaitos standartų taikymo (OL L 243, 2002 9 11, p. 1).</w:t>
      </w:r>
    </w:p>
  </w:footnote>
  <w:footnote w:id="4">
    <w:p w14:paraId="7FE1D259" w14:textId="77777777" w:rsidR="00F4007D" w:rsidRDefault="00021CD4">
      <w:pPr>
        <w:pStyle w:val="FootnoteText"/>
      </w:pPr>
      <w:r>
        <w:rPr>
          <w:rStyle w:val="FootnoteReference"/>
          <w:rFonts w:ascii="Times New Roman" w:hAnsi="Times New Roman"/>
        </w:rPr>
        <w:footnoteRef/>
      </w:r>
      <w:r>
        <w:t xml:space="preserve"> 2002 m. liepos 19 d. Europos Parlamento ir Tarybos reglamentas (EB) Nr. 1606/2002 dėl tarptautinių apskaitos standartų taikymo (OL L 243, 2002 9 11, p. 1).</w:t>
      </w:r>
    </w:p>
  </w:footnote>
  <w:footnote w:id="5">
    <w:p w14:paraId="7FE1D25A" w14:textId="77777777" w:rsidR="00F4007D" w:rsidRDefault="00021CD4">
      <w:pPr>
        <w:pStyle w:val="FootnoteText"/>
      </w:pPr>
      <w:r>
        <w:rPr>
          <w:rStyle w:val="FootnoteReference"/>
          <w:rFonts w:ascii="Times New Roman" w:hAnsi="Times New Roman"/>
        </w:rPr>
        <w:footnoteRef/>
      </w:r>
      <w:r>
        <w:t xml:space="preserve"> 1986 m. gruodžio 8 d. Tarybos direktyva 86/635/EEB dėl bankų ir kitų finansų įstaigų metinės finansinės atskaitomybės ir konsoliduotos finansinės atskaitomybės (OL L 372, 1986 12 31, p. 1).</w:t>
      </w:r>
    </w:p>
  </w:footnote>
  <w:footnote w:id="6">
    <w:p w14:paraId="06EB0A65" w14:textId="77777777" w:rsidR="00F4007D" w:rsidRDefault="00021CD4">
      <w:pPr>
        <w:pStyle w:val="FootnoteText"/>
      </w:pPr>
      <w:r>
        <w:rPr>
          <w:rStyle w:val="FootnoteReference"/>
          <w:rFonts w:ascii="Times New Roman" w:hAnsi="Times New Roman"/>
        </w:rPr>
        <w:footnoteRef/>
      </w:r>
      <w:r>
        <w:t xml:space="preserve"> 2013 m. birželio 26 d. Europos Parlamento ir Tarybos reglamentas (ES) Nr. 575/2013 dėl prudencinių reikalavimų kredito įstaigoms ir investicinėms įmonėms ir kuriuo iš dalies keičiamas Reglamentas (ES) Nr. 648/2012 (OL L 176, 2013 6 27, p. 1).</w:t>
      </w:r>
    </w:p>
  </w:footnote>
  <w:footnote w:id="7">
    <w:p w14:paraId="7FE1D25C" w14:textId="77777777" w:rsidR="00F4007D" w:rsidRDefault="00021CD4">
      <w:pPr>
        <w:pStyle w:val="FootnoteText"/>
      </w:pPr>
      <w:r>
        <w:rPr>
          <w:rStyle w:val="FootnoteReference"/>
        </w:rPr>
        <w:footnoteRef/>
      </w:r>
      <w:r>
        <w:t xml:space="preserve">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(OL L 176, 2013 6 27, p. 338).</w:t>
      </w:r>
    </w:p>
  </w:footnote>
  <w:footnote w:id="8">
    <w:p w14:paraId="7FE1D25D" w14:textId="77777777" w:rsidR="00F4007D" w:rsidRDefault="00021CD4">
      <w:pPr>
        <w:pStyle w:val="FootnoteText"/>
      </w:pPr>
      <w:r>
        <w:rPr>
          <w:rStyle w:val="FootnoteReference"/>
        </w:rPr>
        <w:footnoteRef/>
      </w:r>
      <w:r>
        <w:t xml:space="preserve"> 2019 m. lapkričio 27 d. Europos Parlamento ir Tarybos reglamentas (ES) 2019/2033 dėl riziką ribojančių reikalavimų investicinėms įmonėms, kuriuo iš dalies keičiami reglamentai (ES) Nr. 1093/2010, (ES) Nr. 575/2013, (ES) Nr. 600/2014 ir (ES) Nr. 806/2014 (OL L 314, 20191205, p. 1);</w:t>
      </w:r>
    </w:p>
  </w:footnote>
  <w:footnote w:id="9">
    <w:p w14:paraId="7FE1D25E" w14:textId="77777777" w:rsidR="00F4007D" w:rsidRDefault="00021CD4">
      <w:pPr>
        <w:pStyle w:val="FootnoteText"/>
      </w:pPr>
      <w:r>
        <w:rPr>
          <w:rStyle w:val="FootnoteReference"/>
        </w:rPr>
        <w:footnoteRef/>
      </w:r>
      <w:r>
        <w:t xml:space="preserve"> 2019 m. lapkričio 27 d. Europos Parlamento ir Tarybos direktyva (ES) 2019/2034 dėl investicinių įmonių riziką ribojančios priežiūros, kuria iš dalies keičiamos direktyvos 2002/87/EB, 2009/65/EB, 2011/61/ES, 2013/36/ES, 2014/59/ES ir 2014/65/ES (OL L 314, 2019 12 5, p. 64)</w:t>
      </w:r>
    </w:p>
  </w:footnote>
  <w:footnote w:id="10">
    <w:p w14:paraId="7FE1D25F" w14:textId="77777777" w:rsidR="00F4007D" w:rsidRDefault="00021CD4">
      <w:pPr>
        <w:pStyle w:val="FootnoteText"/>
      </w:pPr>
      <w:r>
        <w:rPr>
          <w:rStyle w:val="FootnoteReference"/>
          <w:rFonts w:ascii="Times New Roman" w:hAnsi="Times New Roman"/>
        </w:rPr>
        <w:footnoteRef/>
      </w:r>
      <w:r>
        <w:t xml:space="preserve"> 2009 m. lapkričio 25 d. Europos Parlamento ir Tarybos direktyva 2009/138/EB dėl draudimo ir perdraudimo veiklos pradėjimo ir jos vykdymo (Mokumas II) (Tekstas svarbus EEE) (OL L 335, 2009 12 17, p. 1).</w:t>
      </w:r>
    </w:p>
  </w:footnote>
  <w:footnote w:id="11">
    <w:p w14:paraId="7FE1D260" w14:textId="2ADC4F18" w:rsidR="00F4007D" w:rsidRDefault="00021CD4">
      <w:pPr>
        <w:pStyle w:val="FootnoteText"/>
      </w:pPr>
      <w:r>
        <w:rPr>
          <w:rStyle w:val="FootnoteReference"/>
          <w:rFonts w:ascii="Times New Roman" w:hAnsi="Times New Roman"/>
        </w:rPr>
        <w:footnoteRef/>
      </w:r>
      <w:r>
        <w:t xml:space="preserve"> Europos Centrinio Banko reglamentas (ES) Nr. 1071/2013 dėl pinigų finansų įstaigų sektoriaus balanso (OL L 297, 2013 7 11, p. 1).</w:t>
      </w:r>
    </w:p>
  </w:footnote>
  <w:footnote w:id="12">
    <w:p w14:paraId="7FE1D261" w14:textId="77777777" w:rsidR="00F4007D" w:rsidRDefault="00021CD4">
      <w:pPr>
        <w:pStyle w:val="FootnoteText"/>
      </w:pPr>
      <w:r>
        <w:rPr>
          <w:rStyle w:val="FootnoteReference"/>
          <w:rFonts w:ascii="Times New Roman" w:hAnsi="Times New Roman"/>
        </w:rPr>
        <w:footnoteRef/>
      </w:r>
      <w:r>
        <w:t xml:space="preserve"> 2003 m. gegužės 6 d. Komisijos rekomendacija dėl labai mažų įmonių, mažųjų ir vidutinių įmonių apibrėžimo (pranešta dokumentu Nr. C(2003) 1422) (OL L 124, 2003 5 20, p. 36).</w:t>
      </w:r>
    </w:p>
  </w:footnote>
  <w:footnote w:id="13">
    <w:p w14:paraId="74BC1C09" w14:textId="2C5E1052" w:rsidR="00F4007D" w:rsidRDefault="00021CD4">
      <w:pPr>
        <w:pStyle w:val="FootnoteText"/>
      </w:pPr>
      <w:r>
        <w:rPr>
          <w:rStyle w:val="FootnoteReference"/>
        </w:rPr>
        <w:footnoteRef/>
      </w:r>
      <w:r>
        <w:t xml:space="preserve"> 2014 m. gegužės 15 d. Europos Parlamento ir Tarybos direktyva 2014/65/ES dėl finansinių priemonių rinkų </w:t>
      </w:r>
      <w:r>
        <w:rPr>
          <w:rFonts w:hint="eastAsia"/>
        </w:rPr>
        <w:t>(OL L 173, 2014 6 12, p. 349)</w:t>
      </w:r>
      <w:r>
        <w:t>.</w:t>
      </w:r>
    </w:p>
  </w:footnote>
  <w:footnote w:id="14">
    <w:p w14:paraId="7FE1D263" w14:textId="77777777" w:rsidR="00F4007D" w:rsidRDefault="00021CD4">
      <w:pPr>
        <w:pStyle w:val="FootnoteText"/>
      </w:pPr>
      <w:r>
        <w:rPr>
          <w:rStyle w:val="FootnoteReference"/>
        </w:rPr>
        <w:footnoteRef/>
      </w:r>
      <w:r>
        <w:t xml:space="preserve"> 2014 m. gegužės 15 d. Europos Parlamento ir Tarybos direktyva 2014/59/ES, kuria nustatoma kredito įstaigų ir investicinių įmonių gaivinimo ir pertvarkymo sistema ir iš dalies keičiamos Tarybos direktyva 82/891/EEB, direktyvos 2001/24/EB, 2002/47/EB, 2004/25/EB, 2005/56/EB, 2007/36/EB, 2011/35/ES, 2012/30/ES bei 2013/36/ES ir Europos Parlamento ir Tarybos reglamentai (ES) Nr. 1093/2010 bei (ES) Nr. 648/2012 (OL L 173, 2014 6 12, p. 190).</w:t>
      </w:r>
    </w:p>
  </w:footnote>
  <w:footnote w:id="15">
    <w:p w14:paraId="7FE1D264" w14:textId="77777777" w:rsidR="00F4007D" w:rsidRDefault="00021CD4">
      <w:pPr>
        <w:pStyle w:val="FootnoteText"/>
      </w:pPr>
      <w:r>
        <w:rPr>
          <w:rStyle w:val="FootnoteReference"/>
        </w:rPr>
        <w:footnoteRef/>
      </w:r>
      <w:r>
        <w:t xml:space="preserve"> 2014 m. balandžio 16 d. Europos Parlamento ir Tarybos direktyva 2014/49/ES dėl indėlių garantijų sistemų (OL L 173, 2014 6 12, p. 149).</w:t>
      </w:r>
    </w:p>
  </w:footnote>
  <w:footnote w:id="16">
    <w:p w14:paraId="7FE1D267" w14:textId="77777777" w:rsidR="00F4007D" w:rsidRDefault="00021CD4">
      <w:pPr>
        <w:pStyle w:val="FootnoteText"/>
      </w:pPr>
      <w:r>
        <w:rPr>
          <w:rStyle w:val="FootnoteReference"/>
        </w:rPr>
        <w:footnoteRef/>
      </w:r>
      <w:r>
        <w:t xml:space="preserve"> 2016 m. gegužės 23 d. Komisijos deleguotasis reglamentas (ES) 2016/1401, kuriuo Europos Parlamento ir Tarybos direktyva 2014/59/ES, kuria nustatoma kredito įstaigų ir investicinių įmonių gaivinimo ir pertvarkymo sistema, papildoma techniniais reguliavimo standartais, susijusiais su įsipareigojimų, kurių atsiranda dėl išvestinių finansinių priemonių, vertinimo metodikomis ir principais (OL L 228, 2016 8 23, p. 7).</w:t>
      </w:r>
    </w:p>
  </w:footnote>
  <w:footnote w:id="17">
    <w:p w14:paraId="7FE1D268" w14:textId="77777777" w:rsidR="00F4007D" w:rsidRDefault="00021CD4">
      <w:pPr>
        <w:pStyle w:val="FootnoteText"/>
      </w:pPr>
      <w:r>
        <w:rPr>
          <w:rStyle w:val="FootnoteReference"/>
        </w:rPr>
        <w:footnoteRef/>
      </w:r>
      <w:r>
        <w:t xml:space="preserve"> Direktyvos 2013/36/ES 129 straipsnyje nustatyto kapitalo apsaugos rezervo lygiu;</w:t>
      </w:r>
    </w:p>
  </w:footnote>
  <w:footnote w:id="18">
    <w:p w14:paraId="7FE1D269" w14:textId="77777777" w:rsidR="00F4007D" w:rsidRDefault="00021CD4">
      <w:pPr>
        <w:pStyle w:val="FootnoteText"/>
      </w:pPr>
      <w:r>
        <w:rPr>
          <w:rStyle w:val="FootnoteReference"/>
        </w:rPr>
        <w:footnoteRef/>
      </w:r>
      <w:r>
        <w:t xml:space="preserve"> 2016 m. vasario 2 d. Komisijos deleguotasis reglamentas (ES) 2016/778, kuriuo Europos Parlamento ir Tarybos direktyva 2014/59/ES papildoma nuostatomis dėl aplinkybių ir sąlygų, kuriomis papildomų ex post įnašų mokėjimas gali būti iš dalies ar visiškai atidėtas, nuostatomis dėl nustatymo, kuri veikla, paslaugos ir operacijos yra ypatingos svarbos funkcijos, kriterijų ir nuostatomis dėl nustatymo, kurios verslo linijos ir susijusios paslaugos yra pagrindinės verslo linijos, kriterijų (OL L 131, 2016 5 20, p.</w:t>
      </w:r>
      <w:r>
        <w:t> 41).</w:t>
      </w:r>
    </w:p>
  </w:footnote>
  <w:footnote w:id="19">
    <w:p w14:paraId="7FE1D26D" w14:textId="77777777" w:rsidR="00F4007D" w:rsidRDefault="00021CD4">
      <w:pPr>
        <w:pStyle w:val="FootnoteText"/>
      </w:pPr>
      <w:r>
        <w:rPr>
          <w:rStyle w:val="FootnoteReference"/>
        </w:rPr>
        <w:footnoteRef/>
      </w:r>
      <w:r>
        <w:t xml:space="preserve"> 2015 m. lapkričio 25 d. Europos Parlamento ir Tarybos direktyva (ES) 2015/2366 dėl mokėjimo paslaugų vidaus rinkoje, kuria iš dalies keičiamos direktyvos 2002/65/EB, 2009/110/EB ir 2013/36/ES bei Reglamentas (ES) Nr. 1093/2010 ir panaikinama Direktyva 2007/64/EB (OL L 337, 2015 12 23, p. 35).</w:t>
      </w:r>
    </w:p>
  </w:footnote>
  <w:footnote w:id="20">
    <w:p w14:paraId="7FE1D26E" w14:textId="77777777" w:rsidR="00F4007D" w:rsidRDefault="00021CD4">
      <w:pPr>
        <w:pStyle w:val="FootnoteText"/>
      </w:pPr>
      <w:r>
        <w:rPr>
          <w:rStyle w:val="FootnoteReference"/>
        </w:rPr>
        <w:footnoteRef/>
      </w:r>
      <w:r>
        <w:t xml:space="preserve"> 2012 m. liepos 4 d. Europos Parlamento ir Tarybos reglamentas (ES) Nr. 648/2012 dėl ne biržos išvestinių finansinių priemonių, pagrindinių sandorio šalių ir sandorių duomenų saugyklų (OL L 201, 2012 7 27, p. 1).</w:t>
      </w:r>
    </w:p>
  </w:footnote>
  <w:footnote w:id="21">
    <w:p w14:paraId="4F37B111" w14:textId="77777777" w:rsidR="00F4007D" w:rsidRDefault="00021CD4">
      <w:pPr>
        <w:pStyle w:val="FootnoteText"/>
      </w:pPr>
      <w:r>
        <w:rPr>
          <w:rStyle w:val="FootnoteReference"/>
        </w:rPr>
        <w:footnoteRef/>
      </w:r>
      <w:r>
        <w:t xml:space="preserve"> Pagal straipsnį 1(2) Europos Centrinio Banko 2021 m. kovo 26 d. gaires (ES) 2021/835, panaikinusios gaires ECB/2014/15 apie monetines ir finansines statistikas (ECB/2021/16), nuorodos į panaikintas gaires laikomos nuorodomis atitinkamai į Gaires (ES) 2021/830 (ECB/2021/11), Gaires (ES) 2021/831 (ECB/2021/12), Gaires (ES) 2021/833 (ECB/2021/14), Gaires (ES) 2021/832 (ECB/2021/13) ir Gaires 2021/834 (ECB/2021/15) ir skaitomos vadovaujantis II-VI prieduose pateiktomis atitikties lent</w:t>
      </w:r>
    </w:p>
    <w:p w14:paraId="2690BEDB" w14:textId="77777777" w:rsidR="00F4007D" w:rsidRDefault="00F4007D">
      <w:pPr>
        <w:pStyle w:val="FootnoteText"/>
      </w:pPr>
    </w:p>
  </w:footnote>
  <w:footnote w:id="22">
    <w:p w14:paraId="7FE1D272" w14:textId="77777777" w:rsidR="00F4007D" w:rsidRDefault="00021CD4">
      <w:pPr>
        <w:pStyle w:val="FootnoteText"/>
      </w:pPr>
      <w:r>
        <w:footnoteRef/>
      </w:r>
      <w:r>
        <w:t xml:space="preserve"> Kaip apibrėžta EBI pertvarkymo galimybių gairių 13 punkte.</w:t>
      </w:r>
    </w:p>
  </w:footnote>
  <w:footnote w:id="23">
    <w:p w14:paraId="7FE1D273" w14:textId="60D312AD" w:rsidR="00F4007D" w:rsidRDefault="00021CD4">
      <w:pPr>
        <w:pStyle w:val="FootnoteText"/>
      </w:pPr>
      <w:r>
        <w:rPr>
          <w:rStyle w:val="FootnoteReference"/>
          <w:rFonts w:ascii="Verdana" w:hAnsi="Verdana"/>
          <w:sz w:val="16"/>
          <w:szCs w:val="16"/>
        </w:rPr>
        <w:footnoteRef/>
      </w:r>
      <w:r>
        <w:t xml:space="preserve"> Komisijos deleguotojo reglamento (ES) 2016/778 6 straipsnis ir 8 konstatuojamoji dalis.</w:t>
      </w:r>
    </w:p>
  </w:footnote>
  <w:footnote w:id="24">
    <w:p w14:paraId="7FE1D274" w14:textId="1C805137" w:rsidR="00F4007D" w:rsidRDefault="00021CD4">
      <w:pPr>
        <w:pStyle w:val="FootnoteText"/>
      </w:pPr>
      <w:r>
        <w:rPr>
          <w:rStyle w:val="FootnoteReference"/>
          <w:rFonts w:ascii="Verdana" w:hAnsi="Verdana"/>
          <w:sz w:val="16"/>
          <w:szCs w:val="16"/>
        </w:rPr>
        <w:footnoteRef/>
      </w:r>
      <w:r>
        <w:t xml:space="preserve"> Komisijos deleguotojo reglamento (ES) 2016/778 7 straipsnis. </w:t>
      </w:r>
    </w:p>
  </w:footnote>
  <w:footnote w:id="25">
    <w:p w14:paraId="7FE1D275" w14:textId="77777777" w:rsidR="00F4007D" w:rsidRDefault="00021CD4">
      <w:pPr>
        <w:pStyle w:val="FootnoteText"/>
      </w:pPr>
      <w:r>
        <w:t xml:space="preserve">Esminių paslaugų </w:t>
      </w:r>
      <w:r>
        <w:footnoteRef/>
      </w:r>
      <w:r>
        <w:t xml:space="preserve"> tęstinumas gali būti būtinas siekiant kitų pertvarkymo tikslų nei ypatingos svarbos funkcijų išlaikymas (pvz., finansinis stabilumas užtikrinant subjekto po pertvarkymo gyvybingumą). </w:t>
      </w:r>
    </w:p>
    <w:p w14:paraId="7FE1D276" w14:textId="77777777" w:rsidR="00F4007D" w:rsidRDefault="00F4007D">
      <w:pPr>
        <w:pStyle w:val="FootnoteText"/>
      </w:pPr>
    </w:p>
  </w:footnote>
  <w:footnote w:id="26">
    <w:p w14:paraId="7FE1D27C" w14:textId="77777777" w:rsidR="00F4007D" w:rsidRDefault="00021CD4">
      <w:pPr>
        <w:pStyle w:val="FootnoteText"/>
        <w:rPr>
          <w:rFonts w:ascii="Segoe UI" w:hAnsi="Segoe UI" w:cs="Segoe UI"/>
        </w:rPr>
      </w:pPr>
      <w:r>
        <w:t xml:space="preserve">BGPD IV antraštinės dalies VI skyriaus </w:t>
      </w:r>
      <w:r>
        <w:footnoteRef/>
      </w:r>
      <w:r>
        <w:t xml:space="preserve"> nuostatose numatytas atsparumas pertvarkymui, visų pirma pertvarkymo institucijai naudojantis įgaliojimais, išskyrus verslo reorganizavimo planų įgyvendinimą.</w:t>
      </w:r>
    </w:p>
  </w:footnote>
  <w:footnote w:id="27">
    <w:p w14:paraId="3F998E2E" w14:textId="7BDE8075" w:rsidR="00F4007D" w:rsidRDefault="00021CD4">
      <w:pPr>
        <w:pStyle w:val="FootnoteText"/>
      </w:pPr>
      <w:r>
        <w:rPr>
          <w:rStyle w:val="FootnoteReference"/>
        </w:rPr>
        <w:footnoteRef/>
      </w:r>
      <w:r>
        <w:t xml:space="preserve"> 2022 m. gruodžio 14 d. Europos Parlamento ir Tarybos reglamentas (ES) 2022/2554 dėl skaitmeninės veiklos atsparumo finansų sektoriuje, kuriuo iš dalies keičiami reglamentai (EB) Nr. 1060/2009, (ES) Nr. 648/2012, (ES) Nr. 600/2014, (ES) Nr. 909/2014 ir (ES) 2016/1011.</w:t>
      </w:r>
    </w:p>
    <w:p w14:paraId="3A2C28B9" w14:textId="00F04738" w:rsidR="00F4007D" w:rsidRDefault="00F4007D">
      <w:pPr>
        <w:pStyle w:val="FootnoteText"/>
      </w:pPr>
    </w:p>
  </w:footnote>
  <w:footnote w:id="28">
    <w:p w14:paraId="7FE1D27F" w14:textId="77777777" w:rsidR="00F4007D" w:rsidRDefault="00021CD4">
      <w:pPr>
        <w:pStyle w:val="FootnoteText"/>
        <w:rPr>
          <w:rFonts w:ascii="Segoe UI" w:hAnsi="Segoe UI" w:cs="Segoe UI"/>
        </w:rPr>
      </w:pPr>
      <w:r>
        <w:t xml:space="preserve">BGPD IV antraštinės dalies VI skyriaus </w:t>
      </w:r>
      <w:r>
        <w:footnoteRef/>
      </w:r>
      <w:r>
        <w:t xml:space="preserve"> nuostatose numatytas atsparumas pertvarkymui, visų pirma pertvarkymo institucijai naudojantis įgaliojimais, išskyrus verslo reorganizavimo planų įgyvendinimą.</w:t>
      </w:r>
    </w:p>
  </w:footnote>
  <w:footnote w:id="29">
    <w:p w14:paraId="7FE1D280" w14:textId="77777777" w:rsidR="00F4007D" w:rsidRDefault="00021CD4">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Skolos vertybiniai popieriai, nuosavybės vertybiniai popieriai ir kiti vertybiniai popieriai, atpirkimo sandoriai.</w:t>
      </w:r>
    </w:p>
  </w:footnote>
  <w:footnote w:id="30">
    <w:p w14:paraId="7FE1D281" w14:textId="77777777" w:rsidR="00F4007D" w:rsidRDefault="00021CD4">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Daugiašalės sistemos ar priemonės, kurioje kaip sistemoje sąveikauja daugiašaliai trečiųjų šalių pirkimo ir pardavimo interesai; EEE esančių sistemų atveju ši apibrėžtis apima reguliuojamas rinkas, DPS ir OPS.</w:t>
      </w:r>
    </w:p>
  </w:footnote>
  <w:footnote w:id="31">
    <w:p w14:paraId="7FE1D282" w14:textId="77777777" w:rsidR="00F4007D" w:rsidRDefault="00021CD4">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Plg. ECB mokėjimų ir rinkų glosarijus: Tiesioginis dalyvis: „[...] sistemos dalyvis, kuris gali atlikti visą sistemoje leidžiamą veiklą nesinaudodamas tarpininku (visų pirma įskaitant tiesioginį pavedimų įvedimą į sistemą ir atsiskaitymo operacijų vykdymą).“; Netiesioginis dalyvis: „dalyvis mokėjimo sistemoje su diferencijuotais susitarimais, kuris naudojasi tiesioginiu dalyviu kaip tarpininku kai kuriems sistemoje leidžiamiems veiksmams atlikti (ypač atsiskaitymui)“.</w:t>
      </w:r>
    </w:p>
    <w:p w14:paraId="7FE1D283" w14:textId="77777777" w:rsidR="00F4007D" w:rsidRDefault="00F4007D">
      <w:pPr>
        <w:pStyle w:val="FootnoteText"/>
      </w:pPr>
    </w:p>
  </w:footnote>
  <w:footnote w:id="32">
    <w:p w14:paraId="7FE1D284" w14:textId="77777777" w:rsidR="00F4007D" w:rsidRDefault="00021CD4">
      <w:pPr>
        <w:pStyle w:val="FootnoteText"/>
      </w:pPr>
      <w:r>
        <w:rPr>
          <w:rStyle w:val="FootnoteReference"/>
        </w:rPr>
        <w:footnoteRef/>
      </w:r>
      <w:r>
        <w:t xml:space="preserve"> Šioje ataskaitoje atsparumo gebėjimams apibrėžtį žr. Z.08.01 150 skiltyje.</w:t>
      </w:r>
    </w:p>
  </w:footnote>
  <w:footnote w:id="33">
    <w:p w14:paraId="7FE1D285" w14:textId="50A26E27" w:rsidR="00F4007D" w:rsidRDefault="00021CD4">
      <w:pPr>
        <w:pStyle w:val="FootnoteText"/>
      </w:pPr>
      <w:r>
        <w:rPr>
          <w:rStyle w:val="FootnoteReference"/>
        </w:rPr>
        <w:footnoteRef/>
      </w:r>
      <w:r>
        <w:t xml:space="preserve"> Atitinkamų ataskaitų teikimo parametrų tikslais „kortelių sistemos“ prilyginamos mokėjimo paslaugoms; „NA“ prilyginama centriniams vertybinių popierių depozitoriumams, jei jie prekiauja vertybiniais popieriais, o mokėjimo sistemomis – jei jie teikia grynųjų pinigų paslaugas.</w:t>
      </w:r>
    </w:p>
  </w:footnote>
  <w:footnote w:id="34">
    <w:p w14:paraId="7FE1D286" w14:textId="77777777" w:rsidR="00F4007D" w:rsidRDefault="00021CD4">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Šioje ataskaitoje sąskaitų rūšių reikšmė turėtų būti aiškinama pagal ERIR 39 straipsnio 4 ir 5 dalis. Pozicijos reikšmė turėtų būti aiškinama pagal ERIR 2 straipsnio 3 dalį, 39 straipsnio 4 dalį ir 39 straipsnio 5 dalį. Klientų sąskaitos: pranešti tik tais atvejais, kai teisės subjektas suteikia netiesioginę prieigą prie FRI.</w:t>
      </w:r>
    </w:p>
  </w:footnote>
  <w:footnote w:id="35">
    <w:p w14:paraId="7FE1D287" w14:textId="21F2F8F9" w:rsidR="00F4007D" w:rsidRDefault="00021CD4">
      <w:pPr>
        <w:pStyle w:val="FootnoteText"/>
      </w:pPr>
      <w:r>
        <w:rPr>
          <w:rStyle w:val="FootnoteReference"/>
        </w:rPr>
        <w:footnoteRef/>
      </w:r>
      <w:r>
        <w:t xml:space="preserve"> Plg. ECB metodinės pastabos dėl prekybos vertybiniais popieriais, tarpuskaitos ir atsiskaitymo statistikos.</w:t>
      </w:r>
    </w:p>
  </w:footnote>
  <w:footnote w:id="36">
    <w:p w14:paraId="7FE1D289" w14:textId="77777777" w:rsidR="00F4007D" w:rsidRDefault="00021CD4">
      <w:pPr>
        <w:pStyle w:val="FootnoteText"/>
      </w:pPr>
      <w:r>
        <w:rPr>
          <w:rStyle w:val="FootnoteReference"/>
        </w:rPr>
        <w:footnoteRef/>
      </w:r>
      <w:r>
        <w:t xml:space="preserve"> Tam tikros nuosavybės priemonės, pavyzdžiui, kooperatyvinis dalyvavimas, nepatenka į vertybinių popierių apibrėžtį, tačiau vis tiek turėtų būti nurodomos čia.</w:t>
      </w:r>
    </w:p>
  </w:footnote>
  <w:footnote w:id="37">
    <w:p w14:paraId="4A19D249" w14:textId="77777777" w:rsidR="00F4007D" w:rsidRDefault="00021CD4">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yra naujas komercinis pavadinimas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F4007D" w:rsidRDefault="00021CD4">
    <w:pPr>
      <w:pStyle w:val="Header"/>
    </w:pPr>
    <w:r>
      <w:rPr>
        <w:noProof/>
      </w:rPr>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2 teksto langelis"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F4007D" w:rsidRDefault="00021CD4">
                      <w:pPr>
                        <w:pStyle w:val="P68B1DB1-Normal93"/>
                      </w:pPr>
                      <w:r>
                        <w:t>EBI naudojimui įprasta tvarka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F4007D" w:rsidRDefault="00021CD4">
    <w:pPr>
      <w:pStyle w:val="P68B1DB1-Header94"/>
      <w:jc w:val="center"/>
    </w:pPr>
    <w:r>
      <w:rPr>
        <w:noProof/>
      </w:rPr>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3 teksto langelis"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F4007D" w:rsidRDefault="00F4007D">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r>
      <w:t>LT</w:t>
    </w:r>
  </w:p>
  <w:p w14:paraId="7FE1D24D" w14:textId="77777777" w:rsidR="00F4007D" w:rsidRDefault="00021CD4">
    <w:pPr>
      <w:pStyle w:val="P68B1DB1-Header94"/>
      <w:jc w:val="center"/>
    </w:pPr>
    <w:r>
      <w:t>II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F4007D" w:rsidRDefault="00021CD4">
    <w:pPr>
      <w:pStyle w:val="Header"/>
    </w:pPr>
    <w:r>
      <w:rPr>
        <w:noProof/>
      </w:rPr>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1 langelis"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F4007D" w:rsidRDefault="00F4007D">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21CD4"/>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34529"/>
    <w:rsid w:val="0046145A"/>
    <w:rsid w:val="00474B54"/>
    <w:rsid w:val="00475F09"/>
    <w:rsid w:val="00483AA9"/>
    <w:rsid w:val="004949AC"/>
    <w:rsid w:val="00496767"/>
    <w:rsid w:val="004B5F95"/>
    <w:rsid w:val="004B735F"/>
    <w:rsid w:val="004C3C09"/>
    <w:rsid w:val="004E1A73"/>
    <w:rsid w:val="004E372E"/>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6AFD"/>
    <w:rsid w:val="009825D6"/>
    <w:rsid w:val="00990404"/>
    <w:rsid w:val="009A5C0C"/>
    <w:rsid w:val="009B5BE4"/>
    <w:rsid w:val="009E5123"/>
    <w:rsid w:val="009F3EBB"/>
    <w:rsid w:val="009F5B93"/>
    <w:rsid w:val="00A22012"/>
    <w:rsid w:val="00A23095"/>
    <w:rsid w:val="00A23AD2"/>
    <w:rsid w:val="00A23F4B"/>
    <w:rsid w:val="00A4142A"/>
    <w:rsid w:val="00A5354C"/>
    <w:rsid w:val="00A953AC"/>
    <w:rsid w:val="00A968A9"/>
    <w:rsid w:val="00AB3A47"/>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37F49"/>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D6B02"/>
    <w:rsid w:val="00EE30B2"/>
    <w:rsid w:val="00EF5B83"/>
    <w:rsid w:val="00F04D9A"/>
    <w:rsid w:val="00F4007D"/>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4.xml><?xml version="1.0" encoding="utf-8"?>
<ds:datastoreItem xmlns:ds="http://schemas.openxmlformats.org/officeDocument/2006/customXml" ds:itemID="{6EC53495-2AAF-4864-9657-EF708C1A4EA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106</Pages>
  <Words>37964</Words>
  <Characters>216400</Characters>
  <Application>Microsoft Office Word</Application>
  <DocSecurity>0</DocSecurity>
  <Lines>1803</Lines>
  <Paragraphs>507</Paragraphs>
  <ScaleCrop>false</ScaleCrop>
  <Company/>
  <LinksUpToDate>false</LinksUpToDate>
  <CharactersWithSpaces>253857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3</cp:revision>
  <dcterms:created xsi:type="dcterms:W3CDTF">2025-09-08T13:11:00Z</dcterms:created>
  <dcterms:modified xsi:type="dcterms:W3CDTF">2025-09-08T15:26:00Z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