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A83C" w14:textId="0B721961" w:rsidR="009E7D0C" w:rsidRPr="00696301" w:rsidRDefault="009E7D0C" w:rsidP="0076375E">
      <w:pPr>
        <w:jc w:val="center"/>
        <w:rPr>
          <w:rFonts w:ascii="Times New Roman" w:hAnsi="Times New Roman"/>
          <w:sz w:val="24"/>
        </w:rPr>
      </w:pPr>
      <w:bookmarkStart w:id="0" w:name="_Toc262568021"/>
      <w:bookmarkStart w:id="1" w:name="_Toc295829847"/>
      <w:r>
        <w:rPr>
          <w:rFonts w:ascii="Times New Roman" w:hAnsi="Times New Roman"/>
          <w:sz w:val="24"/>
        </w:rPr>
        <w:t>RO</w:t>
      </w:r>
    </w:p>
    <w:p w14:paraId="24333E7A" w14:textId="068FF302" w:rsidR="008D696E" w:rsidRDefault="008D696E" w:rsidP="00A33695">
      <w:pPr>
        <w:jc w:val="center"/>
        <w:rPr>
          <w:rFonts w:ascii="Times New Roman" w:hAnsi="Times New Roman"/>
          <w:sz w:val="24"/>
        </w:rPr>
      </w:pPr>
      <w:r>
        <w:rPr>
          <w:rFonts w:ascii="Times New Roman" w:hAnsi="Times New Roman"/>
          <w:sz w:val="24"/>
        </w:rPr>
        <w:t>ANEXA II</w:t>
      </w:r>
    </w:p>
    <w:p w14:paraId="37362007" w14:textId="08E6D03A" w:rsidR="002648B0" w:rsidRPr="00696301" w:rsidRDefault="008D696E" w:rsidP="00A33695">
      <w:pPr>
        <w:jc w:val="center"/>
        <w:rPr>
          <w:rFonts w:ascii="Times New Roman" w:hAnsi="Times New Roman"/>
          <w:sz w:val="24"/>
        </w:rPr>
      </w:pPr>
      <w:r>
        <w:rPr>
          <w:rFonts w:ascii="Times New Roman" w:hAnsi="Times New Roman"/>
          <w:sz w:val="24"/>
        </w:rPr>
        <w:t xml:space="preserve">„ANEXA XI </w:t>
      </w:r>
    </w:p>
    <w:p w14:paraId="2C40683C" w14:textId="26F597FA" w:rsidR="00436204" w:rsidRPr="00417E5B" w:rsidRDefault="00D11E4C" w:rsidP="004E7DCF">
      <w:pPr>
        <w:jc w:val="center"/>
        <w:rPr>
          <w:rFonts w:ascii="Times New Roman" w:hAnsi="Times New Roman"/>
          <w:b/>
          <w:sz w:val="24"/>
        </w:rPr>
      </w:pPr>
      <w:r w:rsidRPr="00417E5B">
        <w:rPr>
          <w:rFonts w:ascii="Times New Roman" w:hAnsi="Times New Roman"/>
          <w:b/>
          <w:sz w:val="24"/>
        </w:rPr>
        <w:t>INSTRUCȚIUNI PENTRU RAPORTAREA CERINȚEI CALCULATE PE BAZA FACTORILOR K AFERENȚI RtM BAZÂNDU-SE PE K-NPR</w:t>
      </w:r>
    </w:p>
    <w:p w14:paraId="3DEB94EC" w14:textId="77777777" w:rsidR="00783881" w:rsidRPr="00696301" w:rsidRDefault="002648B0" w:rsidP="00487A02">
      <w:pPr>
        <w:pStyle w:val="InstructionsText"/>
      </w:pPr>
      <w:r>
        <w:t>Cuprins</w:t>
      </w:r>
    </w:p>
    <w:p w14:paraId="636FFEE6" w14:textId="2297AF81" w:rsidR="00B64DC9" w:rsidRDefault="00745369">
      <w:pPr>
        <w:pStyle w:val="TOC2"/>
        <w:rPr>
          <w:rFonts w:asciiTheme="minorHAnsi" w:eastAsiaTheme="minorEastAsia" w:hAnsiTheme="minorHAnsi" w:cstheme="minorBidi"/>
          <w:b w:val="0"/>
          <w:smallCaps w:val="0"/>
          <w:kern w:val="2"/>
          <w:sz w:val="24"/>
          <w:szCs w:val="24"/>
          <w:lang w:val="fr-BE" w:eastAsia="fr-BE"/>
          <w14:ligatures w14:val="standardContextual"/>
        </w:rPr>
      </w:pPr>
      <w:r>
        <w:rPr>
          <w:rFonts w:ascii="Times New Roman" w:hAnsi="Times New Roman"/>
          <w:sz w:val="24"/>
        </w:rPr>
        <w:fldChar w:fldCharType="begin"/>
      </w:r>
      <w:r>
        <w:rPr>
          <w:rFonts w:ascii="Times New Roman" w:hAnsi="Times New Roman"/>
          <w:sz w:val="24"/>
        </w:rPr>
        <w:instrText xml:space="preserve"> TOC \o "1-3" \h \z \u </w:instrText>
      </w:r>
      <w:r>
        <w:rPr>
          <w:rFonts w:ascii="Times New Roman" w:hAnsi="Times New Roman"/>
          <w:sz w:val="24"/>
        </w:rPr>
        <w:fldChar w:fldCharType="separate"/>
      </w:r>
      <w:hyperlink w:anchor="_Toc210906462" w:history="1">
        <w:r w:rsidR="00B64DC9" w:rsidRPr="008E2B52">
          <w:rPr>
            <w:rStyle w:val="Hyperlink"/>
            <w:rFonts w:ascii="Times New Roman" w:hAnsi="Times New Roman"/>
          </w:rPr>
          <w:t>PARTEA I: INSTRUCȚIUNI GENERALE</w:t>
        </w:r>
        <w:r w:rsidR="00B64DC9" w:rsidRPr="00417E5B">
          <w:rPr>
            <w:webHidden/>
          </w:rPr>
          <w:tab/>
        </w:r>
        <w:r w:rsidR="00B64DC9" w:rsidRPr="00417E5B">
          <w:rPr>
            <w:webHidden/>
          </w:rPr>
          <w:fldChar w:fldCharType="begin"/>
        </w:r>
        <w:r w:rsidR="00B64DC9" w:rsidRPr="00417E5B">
          <w:rPr>
            <w:webHidden/>
          </w:rPr>
          <w:instrText xml:space="preserve"> PAGEREF _Toc210906462 \h </w:instrText>
        </w:r>
        <w:r w:rsidR="00B64DC9" w:rsidRPr="00417E5B">
          <w:rPr>
            <w:webHidden/>
          </w:rPr>
        </w:r>
        <w:r w:rsidR="00B64DC9" w:rsidRPr="00417E5B">
          <w:rPr>
            <w:webHidden/>
          </w:rPr>
          <w:fldChar w:fldCharType="separate"/>
        </w:r>
        <w:r w:rsidR="00417E5B">
          <w:rPr>
            <w:webHidden/>
          </w:rPr>
          <w:t>3</w:t>
        </w:r>
        <w:r w:rsidR="00B64DC9" w:rsidRPr="00417E5B">
          <w:rPr>
            <w:webHidden/>
          </w:rPr>
          <w:fldChar w:fldCharType="end"/>
        </w:r>
      </w:hyperlink>
    </w:p>
    <w:p w14:paraId="5A92B178" w14:textId="22CD1E7F" w:rsidR="00B64DC9" w:rsidRDefault="00B64DC9">
      <w:pPr>
        <w:pStyle w:val="TOC2"/>
        <w:rPr>
          <w:rFonts w:asciiTheme="minorHAnsi" w:eastAsiaTheme="minorEastAsia" w:hAnsiTheme="minorHAnsi" w:cstheme="minorBidi"/>
          <w:b w:val="0"/>
          <w:smallCaps w:val="0"/>
          <w:kern w:val="2"/>
          <w:sz w:val="24"/>
          <w:szCs w:val="24"/>
          <w:lang w:val="fr-BE" w:eastAsia="fr-BE"/>
          <w14:ligatures w14:val="standardContextual"/>
        </w:rPr>
      </w:pPr>
      <w:hyperlink w:anchor="_Toc210906463" w:history="1">
        <w:r w:rsidRPr="008E2B52">
          <w:rPr>
            <w:rStyle w:val="Hyperlink"/>
            <w:rFonts w:ascii="Times New Roman" w:hAnsi="Times New Roman"/>
          </w:rPr>
          <w:t>1.</w:t>
        </w:r>
        <w:r>
          <w:rPr>
            <w:rFonts w:asciiTheme="minorHAnsi" w:eastAsiaTheme="minorEastAsia" w:hAnsiTheme="minorHAnsi" w:cstheme="minorBidi"/>
            <w:b w:val="0"/>
            <w:smallCaps w:val="0"/>
            <w:kern w:val="2"/>
            <w:sz w:val="24"/>
            <w:szCs w:val="24"/>
            <w:lang w:val="fr-BE" w:eastAsia="fr-BE"/>
            <w14:ligatures w14:val="standardContextual"/>
          </w:rPr>
          <w:tab/>
        </w:r>
        <w:r w:rsidRPr="008E2B52">
          <w:rPr>
            <w:rStyle w:val="Hyperlink"/>
            <w:rFonts w:ascii="Times New Roman" w:hAnsi="Times New Roman"/>
          </w:rPr>
          <w:t>CONVENȚII</w:t>
        </w:r>
        <w:r w:rsidRPr="00417E5B">
          <w:rPr>
            <w:webHidden/>
          </w:rPr>
          <w:tab/>
        </w:r>
        <w:r w:rsidRPr="00417E5B">
          <w:rPr>
            <w:webHidden/>
          </w:rPr>
          <w:fldChar w:fldCharType="begin"/>
        </w:r>
        <w:r w:rsidRPr="00417E5B">
          <w:rPr>
            <w:webHidden/>
          </w:rPr>
          <w:instrText xml:space="preserve"> PAGEREF _Toc210906463 \h </w:instrText>
        </w:r>
        <w:r w:rsidRPr="00417E5B">
          <w:rPr>
            <w:webHidden/>
          </w:rPr>
        </w:r>
        <w:r w:rsidRPr="00417E5B">
          <w:rPr>
            <w:webHidden/>
          </w:rPr>
          <w:fldChar w:fldCharType="separate"/>
        </w:r>
        <w:r w:rsidR="00417E5B">
          <w:rPr>
            <w:webHidden/>
          </w:rPr>
          <w:t>3</w:t>
        </w:r>
        <w:r w:rsidRPr="00417E5B">
          <w:rPr>
            <w:webHidden/>
          </w:rPr>
          <w:fldChar w:fldCharType="end"/>
        </w:r>
      </w:hyperlink>
    </w:p>
    <w:p w14:paraId="48AF225C" w14:textId="4DB1E1A4" w:rsidR="00B64DC9" w:rsidRDefault="00B64DC9">
      <w:pPr>
        <w:pStyle w:val="TOC2"/>
        <w:rPr>
          <w:rFonts w:asciiTheme="minorHAnsi" w:eastAsiaTheme="minorEastAsia" w:hAnsiTheme="minorHAnsi" w:cstheme="minorBidi"/>
          <w:b w:val="0"/>
          <w:smallCaps w:val="0"/>
          <w:kern w:val="2"/>
          <w:sz w:val="24"/>
          <w:szCs w:val="24"/>
          <w:lang w:val="fr-BE" w:eastAsia="fr-BE"/>
          <w14:ligatures w14:val="standardContextual"/>
        </w:rPr>
      </w:pPr>
      <w:hyperlink w:anchor="_Toc210906464" w:history="1">
        <w:r w:rsidRPr="008E2B52">
          <w:rPr>
            <w:rStyle w:val="Hyperlink"/>
            <w:rFonts w:ascii="Times New Roman" w:hAnsi="Times New Roman"/>
          </w:rPr>
          <w:t>1.1.</w:t>
        </w:r>
        <w:r>
          <w:rPr>
            <w:rFonts w:asciiTheme="minorHAnsi" w:eastAsiaTheme="minorEastAsia" w:hAnsiTheme="minorHAnsi" w:cstheme="minorBidi"/>
            <w:b w:val="0"/>
            <w:smallCaps w:val="0"/>
            <w:kern w:val="2"/>
            <w:sz w:val="24"/>
            <w:szCs w:val="24"/>
            <w:lang w:val="fr-BE" w:eastAsia="fr-BE"/>
            <w14:ligatures w14:val="standardContextual"/>
          </w:rPr>
          <w:tab/>
        </w:r>
        <w:r w:rsidRPr="008E2B52">
          <w:rPr>
            <w:rStyle w:val="Hyperlink"/>
            <w:rFonts w:ascii="Times New Roman" w:hAnsi="Times New Roman"/>
          </w:rPr>
          <w:t>Convenția de numerotare</w:t>
        </w:r>
        <w:r w:rsidRPr="00417E5B">
          <w:rPr>
            <w:webHidden/>
          </w:rPr>
          <w:tab/>
        </w:r>
        <w:r w:rsidRPr="00417E5B">
          <w:rPr>
            <w:webHidden/>
          </w:rPr>
          <w:fldChar w:fldCharType="begin"/>
        </w:r>
        <w:r w:rsidRPr="00417E5B">
          <w:rPr>
            <w:webHidden/>
          </w:rPr>
          <w:instrText xml:space="preserve"> PAGEREF _Toc210906464 \h </w:instrText>
        </w:r>
        <w:r w:rsidRPr="00417E5B">
          <w:rPr>
            <w:webHidden/>
          </w:rPr>
        </w:r>
        <w:r w:rsidRPr="00417E5B">
          <w:rPr>
            <w:webHidden/>
          </w:rPr>
          <w:fldChar w:fldCharType="separate"/>
        </w:r>
        <w:r w:rsidR="00417E5B">
          <w:rPr>
            <w:webHidden/>
          </w:rPr>
          <w:t>3</w:t>
        </w:r>
        <w:r w:rsidRPr="00417E5B">
          <w:rPr>
            <w:webHidden/>
          </w:rPr>
          <w:fldChar w:fldCharType="end"/>
        </w:r>
      </w:hyperlink>
    </w:p>
    <w:p w14:paraId="01C5EE21" w14:textId="063649AF" w:rsidR="00B64DC9" w:rsidRDefault="00B64DC9">
      <w:pPr>
        <w:pStyle w:val="TOC2"/>
        <w:rPr>
          <w:rFonts w:asciiTheme="minorHAnsi" w:eastAsiaTheme="minorEastAsia" w:hAnsiTheme="minorHAnsi" w:cstheme="minorBidi"/>
          <w:b w:val="0"/>
          <w:smallCaps w:val="0"/>
          <w:kern w:val="2"/>
          <w:sz w:val="24"/>
          <w:szCs w:val="24"/>
          <w:lang w:val="fr-BE" w:eastAsia="fr-BE"/>
          <w14:ligatures w14:val="standardContextual"/>
        </w:rPr>
      </w:pPr>
      <w:hyperlink w:anchor="_Toc210906465" w:history="1">
        <w:r w:rsidRPr="008E2B52">
          <w:rPr>
            <w:rStyle w:val="Hyperlink"/>
            <w:rFonts w:ascii="Times New Roman" w:hAnsi="Times New Roman"/>
          </w:rPr>
          <w:t>1.2.</w:t>
        </w:r>
        <w:r>
          <w:rPr>
            <w:rFonts w:asciiTheme="minorHAnsi" w:eastAsiaTheme="minorEastAsia" w:hAnsiTheme="minorHAnsi" w:cstheme="minorBidi"/>
            <w:b w:val="0"/>
            <w:smallCaps w:val="0"/>
            <w:kern w:val="2"/>
            <w:sz w:val="24"/>
            <w:szCs w:val="24"/>
            <w:lang w:val="fr-BE" w:eastAsia="fr-BE"/>
            <w14:ligatures w14:val="standardContextual"/>
          </w:rPr>
          <w:tab/>
        </w:r>
        <w:r w:rsidRPr="008E2B52">
          <w:rPr>
            <w:rStyle w:val="Hyperlink"/>
            <w:rFonts w:ascii="Times New Roman" w:hAnsi="Times New Roman"/>
          </w:rPr>
          <w:t>Convenția privind semnele</w:t>
        </w:r>
        <w:r w:rsidRPr="00417E5B">
          <w:rPr>
            <w:webHidden/>
          </w:rPr>
          <w:tab/>
        </w:r>
        <w:r w:rsidRPr="00417E5B">
          <w:rPr>
            <w:webHidden/>
          </w:rPr>
          <w:fldChar w:fldCharType="begin"/>
        </w:r>
        <w:r w:rsidRPr="00417E5B">
          <w:rPr>
            <w:webHidden/>
          </w:rPr>
          <w:instrText xml:space="preserve"> PAGEREF _Toc210906465 \h </w:instrText>
        </w:r>
        <w:r w:rsidRPr="00417E5B">
          <w:rPr>
            <w:webHidden/>
          </w:rPr>
        </w:r>
        <w:r w:rsidRPr="00417E5B">
          <w:rPr>
            <w:webHidden/>
          </w:rPr>
          <w:fldChar w:fldCharType="separate"/>
        </w:r>
        <w:r w:rsidR="00417E5B">
          <w:rPr>
            <w:webHidden/>
          </w:rPr>
          <w:t>3</w:t>
        </w:r>
        <w:r w:rsidRPr="00417E5B">
          <w:rPr>
            <w:webHidden/>
          </w:rPr>
          <w:fldChar w:fldCharType="end"/>
        </w:r>
      </w:hyperlink>
    </w:p>
    <w:p w14:paraId="214D1F23" w14:textId="3FF2744E" w:rsidR="00B64DC9" w:rsidRDefault="00B64DC9">
      <w:pPr>
        <w:pStyle w:val="TOC2"/>
        <w:rPr>
          <w:rFonts w:asciiTheme="minorHAnsi" w:eastAsiaTheme="minorEastAsia" w:hAnsiTheme="minorHAnsi" w:cstheme="minorBidi"/>
          <w:b w:val="0"/>
          <w:smallCaps w:val="0"/>
          <w:kern w:val="2"/>
          <w:sz w:val="24"/>
          <w:szCs w:val="24"/>
          <w:lang w:val="fr-BE" w:eastAsia="fr-BE"/>
          <w14:ligatures w14:val="standardContextual"/>
        </w:rPr>
      </w:pPr>
      <w:hyperlink w:anchor="_Toc210906466" w:history="1">
        <w:r w:rsidRPr="008E2B52">
          <w:rPr>
            <w:rStyle w:val="Hyperlink"/>
            <w:rFonts w:ascii="Times New Roman" w:hAnsi="Times New Roman"/>
          </w:rPr>
          <w:t>1.3.</w:t>
        </w:r>
        <w:r>
          <w:rPr>
            <w:rFonts w:asciiTheme="minorHAnsi" w:eastAsiaTheme="minorEastAsia" w:hAnsiTheme="minorHAnsi" w:cstheme="minorBidi"/>
            <w:b w:val="0"/>
            <w:smallCaps w:val="0"/>
            <w:kern w:val="2"/>
            <w:sz w:val="24"/>
            <w:szCs w:val="24"/>
            <w:lang w:val="fr-BE" w:eastAsia="fr-BE"/>
            <w14:ligatures w14:val="standardContextual"/>
          </w:rPr>
          <w:tab/>
        </w:r>
        <w:r w:rsidRPr="008E2B52">
          <w:rPr>
            <w:rStyle w:val="Hyperlink"/>
            <w:rFonts w:ascii="Times New Roman" w:hAnsi="Times New Roman"/>
          </w:rPr>
          <w:t>Trimiterile la Regulamentul (UE) nr. 575/2013</w:t>
        </w:r>
        <w:r w:rsidRPr="00417E5B">
          <w:rPr>
            <w:webHidden/>
          </w:rPr>
          <w:tab/>
        </w:r>
        <w:r w:rsidRPr="00417E5B">
          <w:rPr>
            <w:webHidden/>
          </w:rPr>
          <w:fldChar w:fldCharType="begin"/>
        </w:r>
        <w:r w:rsidRPr="00417E5B">
          <w:rPr>
            <w:webHidden/>
          </w:rPr>
          <w:instrText xml:space="preserve"> PAGEREF _Toc210906466 \h </w:instrText>
        </w:r>
        <w:r w:rsidRPr="00417E5B">
          <w:rPr>
            <w:webHidden/>
          </w:rPr>
        </w:r>
        <w:r w:rsidRPr="00417E5B">
          <w:rPr>
            <w:webHidden/>
          </w:rPr>
          <w:fldChar w:fldCharType="separate"/>
        </w:r>
        <w:r w:rsidR="00417E5B">
          <w:rPr>
            <w:webHidden/>
          </w:rPr>
          <w:t>3</w:t>
        </w:r>
        <w:r w:rsidRPr="00417E5B">
          <w:rPr>
            <w:webHidden/>
          </w:rPr>
          <w:fldChar w:fldCharType="end"/>
        </w:r>
      </w:hyperlink>
    </w:p>
    <w:p w14:paraId="26B04F92" w14:textId="37C55914" w:rsidR="00B64DC9" w:rsidRDefault="00B64DC9">
      <w:pPr>
        <w:pStyle w:val="TOC2"/>
        <w:rPr>
          <w:rFonts w:asciiTheme="minorHAnsi" w:eastAsiaTheme="minorEastAsia" w:hAnsiTheme="minorHAnsi" w:cstheme="minorBidi"/>
          <w:b w:val="0"/>
          <w:smallCaps w:val="0"/>
          <w:kern w:val="2"/>
          <w:sz w:val="24"/>
          <w:szCs w:val="24"/>
          <w:lang w:val="fr-BE" w:eastAsia="fr-BE"/>
          <w14:ligatures w14:val="standardContextual"/>
        </w:rPr>
      </w:pPr>
      <w:hyperlink w:anchor="_Toc210906467" w:history="1">
        <w:r w:rsidRPr="008E2B52">
          <w:rPr>
            <w:rStyle w:val="Hyperlink"/>
            <w:rFonts w:ascii="Times New Roman" w:hAnsi="Times New Roman"/>
          </w:rPr>
          <w:t>PARTEA II: INSTRUCȚIUNI AFERENTE MODELELOR: MODELE PRIVIND RISCUL DE PIAȚĂ</w:t>
        </w:r>
        <w:r w:rsidRPr="00417E5B">
          <w:rPr>
            <w:webHidden/>
          </w:rPr>
          <w:tab/>
        </w:r>
        <w:r w:rsidRPr="00417E5B">
          <w:rPr>
            <w:webHidden/>
          </w:rPr>
          <w:fldChar w:fldCharType="begin"/>
        </w:r>
        <w:r w:rsidRPr="00417E5B">
          <w:rPr>
            <w:webHidden/>
          </w:rPr>
          <w:instrText xml:space="preserve"> PAGEREF _Toc210906467 \h </w:instrText>
        </w:r>
        <w:r w:rsidRPr="00417E5B">
          <w:rPr>
            <w:webHidden/>
          </w:rPr>
        </w:r>
        <w:r w:rsidRPr="00417E5B">
          <w:rPr>
            <w:webHidden/>
          </w:rPr>
          <w:fldChar w:fldCharType="separate"/>
        </w:r>
        <w:r w:rsidR="00417E5B">
          <w:rPr>
            <w:webHidden/>
          </w:rPr>
          <w:t>4</w:t>
        </w:r>
        <w:r w:rsidRPr="00417E5B">
          <w:rPr>
            <w:webHidden/>
          </w:rPr>
          <w:fldChar w:fldCharType="end"/>
        </w:r>
      </w:hyperlink>
    </w:p>
    <w:p w14:paraId="54E953F4" w14:textId="2ADAFC90" w:rsidR="00B64DC9" w:rsidRDefault="00B64DC9">
      <w:pPr>
        <w:pStyle w:val="TOC2"/>
        <w:rPr>
          <w:rFonts w:asciiTheme="minorHAnsi" w:eastAsiaTheme="minorEastAsia" w:hAnsiTheme="minorHAnsi" w:cstheme="minorBidi"/>
          <w:b w:val="0"/>
          <w:smallCaps w:val="0"/>
          <w:kern w:val="2"/>
          <w:sz w:val="24"/>
          <w:szCs w:val="24"/>
          <w:lang w:val="fr-BE" w:eastAsia="fr-BE"/>
          <w14:ligatures w14:val="standardContextual"/>
        </w:rPr>
      </w:pPr>
      <w:hyperlink w:anchor="_Toc210906468" w:history="1">
        <w:r w:rsidRPr="008E2B52">
          <w:rPr>
            <w:rStyle w:val="Hyperlink"/>
            <w:rFonts w:ascii="Times New Roman" w:hAnsi="Times New Roman"/>
          </w:rPr>
          <w:t>1.</w:t>
        </w:r>
        <w:r>
          <w:rPr>
            <w:rFonts w:asciiTheme="minorHAnsi" w:eastAsiaTheme="minorEastAsia" w:hAnsiTheme="minorHAnsi" w:cstheme="minorBidi"/>
            <w:b w:val="0"/>
            <w:smallCaps w:val="0"/>
            <w:kern w:val="2"/>
            <w:sz w:val="24"/>
            <w:szCs w:val="24"/>
            <w:lang w:val="fr-BE" w:eastAsia="fr-BE"/>
            <w14:ligatures w14:val="standardContextual"/>
          </w:rPr>
          <w:tab/>
        </w:r>
        <w:r w:rsidRPr="008E2B52">
          <w:rPr>
            <w:rStyle w:val="Hyperlink"/>
            <w:rFonts w:ascii="Times New Roman" w:hAnsi="Times New Roman"/>
          </w:rPr>
          <w:t>Observații generale</w:t>
        </w:r>
        <w:r w:rsidRPr="00417E5B">
          <w:rPr>
            <w:webHidden/>
          </w:rPr>
          <w:tab/>
        </w:r>
        <w:r w:rsidRPr="00417E5B">
          <w:rPr>
            <w:webHidden/>
          </w:rPr>
          <w:fldChar w:fldCharType="begin"/>
        </w:r>
        <w:r w:rsidRPr="00417E5B">
          <w:rPr>
            <w:webHidden/>
          </w:rPr>
          <w:instrText xml:space="preserve"> PAGEREF _Toc210906468 \h </w:instrText>
        </w:r>
        <w:r w:rsidRPr="00417E5B">
          <w:rPr>
            <w:webHidden/>
          </w:rPr>
        </w:r>
        <w:r w:rsidRPr="00417E5B">
          <w:rPr>
            <w:webHidden/>
          </w:rPr>
          <w:fldChar w:fldCharType="separate"/>
        </w:r>
        <w:r w:rsidR="00417E5B">
          <w:rPr>
            <w:webHidden/>
          </w:rPr>
          <w:t>4</w:t>
        </w:r>
        <w:r w:rsidRPr="00417E5B">
          <w:rPr>
            <w:webHidden/>
          </w:rPr>
          <w:fldChar w:fldCharType="end"/>
        </w:r>
      </w:hyperlink>
    </w:p>
    <w:p w14:paraId="16468F29" w14:textId="62AD65B2" w:rsidR="00B64DC9" w:rsidRDefault="00B64DC9">
      <w:pPr>
        <w:pStyle w:val="TOC2"/>
        <w:rPr>
          <w:rFonts w:asciiTheme="minorHAnsi" w:eastAsiaTheme="minorEastAsia" w:hAnsiTheme="minorHAnsi" w:cstheme="minorBidi"/>
          <w:b w:val="0"/>
          <w:smallCaps w:val="0"/>
          <w:kern w:val="2"/>
          <w:sz w:val="24"/>
          <w:szCs w:val="24"/>
          <w:lang w:val="fr-BE" w:eastAsia="fr-BE"/>
          <w14:ligatures w14:val="standardContextual"/>
        </w:rPr>
      </w:pPr>
      <w:hyperlink w:anchor="_Toc210906469" w:history="1">
        <w:r w:rsidRPr="008E2B52">
          <w:rPr>
            <w:rStyle w:val="Hyperlink"/>
            <w:rFonts w:ascii="Times New Roman" w:hAnsi="Times New Roman"/>
          </w:rPr>
          <w:t>2.</w:t>
        </w:r>
        <w:r>
          <w:rPr>
            <w:rFonts w:asciiTheme="minorHAnsi" w:eastAsiaTheme="minorEastAsia" w:hAnsiTheme="minorHAnsi" w:cstheme="minorBidi"/>
            <w:b w:val="0"/>
            <w:smallCaps w:val="0"/>
            <w:kern w:val="2"/>
            <w:sz w:val="24"/>
            <w:szCs w:val="24"/>
            <w:lang w:val="fr-BE" w:eastAsia="fr-BE"/>
            <w14:ligatures w14:val="standardContextual"/>
          </w:rPr>
          <w:tab/>
        </w:r>
        <w:r w:rsidRPr="008E2B52">
          <w:rPr>
            <w:rStyle w:val="Hyperlink"/>
            <w:rFonts w:ascii="Times New Roman" w:hAnsi="Times New Roman"/>
          </w:rPr>
          <w:t>C 18.00 – Riscul de piață: abordarea standardizată pentru riscurile de poziție aferente instrumentelor de datorie</w:t>
        </w:r>
        <w:r w:rsidR="00417E5B" w:rsidRPr="008E2B52">
          <w:rPr>
            <w:rStyle w:val="Hyperlink"/>
            <w:rFonts w:ascii="Times New Roman" w:hAnsi="Times New Roman"/>
          </w:rPr>
          <w:t xml:space="preserve"> </w:t>
        </w:r>
        <w:r w:rsidRPr="008E2B52">
          <w:rPr>
            <w:rStyle w:val="Hyperlink"/>
            <w:rFonts w:ascii="Times New Roman" w:hAnsi="Times New Roman"/>
          </w:rPr>
          <w:t>tranzacționate (MKR SA TDI)</w:t>
        </w:r>
        <w:r w:rsidRPr="00417E5B">
          <w:rPr>
            <w:webHidden/>
          </w:rPr>
          <w:tab/>
        </w:r>
        <w:r w:rsidRPr="00417E5B">
          <w:rPr>
            <w:webHidden/>
          </w:rPr>
          <w:fldChar w:fldCharType="begin"/>
        </w:r>
        <w:r w:rsidRPr="00417E5B">
          <w:rPr>
            <w:webHidden/>
          </w:rPr>
          <w:instrText xml:space="preserve"> PAGEREF _Toc210906469 \h </w:instrText>
        </w:r>
        <w:r w:rsidRPr="00417E5B">
          <w:rPr>
            <w:webHidden/>
          </w:rPr>
        </w:r>
        <w:r w:rsidRPr="00417E5B">
          <w:rPr>
            <w:webHidden/>
          </w:rPr>
          <w:fldChar w:fldCharType="separate"/>
        </w:r>
        <w:r w:rsidR="00417E5B">
          <w:rPr>
            <w:webHidden/>
          </w:rPr>
          <w:t>4</w:t>
        </w:r>
        <w:r w:rsidRPr="00417E5B">
          <w:rPr>
            <w:webHidden/>
          </w:rPr>
          <w:fldChar w:fldCharType="end"/>
        </w:r>
      </w:hyperlink>
    </w:p>
    <w:p w14:paraId="2BEED15E" w14:textId="7BE79E0F" w:rsidR="00B64DC9" w:rsidRDefault="00B64DC9">
      <w:pPr>
        <w:pStyle w:val="TOC2"/>
        <w:rPr>
          <w:rFonts w:asciiTheme="minorHAnsi" w:eastAsiaTheme="minorEastAsia" w:hAnsiTheme="minorHAnsi" w:cstheme="minorBidi"/>
          <w:b w:val="0"/>
          <w:smallCaps w:val="0"/>
          <w:kern w:val="2"/>
          <w:sz w:val="24"/>
          <w:szCs w:val="24"/>
          <w:lang w:val="fr-BE" w:eastAsia="fr-BE"/>
          <w14:ligatures w14:val="standardContextual"/>
        </w:rPr>
      </w:pPr>
      <w:hyperlink w:anchor="_Toc210906470" w:history="1">
        <w:r w:rsidRPr="008E2B52">
          <w:rPr>
            <w:rStyle w:val="Hyperlink"/>
            <w:rFonts w:ascii="Times New Roman" w:hAnsi="Times New Roman"/>
          </w:rPr>
          <w:t>2.1.</w:t>
        </w:r>
        <w:r>
          <w:rPr>
            <w:rFonts w:asciiTheme="minorHAnsi" w:eastAsiaTheme="minorEastAsia" w:hAnsiTheme="minorHAnsi" w:cstheme="minorBidi"/>
            <w:b w:val="0"/>
            <w:smallCaps w:val="0"/>
            <w:kern w:val="2"/>
            <w:sz w:val="24"/>
            <w:szCs w:val="24"/>
            <w:lang w:val="fr-BE" w:eastAsia="fr-BE"/>
            <w14:ligatures w14:val="standardContextual"/>
          </w:rPr>
          <w:tab/>
        </w:r>
        <w:r w:rsidRPr="008E2B52">
          <w:rPr>
            <w:rStyle w:val="Hyperlink"/>
            <w:rFonts w:ascii="Times New Roman" w:hAnsi="Times New Roman"/>
          </w:rPr>
          <w:t>Observații generale</w:t>
        </w:r>
        <w:r w:rsidRPr="00417E5B">
          <w:rPr>
            <w:webHidden/>
          </w:rPr>
          <w:tab/>
        </w:r>
        <w:r w:rsidRPr="00417E5B">
          <w:rPr>
            <w:webHidden/>
          </w:rPr>
          <w:fldChar w:fldCharType="begin"/>
        </w:r>
        <w:r w:rsidRPr="00417E5B">
          <w:rPr>
            <w:webHidden/>
          </w:rPr>
          <w:instrText xml:space="preserve"> PAGEREF _Toc210906470 \h </w:instrText>
        </w:r>
        <w:r w:rsidRPr="00417E5B">
          <w:rPr>
            <w:webHidden/>
          </w:rPr>
        </w:r>
        <w:r w:rsidRPr="00417E5B">
          <w:rPr>
            <w:webHidden/>
          </w:rPr>
          <w:fldChar w:fldCharType="separate"/>
        </w:r>
        <w:r w:rsidR="00417E5B">
          <w:rPr>
            <w:webHidden/>
          </w:rPr>
          <w:t>4</w:t>
        </w:r>
        <w:r w:rsidRPr="00417E5B">
          <w:rPr>
            <w:webHidden/>
          </w:rPr>
          <w:fldChar w:fldCharType="end"/>
        </w:r>
      </w:hyperlink>
    </w:p>
    <w:p w14:paraId="03E2C2D7" w14:textId="488F7D9B" w:rsidR="00B64DC9" w:rsidRDefault="00B64DC9">
      <w:pPr>
        <w:pStyle w:val="TOC2"/>
        <w:rPr>
          <w:rFonts w:asciiTheme="minorHAnsi" w:eastAsiaTheme="minorEastAsia" w:hAnsiTheme="minorHAnsi" w:cstheme="minorBidi"/>
          <w:b w:val="0"/>
          <w:smallCaps w:val="0"/>
          <w:kern w:val="2"/>
          <w:sz w:val="24"/>
          <w:szCs w:val="24"/>
          <w:lang w:val="fr-BE" w:eastAsia="fr-BE"/>
          <w14:ligatures w14:val="standardContextual"/>
        </w:rPr>
      </w:pPr>
      <w:hyperlink w:anchor="_Toc210906471" w:history="1">
        <w:r w:rsidRPr="008E2B52">
          <w:rPr>
            <w:rStyle w:val="Hyperlink"/>
            <w:rFonts w:ascii="Times New Roman" w:hAnsi="Times New Roman"/>
          </w:rPr>
          <w:t>2.2.</w:t>
        </w:r>
        <w:r>
          <w:rPr>
            <w:rFonts w:asciiTheme="minorHAnsi" w:eastAsiaTheme="minorEastAsia" w:hAnsiTheme="minorHAnsi" w:cstheme="minorBidi"/>
            <w:b w:val="0"/>
            <w:smallCaps w:val="0"/>
            <w:kern w:val="2"/>
            <w:sz w:val="24"/>
            <w:szCs w:val="24"/>
            <w:lang w:val="fr-BE" w:eastAsia="fr-BE"/>
            <w14:ligatures w14:val="standardContextual"/>
          </w:rPr>
          <w:tab/>
        </w:r>
        <w:r w:rsidRPr="008E2B52">
          <w:rPr>
            <w:rStyle w:val="Hyperlink"/>
            <w:rFonts w:ascii="Times New Roman" w:hAnsi="Times New Roman"/>
          </w:rPr>
          <w:t>Instrucțiuni privind anumite poziții</w:t>
        </w:r>
        <w:r w:rsidRPr="00417E5B">
          <w:rPr>
            <w:webHidden/>
          </w:rPr>
          <w:tab/>
        </w:r>
        <w:r w:rsidRPr="00417E5B">
          <w:rPr>
            <w:webHidden/>
          </w:rPr>
          <w:fldChar w:fldCharType="begin"/>
        </w:r>
        <w:r w:rsidRPr="00417E5B">
          <w:rPr>
            <w:webHidden/>
          </w:rPr>
          <w:instrText xml:space="preserve"> PAGEREF _Toc210906471 \h </w:instrText>
        </w:r>
        <w:r w:rsidRPr="00417E5B">
          <w:rPr>
            <w:webHidden/>
          </w:rPr>
        </w:r>
        <w:r w:rsidRPr="00417E5B">
          <w:rPr>
            <w:webHidden/>
          </w:rPr>
          <w:fldChar w:fldCharType="separate"/>
        </w:r>
        <w:r w:rsidR="00417E5B">
          <w:rPr>
            <w:webHidden/>
          </w:rPr>
          <w:t>5</w:t>
        </w:r>
        <w:r w:rsidRPr="00417E5B">
          <w:rPr>
            <w:webHidden/>
          </w:rPr>
          <w:fldChar w:fldCharType="end"/>
        </w:r>
      </w:hyperlink>
    </w:p>
    <w:p w14:paraId="2D5974B8" w14:textId="1AAA5F01" w:rsidR="00B64DC9" w:rsidRDefault="00B64DC9">
      <w:pPr>
        <w:pStyle w:val="TOC2"/>
        <w:rPr>
          <w:rFonts w:asciiTheme="minorHAnsi" w:eastAsiaTheme="minorEastAsia" w:hAnsiTheme="minorHAnsi" w:cstheme="minorBidi"/>
          <w:b w:val="0"/>
          <w:smallCaps w:val="0"/>
          <w:kern w:val="2"/>
          <w:sz w:val="24"/>
          <w:szCs w:val="24"/>
          <w:lang w:val="fr-BE" w:eastAsia="fr-BE"/>
          <w14:ligatures w14:val="standardContextual"/>
        </w:rPr>
      </w:pPr>
      <w:hyperlink w:anchor="_Toc210906472" w:history="1">
        <w:r w:rsidRPr="008E2B52">
          <w:rPr>
            <w:rStyle w:val="Hyperlink"/>
            <w:rFonts w:ascii="Times New Roman" w:hAnsi="Times New Roman"/>
          </w:rPr>
          <w:t>3.</w:t>
        </w:r>
        <w:r>
          <w:rPr>
            <w:rFonts w:asciiTheme="minorHAnsi" w:eastAsiaTheme="minorEastAsia" w:hAnsiTheme="minorHAnsi" w:cstheme="minorBidi"/>
            <w:b w:val="0"/>
            <w:smallCaps w:val="0"/>
            <w:kern w:val="2"/>
            <w:sz w:val="24"/>
            <w:szCs w:val="24"/>
            <w:lang w:val="fr-BE" w:eastAsia="fr-BE"/>
            <w14:ligatures w14:val="standardContextual"/>
          </w:rPr>
          <w:tab/>
        </w:r>
        <w:r w:rsidRPr="008E2B52">
          <w:rPr>
            <w:rStyle w:val="Hyperlink"/>
            <w:rFonts w:ascii="Times New Roman" w:hAnsi="Times New Roman"/>
          </w:rPr>
          <w:t>C 19.00 – RISCUL DE PIAȚĂ: ABORDAREA STANDARDIZATĂ PENTRU RISCUL SPECIFIC AFERENT SECURITIZĂRILOR (MKR SA SEC)</w:t>
        </w:r>
        <w:r w:rsidRPr="00417E5B">
          <w:rPr>
            <w:webHidden/>
          </w:rPr>
          <w:tab/>
        </w:r>
        <w:r w:rsidRPr="00417E5B">
          <w:rPr>
            <w:webHidden/>
          </w:rPr>
          <w:fldChar w:fldCharType="begin"/>
        </w:r>
        <w:r w:rsidRPr="00417E5B">
          <w:rPr>
            <w:webHidden/>
          </w:rPr>
          <w:instrText xml:space="preserve"> PAGEREF _Toc210906472 \h </w:instrText>
        </w:r>
        <w:r w:rsidRPr="00417E5B">
          <w:rPr>
            <w:webHidden/>
          </w:rPr>
        </w:r>
        <w:r w:rsidRPr="00417E5B">
          <w:rPr>
            <w:webHidden/>
          </w:rPr>
          <w:fldChar w:fldCharType="separate"/>
        </w:r>
        <w:r w:rsidR="00417E5B">
          <w:rPr>
            <w:webHidden/>
          </w:rPr>
          <w:t>7</w:t>
        </w:r>
        <w:r w:rsidRPr="00417E5B">
          <w:rPr>
            <w:webHidden/>
          </w:rPr>
          <w:fldChar w:fldCharType="end"/>
        </w:r>
      </w:hyperlink>
    </w:p>
    <w:p w14:paraId="5BDF7CAD" w14:textId="169100B5" w:rsidR="00B64DC9" w:rsidRDefault="00B64DC9">
      <w:pPr>
        <w:pStyle w:val="TOC2"/>
        <w:rPr>
          <w:rFonts w:asciiTheme="minorHAnsi" w:eastAsiaTheme="minorEastAsia" w:hAnsiTheme="minorHAnsi" w:cstheme="minorBidi"/>
          <w:b w:val="0"/>
          <w:smallCaps w:val="0"/>
          <w:kern w:val="2"/>
          <w:sz w:val="24"/>
          <w:szCs w:val="24"/>
          <w:lang w:val="fr-BE" w:eastAsia="fr-BE"/>
          <w14:ligatures w14:val="standardContextual"/>
        </w:rPr>
      </w:pPr>
      <w:hyperlink w:anchor="_Toc210906473" w:history="1">
        <w:r w:rsidRPr="008E2B52">
          <w:rPr>
            <w:rStyle w:val="Hyperlink"/>
            <w:rFonts w:ascii="Times New Roman" w:hAnsi="Times New Roman"/>
          </w:rPr>
          <w:t>3.1.</w:t>
        </w:r>
        <w:r>
          <w:rPr>
            <w:rFonts w:asciiTheme="minorHAnsi" w:eastAsiaTheme="minorEastAsia" w:hAnsiTheme="minorHAnsi" w:cstheme="minorBidi"/>
            <w:b w:val="0"/>
            <w:smallCaps w:val="0"/>
            <w:kern w:val="2"/>
            <w:sz w:val="24"/>
            <w:szCs w:val="24"/>
            <w:lang w:val="fr-BE" w:eastAsia="fr-BE"/>
            <w14:ligatures w14:val="standardContextual"/>
          </w:rPr>
          <w:tab/>
        </w:r>
        <w:r w:rsidRPr="008E2B52">
          <w:rPr>
            <w:rStyle w:val="Hyperlink"/>
            <w:rFonts w:ascii="Times New Roman" w:hAnsi="Times New Roman"/>
          </w:rPr>
          <w:t>Observații generale</w:t>
        </w:r>
        <w:r w:rsidRPr="00417E5B">
          <w:rPr>
            <w:webHidden/>
          </w:rPr>
          <w:tab/>
        </w:r>
        <w:r w:rsidRPr="00417E5B">
          <w:rPr>
            <w:webHidden/>
          </w:rPr>
          <w:fldChar w:fldCharType="begin"/>
        </w:r>
        <w:r w:rsidRPr="00417E5B">
          <w:rPr>
            <w:webHidden/>
          </w:rPr>
          <w:instrText xml:space="preserve"> PAGEREF _Toc210906473 \h </w:instrText>
        </w:r>
        <w:r w:rsidRPr="00417E5B">
          <w:rPr>
            <w:webHidden/>
          </w:rPr>
        </w:r>
        <w:r w:rsidRPr="00417E5B">
          <w:rPr>
            <w:webHidden/>
          </w:rPr>
          <w:fldChar w:fldCharType="separate"/>
        </w:r>
        <w:r w:rsidR="00417E5B">
          <w:rPr>
            <w:webHidden/>
          </w:rPr>
          <w:t>7</w:t>
        </w:r>
        <w:r w:rsidRPr="00417E5B">
          <w:rPr>
            <w:webHidden/>
          </w:rPr>
          <w:fldChar w:fldCharType="end"/>
        </w:r>
      </w:hyperlink>
    </w:p>
    <w:p w14:paraId="27BEDDC7" w14:textId="7050F08B" w:rsidR="00B64DC9" w:rsidRDefault="00B64DC9">
      <w:pPr>
        <w:pStyle w:val="TOC2"/>
        <w:rPr>
          <w:rFonts w:asciiTheme="minorHAnsi" w:eastAsiaTheme="minorEastAsia" w:hAnsiTheme="minorHAnsi" w:cstheme="minorBidi"/>
          <w:b w:val="0"/>
          <w:smallCaps w:val="0"/>
          <w:kern w:val="2"/>
          <w:sz w:val="24"/>
          <w:szCs w:val="24"/>
          <w:lang w:val="fr-BE" w:eastAsia="fr-BE"/>
          <w14:ligatures w14:val="standardContextual"/>
        </w:rPr>
      </w:pPr>
      <w:hyperlink w:anchor="_Toc210906474" w:history="1">
        <w:r w:rsidRPr="008E2B52">
          <w:rPr>
            <w:rStyle w:val="Hyperlink"/>
            <w:rFonts w:ascii="Times New Roman" w:hAnsi="Times New Roman"/>
          </w:rPr>
          <w:t>3.2.</w:t>
        </w:r>
        <w:r>
          <w:rPr>
            <w:rFonts w:asciiTheme="minorHAnsi" w:eastAsiaTheme="minorEastAsia" w:hAnsiTheme="minorHAnsi" w:cstheme="minorBidi"/>
            <w:b w:val="0"/>
            <w:smallCaps w:val="0"/>
            <w:kern w:val="2"/>
            <w:sz w:val="24"/>
            <w:szCs w:val="24"/>
            <w:lang w:val="fr-BE" w:eastAsia="fr-BE"/>
            <w14:ligatures w14:val="standardContextual"/>
          </w:rPr>
          <w:tab/>
        </w:r>
        <w:r w:rsidRPr="008E2B52">
          <w:rPr>
            <w:rStyle w:val="Hyperlink"/>
            <w:rFonts w:ascii="Times New Roman" w:hAnsi="Times New Roman"/>
          </w:rPr>
          <w:t>Instrucțiuni privind anumite poziții</w:t>
        </w:r>
        <w:r w:rsidRPr="00417E5B">
          <w:rPr>
            <w:webHidden/>
          </w:rPr>
          <w:tab/>
        </w:r>
        <w:r w:rsidRPr="00417E5B">
          <w:rPr>
            <w:webHidden/>
          </w:rPr>
          <w:fldChar w:fldCharType="begin"/>
        </w:r>
        <w:r w:rsidRPr="00417E5B">
          <w:rPr>
            <w:webHidden/>
          </w:rPr>
          <w:instrText xml:space="preserve"> PAGEREF _Toc210906474 \h </w:instrText>
        </w:r>
        <w:r w:rsidRPr="00417E5B">
          <w:rPr>
            <w:webHidden/>
          </w:rPr>
        </w:r>
        <w:r w:rsidRPr="00417E5B">
          <w:rPr>
            <w:webHidden/>
          </w:rPr>
          <w:fldChar w:fldCharType="separate"/>
        </w:r>
        <w:r w:rsidR="00417E5B">
          <w:rPr>
            <w:webHidden/>
          </w:rPr>
          <w:t>8</w:t>
        </w:r>
        <w:r w:rsidRPr="00417E5B">
          <w:rPr>
            <w:webHidden/>
          </w:rPr>
          <w:fldChar w:fldCharType="end"/>
        </w:r>
      </w:hyperlink>
    </w:p>
    <w:p w14:paraId="604EE878" w14:textId="090FEB2B" w:rsidR="00B64DC9" w:rsidRDefault="00B64DC9">
      <w:pPr>
        <w:pStyle w:val="TOC2"/>
        <w:rPr>
          <w:rFonts w:asciiTheme="minorHAnsi" w:eastAsiaTheme="minorEastAsia" w:hAnsiTheme="minorHAnsi" w:cstheme="minorBidi"/>
          <w:b w:val="0"/>
          <w:smallCaps w:val="0"/>
          <w:kern w:val="2"/>
          <w:sz w:val="24"/>
          <w:szCs w:val="24"/>
          <w:lang w:val="fr-BE" w:eastAsia="fr-BE"/>
          <w14:ligatures w14:val="standardContextual"/>
        </w:rPr>
      </w:pPr>
      <w:hyperlink w:anchor="_Toc210906475" w:history="1">
        <w:r w:rsidRPr="008E2B52">
          <w:rPr>
            <w:rStyle w:val="Hyperlink"/>
            <w:rFonts w:ascii="Times New Roman" w:hAnsi="Times New Roman"/>
          </w:rPr>
          <w:t>4.</w:t>
        </w:r>
        <w:r>
          <w:rPr>
            <w:rFonts w:asciiTheme="minorHAnsi" w:eastAsiaTheme="minorEastAsia" w:hAnsiTheme="minorHAnsi" w:cstheme="minorBidi"/>
            <w:b w:val="0"/>
            <w:smallCaps w:val="0"/>
            <w:kern w:val="2"/>
            <w:sz w:val="24"/>
            <w:szCs w:val="24"/>
            <w:lang w:val="fr-BE" w:eastAsia="fr-BE"/>
            <w14:ligatures w14:val="standardContextual"/>
          </w:rPr>
          <w:tab/>
        </w:r>
        <w:r w:rsidRPr="008E2B52">
          <w:rPr>
            <w:rStyle w:val="Hyperlink"/>
            <w:rFonts w:ascii="Times New Roman" w:hAnsi="Times New Roman"/>
          </w:rPr>
          <w:t>C 20.00 – RISCUL DE PIAȚĂ: ABORDAREA STANDARDIZATĂ PENTRU RISCUL SPECIFIC ÎN CAZUL POZIȚIILOR ALOCATE PORTOFOLIULUI DE TRANZACȚIONARE PE BAZĂ DE CORELAȚIE (MKR SA CTP)</w:t>
        </w:r>
        <w:r w:rsidRPr="00417E5B">
          <w:rPr>
            <w:webHidden/>
          </w:rPr>
          <w:tab/>
        </w:r>
        <w:r w:rsidRPr="00417E5B">
          <w:rPr>
            <w:webHidden/>
          </w:rPr>
          <w:fldChar w:fldCharType="begin"/>
        </w:r>
        <w:r w:rsidRPr="00417E5B">
          <w:rPr>
            <w:webHidden/>
          </w:rPr>
          <w:instrText xml:space="preserve"> PAGEREF _Toc210906475 \h </w:instrText>
        </w:r>
        <w:r w:rsidRPr="00417E5B">
          <w:rPr>
            <w:webHidden/>
          </w:rPr>
        </w:r>
        <w:r w:rsidRPr="00417E5B">
          <w:rPr>
            <w:webHidden/>
          </w:rPr>
          <w:fldChar w:fldCharType="separate"/>
        </w:r>
        <w:r w:rsidR="00417E5B">
          <w:rPr>
            <w:webHidden/>
          </w:rPr>
          <w:t>10</w:t>
        </w:r>
        <w:r w:rsidRPr="00417E5B">
          <w:rPr>
            <w:webHidden/>
          </w:rPr>
          <w:fldChar w:fldCharType="end"/>
        </w:r>
      </w:hyperlink>
    </w:p>
    <w:p w14:paraId="4E3920E1" w14:textId="49BF8182" w:rsidR="00B64DC9" w:rsidRDefault="00B64DC9">
      <w:pPr>
        <w:pStyle w:val="TOC2"/>
        <w:rPr>
          <w:rFonts w:asciiTheme="minorHAnsi" w:eastAsiaTheme="minorEastAsia" w:hAnsiTheme="minorHAnsi" w:cstheme="minorBidi"/>
          <w:b w:val="0"/>
          <w:smallCaps w:val="0"/>
          <w:kern w:val="2"/>
          <w:sz w:val="24"/>
          <w:szCs w:val="24"/>
          <w:lang w:val="fr-BE" w:eastAsia="fr-BE"/>
          <w14:ligatures w14:val="standardContextual"/>
        </w:rPr>
      </w:pPr>
      <w:hyperlink w:anchor="_Toc210906476" w:history="1">
        <w:r w:rsidRPr="008E2B52">
          <w:rPr>
            <w:rStyle w:val="Hyperlink"/>
            <w:rFonts w:ascii="Times New Roman" w:hAnsi="Times New Roman"/>
          </w:rPr>
          <w:t>4.1.</w:t>
        </w:r>
        <w:r>
          <w:rPr>
            <w:rFonts w:asciiTheme="minorHAnsi" w:eastAsiaTheme="minorEastAsia" w:hAnsiTheme="minorHAnsi" w:cstheme="minorBidi"/>
            <w:b w:val="0"/>
            <w:smallCaps w:val="0"/>
            <w:kern w:val="2"/>
            <w:sz w:val="24"/>
            <w:szCs w:val="24"/>
            <w:lang w:val="fr-BE" w:eastAsia="fr-BE"/>
            <w14:ligatures w14:val="standardContextual"/>
          </w:rPr>
          <w:tab/>
        </w:r>
        <w:r w:rsidRPr="008E2B52">
          <w:rPr>
            <w:rStyle w:val="Hyperlink"/>
            <w:rFonts w:ascii="Times New Roman" w:hAnsi="Times New Roman"/>
          </w:rPr>
          <w:t>Observații generale</w:t>
        </w:r>
        <w:r w:rsidRPr="00417E5B">
          <w:rPr>
            <w:webHidden/>
          </w:rPr>
          <w:tab/>
        </w:r>
        <w:r w:rsidRPr="00417E5B">
          <w:rPr>
            <w:webHidden/>
          </w:rPr>
          <w:fldChar w:fldCharType="begin"/>
        </w:r>
        <w:r w:rsidRPr="00417E5B">
          <w:rPr>
            <w:webHidden/>
          </w:rPr>
          <w:instrText xml:space="preserve"> PAGEREF _Toc210906476 \h </w:instrText>
        </w:r>
        <w:r w:rsidRPr="00417E5B">
          <w:rPr>
            <w:webHidden/>
          </w:rPr>
        </w:r>
        <w:r w:rsidRPr="00417E5B">
          <w:rPr>
            <w:webHidden/>
          </w:rPr>
          <w:fldChar w:fldCharType="separate"/>
        </w:r>
        <w:r w:rsidR="00417E5B">
          <w:rPr>
            <w:webHidden/>
          </w:rPr>
          <w:t>10</w:t>
        </w:r>
        <w:r w:rsidRPr="00417E5B">
          <w:rPr>
            <w:webHidden/>
          </w:rPr>
          <w:fldChar w:fldCharType="end"/>
        </w:r>
      </w:hyperlink>
    </w:p>
    <w:p w14:paraId="00AF370D" w14:textId="6C9BB515" w:rsidR="00B64DC9" w:rsidRDefault="00B64DC9">
      <w:pPr>
        <w:pStyle w:val="TOC2"/>
        <w:rPr>
          <w:rFonts w:asciiTheme="minorHAnsi" w:eastAsiaTheme="minorEastAsia" w:hAnsiTheme="minorHAnsi" w:cstheme="minorBidi"/>
          <w:b w:val="0"/>
          <w:smallCaps w:val="0"/>
          <w:kern w:val="2"/>
          <w:sz w:val="24"/>
          <w:szCs w:val="24"/>
          <w:lang w:val="fr-BE" w:eastAsia="fr-BE"/>
          <w14:ligatures w14:val="standardContextual"/>
        </w:rPr>
      </w:pPr>
      <w:hyperlink w:anchor="_Toc210906477" w:history="1">
        <w:r w:rsidRPr="008E2B52">
          <w:rPr>
            <w:rStyle w:val="Hyperlink"/>
            <w:rFonts w:ascii="Times New Roman" w:hAnsi="Times New Roman"/>
          </w:rPr>
          <w:t>4.2.</w:t>
        </w:r>
        <w:r>
          <w:rPr>
            <w:rFonts w:asciiTheme="minorHAnsi" w:eastAsiaTheme="minorEastAsia" w:hAnsiTheme="minorHAnsi" w:cstheme="minorBidi"/>
            <w:b w:val="0"/>
            <w:smallCaps w:val="0"/>
            <w:kern w:val="2"/>
            <w:sz w:val="24"/>
            <w:szCs w:val="24"/>
            <w:lang w:val="fr-BE" w:eastAsia="fr-BE"/>
            <w14:ligatures w14:val="standardContextual"/>
          </w:rPr>
          <w:tab/>
        </w:r>
        <w:r w:rsidRPr="008E2B52">
          <w:rPr>
            <w:rStyle w:val="Hyperlink"/>
            <w:rFonts w:ascii="Times New Roman" w:hAnsi="Times New Roman"/>
          </w:rPr>
          <w:t>Instrucțiuni privind anumite poziții</w:t>
        </w:r>
        <w:r w:rsidRPr="00417E5B">
          <w:rPr>
            <w:webHidden/>
          </w:rPr>
          <w:tab/>
        </w:r>
        <w:r w:rsidRPr="00417E5B">
          <w:rPr>
            <w:webHidden/>
          </w:rPr>
          <w:fldChar w:fldCharType="begin"/>
        </w:r>
        <w:r w:rsidRPr="00417E5B">
          <w:rPr>
            <w:webHidden/>
          </w:rPr>
          <w:instrText xml:space="preserve"> PAGEREF _Toc210906477 \h </w:instrText>
        </w:r>
        <w:r w:rsidRPr="00417E5B">
          <w:rPr>
            <w:webHidden/>
          </w:rPr>
        </w:r>
        <w:r w:rsidRPr="00417E5B">
          <w:rPr>
            <w:webHidden/>
          </w:rPr>
          <w:fldChar w:fldCharType="separate"/>
        </w:r>
        <w:r w:rsidR="00417E5B">
          <w:rPr>
            <w:webHidden/>
          </w:rPr>
          <w:t>11</w:t>
        </w:r>
        <w:r w:rsidRPr="00417E5B">
          <w:rPr>
            <w:webHidden/>
          </w:rPr>
          <w:fldChar w:fldCharType="end"/>
        </w:r>
      </w:hyperlink>
    </w:p>
    <w:p w14:paraId="5CDFA2FF" w14:textId="4D8DACC6" w:rsidR="00B64DC9" w:rsidRDefault="00B64DC9">
      <w:pPr>
        <w:pStyle w:val="TOC2"/>
        <w:rPr>
          <w:rFonts w:asciiTheme="minorHAnsi" w:eastAsiaTheme="minorEastAsia" w:hAnsiTheme="minorHAnsi" w:cstheme="minorBidi"/>
          <w:b w:val="0"/>
          <w:smallCaps w:val="0"/>
          <w:kern w:val="2"/>
          <w:sz w:val="24"/>
          <w:szCs w:val="24"/>
          <w:lang w:val="fr-BE" w:eastAsia="fr-BE"/>
          <w14:ligatures w14:val="standardContextual"/>
        </w:rPr>
      </w:pPr>
      <w:hyperlink w:anchor="_Toc210906478" w:history="1">
        <w:r w:rsidRPr="008E2B52">
          <w:rPr>
            <w:rStyle w:val="Hyperlink"/>
            <w:rFonts w:ascii="Times New Roman" w:hAnsi="Times New Roman"/>
          </w:rPr>
          <w:t>5.</w:t>
        </w:r>
        <w:r>
          <w:rPr>
            <w:rFonts w:asciiTheme="minorHAnsi" w:eastAsiaTheme="minorEastAsia" w:hAnsiTheme="minorHAnsi" w:cstheme="minorBidi"/>
            <w:b w:val="0"/>
            <w:smallCaps w:val="0"/>
            <w:kern w:val="2"/>
            <w:sz w:val="24"/>
            <w:szCs w:val="24"/>
            <w:lang w:val="fr-BE" w:eastAsia="fr-BE"/>
            <w14:ligatures w14:val="standardContextual"/>
          </w:rPr>
          <w:tab/>
        </w:r>
        <w:r w:rsidRPr="008E2B52">
          <w:rPr>
            <w:rStyle w:val="Hyperlink"/>
            <w:rFonts w:ascii="Times New Roman" w:hAnsi="Times New Roman"/>
          </w:rPr>
          <w:t>C 21.00 – Riscul de piață: Abordarea standardizată pentru riscul de poziție aferent titlurilor de capital (MKR SA EQU)</w:t>
        </w:r>
        <w:r w:rsidRPr="00417E5B">
          <w:rPr>
            <w:webHidden/>
          </w:rPr>
          <w:tab/>
        </w:r>
        <w:r w:rsidRPr="00417E5B">
          <w:rPr>
            <w:webHidden/>
          </w:rPr>
          <w:fldChar w:fldCharType="begin"/>
        </w:r>
        <w:r w:rsidRPr="00417E5B">
          <w:rPr>
            <w:webHidden/>
          </w:rPr>
          <w:instrText xml:space="preserve"> PAGEREF _Toc210906478 \h </w:instrText>
        </w:r>
        <w:r w:rsidRPr="00417E5B">
          <w:rPr>
            <w:webHidden/>
          </w:rPr>
        </w:r>
        <w:r w:rsidRPr="00417E5B">
          <w:rPr>
            <w:webHidden/>
          </w:rPr>
          <w:fldChar w:fldCharType="separate"/>
        </w:r>
        <w:r w:rsidR="00417E5B">
          <w:rPr>
            <w:webHidden/>
          </w:rPr>
          <w:t>13</w:t>
        </w:r>
        <w:r w:rsidRPr="00417E5B">
          <w:rPr>
            <w:webHidden/>
          </w:rPr>
          <w:fldChar w:fldCharType="end"/>
        </w:r>
      </w:hyperlink>
    </w:p>
    <w:p w14:paraId="0A7CF01A" w14:textId="3DA16942" w:rsidR="00B64DC9" w:rsidRDefault="00B64DC9">
      <w:pPr>
        <w:pStyle w:val="TOC2"/>
        <w:rPr>
          <w:rFonts w:asciiTheme="minorHAnsi" w:eastAsiaTheme="minorEastAsia" w:hAnsiTheme="minorHAnsi" w:cstheme="minorBidi"/>
          <w:b w:val="0"/>
          <w:smallCaps w:val="0"/>
          <w:kern w:val="2"/>
          <w:sz w:val="24"/>
          <w:szCs w:val="24"/>
          <w:lang w:val="fr-BE" w:eastAsia="fr-BE"/>
          <w14:ligatures w14:val="standardContextual"/>
        </w:rPr>
      </w:pPr>
      <w:hyperlink w:anchor="_Toc210906479" w:history="1">
        <w:r w:rsidRPr="008E2B52">
          <w:rPr>
            <w:rStyle w:val="Hyperlink"/>
            <w:rFonts w:ascii="Times New Roman" w:hAnsi="Times New Roman"/>
          </w:rPr>
          <w:t>5.1.</w:t>
        </w:r>
        <w:r>
          <w:rPr>
            <w:rFonts w:asciiTheme="minorHAnsi" w:eastAsiaTheme="minorEastAsia" w:hAnsiTheme="minorHAnsi" w:cstheme="minorBidi"/>
            <w:b w:val="0"/>
            <w:smallCaps w:val="0"/>
            <w:kern w:val="2"/>
            <w:sz w:val="24"/>
            <w:szCs w:val="24"/>
            <w:lang w:val="fr-BE" w:eastAsia="fr-BE"/>
            <w14:ligatures w14:val="standardContextual"/>
          </w:rPr>
          <w:tab/>
        </w:r>
        <w:r w:rsidRPr="008E2B52">
          <w:rPr>
            <w:rStyle w:val="Hyperlink"/>
            <w:rFonts w:ascii="Times New Roman" w:hAnsi="Times New Roman"/>
          </w:rPr>
          <w:t>Observații generale</w:t>
        </w:r>
        <w:r w:rsidRPr="00417E5B">
          <w:rPr>
            <w:webHidden/>
          </w:rPr>
          <w:tab/>
        </w:r>
        <w:r w:rsidRPr="00417E5B">
          <w:rPr>
            <w:webHidden/>
          </w:rPr>
          <w:fldChar w:fldCharType="begin"/>
        </w:r>
        <w:r w:rsidRPr="00417E5B">
          <w:rPr>
            <w:webHidden/>
          </w:rPr>
          <w:instrText xml:space="preserve"> PAGEREF _Toc210906479 \h </w:instrText>
        </w:r>
        <w:r w:rsidRPr="00417E5B">
          <w:rPr>
            <w:webHidden/>
          </w:rPr>
        </w:r>
        <w:r w:rsidRPr="00417E5B">
          <w:rPr>
            <w:webHidden/>
          </w:rPr>
          <w:fldChar w:fldCharType="separate"/>
        </w:r>
        <w:r w:rsidR="00417E5B">
          <w:rPr>
            <w:webHidden/>
          </w:rPr>
          <w:t>13</w:t>
        </w:r>
        <w:r w:rsidRPr="00417E5B">
          <w:rPr>
            <w:webHidden/>
          </w:rPr>
          <w:fldChar w:fldCharType="end"/>
        </w:r>
      </w:hyperlink>
    </w:p>
    <w:p w14:paraId="7613BDC1" w14:textId="0AF94572" w:rsidR="00B64DC9" w:rsidRDefault="00B64DC9">
      <w:pPr>
        <w:pStyle w:val="TOC2"/>
        <w:rPr>
          <w:rFonts w:asciiTheme="minorHAnsi" w:eastAsiaTheme="minorEastAsia" w:hAnsiTheme="minorHAnsi" w:cstheme="minorBidi"/>
          <w:b w:val="0"/>
          <w:smallCaps w:val="0"/>
          <w:kern w:val="2"/>
          <w:sz w:val="24"/>
          <w:szCs w:val="24"/>
          <w:lang w:val="fr-BE" w:eastAsia="fr-BE"/>
          <w14:ligatures w14:val="standardContextual"/>
        </w:rPr>
      </w:pPr>
      <w:hyperlink w:anchor="_Toc210906480" w:history="1">
        <w:r w:rsidRPr="008E2B52">
          <w:rPr>
            <w:rStyle w:val="Hyperlink"/>
            <w:rFonts w:ascii="Times New Roman" w:hAnsi="Times New Roman"/>
          </w:rPr>
          <w:t>5.2.</w:t>
        </w:r>
        <w:r>
          <w:rPr>
            <w:rFonts w:asciiTheme="minorHAnsi" w:eastAsiaTheme="minorEastAsia" w:hAnsiTheme="minorHAnsi" w:cstheme="minorBidi"/>
            <w:b w:val="0"/>
            <w:smallCaps w:val="0"/>
            <w:kern w:val="2"/>
            <w:sz w:val="24"/>
            <w:szCs w:val="24"/>
            <w:lang w:val="fr-BE" w:eastAsia="fr-BE"/>
            <w14:ligatures w14:val="standardContextual"/>
          </w:rPr>
          <w:tab/>
        </w:r>
        <w:r w:rsidRPr="008E2B52">
          <w:rPr>
            <w:rStyle w:val="Hyperlink"/>
            <w:rFonts w:ascii="Times New Roman" w:hAnsi="Times New Roman"/>
          </w:rPr>
          <w:t>Instrucțiuni privind anumite poziții</w:t>
        </w:r>
        <w:r w:rsidRPr="00417E5B">
          <w:rPr>
            <w:webHidden/>
          </w:rPr>
          <w:tab/>
        </w:r>
        <w:r w:rsidRPr="00417E5B">
          <w:rPr>
            <w:webHidden/>
          </w:rPr>
          <w:fldChar w:fldCharType="begin"/>
        </w:r>
        <w:r w:rsidRPr="00417E5B">
          <w:rPr>
            <w:webHidden/>
          </w:rPr>
          <w:instrText xml:space="preserve"> PAGEREF _Toc210906480 \h </w:instrText>
        </w:r>
        <w:r w:rsidRPr="00417E5B">
          <w:rPr>
            <w:webHidden/>
          </w:rPr>
        </w:r>
        <w:r w:rsidRPr="00417E5B">
          <w:rPr>
            <w:webHidden/>
          </w:rPr>
          <w:fldChar w:fldCharType="separate"/>
        </w:r>
        <w:r w:rsidR="00417E5B">
          <w:rPr>
            <w:webHidden/>
          </w:rPr>
          <w:t>14</w:t>
        </w:r>
        <w:r w:rsidRPr="00417E5B">
          <w:rPr>
            <w:webHidden/>
          </w:rPr>
          <w:fldChar w:fldCharType="end"/>
        </w:r>
      </w:hyperlink>
    </w:p>
    <w:p w14:paraId="6E638AAC" w14:textId="1B3919DA" w:rsidR="00B64DC9" w:rsidRDefault="00B64DC9">
      <w:pPr>
        <w:pStyle w:val="TOC2"/>
        <w:rPr>
          <w:rFonts w:asciiTheme="minorHAnsi" w:eastAsiaTheme="minorEastAsia" w:hAnsiTheme="minorHAnsi" w:cstheme="minorBidi"/>
          <w:b w:val="0"/>
          <w:smallCaps w:val="0"/>
          <w:kern w:val="2"/>
          <w:sz w:val="24"/>
          <w:szCs w:val="24"/>
          <w:lang w:val="fr-BE" w:eastAsia="fr-BE"/>
          <w14:ligatures w14:val="standardContextual"/>
        </w:rPr>
      </w:pPr>
      <w:hyperlink w:anchor="_Toc210906481" w:history="1">
        <w:r w:rsidRPr="008E2B52">
          <w:rPr>
            <w:rStyle w:val="Hyperlink"/>
            <w:rFonts w:ascii="Times New Roman" w:hAnsi="Times New Roman"/>
          </w:rPr>
          <w:t>6.</w:t>
        </w:r>
        <w:r>
          <w:rPr>
            <w:rFonts w:asciiTheme="minorHAnsi" w:eastAsiaTheme="minorEastAsia" w:hAnsiTheme="minorHAnsi" w:cstheme="minorBidi"/>
            <w:b w:val="0"/>
            <w:smallCaps w:val="0"/>
            <w:kern w:val="2"/>
            <w:sz w:val="24"/>
            <w:szCs w:val="24"/>
            <w:lang w:val="fr-BE" w:eastAsia="fr-BE"/>
            <w14:ligatures w14:val="standardContextual"/>
          </w:rPr>
          <w:tab/>
        </w:r>
        <w:r w:rsidRPr="008E2B52">
          <w:rPr>
            <w:rStyle w:val="Hyperlink"/>
            <w:rFonts w:ascii="Times New Roman" w:hAnsi="Times New Roman"/>
          </w:rPr>
          <w:t>C 22.00 – Riscul de piață: abordări standardizate pentru riscul valutar (MKR SA FX)</w:t>
        </w:r>
        <w:r w:rsidRPr="00417E5B">
          <w:rPr>
            <w:webHidden/>
          </w:rPr>
          <w:tab/>
        </w:r>
        <w:r w:rsidRPr="00417E5B">
          <w:rPr>
            <w:webHidden/>
          </w:rPr>
          <w:fldChar w:fldCharType="begin"/>
        </w:r>
        <w:r w:rsidRPr="00417E5B">
          <w:rPr>
            <w:webHidden/>
          </w:rPr>
          <w:instrText xml:space="preserve"> PAGEREF _Toc210906481 \h </w:instrText>
        </w:r>
        <w:r w:rsidRPr="00417E5B">
          <w:rPr>
            <w:webHidden/>
          </w:rPr>
        </w:r>
        <w:r w:rsidRPr="00417E5B">
          <w:rPr>
            <w:webHidden/>
          </w:rPr>
          <w:fldChar w:fldCharType="separate"/>
        </w:r>
        <w:r w:rsidR="00417E5B">
          <w:rPr>
            <w:webHidden/>
          </w:rPr>
          <w:t>16</w:t>
        </w:r>
        <w:r w:rsidRPr="00417E5B">
          <w:rPr>
            <w:webHidden/>
          </w:rPr>
          <w:fldChar w:fldCharType="end"/>
        </w:r>
      </w:hyperlink>
    </w:p>
    <w:p w14:paraId="7BCBE889" w14:textId="0ADED2A5" w:rsidR="00B64DC9" w:rsidRDefault="00B64DC9">
      <w:pPr>
        <w:pStyle w:val="TOC2"/>
        <w:rPr>
          <w:rFonts w:asciiTheme="minorHAnsi" w:eastAsiaTheme="minorEastAsia" w:hAnsiTheme="minorHAnsi" w:cstheme="minorBidi"/>
          <w:b w:val="0"/>
          <w:smallCaps w:val="0"/>
          <w:kern w:val="2"/>
          <w:sz w:val="24"/>
          <w:szCs w:val="24"/>
          <w:lang w:val="fr-BE" w:eastAsia="fr-BE"/>
          <w14:ligatures w14:val="standardContextual"/>
        </w:rPr>
      </w:pPr>
      <w:hyperlink w:anchor="_Toc210906482" w:history="1">
        <w:r w:rsidRPr="008E2B52">
          <w:rPr>
            <w:rStyle w:val="Hyperlink"/>
            <w:rFonts w:ascii="Times New Roman" w:hAnsi="Times New Roman"/>
          </w:rPr>
          <w:t>6.1.</w:t>
        </w:r>
        <w:r>
          <w:rPr>
            <w:rFonts w:asciiTheme="minorHAnsi" w:eastAsiaTheme="minorEastAsia" w:hAnsiTheme="minorHAnsi" w:cstheme="minorBidi"/>
            <w:b w:val="0"/>
            <w:smallCaps w:val="0"/>
            <w:kern w:val="2"/>
            <w:sz w:val="24"/>
            <w:szCs w:val="24"/>
            <w:lang w:val="fr-BE" w:eastAsia="fr-BE"/>
            <w14:ligatures w14:val="standardContextual"/>
          </w:rPr>
          <w:tab/>
        </w:r>
        <w:r w:rsidRPr="008E2B52">
          <w:rPr>
            <w:rStyle w:val="Hyperlink"/>
            <w:rFonts w:ascii="Times New Roman" w:hAnsi="Times New Roman"/>
          </w:rPr>
          <w:t>Observații generale</w:t>
        </w:r>
        <w:r w:rsidRPr="00417E5B">
          <w:rPr>
            <w:webHidden/>
          </w:rPr>
          <w:tab/>
        </w:r>
        <w:r w:rsidRPr="00417E5B">
          <w:rPr>
            <w:webHidden/>
          </w:rPr>
          <w:fldChar w:fldCharType="begin"/>
        </w:r>
        <w:r w:rsidRPr="00417E5B">
          <w:rPr>
            <w:webHidden/>
          </w:rPr>
          <w:instrText xml:space="preserve"> PAGEREF _Toc210906482 \h </w:instrText>
        </w:r>
        <w:r w:rsidRPr="00417E5B">
          <w:rPr>
            <w:webHidden/>
          </w:rPr>
        </w:r>
        <w:r w:rsidRPr="00417E5B">
          <w:rPr>
            <w:webHidden/>
          </w:rPr>
          <w:fldChar w:fldCharType="separate"/>
        </w:r>
        <w:r w:rsidR="00417E5B">
          <w:rPr>
            <w:webHidden/>
          </w:rPr>
          <w:t>16</w:t>
        </w:r>
        <w:r w:rsidRPr="00417E5B">
          <w:rPr>
            <w:webHidden/>
          </w:rPr>
          <w:fldChar w:fldCharType="end"/>
        </w:r>
      </w:hyperlink>
    </w:p>
    <w:p w14:paraId="58A4B9F1" w14:textId="5C1FA4AC" w:rsidR="00B64DC9" w:rsidRDefault="00B64DC9">
      <w:pPr>
        <w:pStyle w:val="TOC2"/>
        <w:rPr>
          <w:rFonts w:asciiTheme="minorHAnsi" w:eastAsiaTheme="minorEastAsia" w:hAnsiTheme="minorHAnsi" w:cstheme="minorBidi"/>
          <w:b w:val="0"/>
          <w:smallCaps w:val="0"/>
          <w:kern w:val="2"/>
          <w:sz w:val="24"/>
          <w:szCs w:val="24"/>
          <w:lang w:val="fr-BE" w:eastAsia="fr-BE"/>
          <w14:ligatures w14:val="standardContextual"/>
        </w:rPr>
      </w:pPr>
      <w:hyperlink w:anchor="_Toc210906483" w:history="1">
        <w:r w:rsidRPr="008E2B52">
          <w:rPr>
            <w:rStyle w:val="Hyperlink"/>
            <w:rFonts w:ascii="Times New Roman" w:hAnsi="Times New Roman"/>
          </w:rPr>
          <w:t>6.2.</w:t>
        </w:r>
        <w:r>
          <w:rPr>
            <w:rFonts w:asciiTheme="minorHAnsi" w:eastAsiaTheme="minorEastAsia" w:hAnsiTheme="minorHAnsi" w:cstheme="minorBidi"/>
            <w:b w:val="0"/>
            <w:smallCaps w:val="0"/>
            <w:kern w:val="2"/>
            <w:sz w:val="24"/>
            <w:szCs w:val="24"/>
            <w:lang w:val="fr-BE" w:eastAsia="fr-BE"/>
            <w14:ligatures w14:val="standardContextual"/>
          </w:rPr>
          <w:tab/>
        </w:r>
        <w:r w:rsidRPr="008E2B52">
          <w:rPr>
            <w:rStyle w:val="Hyperlink"/>
            <w:rFonts w:ascii="Times New Roman" w:hAnsi="Times New Roman"/>
          </w:rPr>
          <w:t>Instrucțiuni privind anumite poziții</w:t>
        </w:r>
        <w:r w:rsidRPr="00417E5B">
          <w:rPr>
            <w:webHidden/>
          </w:rPr>
          <w:tab/>
        </w:r>
        <w:r w:rsidRPr="00417E5B">
          <w:rPr>
            <w:webHidden/>
          </w:rPr>
          <w:fldChar w:fldCharType="begin"/>
        </w:r>
        <w:r w:rsidRPr="00417E5B">
          <w:rPr>
            <w:webHidden/>
          </w:rPr>
          <w:instrText xml:space="preserve"> PAGEREF _Toc210906483 \h </w:instrText>
        </w:r>
        <w:r w:rsidRPr="00417E5B">
          <w:rPr>
            <w:webHidden/>
          </w:rPr>
        </w:r>
        <w:r w:rsidRPr="00417E5B">
          <w:rPr>
            <w:webHidden/>
          </w:rPr>
          <w:fldChar w:fldCharType="separate"/>
        </w:r>
        <w:r w:rsidR="00417E5B">
          <w:rPr>
            <w:webHidden/>
          </w:rPr>
          <w:t>16</w:t>
        </w:r>
        <w:r w:rsidRPr="00417E5B">
          <w:rPr>
            <w:webHidden/>
          </w:rPr>
          <w:fldChar w:fldCharType="end"/>
        </w:r>
      </w:hyperlink>
    </w:p>
    <w:p w14:paraId="427E3B3A" w14:textId="490B7592" w:rsidR="00B64DC9" w:rsidRDefault="00B64DC9">
      <w:pPr>
        <w:pStyle w:val="TOC2"/>
        <w:rPr>
          <w:rFonts w:asciiTheme="minorHAnsi" w:eastAsiaTheme="minorEastAsia" w:hAnsiTheme="minorHAnsi" w:cstheme="minorBidi"/>
          <w:b w:val="0"/>
          <w:smallCaps w:val="0"/>
          <w:kern w:val="2"/>
          <w:sz w:val="24"/>
          <w:szCs w:val="24"/>
          <w:lang w:val="fr-BE" w:eastAsia="fr-BE"/>
          <w14:ligatures w14:val="standardContextual"/>
        </w:rPr>
      </w:pPr>
      <w:hyperlink w:anchor="_Toc210906484" w:history="1">
        <w:r w:rsidRPr="008E2B52">
          <w:rPr>
            <w:rStyle w:val="Hyperlink"/>
            <w:rFonts w:ascii="Times New Roman" w:hAnsi="Times New Roman"/>
          </w:rPr>
          <w:t>7.</w:t>
        </w:r>
        <w:r>
          <w:rPr>
            <w:rFonts w:asciiTheme="minorHAnsi" w:eastAsiaTheme="minorEastAsia" w:hAnsiTheme="minorHAnsi" w:cstheme="minorBidi"/>
            <w:b w:val="0"/>
            <w:smallCaps w:val="0"/>
            <w:kern w:val="2"/>
            <w:sz w:val="24"/>
            <w:szCs w:val="24"/>
            <w:lang w:val="fr-BE" w:eastAsia="fr-BE"/>
            <w14:ligatures w14:val="standardContextual"/>
          </w:rPr>
          <w:tab/>
        </w:r>
        <w:r w:rsidRPr="008E2B52">
          <w:rPr>
            <w:rStyle w:val="Hyperlink"/>
            <w:rFonts w:ascii="Times New Roman" w:hAnsi="Times New Roman"/>
          </w:rPr>
          <w:t>C 23.00 – Riscul de piață: abordări standardizate pentru riscul de marfă (MKR SA COM)</w:t>
        </w:r>
        <w:r w:rsidRPr="00417E5B">
          <w:rPr>
            <w:webHidden/>
          </w:rPr>
          <w:tab/>
        </w:r>
        <w:r w:rsidRPr="00417E5B">
          <w:rPr>
            <w:webHidden/>
          </w:rPr>
          <w:fldChar w:fldCharType="begin"/>
        </w:r>
        <w:r w:rsidRPr="00417E5B">
          <w:rPr>
            <w:webHidden/>
          </w:rPr>
          <w:instrText xml:space="preserve"> PAGEREF _Toc210906484 \h </w:instrText>
        </w:r>
        <w:r w:rsidRPr="00417E5B">
          <w:rPr>
            <w:webHidden/>
          </w:rPr>
        </w:r>
        <w:r w:rsidRPr="00417E5B">
          <w:rPr>
            <w:webHidden/>
          </w:rPr>
          <w:fldChar w:fldCharType="separate"/>
        </w:r>
        <w:r w:rsidR="00417E5B">
          <w:rPr>
            <w:webHidden/>
          </w:rPr>
          <w:t>19</w:t>
        </w:r>
        <w:r w:rsidRPr="00417E5B">
          <w:rPr>
            <w:webHidden/>
          </w:rPr>
          <w:fldChar w:fldCharType="end"/>
        </w:r>
      </w:hyperlink>
    </w:p>
    <w:p w14:paraId="7FB2F064" w14:textId="5340EC99" w:rsidR="00B64DC9" w:rsidRDefault="00B64DC9">
      <w:pPr>
        <w:pStyle w:val="TOC2"/>
        <w:rPr>
          <w:rFonts w:asciiTheme="minorHAnsi" w:eastAsiaTheme="minorEastAsia" w:hAnsiTheme="minorHAnsi" w:cstheme="minorBidi"/>
          <w:b w:val="0"/>
          <w:smallCaps w:val="0"/>
          <w:kern w:val="2"/>
          <w:sz w:val="24"/>
          <w:szCs w:val="24"/>
          <w:lang w:val="fr-BE" w:eastAsia="fr-BE"/>
          <w14:ligatures w14:val="standardContextual"/>
        </w:rPr>
      </w:pPr>
      <w:hyperlink w:anchor="_Toc210906485" w:history="1">
        <w:r w:rsidRPr="008E2B52">
          <w:rPr>
            <w:rStyle w:val="Hyperlink"/>
            <w:rFonts w:ascii="Times New Roman" w:hAnsi="Times New Roman"/>
          </w:rPr>
          <w:t>7.1.</w:t>
        </w:r>
        <w:r>
          <w:rPr>
            <w:rFonts w:asciiTheme="minorHAnsi" w:eastAsiaTheme="minorEastAsia" w:hAnsiTheme="minorHAnsi" w:cstheme="minorBidi"/>
            <w:b w:val="0"/>
            <w:smallCaps w:val="0"/>
            <w:kern w:val="2"/>
            <w:sz w:val="24"/>
            <w:szCs w:val="24"/>
            <w:lang w:val="fr-BE" w:eastAsia="fr-BE"/>
            <w14:ligatures w14:val="standardContextual"/>
          </w:rPr>
          <w:tab/>
        </w:r>
        <w:r w:rsidRPr="008E2B52">
          <w:rPr>
            <w:rStyle w:val="Hyperlink"/>
            <w:rFonts w:ascii="Times New Roman" w:hAnsi="Times New Roman"/>
          </w:rPr>
          <w:t>Observații generale</w:t>
        </w:r>
        <w:r w:rsidRPr="00417E5B">
          <w:rPr>
            <w:webHidden/>
          </w:rPr>
          <w:tab/>
        </w:r>
        <w:r w:rsidRPr="00417E5B">
          <w:rPr>
            <w:webHidden/>
          </w:rPr>
          <w:fldChar w:fldCharType="begin"/>
        </w:r>
        <w:r w:rsidRPr="00417E5B">
          <w:rPr>
            <w:webHidden/>
          </w:rPr>
          <w:instrText xml:space="preserve"> PAGEREF _Toc210906485 \h </w:instrText>
        </w:r>
        <w:r w:rsidRPr="00417E5B">
          <w:rPr>
            <w:webHidden/>
          </w:rPr>
        </w:r>
        <w:r w:rsidRPr="00417E5B">
          <w:rPr>
            <w:webHidden/>
          </w:rPr>
          <w:fldChar w:fldCharType="separate"/>
        </w:r>
        <w:r w:rsidR="00417E5B">
          <w:rPr>
            <w:webHidden/>
          </w:rPr>
          <w:t>19</w:t>
        </w:r>
        <w:r w:rsidRPr="00417E5B">
          <w:rPr>
            <w:webHidden/>
          </w:rPr>
          <w:fldChar w:fldCharType="end"/>
        </w:r>
      </w:hyperlink>
    </w:p>
    <w:p w14:paraId="0EBD21BE" w14:textId="5BD224A2" w:rsidR="00B64DC9" w:rsidRDefault="00B64DC9">
      <w:pPr>
        <w:pStyle w:val="TOC2"/>
        <w:rPr>
          <w:rFonts w:asciiTheme="minorHAnsi" w:eastAsiaTheme="minorEastAsia" w:hAnsiTheme="minorHAnsi" w:cstheme="minorBidi"/>
          <w:b w:val="0"/>
          <w:smallCaps w:val="0"/>
          <w:kern w:val="2"/>
          <w:sz w:val="24"/>
          <w:szCs w:val="24"/>
          <w:lang w:val="fr-BE" w:eastAsia="fr-BE"/>
          <w14:ligatures w14:val="standardContextual"/>
        </w:rPr>
      </w:pPr>
      <w:hyperlink w:anchor="_Toc210906486" w:history="1">
        <w:r w:rsidRPr="008E2B52">
          <w:rPr>
            <w:rStyle w:val="Hyperlink"/>
            <w:rFonts w:ascii="Times New Roman" w:hAnsi="Times New Roman"/>
          </w:rPr>
          <w:t>7.2.</w:t>
        </w:r>
        <w:r>
          <w:rPr>
            <w:rFonts w:asciiTheme="minorHAnsi" w:eastAsiaTheme="minorEastAsia" w:hAnsiTheme="minorHAnsi" w:cstheme="minorBidi"/>
            <w:b w:val="0"/>
            <w:smallCaps w:val="0"/>
            <w:kern w:val="2"/>
            <w:sz w:val="24"/>
            <w:szCs w:val="24"/>
            <w:lang w:val="fr-BE" w:eastAsia="fr-BE"/>
            <w14:ligatures w14:val="standardContextual"/>
          </w:rPr>
          <w:tab/>
        </w:r>
        <w:r w:rsidRPr="008E2B52">
          <w:rPr>
            <w:rStyle w:val="Hyperlink"/>
            <w:rFonts w:ascii="Times New Roman" w:hAnsi="Times New Roman"/>
          </w:rPr>
          <w:t>Instrucțiuni privind anumite poziții</w:t>
        </w:r>
        <w:r w:rsidRPr="00417E5B">
          <w:rPr>
            <w:webHidden/>
          </w:rPr>
          <w:tab/>
        </w:r>
        <w:r w:rsidRPr="00417E5B">
          <w:rPr>
            <w:webHidden/>
          </w:rPr>
          <w:fldChar w:fldCharType="begin"/>
        </w:r>
        <w:r w:rsidRPr="00417E5B">
          <w:rPr>
            <w:webHidden/>
          </w:rPr>
          <w:instrText xml:space="preserve"> PAGEREF _Toc210906486 \h </w:instrText>
        </w:r>
        <w:r w:rsidRPr="00417E5B">
          <w:rPr>
            <w:webHidden/>
          </w:rPr>
        </w:r>
        <w:r w:rsidRPr="00417E5B">
          <w:rPr>
            <w:webHidden/>
          </w:rPr>
          <w:fldChar w:fldCharType="separate"/>
        </w:r>
        <w:r w:rsidR="00417E5B">
          <w:rPr>
            <w:webHidden/>
          </w:rPr>
          <w:t>20</w:t>
        </w:r>
        <w:r w:rsidRPr="00417E5B">
          <w:rPr>
            <w:webHidden/>
          </w:rPr>
          <w:fldChar w:fldCharType="end"/>
        </w:r>
      </w:hyperlink>
    </w:p>
    <w:p w14:paraId="08C441C8" w14:textId="6897FE30" w:rsidR="00B64DC9" w:rsidRDefault="00B64DC9">
      <w:pPr>
        <w:pStyle w:val="TOC2"/>
        <w:rPr>
          <w:rFonts w:asciiTheme="minorHAnsi" w:eastAsiaTheme="minorEastAsia" w:hAnsiTheme="minorHAnsi" w:cstheme="minorBidi"/>
          <w:b w:val="0"/>
          <w:smallCaps w:val="0"/>
          <w:kern w:val="2"/>
          <w:sz w:val="24"/>
          <w:szCs w:val="24"/>
          <w:lang w:val="fr-BE" w:eastAsia="fr-BE"/>
          <w14:ligatures w14:val="standardContextual"/>
        </w:rPr>
      </w:pPr>
      <w:hyperlink w:anchor="_Toc210906487" w:history="1">
        <w:r w:rsidRPr="008E2B52">
          <w:rPr>
            <w:rStyle w:val="Hyperlink"/>
            <w:rFonts w:ascii="Times New Roman" w:hAnsi="Times New Roman"/>
          </w:rPr>
          <w:t>8.</w:t>
        </w:r>
        <w:r>
          <w:rPr>
            <w:rFonts w:asciiTheme="minorHAnsi" w:eastAsiaTheme="minorEastAsia" w:hAnsiTheme="minorHAnsi" w:cstheme="minorBidi"/>
            <w:b w:val="0"/>
            <w:smallCaps w:val="0"/>
            <w:kern w:val="2"/>
            <w:sz w:val="24"/>
            <w:szCs w:val="24"/>
            <w:lang w:val="fr-BE" w:eastAsia="fr-BE"/>
            <w14:ligatures w14:val="standardContextual"/>
          </w:rPr>
          <w:tab/>
        </w:r>
        <w:r w:rsidRPr="008E2B52">
          <w:rPr>
            <w:rStyle w:val="Hyperlink"/>
            <w:rFonts w:ascii="Times New Roman" w:hAnsi="Times New Roman"/>
          </w:rPr>
          <w:t>C 24.00 – Modelul intern de risc de piață (MKR IM)</w:t>
        </w:r>
        <w:r w:rsidRPr="00417E5B">
          <w:rPr>
            <w:webHidden/>
          </w:rPr>
          <w:tab/>
        </w:r>
        <w:r w:rsidRPr="00417E5B">
          <w:rPr>
            <w:webHidden/>
          </w:rPr>
          <w:fldChar w:fldCharType="begin"/>
        </w:r>
        <w:r w:rsidRPr="00417E5B">
          <w:rPr>
            <w:webHidden/>
          </w:rPr>
          <w:instrText xml:space="preserve"> PAGEREF _Toc210906487 \h </w:instrText>
        </w:r>
        <w:r w:rsidRPr="00417E5B">
          <w:rPr>
            <w:webHidden/>
          </w:rPr>
        </w:r>
        <w:r w:rsidRPr="00417E5B">
          <w:rPr>
            <w:webHidden/>
          </w:rPr>
          <w:fldChar w:fldCharType="separate"/>
        </w:r>
        <w:r w:rsidR="00417E5B">
          <w:rPr>
            <w:webHidden/>
          </w:rPr>
          <w:t>2</w:t>
        </w:r>
        <w:r w:rsidR="00417E5B">
          <w:rPr>
            <w:webHidden/>
          </w:rPr>
          <w:t>1</w:t>
        </w:r>
        <w:r w:rsidRPr="00417E5B">
          <w:rPr>
            <w:webHidden/>
          </w:rPr>
          <w:fldChar w:fldCharType="end"/>
        </w:r>
      </w:hyperlink>
    </w:p>
    <w:p w14:paraId="6C1C3B45" w14:textId="03361167" w:rsidR="00B64DC9" w:rsidRDefault="00B64DC9">
      <w:pPr>
        <w:pStyle w:val="TOC2"/>
        <w:rPr>
          <w:rFonts w:asciiTheme="minorHAnsi" w:eastAsiaTheme="minorEastAsia" w:hAnsiTheme="minorHAnsi" w:cstheme="minorBidi"/>
          <w:b w:val="0"/>
          <w:smallCaps w:val="0"/>
          <w:kern w:val="2"/>
          <w:sz w:val="24"/>
          <w:szCs w:val="24"/>
          <w:lang w:val="fr-BE" w:eastAsia="fr-BE"/>
          <w14:ligatures w14:val="standardContextual"/>
        </w:rPr>
      </w:pPr>
      <w:hyperlink w:anchor="_Toc210906488" w:history="1">
        <w:r w:rsidRPr="008E2B52">
          <w:rPr>
            <w:rStyle w:val="Hyperlink"/>
            <w:rFonts w:ascii="Times New Roman" w:hAnsi="Times New Roman"/>
          </w:rPr>
          <w:t>8.1.</w:t>
        </w:r>
        <w:r>
          <w:rPr>
            <w:rFonts w:asciiTheme="minorHAnsi" w:eastAsiaTheme="minorEastAsia" w:hAnsiTheme="minorHAnsi" w:cstheme="minorBidi"/>
            <w:b w:val="0"/>
            <w:smallCaps w:val="0"/>
            <w:kern w:val="2"/>
            <w:sz w:val="24"/>
            <w:szCs w:val="24"/>
            <w:lang w:val="fr-BE" w:eastAsia="fr-BE"/>
            <w14:ligatures w14:val="standardContextual"/>
          </w:rPr>
          <w:tab/>
        </w:r>
        <w:r w:rsidRPr="008E2B52">
          <w:rPr>
            <w:rStyle w:val="Hyperlink"/>
            <w:rFonts w:ascii="Times New Roman" w:hAnsi="Times New Roman"/>
          </w:rPr>
          <w:t>Observații generale</w:t>
        </w:r>
        <w:r w:rsidRPr="00417E5B">
          <w:rPr>
            <w:webHidden/>
          </w:rPr>
          <w:tab/>
        </w:r>
        <w:r w:rsidRPr="00417E5B">
          <w:rPr>
            <w:webHidden/>
          </w:rPr>
          <w:fldChar w:fldCharType="begin"/>
        </w:r>
        <w:r w:rsidRPr="00417E5B">
          <w:rPr>
            <w:webHidden/>
          </w:rPr>
          <w:instrText xml:space="preserve"> PAGEREF _Toc210906488 \h </w:instrText>
        </w:r>
        <w:r w:rsidRPr="00417E5B">
          <w:rPr>
            <w:webHidden/>
          </w:rPr>
        </w:r>
        <w:r w:rsidRPr="00417E5B">
          <w:rPr>
            <w:webHidden/>
          </w:rPr>
          <w:fldChar w:fldCharType="separate"/>
        </w:r>
        <w:r w:rsidR="00417E5B">
          <w:rPr>
            <w:webHidden/>
          </w:rPr>
          <w:t>21</w:t>
        </w:r>
        <w:r w:rsidRPr="00417E5B">
          <w:rPr>
            <w:webHidden/>
          </w:rPr>
          <w:fldChar w:fldCharType="end"/>
        </w:r>
      </w:hyperlink>
    </w:p>
    <w:p w14:paraId="121AA6F4" w14:textId="2523B850" w:rsidR="00B64DC9" w:rsidRDefault="00B64DC9">
      <w:pPr>
        <w:pStyle w:val="TOC2"/>
        <w:rPr>
          <w:rFonts w:asciiTheme="minorHAnsi" w:eastAsiaTheme="minorEastAsia" w:hAnsiTheme="minorHAnsi" w:cstheme="minorBidi"/>
          <w:b w:val="0"/>
          <w:smallCaps w:val="0"/>
          <w:kern w:val="2"/>
          <w:sz w:val="24"/>
          <w:szCs w:val="24"/>
          <w:lang w:val="fr-BE" w:eastAsia="fr-BE"/>
          <w14:ligatures w14:val="standardContextual"/>
        </w:rPr>
      </w:pPr>
      <w:hyperlink w:anchor="_Toc210906489" w:history="1">
        <w:r w:rsidRPr="008E2B52">
          <w:rPr>
            <w:rStyle w:val="Hyperlink"/>
            <w:rFonts w:ascii="Times New Roman" w:hAnsi="Times New Roman"/>
          </w:rPr>
          <w:t>8.2.</w:t>
        </w:r>
        <w:r>
          <w:rPr>
            <w:rFonts w:asciiTheme="minorHAnsi" w:eastAsiaTheme="minorEastAsia" w:hAnsiTheme="minorHAnsi" w:cstheme="minorBidi"/>
            <w:b w:val="0"/>
            <w:smallCaps w:val="0"/>
            <w:kern w:val="2"/>
            <w:sz w:val="24"/>
            <w:szCs w:val="24"/>
            <w:lang w:val="fr-BE" w:eastAsia="fr-BE"/>
            <w14:ligatures w14:val="standardContextual"/>
          </w:rPr>
          <w:tab/>
        </w:r>
        <w:r w:rsidRPr="008E2B52">
          <w:rPr>
            <w:rStyle w:val="Hyperlink"/>
            <w:rFonts w:ascii="Times New Roman" w:hAnsi="Times New Roman"/>
          </w:rPr>
          <w:t>Instrucțiuni privind anumite poziții</w:t>
        </w:r>
        <w:r w:rsidRPr="00417E5B">
          <w:rPr>
            <w:webHidden/>
          </w:rPr>
          <w:tab/>
        </w:r>
        <w:r w:rsidRPr="00417E5B">
          <w:rPr>
            <w:webHidden/>
          </w:rPr>
          <w:fldChar w:fldCharType="begin"/>
        </w:r>
        <w:r w:rsidRPr="00417E5B">
          <w:rPr>
            <w:webHidden/>
          </w:rPr>
          <w:instrText xml:space="preserve"> PAGEREF _Toc210906489 \h </w:instrText>
        </w:r>
        <w:r w:rsidRPr="00417E5B">
          <w:rPr>
            <w:webHidden/>
          </w:rPr>
        </w:r>
        <w:r w:rsidRPr="00417E5B">
          <w:rPr>
            <w:webHidden/>
          </w:rPr>
          <w:fldChar w:fldCharType="separate"/>
        </w:r>
        <w:r w:rsidR="00417E5B">
          <w:rPr>
            <w:webHidden/>
          </w:rPr>
          <w:t>21</w:t>
        </w:r>
        <w:r w:rsidRPr="00417E5B">
          <w:rPr>
            <w:webHidden/>
          </w:rPr>
          <w:fldChar w:fldCharType="end"/>
        </w:r>
      </w:hyperlink>
    </w:p>
    <w:p w14:paraId="4325A1DC" w14:textId="23838CE0" w:rsidR="002648B0" w:rsidRPr="00696301" w:rsidRDefault="00745369" w:rsidP="00005FFC">
      <w:pPr>
        <w:rPr>
          <w:rFonts w:ascii="Times New Roman" w:hAnsi="Times New Roman"/>
          <w:sz w:val="24"/>
        </w:rPr>
        <w:sectPr w:rsidR="002648B0" w:rsidRPr="00696301" w:rsidSect="004D4419">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7" w:right="1417" w:bottom="1134" w:left="1417" w:header="708" w:footer="708" w:gutter="0"/>
          <w:cols w:space="708"/>
          <w:titlePg/>
          <w:docGrid w:linePitch="360"/>
        </w:sectPr>
      </w:pPr>
      <w:r>
        <w:rPr>
          <w:rFonts w:ascii="Times New Roman" w:hAnsi="Times New Roman"/>
          <w:sz w:val="24"/>
        </w:rPr>
        <w:fldChar w:fldCharType="end"/>
      </w:r>
    </w:p>
    <w:p w14:paraId="65DEB04A" w14:textId="77777777" w:rsidR="002648B0" w:rsidRPr="008E2B52" w:rsidRDefault="002648B0" w:rsidP="004C445F">
      <w:pPr>
        <w:pStyle w:val="Heading2"/>
        <w:suppressAutoHyphens/>
        <w:rPr>
          <w:rFonts w:ascii="Times New Roman" w:hAnsi="Times New Roman"/>
        </w:rPr>
      </w:pPr>
      <w:bookmarkStart w:id="2" w:name="_Toc264038394"/>
      <w:bookmarkStart w:id="3" w:name="_Toc360188317"/>
      <w:bookmarkStart w:id="4" w:name="_Toc473560865"/>
      <w:bookmarkStart w:id="5" w:name="_Toc210906462"/>
      <w:r w:rsidRPr="008E2B52">
        <w:rPr>
          <w:rFonts w:ascii="Times New Roman" w:hAnsi="Times New Roman"/>
        </w:rPr>
        <w:lastRenderedPageBreak/>
        <w:t>PARTEA I:</w:t>
      </w:r>
      <w:bookmarkEnd w:id="2"/>
      <w:r w:rsidRPr="008E2B52">
        <w:rPr>
          <w:rFonts w:ascii="Times New Roman" w:hAnsi="Times New Roman"/>
        </w:rPr>
        <w:t xml:space="preserve"> INSTRUCȚIUNI GENERALE</w:t>
      </w:r>
      <w:bookmarkEnd w:id="3"/>
      <w:bookmarkEnd w:id="4"/>
      <w:bookmarkEnd w:id="5"/>
    </w:p>
    <w:p w14:paraId="2B1DE452" w14:textId="3C4AA749"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6" w:name="_Toc360188318"/>
      <w:bookmarkStart w:id="7" w:name="_Toc473560866"/>
      <w:bookmarkStart w:id="8" w:name="_Toc210906463"/>
      <w:r w:rsidRPr="00417E5B">
        <w:rPr>
          <w:rFonts w:ascii="Times New Roman" w:hAnsi="Times New Roman"/>
          <w:sz w:val="24"/>
          <w:u w:val="none"/>
        </w:rPr>
        <w:t>1</w:t>
      </w:r>
      <w:r>
        <w:rPr>
          <w:rFonts w:ascii="Times New Roman" w:hAnsi="Times New Roman"/>
          <w:sz w:val="24"/>
          <w:u w:val="none"/>
        </w:rPr>
        <w:t>.</w:t>
      </w:r>
      <w:r w:rsidRPr="008E2B52">
        <w:rPr>
          <w:u w:val="none"/>
        </w:rPr>
        <w:tab/>
      </w:r>
      <w:r>
        <w:rPr>
          <w:rFonts w:ascii="Times New Roman" w:hAnsi="Times New Roman"/>
          <w:sz w:val="24"/>
          <w:u w:val="none"/>
        </w:rPr>
        <w:t>CONVENȚII</w:t>
      </w:r>
      <w:bookmarkEnd w:id="6"/>
      <w:bookmarkEnd w:id="7"/>
      <w:bookmarkEnd w:id="8"/>
    </w:p>
    <w:p w14:paraId="691FE691" w14:textId="6FA2FF51"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9" w:name="_Toc360188320"/>
      <w:bookmarkStart w:id="10" w:name="_Toc473560868"/>
      <w:bookmarkStart w:id="11" w:name="_Toc210906464"/>
      <w:bookmarkStart w:id="12" w:name="_Toc264038399"/>
      <w:bookmarkStart w:id="13" w:name="_Toc294018834"/>
      <w:r w:rsidRPr="00417E5B">
        <w:rPr>
          <w:rFonts w:ascii="Times New Roman" w:hAnsi="Times New Roman"/>
          <w:sz w:val="24"/>
          <w:u w:val="none"/>
        </w:rPr>
        <w:t>1</w:t>
      </w:r>
      <w:r>
        <w:rPr>
          <w:rFonts w:ascii="Times New Roman" w:hAnsi="Times New Roman"/>
          <w:sz w:val="24"/>
          <w:u w:val="none"/>
        </w:rPr>
        <w:t>.</w:t>
      </w:r>
      <w:r w:rsidRPr="00417E5B">
        <w:rPr>
          <w:rFonts w:ascii="Times New Roman" w:hAnsi="Times New Roman"/>
          <w:sz w:val="24"/>
          <w:u w:val="none"/>
        </w:rPr>
        <w:t>1</w:t>
      </w:r>
      <w:r>
        <w:rPr>
          <w:rFonts w:ascii="Times New Roman" w:hAnsi="Times New Roman"/>
          <w:sz w:val="24"/>
          <w:u w:val="none"/>
        </w:rPr>
        <w:t>.</w:t>
      </w:r>
      <w:r w:rsidRPr="008E2B52">
        <w:rPr>
          <w:u w:val="none"/>
        </w:rPr>
        <w:tab/>
      </w:r>
      <w:r>
        <w:rPr>
          <w:rFonts w:ascii="Times New Roman" w:hAnsi="Times New Roman"/>
          <w:sz w:val="24"/>
          <w:u w:val="none"/>
        </w:rPr>
        <w:t>Convenția de numerotare</w:t>
      </w:r>
      <w:bookmarkEnd w:id="9"/>
      <w:bookmarkEnd w:id="10"/>
      <w:bookmarkEnd w:id="11"/>
    </w:p>
    <w:p w14:paraId="07DD29A3" w14:textId="094BAFE4" w:rsidR="002648B0" w:rsidRPr="002D60D7" w:rsidRDefault="002648B0" w:rsidP="00E172EA">
      <w:pPr>
        <w:pStyle w:val="InstructionsText2"/>
        <w:numPr>
          <w:ilvl w:val="0"/>
          <w:numId w:val="29"/>
        </w:numPr>
        <w:suppressAutoHyphens/>
      </w:pPr>
      <w:r>
        <w:t>În ceea ce privește</w:t>
      </w:r>
      <w:r w:rsidR="00417E5B">
        <w:t xml:space="preserve"> </w:t>
      </w:r>
      <w:r>
        <w:t xml:space="preserve">coloanele, rândurile și celulele modelelor, documentul respectă convenția de denumire stabilită la punctele </w:t>
      </w:r>
      <w:r w:rsidRPr="00417E5B">
        <w:t>2</w:t>
      </w:r>
      <w:r>
        <w:t>-</w:t>
      </w:r>
      <w:r w:rsidRPr="00417E5B">
        <w:t>5</w:t>
      </w:r>
      <w:r>
        <w:t>. Codurile numerice respective sunt utilizate pe scară largă în normele de validare.</w:t>
      </w:r>
    </w:p>
    <w:p w14:paraId="4A930757" w14:textId="35786EEA" w:rsidR="005643EA" w:rsidRPr="002D60D7" w:rsidRDefault="002648B0" w:rsidP="00E172EA">
      <w:pPr>
        <w:pStyle w:val="InstructionsText2"/>
        <w:numPr>
          <w:ilvl w:val="0"/>
          <w:numId w:val="29"/>
        </w:numPr>
        <w:suppressAutoHyphens/>
      </w:pPr>
      <w:r>
        <w:t>În instrucțiuni se utilizează următoarea notație generală: {Model; Rând; Coloană}.</w:t>
      </w:r>
    </w:p>
    <w:p w14:paraId="058D6622" w14:textId="0D8EC818" w:rsidR="002648B0" w:rsidRPr="002D60D7" w:rsidRDefault="002648B0" w:rsidP="00E172EA">
      <w:pPr>
        <w:pStyle w:val="InstructionsText2"/>
        <w:numPr>
          <w:ilvl w:val="0"/>
          <w:numId w:val="29"/>
        </w:numPr>
        <w:suppressAutoHyphens/>
      </w:pPr>
      <w:r>
        <w:t>În cazul validărilor realizate în interiorul unui model, în care sunt utilizate doar punctele de date din modelul respectiv, notația nu se referă la un anumit model: {Rând; Coloană}.</w:t>
      </w:r>
    </w:p>
    <w:p w14:paraId="1C93CB72" w14:textId="27E06172" w:rsidR="005643EA" w:rsidRPr="002D60D7" w:rsidRDefault="002648B0" w:rsidP="00E172EA">
      <w:pPr>
        <w:pStyle w:val="InstructionsText2"/>
        <w:numPr>
          <w:ilvl w:val="0"/>
          <w:numId w:val="29"/>
        </w:numPr>
        <w:suppressAutoHyphens/>
      </w:pPr>
      <w:r>
        <w:t>În cazul modelelor cu o singură coloană, sunt menționate numai rândurile. {Model; Rând}.</w:t>
      </w:r>
    </w:p>
    <w:p w14:paraId="6CF08484" w14:textId="337CEEA0" w:rsidR="002648B0" w:rsidRPr="002D60D7" w:rsidRDefault="002648B0" w:rsidP="00E172EA">
      <w:pPr>
        <w:pStyle w:val="InstructionsText2"/>
        <w:numPr>
          <w:ilvl w:val="0"/>
          <w:numId w:val="29"/>
        </w:numPr>
        <w:suppressAutoHyphens/>
      </w:pPr>
      <w:r>
        <w:t>Pentru a indica efectuarea validării pentru rândurile sau coloanele menționate anterior, se utilizează un asterisc.</w:t>
      </w:r>
    </w:p>
    <w:p w14:paraId="6218AD51" w14:textId="365F36D8"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14" w:name="_Toc360188321"/>
      <w:bookmarkStart w:id="15" w:name="_Toc473560869"/>
      <w:bookmarkStart w:id="16" w:name="_Toc210906465"/>
      <w:r w:rsidRPr="00417E5B">
        <w:rPr>
          <w:rFonts w:ascii="Times New Roman" w:hAnsi="Times New Roman"/>
          <w:sz w:val="24"/>
          <w:u w:val="none"/>
        </w:rPr>
        <w:t>1</w:t>
      </w:r>
      <w:r>
        <w:rPr>
          <w:rFonts w:ascii="Times New Roman" w:hAnsi="Times New Roman"/>
          <w:sz w:val="24"/>
          <w:u w:val="none"/>
        </w:rPr>
        <w:t>.</w:t>
      </w:r>
      <w:r w:rsidRPr="00417E5B">
        <w:rPr>
          <w:rFonts w:ascii="Times New Roman" w:hAnsi="Times New Roman"/>
          <w:sz w:val="24"/>
          <w:u w:val="none"/>
        </w:rPr>
        <w:t>2</w:t>
      </w:r>
      <w:r>
        <w:rPr>
          <w:rFonts w:ascii="Times New Roman" w:hAnsi="Times New Roman"/>
          <w:sz w:val="24"/>
          <w:u w:val="none"/>
        </w:rPr>
        <w:t>.</w:t>
      </w:r>
      <w:r w:rsidRPr="008E2B52">
        <w:rPr>
          <w:u w:val="none"/>
        </w:rPr>
        <w:tab/>
      </w:r>
      <w:r>
        <w:rPr>
          <w:rFonts w:ascii="Times New Roman" w:hAnsi="Times New Roman"/>
          <w:sz w:val="24"/>
          <w:u w:val="none"/>
        </w:rPr>
        <w:t>Convenția privind semnele</w:t>
      </w:r>
      <w:bookmarkEnd w:id="12"/>
      <w:bookmarkEnd w:id="13"/>
      <w:bookmarkEnd w:id="14"/>
      <w:bookmarkEnd w:id="15"/>
      <w:bookmarkEnd w:id="16"/>
    </w:p>
    <w:p w14:paraId="67BDF5E2" w14:textId="769DF459" w:rsidR="002648B0" w:rsidRDefault="002648B0" w:rsidP="00E172EA">
      <w:pPr>
        <w:pStyle w:val="InstructionsText2"/>
        <w:numPr>
          <w:ilvl w:val="0"/>
          <w:numId w:val="29"/>
        </w:numPr>
        <w:suppressAutoHyphens/>
      </w:pPr>
      <w:r>
        <w:t>Orice cuantum care majorează fondurile proprii sau cerințele de capital se raportează ca valoare pozitivă. În schimb, orice cuantum care reduce totalul fondurilor proprii sau cerințele de capital se raportează ca valoare negativă. Atunci când există un semn negativ (-) în fața denumirii unui element, se presupune că pentru elementul respectiv nu se va raporta nicio valoare pozitivă.</w:t>
      </w:r>
    </w:p>
    <w:p w14:paraId="21FCA11B" w14:textId="044801DB" w:rsidR="00843119" w:rsidRPr="00843119" w:rsidRDefault="00843119" w:rsidP="00843119">
      <w:pPr>
        <w:pStyle w:val="Instructionsberschrift2"/>
        <w:numPr>
          <w:ilvl w:val="0"/>
          <w:numId w:val="0"/>
        </w:numPr>
        <w:suppressAutoHyphens/>
        <w:ind w:left="357" w:hanging="357"/>
        <w:rPr>
          <w:rFonts w:ascii="Times New Roman" w:hAnsi="Times New Roman" w:cs="Times New Roman"/>
          <w:sz w:val="24"/>
          <w:u w:val="none"/>
        </w:rPr>
      </w:pPr>
      <w:bookmarkStart w:id="17" w:name="_Toc210906466"/>
      <w:r w:rsidRPr="00417E5B">
        <w:rPr>
          <w:rFonts w:ascii="Times New Roman" w:hAnsi="Times New Roman"/>
          <w:sz w:val="24"/>
          <w:u w:val="none"/>
        </w:rPr>
        <w:t>1</w:t>
      </w:r>
      <w:r>
        <w:rPr>
          <w:rFonts w:ascii="Times New Roman" w:hAnsi="Times New Roman"/>
          <w:sz w:val="24"/>
          <w:u w:val="none"/>
        </w:rPr>
        <w:t>.</w:t>
      </w:r>
      <w:r w:rsidRPr="00417E5B">
        <w:rPr>
          <w:rFonts w:ascii="Times New Roman" w:hAnsi="Times New Roman"/>
          <w:sz w:val="24"/>
          <w:u w:val="none"/>
        </w:rPr>
        <w:t>3</w:t>
      </w:r>
      <w:r>
        <w:rPr>
          <w:rFonts w:ascii="Times New Roman" w:hAnsi="Times New Roman"/>
          <w:sz w:val="24"/>
          <w:u w:val="none"/>
        </w:rPr>
        <w:t>.</w:t>
      </w:r>
      <w:r w:rsidRPr="008E2B52">
        <w:rPr>
          <w:u w:val="none"/>
        </w:rPr>
        <w:tab/>
      </w:r>
      <w:r>
        <w:rPr>
          <w:rFonts w:ascii="Times New Roman" w:hAnsi="Times New Roman"/>
          <w:sz w:val="24"/>
          <w:u w:val="none"/>
        </w:rPr>
        <w:t xml:space="preserve">Trimiterile la Regulamentul (UE) nr. </w:t>
      </w:r>
      <w:r w:rsidRPr="00417E5B">
        <w:rPr>
          <w:rFonts w:ascii="Times New Roman" w:hAnsi="Times New Roman"/>
          <w:sz w:val="24"/>
          <w:u w:val="none"/>
        </w:rPr>
        <w:t>575</w:t>
      </w:r>
      <w:r>
        <w:rPr>
          <w:rFonts w:ascii="Times New Roman" w:hAnsi="Times New Roman"/>
          <w:sz w:val="24"/>
          <w:u w:val="none"/>
        </w:rPr>
        <w:t>/</w:t>
      </w:r>
      <w:r w:rsidRPr="00417E5B">
        <w:rPr>
          <w:rFonts w:ascii="Times New Roman" w:hAnsi="Times New Roman"/>
          <w:sz w:val="24"/>
          <w:u w:val="none"/>
        </w:rPr>
        <w:t>2013</w:t>
      </w:r>
      <w:bookmarkEnd w:id="17"/>
    </w:p>
    <w:p w14:paraId="59845808" w14:textId="41BA0840" w:rsidR="00843119" w:rsidRPr="002D60D7" w:rsidRDefault="00843119" w:rsidP="00E172EA">
      <w:pPr>
        <w:pStyle w:val="InstructionsText2"/>
        <w:numPr>
          <w:ilvl w:val="0"/>
          <w:numId w:val="29"/>
        </w:numPr>
        <w:suppressAutoHyphens/>
      </w:pPr>
      <w:r>
        <w:t xml:space="preserve">Toate trimiterile la articolele </w:t>
      </w:r>
      <w:r w:rsidRPr="00417E5B">
        <w:t>325</w:t>
      </w:r>
      <w:r>
        <w:t>-</w:t>
      </w:r>
      <w:r w:rsidRPr="00417E5B">
        <w:t>377</w:t>
      </w:r>
      <w:r>
        <w:t xml:space="preserve"> din Regulamentul (UE) nr. </w:t>
      </w:r>
      <w:r w:rsidRPr="00417E5B">
        <w:t>575</w:t>
      </w:r>
      <w:r>
        <w:t>/</w:t>
      </w:r>
      <w:r w:rsidRPr="00417E5B">
        <w:t>2013</w:t>
      </w:r>
      <w:r>
        <w:t xml:space="preserve"> se interpretează ca trimiteri la versiunea regulamentului respectiv în vigoare la </w:t>
      </w:r>
      <w:r w:rsidRPr="00417E5B">
        <w:t>26</w:t>
      </w:r>
      <w:r w:rsidR="00417E5B">
        <w:t> </w:t>
      </w:r>
      <w:r>
        <w:t xml:space="preserve">iunie </w:t>
      </w:r>
      <w:r w:rsidRPr="00417E5B">
        <w:t>2019</w:t>
      </w:r>
      <w:r>
        <w:t xml:space="preserve">. </w:t>
      </w:r>
    </w:p>
    <w:p w14:paraId="178F0A93" w14:textId="77777777" w:rsidR="00843119" w:rsidRPr="002D60D7" w:rsidRDefault="00843119" w:rsidP="00843119">
      <w:pPr>
        <w:pStyle w:val="InstructionsText2"/>
        <w:numPr>
          <w:ilvl w:val="0"/>
          <w:numId w:val="0"/>
        </w:numPr>
        <w:suppressAutoHyphens/>
      </w:pPr>
    </w:p>
    <w:p w14:paraId="69E08A1F" w14:textId="26A864E9" w:rsidR="00304CA5" w:rsidRPr="002D60D7" w:rsidRDefault="00304CA5" w:rsidP="004C445F">
      <w:pPr>
        <w:pStyle w:val="InstructionsText2"/>
        <w:numPr>
          <w:ilvl w:val="0"/>
          <w:numId w:val="0"/>
        </w:numPr>
        <w:suppressAutoHyphens/>
        <w:ind w:left="1353" w:hanging="360"/>
      </w:pPr>
    </w:p>
    <w:p w14:paraId="661FC092" w14:textId="77777777" w:rsidR="00304CA5" w:rsidRPr="002D60D7" w:rsidRDefault="00304CA5" w:rsidP="004C445F">
      <w:pPr>
        <w:pStyle w:val="InstructionsText2"/>
        <w:numPr>
          <w:ilvl w:val="0"/>
          <w:numId w:val="0"/>
        </w:numPr>
        <w:suppressAutoHyphens/>
        <w:ind w:left="1353" w:hanging="360"/>
      </w:pPr>
    </w:p>
    <w:p w14:paraId="6B2B7DCC" w14:textId="77777777" w:rsidR="002648B0" w:rsidRPr="002D60D7" w:rsidRDefault="002648B0" w:rsidP="004C445F">
      <w:pPr>
        <w:pStyle w:val="InstructionsText2"/>
        <w:suppressAutoHyphens/>
        <w:sectPr w:rsidR="002648B0" w:rsidRPr="002D60D7" w:rsidSect="00A801A9">
          <w:endnotePr>
            <w:numFmt w:val="decimal"/>
          </w:endnotePr>
          <w:pgSz w:w="11906" w:h="16838"/>
          <w:pgMar w:top="1417" w:right="1417" w:bottom="1134" w:left="1417" w:header="708" w:footer="708" w:gutter="0"/>
          <w:cols w:space="708"/>
          <w:rtlGutter/>
          <w:docGrid w:linePitch="360"/>
        </w:sectPr>
      </w:pPr>
    </w:p>
    <w:p w14:paraId="7E85F65D" w14:textId="77777777" w:rsidR="002648B0" w:rsidRPr="002D60D7" w:rsidRDefault="002648B0" w:rsidP="004C445F">
      <w:pPr>
        <w:suppressAutoHyphens/>
        <w:rPr>
          <w:rFonts w:ascii="Times New Roman" w:hAnsi="Times New Roman"/>
          <w:sz w:val="24"/>
        </w:rPr>
      </w:pPr>
    </w:p>
    <w:p w14:paraId="5C0CD8F3" w14:textId="25D58192" w:rsidR="00AC6255" w:rsidRPr="008E2B52" w:rsidRDefault="002648B0" w:rsidP="004C445F">
      <w:pPr>
        <w:pStyle w:val="Heading2"/>
        <w:suppressAutoHyphens/>
        <w:rPr>
          <w:rStyle w:val="InstructionsTabelleText"/>
          <w:rFonts w:ascii="Times New Roman" w:hAnsi="Times New Roman"/>
          <w:sz w:val="24"/>
        </w:rPr>
      </w:pPr>
      <w:bookmarkStart w:id="18" w:name="_Toc360188322"/>
      <w:bookmarkStart w:id="19" w:name="_Toc473560870"/>
      <w:bookmarkStart w:id="20" w:name="_Toc210906467"/>
      <w:r w:rsidRPr="008E2B52">
        <w:rPr>
          <w:rFonts w:ascii="Times New Roman" w:hAnsi="Times New Roman"/>
        </w:rPr>
        <w:t>PARTEA II: INSTRUCȚIUNI AFERENTE MODELELOR</w:t>
      </w:r>
      <w:bookmarkEnd w:id="18"/>
      <w:bookmarkEnd w:id="19"/>
      <w:r w:rsidRPr="008E2B52">
        <w:rPr>
          <w:rFonts w:ascii="Times New Roman" w:hAnsi="Times New Roman"/>
        </w:rPr>
        <w:t>: MODELE PRIVIND RISCUL DE PIAȚĂ</w:t>
      </w:r>
      <w:bookmarkEnd w:id="0"/>
      <w:bookmarkEnd w:id="1"/>
      <w:bookmarkEnd w:id="20"/>
    </w:p>
    <w:p w14:paraId="73EBDC1C" w14:textId="2EF76A90" w:rsidR="000B0B09" w:rsidRPr="008E2B52" w:rsidRDefault="00033301" w:rsidP="004C445F">
      <w:pPr>
        <w:pStyle w:val="Instructionsberschrift2"/>
        <w:numPr>
          <w:ilvl w:val="0"/>
          <w:numId w:val="0"/>
        </w:numPr>
        <w:suppressAutoHyphens/>
        <w:ind w:left="357" w:hanging="357"/>
        <w:rPr>
          <w:rFonts w:ascii="Times New Roman" w:hAnsi="Times New Roman" w:cs="Times New Roman"/>
          <w:sz w:val="24"/>
        </w:rPr>
      </w:pPr>
      <w:bookmarkStart w:id="21" w:name="_Toc295829995"/>
      <w:bookmarkStart w:id="22" w:name="_Toc262566425"/>
      <w:bookmarkStart w:id="23" w:name="_Toc308426671"/>
      <w:bookmarkStart w:id="24" w:name="_Toc310415056"/>
      <w:bookmarkStart w:id="25" w:name="_Toc360188391"/>
      <w:bookmarkStart w:id="26" w:name="_Toc473561031"/>
      <w:bookmarkStart w:id="27" w:name="_Toc210906468"/>
      <w:r w:rsidRPr="00417E5B">
        <w:rPr>
          <w:rFonts w:ascii="Times New Roman" w:hAnsi="Times New Roman"/>
          <w:sz w:val="24"/>
          <w:u w:val="none"/>
        </w:rPr>
        <w:t>1</w:t>
      </w:r>
      <w:r>
        <w:rPr>
          <w:rFonts w:ascii="Times New Roman" w:hAnsi="Times New Roman"/>
          <w:sz w:val="24"/>
          <w:u w:val="none"/>
        </w:rPr>
        <w:t>.</w:t>
      </w:r>
      <w:r w:rsidRPr="008E2B52">
        <w:tab/>
      </w:r>
      <w:bookmarkEnd w:id="21"/>
      <w:bookmarkEnd w:id="22"/>
      <w:bookmarkEnd w:id="23"/>
      <w:bookmarkEnd w:id="24"/>
      <w:bookmarkEnd w:id="25"/>
      <w:bookmarkEnd w:id="26"/>
      <w:r w:rsidRPr="008E2B52">
        <w:rPr>
          <w:rFonts w:ascii="Times New Roman" w:hAnsi="Times New Roman"/>
          <w:sz w:val="24"/>
        </w:rPr>
        <w:t>Observații generale</w:t>
      </w:r>
      <w:bookmarkEnd w:id="27"/>
    </w:p>
    <w:p w14:paraId="3A680559" w14:textId="018BA68A" w:rsidR="000B0B09" w:rsidRPr="002D60D7" w:rsidRDefault="000B0B09" w:rsidP="00E172EA">
      <w:pPr>
        <w:pStyle w:val="InstructionsText2"/>
        <w:numPr>
          <w:ilvl w:val="0"/>
          <w:numId w:val="29"/>
        </w:numPr>
        <w:suppressAutoHyphens/>
      </w:pPr>
      <w:bookmarkStart w:id="28" w:name="_Toc308426672"/>
      <w:r>
        <w:t xml:space="preserve">Aceste instrucțiuni se referă la modelele prin care se raportează calcularea cerințelor de fonduri proprii în conformitate cu abordarea standardizată pentru riscul valutar (MKR SA FX), riscul de marfă (MKR SA COM), riscul de rată a dobânzii (MKR SA TDI, MKR SA SEC, MKR SA CTP) și riscul de devalorizare a titlurilor de capital (MKR SA EQU). În plus, în această parte sunt incluse și instrucțiuni pentru modelul de raportare a calculării cerințelor de fonduri proprii în conformitate cu abordarea bazată pe modele interne (MKR IM). </w:t>
      </w:r>
    </w:p>
    <w:p w14:paraId="43A205D1" w14:textId="5DC446A2" w:rsidR="000B0B09" w:rsidRPr="002D60D7" w:rsidRDefault="000B0B09" w:rsidP="00E172EA">
      <w:pPr>
        <w:pStyle w:val="InstructionsText2"/>
        <w:numPr>
          <w:ilvl w:val="0"/>
          <w:numId w:val="29"/>
        </w:numPr>
        <w:suppressAutoHyphens/>
      </w:pPr>
      <w:r>
        <w:t xml:space="preserve">Riscul de poziție pe un instrument de datorie sau titlu de capital tranzacționat (sau pe un instrument derivat pe un instrument de datorie sau titlu de capital) se divide în două componente pentru a calcula capitalul impus în legătură cu acest risc de poziție. Prima componentă acoperă riscul specific – respectiv riscul de modificare a prețului instrumentului în cauză ca urmare a unor factori legați de emitentul acestuia sau, în cazul unui instrument financiar derivat, de emitentul instrumentului-suport. A doua componentă acoperă riscul general – respectiv riscul de modificare a prețului instrumentului ca urmare a unei modificări a ratelor dobânzii (în cazul unui instrument de datorie sau al unui instrument financiar derivat pe un instrument de datorie tranzacționat) sau ca urmare a unei variații generale a pieței titlurilor de capital care nu este legată de niciun atribut specific al titlurilor individuale (în cazul unui titlu de capital sau al unui instrument financiar derivat pe un titlu de capital). </w:t>
      </w:r>
      <w:bookmarkEnd w:id="28"/>
      <w:r>
        <w:t xml:space="preserve">Tratamentul general aplicat instrumentelor specifice și procedurilor de compensare este prevăzut la articolele </w:t>
      </w:r>
      <w:r w:rsidRPr="00417E5B">
        <w:t>326</w:t>
      </w:r>
      <w:r>
        <w:t>-</w:t>
      </w:r>
      <w:r w:rsidRPr="00417E5B">
        <w:t>333</w:t>
      </w:r>
      <w:r>
        <w:t xml:space="preserve"> din Regulamentul (UE) nr. </w:t>
      </w:r>
      <w:r w:rsidRPr="00417E5B">
        <w:t>575</w:t>
      </w:r>
      <w:r>
        <w:t>/</w:t>
      </w:r>
      <w:r w:rsidRPr="00417E5B">
        <w:t>2013</w:t>
      </w:r>
      <w:r>
        <w:t xml:space="preserve">. </w:t>
      </w:r>
    </w:p>
    <w:p w14:paraId="39C5FEA4" w14:textId="2D67D25F" w:rsidR="000B0B09" w:rsidRPr="008E2B52"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29" w:name="_Toc239157393"/>
      <w:bookmarkStart w:id="30" w:name="_Toc262566426"/>
      <w:bookmarkStart w:id="31" w:name="_Toc295829996"/>
      <w:bookmarkStart w:id="32" w:name="_Toc308426673"/>
      <w:bookmarkStart w:id="33" w:name="_Toc310415057"/>
      <w:bookmarkStart w:id="34" w:name="_Toc360188392"/>
      <w:bookmarkStart w:id="35" w:name="_Toc473561032"/>
      <w:bookmarkStart w:id="36" w:name="_Toc210906469"/>
      <w:r w:rsidRPr="00417E5B">
        <w:rPr>
          <w:rFonts w:ascii="Times New Roman" w:hAnsi="Times New Roman"/>
          <w:sz w:val="24"/>
          <w:u w:val="none"/>
        </w:rPr>
        <w:t>2</w:t>
      </w:r>
      <w:r>
        <w:rPr>
          <w:rFonts w:ascii="Times New Roman" w:hAnsi="Times New Roman"/>
          <w:sz w:val="24"/>
          <w:u w:val="none"/>
        </w:rPr>
        <w:t>.</w:t>
      </w:r>
      <w:r w:rsidRPr="008E2B52">
        <w:rPr>
          <w:u w:val="none"/>
        </w:rPr>
        <w:tab/>
      </w:r>
      <w:r w:rsidRPr="008E2B52">
        <w:rPr>
          <w:rFonts w:ascii="Times New Roman" w:hAnsi="Times New Roman"/>
          <w:sz w:val="24"/>
        </w:rPr>
        <w:t>C 18.00 – Riscul de piață: abordarea standardizată pentru riscurile de poziție aferente instrumentelor de datorie</w:t>
      </w:r>
      <w:r w:rsidR="00417E5B" w:rsidRPr="008E2B52">
        <w:rPr>
          <w:rFonts w:ascii="Times New Roman" w:hAnsi="Times New Roman"/>
          <w:sz w:val="24"/>
        </w:rPr>
        <w:t xml:space="preserve"> </w:t>
      </w:r>
      <w:r w:rsidRPr="008E2B52">
        <w:rPr>
          <w:rFonts w:ascii="Times New Roman" w:hAnsi="Times New Roman"/>
          <w:sz w:val="24"/>
        </w:rPr>
        <w:t>tranzacționate</w:t>
      </w:r>
      <w:bookmarkEnd w:id="29"/>
      <w:bookmarkEnd w:id="30"/>
      <w:bookmarkEnd w:id="31"/>
      <w:bookmarkEnd w:id="32"/>
      <w:bookmarkEnd w:id="33"/>
      <w:bookmarkEnd w:id="34"/>
      <w:r w:rsidRPr="008E2B52">
        <w:rPr>
          <w:rFonts w:ascii="Times New Roman" w:hAnsi="Times New Roman"/>
          <w:sz w:val="24"/>
        </w:rPr>
        <w:t xml:space="preserve"> (MKR SA TDI)</w:t>
      </w:r>
      <w:bookmarkEnd w:id="35"/>
      <w:bookmarkEnd w:id="36"/>
    </w:p>
    <w:p w14:paraId="7BC699A3" w14:textId="51025249" w:rsidR="000B0B09" w:rsidRPr="008E2B52"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37" w:name="_Toc262566427"/>
      <w:bookmarkStart w:id="38" w:name="_Toc295829997"/>
      <w:bookmarkStart w:id="39" w:name="_Toc308426674"/>
      <w:bookmarkStart w:id="40" w:name="_Toc310415058"/>
      <w:bookmarkStart w:id="41" w:name="_Toc360188393"/>
      <w:bookmarkStart w:id="42" w:name="_Toc473561033"/>
      <w:bookmarkStart w:id="43" w:name="_Toc210906470"/>
      <w:r w:rsidRPr="00417E5B">
        <w:rPr>
          <w:rFonts w:ascii="Times New Roman" w:hAnsi="Times New Roman"/>
          <w:sz w:val="24"/>
          <w:u w:val="none"/>
        </w:rPr>
        <w:t>2</w:t>
      </w:r>
      <w:r>
        <w:rPr>
          <w:rFonts w:ascii="Times New Roman" w:hAnsi="Times New Roman"/>
          <w:sz w:val="24"/>
          <w:u w:val="none"/>
        </w:rPr>
        <w:t>.</w:t>
      </w:r>
      <w:r w:rsidRPr="00417E5B">
        <w:rPr>
          <w:rFonts w:ascii="Times New Roman" w:hAnsi="Times New Roman"/>
          <w:sz w:val="24"/>
          <w:u w:val="none"/>
        </w:rPr>
        <w:t>1</w:t>
      </w:r>
      <w:r>
        <w:rPr>
          <w:rFonts w:ascii="Times New Roman" w:hAnsi="Times New Roman"/>
          <w:sz w:val="24"/>
          <w:u w:val="none"/>
        </w:rPr>
        <w:t>.</w:t>
      </w:r>
      <w:r w:rsidRPr="008E2B52">
        <w:rPr>
          <w:u w:val="none"/>
        </w:rPr>
        <w:tab/>
      </w:r>
      <w:r w:rsidRPr="008E2B52">
        <w:rPr>
          <w:rFonts w:ascii="Times New Roman" w:hAnsi="Times New Roman"/>
          <w:sz w:val="24"/>
        </w:rPr>
        <w:t>Observații generale</w:t>
      </w:r>
      <w:bookmarkEnd w:id="37"/>
      <w:bookmarkEnd w:id="38"/>
      <w:bookmarkEnd w:id="39"/>
      <w:bookmarkEnd w:id="40"/>
      <w:bookmarkEnd w:id="41"/>
      <w:bookmarkEnd w:id="42"/>
      <w:bookmarkEnd w:id="43"/>
    </w:p>
    <w:p w14:paraId="0D010E09" w14:textId="7FC9D177" w:rsidR="000B0B09" w:rsidRPr="002D60D7" w:rsidRDefault="000B0B09" w:rsidP="00E172EA">
      <w:pPr>
        <w:pStyle w:val="InstructionsText2"/>
        <w:numPr>
          <w:ilvl w:val="0"/>
          <w:numId w:val="29"/>
        </w:numPr>
        <w:suppressAutoHyphens/>
        <w:ind w:left="1349" w:hanging="357"/>
      </w:pPr>
      <w:r>
        <w:t xml:space="preserve">Acest model reflectă pozițiile și cerințele de fonduri proprii pentru riscul de poziție aferent instrumentelor de datorie tranzacționate conform abordării standardizate [articolul </w:t>
      </w:r>
      <w:r w:rsidRPr="00417E5B">
        <w:t>325</w:t>
      </w:r>
      <w:r>
        <w:t xml:space="preserve"> alineatul (</w:t>
      </w:r>
      <w:r w:rsidRPr="00417E5B">
        <w:t>2</w:t>
      </w:r>
      <w:r>
        <w:t>) litera (a) din Regulamentul (UE) nr. </w:t>
      </w:r>
      <w:r w:rsidRPr="00417E5B">
        <w:t>575</w:t>
      </w:r>
      <w:r>
        <w:t>/</w:t>
      </w:r>
      <w:r w:rsidRPr="00417E5B">
        <w:t>2013</w:t>
      </w:r>
      <w:r>
        <w:t>]. Diferitele riscuri și metode disponibile în temeiul Regulamentului (UE) nr. </w:t>
      </w:r>
      <w:r w:rsidRPr="00417E5B">
        <w:t>575</w:t>
      </w:r>
      <w:r>
        <w:t>/</w:t>
      </w:r>
      <w:r w:rsidRPr="00417E5B">
        <w:t>2013</w:t>
      </w:r>
      <w:r>
        <w:t xml:space="preserve"> sunt prezentate pe rânduri. Riscul specific asociat expunerilor incluse în MKR SA SEC și MKR SA CTP trebuie raportat numai în modelul Total al MKR SA TDI. Cerințele de fonduri proprii raportate în modelele respective sunt transferate în celula {</w:t>
      </w:r>
      <w:r w:rsidRPr="00417E5B">
        <w:t>0325</w:t>
      </w:r>
      <w:r>
        <w:t>;</w:t>
      </w:r>
      <w:r w:rsidRPr="00417E5B">
        <w:t>0060</w:t>
      </w:r>
      <w:r>
        <w:t>} (securitizări), respectiv în celula {</w:t>
      </w:r>
      <w:r w:rsidRPr="00417E5B">
        <w:t>0330</w:t>
      </w:r>
      <w:r>
        <w:t>;</w:t>
      </w:r>
      <w:r w:rsidRPr="00417E5B">
        <w:t>0060</w:t>
      </w:r>
      <w:r>
        <w:t>} (CTP).</w:t>
      </w:r>
    </w:p>
    <w:p w14:paraId="7C8420A5" w14:textId="3BAA75DB" w:rsidR="000B0B09" w:rsidRPr="002D60D7" w:rsidRDefault="000B0B09" w:rsidP="00E172EA">
      <w:pPr>
        <w:pStyle w:val="InstructionsText2"/>
        <w:numPr>
          <w:ilvl w:val="0"/>
          <w:numId w:val="29"/>
        </w:numPr>
        <w:suppressAutoHyphens/>
      </w:pPr>
      <w:r>
        <w:t xml:space="preserve">Acest model trebuie să fie completat separat pentru «Total», precum și pentru o listă prestabilită cuprinzând monedele următoare: </w:t>
      </w:r>
      <w:bookmarkStart w:id="44" w:name="OLE_LINK1"/>
      <w:r>
        <w:t>EUR, ALL, BGN, CZK, DKK, EGP, GBP, HUF, ISK, JPY, MKD, NOK, PLN, RON, RUB, RSD, SEK, CHF, TRY, UAH, USD</w:t>
      </w:r>
      <w:bookmarkEnd w:id="44"/>
      <w:r>
        <w:t xml:space="preserve">, precum și un model rezidual care acoperă toate celelalte monede. </w:t>
      </w:r>
    </w:p>
    <w:p w14:paraId="73E54EAD" w14:textId="5995991C" w:rsidR="000B0B09" w:rsidRPr="008E2B52"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45" w:name="_Toc262566428"/>
      <w:bookmarkStart w:id="46" w:name="_Toc295829998"/>
      <w:bookmarkStart w:id="47" w:name="_Toc308426675"/>
      <w:bookmarkStart w:id="48" w:name="_Toc310415059"/>
      <w:bookmarkStart w:id="49" w:name="_Toc360188394"/>
      <w:bookmarkStart w:id="50" w:name="_Toc473561034"/>
      <w:bookmarkStart w:id="51" w:name="_Toc210906471"/>
      <w:r w:rsidRPr="00417E5B">
        <w:rPr>
          <w:rFonts w:ascii="Times New Roman" w:hAnsi="Times New Roman"/>
          <w:sz w:val="24"/>
          <w:u w:val="none"/>
        </w:rPr>
        <w:lastRenderedPageBreak/>
        <w:t>2</w:t>
      </w:r>
      <w:r>
        <w:rPr>
          <w:rFonts w:ascii="Times New Roman" w:hAnsi="Times New Roman"/>
          <w:sz w:val="24"/>
          <w:u w:val="none"/>
        </w:rPr>
        <w:t>.</w:t>
      </w:r>
      <w:r w:rsidRPr="00417E5B">
        <w:rPr>
          <w:rFonts w:ascii="Times New Roman" w:hAnsi="Times New Roman"/>
          <w:sz w:val="24"/>
          <w:u w:val="none"/>
        </w:rPr>
        <w:t>2</w:t>
      </w:r>
      <w:r>
        <w:rPr>
          <w:rFonts w:ascii="Times New Roman" w:hAnsi="Times New Roman"/>
          <w:sz w:val="24"/>
          <w:u w:val="none"/>
        </w:rPr>
        <w:t>.</w:t>
      </w:r>
      <w:r w:rsidRPr="008E2B52">
        <w:tab/>
      </w:r>
      <w:r w:rsidRPr="008E2B52">
        <w:rPr>
          <w:rFonts w:ascii="Times New Roman" w:hAnsi="Times New Roman"/>
          <w:sz w:val="24"/>
        </w:rPr>
        <w:t>Instrucțiuni privind anumite poziții</w:t>
      </w:r>
      <w:bookmarkEnd w:id="45"/>
      <w:bookmarkEnd w:id="46"/>
      <w:bookmarkEnd w:id="47"/>
      <w:bookmarkEnd w:id="48"/>
      <w:bookmarkEnd w:id="49"/>
      <w:bookmarkEnd w:id="50"/>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3B011B78" w14:textId="77777777" w:rsidTr="00672D2A">
        <w:trPr>
          <w:trHeight w:val="569"/>
        </w:trPr>
        <w:tc>
          <w:tcPr>
            <w:tcW w:w="8862" w:type="dxa"/>
            <w:gridSpan w:val="2"/>
            <w:shd w:val="clear" w:color="auto" w:fill="CCCCCC"/>
          </w:tcPr>
          <w:p w14:paraId="3F08430D" w14:textId="77777777" w:rsidR="000B0B09" w:rsidRPr="00417E5B" w:rsidRDefault="000B0B09" w:rsidP="004C445F">
            <w:pPr>
              <w:suppressAutoHyphens/>
              <w:autoSpaceDE w:val="0"/>
              <w:autoSpaceDN w:val="0"/>
              <w:adjustRightInd w:val="0"/>
              <w:spacing w:after="0"/>
              <w:rPr>
                <w:rFonts w:ascii="Times New Roman" w:hAnsi="Times New Roman"/>
                <w:b/>
                <w:sz w:val="24"/>
              </w:rPr>
            </w:pPr>
            <w:r w:rsidRPr="00417E5B">
              <w:rPr>
                <w:rFonts w:ascii="Times New Roman" w:hAnsi="Times New Roman"/>
                <w:b/>
                <w:sz w:val="24"/>
              </w:rPr>
              <w:t>Coloane</w:t>
            </w:r>
          </w:p>
        </w:tc>
      </w:tr>
      <w:tr w:rsidR="000B0B09" w:rsidRPr="002D60D7" w14:paraId="2FB66B69" w14:textId="77777777" w:rsidTr="00672D2A">
        <w:tc>
          <w:tcPr>
            <w:tcW w:w="988" w:type="dxa"/>
          </w:tcPr>
          <w:p w14:paraId="3487AAF4"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0010</w:t>
            </w:r>
            <w:r>
              <w:rPr>
                <w:rFonts w:ascii="Times New Roman" w:hAnsi="Times New Roman"/>
                <w:sz w:val="24"/>
              </w:rPr>
              <w:t>-</w:t>
            </w:r>
            <w:r w:rsidRPr="00417E5B">
              <w:rPr>
                <w:rFonts w:ascii="Times New Roman" w:hAnsi="Times New Roman"/>
                <w:sz w:val="24"/>
              </w:rPr>
              <w:t>0020</w:t>
            </w:r>
          </w:p>
        </w:tc>
        <w:tc>
          <w:tcPr>
            <w:tcW w:w="7874" w:type="dxa"/>
          </w:tcPr>
          <w:p w14:paraId="53B61CBE"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TOATE POZIȚIILE (LUNGI ȘI SCURTE)</w:t>
            </w:r>
          </w:p>
          <w:p w14:paraId="0C799784" w14:textId="3AE5C422" w:rsidR="000B0B09" w:rsidRPr="002D60D7" w:rsidRDefault="000B0B09" w:rsidP="004C445F">
            <w:pPr>
              <w:suppressAutoHyphens/>
              <w:rPr>
                <w:rFonts w:ascii="Times New Roman" w:hAnsi="Times New Roman"/>
                <w:sz w:val="24"/>
              </w:rPr>
            </w:pPr>
            <w:r>
              <w:rPr>
                <w:rFonts w:ascii="Times New Roman" w:hAnsi="Times New Roman"/>
                <w:sz w:val="24"/>
              </w:rPr>
              <w:t xml:space="preserve">Articolul </w:t>
            </w:r>
            <w:r w:rsidRPr="00417E5B">
              <w:rPr>
                <w:rFonts w:ascii="Times New Roman" w:hAnsi="Times New Roman"/>
                <w:sz w:val="24"/>
              </w:rPr>
              <w:t>102</w:t>
            </w:r>
            <w:r>
              <w:rPr>
                <w:rFonts w:ascii="Times New Roman" w:hAnsi="Times New Roman"/>
                <w:sz w:val="24"/>
              </w:rPr>
              <w:t xml:space="preserve"> și articolul </w:t>
            </w:r>
            <w:r w:rsidRPr="00417E5B">
              <w:rPr>
                <w:rFonts w:ascii="Times New Roman" w:hAnsi="Times New Roman"/>
                <w:sz w:val="24"/>
              </w:rPr>
              <w:t>105</w:t>
            </w:r>
            <w:r>
              <w:rPr>
                <w:rFonts w:ascii="Times New Roman" w:hAnsi="Times New Roman"/>
                <w:sz w:val="24"/>
              </w:rPr>
              <w:t xml:space="preserve"> alineatul (</w:t>
            </w:r>
            <w:r w:rsidRPr="00417E5B">
              <w:rPr>
                <w:rFonts w:ascii="Times New Roman" w:hAnsi="Times New Roman"/>
                <w:sz w:val="24"/>
              </w:rPr>
              <w:t>1</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Acestea sunt poziții brute, necompensate cu instrumente, excluzând însă pozițiile aferente angajamentelor de preluare fermă subscrise sau subangajate de către terțe părți în conformitate cu articolul </w:t>
            </w:r>
            <w:r w:rsidRPr="00417E5B">
              <w:rPr>
                <w:rFonts w:ascii="Times New Roman" w:hAnsi="Times New Roman"/>
                <w:sz w:val="24"/>
              </w:rPr>
              <w:t>345</w:t>
            </w:r>
            <w:r>
              <w:rPr>
                <w:rFonts w:ascii="Times New Roman" w:hAnsi="Times New Roman"/>
                <w:sz w:val="24"/>
              </w:rPr>
              <w:t xml:space="preserve"> alineatul (</w:t>
            </w:r>
            <w:r w:rsidRPr="00417E5B">
              <w:rPr>
                <w:rFonts w:ascii="Times New Roman" w:hAnsi="Times New Roman"/>
                <w:sz w:val="24"/>
              </w:rPr>
              <w:t>1</w:t>
            </w:r>
            <w:r>
              <w:rPr>
                <w:rFonts w:ascii="Times New Roman" w:hAnsi="Times New Roman"/>
                <w:sz w:val="24"/>
              </w:rPr>
              <w:t>) primul paragraf a doua teză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În ceea ce privește distincția dintre pozițiile lungi și scurte, care se aplică și în cazul acestor poziții brute, a se vedea articolul </w:t>
            </w:r>
            <w:r w:rsidRPr="00417E5B">
              <w:rPr>
                <w:rFonts w:ascii="Times New Roman" w:hAnsi="Times New Roman"/>
                <w:sz w:val="24"/>
              </w:rPr>
              <w:t>328</w:t>
            </w:r>
            <w:r>
              <w:rPr>
                <w:rFonts w:ascii="Times New Roman" w:hAnsi="Times New Roman"/>
                <w:sz w:val="24"/>
              </w:rPr>
              <w:t xml:space="preserve"> alineatul (</w:t>
            </w:r>
            <w:r w:rsidRPr="00417E5B">
              <w:rPr>
                <w:rFonts w:ascii="Times New Roman" w:hAnsi="Times New Roman"/>
                <w:sz w:val="24"/>
              </w:rPr>
              <w:t>2</w:t>
            </w:r>
            <w:r>
              <w:rPr>
                <w:rFonts w:ascii="Times New Roman" w:hAnsi="Times New Roman"/>
                <w:sz w:val="24"/>
              </w:rPr>
              <w:t>) din regulamentul respectiv.</w:t>
            </w:r>
          </w:p>
        </w:tc>
      </w:tr>
      <w:tr w:rsidR="000B0B09" w:rsidRPr="002D60D7" w14:paraId="05A2AFD3" w14:textId="77777777" w:rsidTr="00672D2A">
        <w:tc>
          <w:tcPr>
            <w:tcW w:w="988" w:type="dxa"/>
          </w:tcPr>
          <w:p w14:paraId="0443676D"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0030</w:t>
            </w:r>
            <w:r>
              <w:rPr>
                <w:rFonts w:ascii="Times New Roman" w:hAnsi="Times New Roman"/>
                <w:sz w:val="24"/>
              </w:rPr>
              <w:t>-</w:t>
            </w:r>
            <w:r w:rsidRPr="00417E5B">
              <w:rPr>
                <w:rFonts w:ascii="Times New Roman" w:hAnsi="Times New Roman"/>
                <w:sz w:val="24"/>
              </w:rPr>
              <w:t>0040</w:t>
            </w:r>
          </w:p>
        </w:tc>
        <w:tc>
          <w:tcPr>
            <w:tcW w:w="7874" w:type="dxa"/>
          </w:tcPr>
          <w:p w14:paraId="28E370A1"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POZIȚII NETE (LUNGI ȘI SCURTE)</w:t>
            </w:r>
          </w:p>
          <w:p w14:paraId="38649486" w14:textId="2801053C" w:rsidR="000B0B09" w:rsidRPr="002D60D7" w:rsidRDefault="000B0B09" w:rsidP="004C445F">
            <w:pPr>
              <w:suppressAutoHyphens/>
              <w:rPr>
                <w:rFonts w:ascii="Times New Roman" w:hAnsi="Times New Roman"/>
                <w:sz w:val="24"/>
              </w:rPr>
            </w:pPr>
            <w:r>
              <w:rPr>
                <w:rFonts w:ascii="Times New Roman" w:hAnsi="Times New Roman"/>
                <w:sz w:val="24"/>
              </w:rPr>
              <w:t xml:space="preserve">Articolele </w:t>
            </w:r>
            <w:r w:rsidRPr="00417E5B">
              <w:rPr>
                <w:rFonts w:ascii="Times New Roman" w:hAnsi="Times New Roman"/>
                <w:sz w:val="24"/>
              </w:rPr>
              <w:t>327</w:t>
            </w:r>
            <w:r>
              <w:rPr>
                <w:rFonts w:ascii="Times New Roman" w:hAnsi="Times New Roman"/>
                <w:sz w:val="24"/>
              </w:rPr>
              <w:t>-</w:t>
            </w:r>
            <w:r w:rsidRPr="00417E5B">
              <w:rPr>
                <w:rFonts w:ascii="Times New Roman" w:hAnsi="Times New Roman"/>
                <w:sz w:val="24"/>
              </w:rPr>
              <w:t>329</w:t>
            </w:r>
            <w:r>
              <w:rPr>
                <w:rFonts w:ascii="Times New Roman" w:hAnsi="Times New Roman"/>
                <w:sz w:val="24"/>
              </w:rPr>
              <w:t xml:space="preserve"> și articolul </w:t>
            </w:r>
            <w:r w:rsidRPr="00417E5B">
              <w:rPr>
                <w:rFonts w:ascii="Times New Roman" w:hAnsi="Times New Roman"/>
                <w:sz w:val="24"/>
              </w:rPr>
              <w:t>334</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În ceea ce privește distincția dintre pozițiile lungi și scurte, a se vedea articolul </w:t>
            </w:r>
            <w:r w:rsidRPr="00417E5B">
              <w:rPr>
                <w:rFonts w:ascii="Times New Roman" w:hAnsi="Times New Roman"/>
                <w:sz w:val="24"/>
              </w:rPr>
              <w:t>328</w:t>
            </w:r>
            <w:r>
              <w:rPr>
                <w:rFonts w:ascii="Times New Roman" w:hAnsi="Times New Roman"/>
                <w:sz w:val="24"/>
              </w:rPr>
              <w:t xml:space="preserve"> alineatul (</w:t>
            </w:r>
            <w:r w:rsidRPr="00417E5B">
              <w:rPr>
                <w:rFonts w:ascii="Times New Roman" w:hAnsi="Times New Roman"/>
                <w:sz w:val="24"/>
              </w:rPr>
              <w:t>2</w:t>
            </w:r>
            <w:r>
              <w:rPr>
                <w:rFonts w:ascii="Times New Roman" w:hAnsi="Times New Roman"/>
                <w:sz w:val="24"/>
              </w:rPr>
              <w:t>) din regulamentul respectiv.</w:t>
            </w:r>
          </w:p>
        </w:tc>
      </w:tr>
      <w:tr w:rsidR="000B0B09" w:rsidRPr="002D60D7" w14:paraId="4C7D46FF" w14:textId="77777777" w:rsidTr="00672D2A">
        <w:tc>
          <w:tcPr>
            <w:tcW w:w="988" w:type="dxa"/>
          </w:tcPr>
          <w:p w14:paraId="4D3FEEA5"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0050</w:t>
            </w:r>
          </w:p>
        </w:tc>
        <w:tc>
          <w:tcPr>
            <w:tcW w:w="7874" w:type="dxa"/>
          </w:tcPr>
          <w:p w14:paraId="28B3043D"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POZIȚII CARE FAC OBIECTUL UNEI CERINȚE DE CAPITAL</w:t>
            </w:r>
          </w:p>
          <w:p w14:paraId="76B658E5" w14:textId="79039FA9" w:rsidR="000B0B09" w:rsidRPr="008E2B52" w:rsidRDefault="000B0B09" w:rsidP="004C445F">
            <w:pPr>
              <w:suppressAutoHyphens/>
              <w:rPr>
                <w:rFonts w:ascii="Times New Roman" w:hAnsi="Times New Roman"/>
                <w:b/>
                <w:bCs/>
                <w:sz w:val="24"/>
                <w:u w:val="single"/>
              </w:rPr>
            </w:pPr>
            <w:r>
              <w:rPr>
                <w:rFonts w:ascii="Times New Roman" w:hAnsi="Times New Roman"/>
                <w:sz w:val="24"/>
              </w:rPr>
              <w:t xml:space="preserve">Pozițiile nete care, în conformitate cu diferitele abordări din partea a treia titlul IV capitolul </w:t>
            </w:r>
            <w:r w:rsidRPr="00417E5B">
              <w:rPr>
                <w:rFonts w:ascii="Times New Roman" w:hAnsi="Times New Roman"/>
                <w:sz w:val="24"/>
              </w:rPr>
              <w:t>2</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sunt supuse unei cerințe de capital.</w:t>
            </w:r>
          </w:p>
        </w:tc>
      </w:tr>
      <w:tr w:rsidR="000B0B09" w:rsidRPr="002D60D7" w14:paraId="017C014C" w14:textId="77777777" w:rsidTr="00672D2A">
        <w:tc>
          <w:tcPr>
            <w:tcW w:w="988" w:type="dxa"/>
          </w:tcPr>
          <w:p w14:paraId="7D197D9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0060</w:t>
            </w:r>
          </w:p>
        </w:tc>
        <w:tc>
          <w:tcPr>
            <w:tcW w:w="7874" w:type="dxa"/>
          </w:tcPr>
          <w:p w14:paraId="55F3618B" w14:textId="77777777" w:rsidR="000B0B09" w:rsidRPr="008E2B52"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CERINȚE DE FONDURI PROPRII</w:t>
            </w:r>
          </w:p>
          <w:p w14:paraId="74F1F61F" w14:textId="12ADC1C1" w:rsidR="000B0B09" w:rsidRPr="008E2B52" w:rsidRDefault="000B0B09" w:rsidP="004C445F">
            <w:pPr>
              <w:suppressAutoHyphens/>
              <w:rPr>
                <w:rFonts w:ascii="Times New Roman" w:hAnsi="Times New Roman"/>
                <w:b/>
                <w:bCs/>
                <w:sz w:val="24"/>
                <w:u w:val="single"/>
              </w:rPr>
            </w:pPr>
            <w:r>
              <w:rPr>
                <w:rFonts w:ascii="Times New Roman" w:hAnsi="Times New Roman"/>
                <w:sz w:val="24"/>
              </w:rPr>
              <w:t xml:space="preserve">Cerința de capital pentru orice poziție relevantă în conformitate cu partea a treia titlul IV capitolul </w:t>
            </w:r>
            <w:r w:rsidRPr="00417E5B">
              <w:rPr>
                <w:rFonts w:ascii="Times New Roman" w:hAnsi="Times New Roman"/>
                <w:sz w:val="24"/>
              </w:rPr>
              <w:t>2</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w:t>
            </w:r>
          </w:p>
        </w:tc>
      </w:tr>
      <w:tr w:rsidR="000B0B09" w:rsidRPr="002D60D7" w14:paraId="56717AD1" w14:textId="77777777" w:rsidTr="00672D2A">
        <w:tc>
          <w:tcPr>
            <w:tcW w:w="988" w:type="dxa"/>
          </w:tcPr>
          <w:p w14:paraId="0D4A61CE"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0070</w:t>
            </w:r>
          </w:p>
        </w:tc>
        <w:tc>
          <w:tcPr>
            <w:tcW w:w="7874" w:type="dxa"/>
          </w:tcPr>
          <w:p w14:paraId="7996E138" w14:textId="77777777" w:rsidR="000B0B09" w:rsidRPr="008E2B52"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CUANTUMUL TOTAL AL EXPUNERII LA RISC</w:t>
            </w:r>
          </w:p>
          <w:p w14:paraId="2C4B0E54" w14:textId="5566DB68" w:rsidR="000B0B09" w:rsidRPr="008E2B52" w:rsidRDefault="000B0B09" w:rsidP="004C445F">
            <w:pPr>
              <w:suppressAutoHyphens/>
              <w:rPr>
                <w:rFonts w:ascii="Times New Roman" w:hAnsi="Times New Roman"/>
                <w:b/>
                <w:bCs/>
                <w:sz w:val="24"/>
                <w:u w:val="single"/>
              </w:rPr>
            </w:pPr>
            <w:r>
              <w:rPr>
                <w:rFonts w:ascii="Times New Roman" w:hAnsi="Times New Roman"/>
                <w:sz w:val="24"/>
              </w:rPr>
              <w:t xml:space="preserve">Articolul </w:t>
            </w:r>
            <w:r w:rsidRPr="00417E5B">
              <w:rPr>
                <w:rFonts w:ascii="Times New Roman" w:hAnsi="Times New Roman"/>
                <w:sz w:val="24"/>
              </w:rPr>
              <w:t>92</w:t>
            </w:r>
            <w:r>
              <w:rPr>
                <w:rFonts w:ascii="Times New Roman" w:hAnsi="Times New Roman"/>
                <w:sz w:val="24"/>
              </w:rPr>
              <w:t xml:space="preserve"> alineatul (</w:t>
            </w:r>
            <w:r w:rsidRPr="00417E5B">
              <w:rPr>
                <w:rFonts w:ascii="Times New Roman" w:hAnsi="Times New Roman"/>
                <w:sz w:val="24"/>
              </w:rPr>
              <w:t>6</w:t>
            </w:r>
            <w:r>
              <w:rPr>
                <w:rFonts w:ascii="Times New Roman" w:hAnsi="Times New Roman"/>
                <w:sz w:val="24"/>
              </w:rPr>
              <w:t>) litera (b)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Rezultatul multiplicării cerințelor de fonduri proprii cu </w:t>
            </w:r>
            <w:r w:rsidRPr="00417E5B">
              <w:rPr>
                <w:rFonts w:ascii="Times New Roman" w:hAnsi="Times New Roman"/>
                <w:sz w:val="24"/>
              </w:rPr>
              <w:t>12</w:t>
            </w:r>
            <w:r>
              <w:rPr>
                <w:rFonts w:ascii="Times New Roman" w:hAnsi="Times New Roman"/>
                <w:sz w:val="24"/>
              </w:rPr>
              <w:t>,</w:t>
            </w:r>
            <w:r w:rsidRPr="00417E5B">
              <w:rPr>
                <w:rFonts w:ascii="Times New Roman" w:hAnsi="Times New Roman"/>
                <w:sz w:val="24"/>
              </w:rPr>
              <w:t>5</w:t>
            </w:r>
            <w:r>
              <w:rPr>
                <w:rFonts w:ascii="Times New Roman" w:hAnsi="Times New Roman"/>
                <w:sz w:val="24"/>
              </w:rPr>
              <w:t xml:space="preserve">. </w:t>
            </w:r>
          </w:p>
        </w:tc>
      </w:tr>
    </w:tbl>
    <w:p w14:paraId="5A8176A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33B18629"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D60D7" w14:paraId="64300D2A" w14:textId="77777777" w:rsidTr="00672D2A">
        <w:trPr>
          <w:trHeight w:val="533"/>
        </w:trPr>
        <w:tc>
          <w:tcPr>
            <w:tcW w:w="8862" w:type="dxa"/>
            <w:gridSpan w:val="2"/>
            <w:shd w:val="clear" w:color="auto" w:fill="CCCCCC"/>
          </w:tcPr>
          <w:p w14:paraId="3C74B427" w14:textId="77777777" w:rsidR="000B0B09" w:rsidRPr="00417E5B" w:rsidRDefault="000B0B09" w:rsidP="004C445F">
            <w:pPr>
              <w:suppressAutoHyphens/>
              <w:autoSpaceDE w:val="0"/>
              <w:autoSpaceDN w:val="0"/>
              <w:adjustRightInd w:val="0"/>
              <w:spacing w:after="0"/>
              <w:rPr>
                <w:rFonts w:ascii="Times New Roman" w:hAnsi="Times New Roman"/>
                <w:b/>
                <w:sz w:val="24"/>
              </w:rPr>
            </w:pPr>
            <w:r w:rsidRPr="00417E5B">
              <w:rPr>
                <w:rFonts w:ascii="Times New Roman" w:hAnsi="Times New Roman"/>
                <w:b/>
                <w:sz w:val="24"/>
              </w:rPr>
              <w:t>Rânduri</w:t>
            </w:r>
          </w:p>
        </w:tc>
      </w:tr>
      <w:tr w:rsidR="000B0B09" w:rsidRPr="002D60D7" w14:paraId="278DCECA" w14:textId="77777777" w:rsidTr="00672D2A">
        <w:trPr>
          <w:trHeight w:val="1168"/>
        </w:trPr>
        <w:tc>
          <w:tcPr>
            <w:tcW w:w="987" w:type="dxa"/>
          </w:tcPr>
          <w:p w14:paraId="2275EBA9"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0010</w:t>
            </w:r>
            <w:r>
              <w:rPr>
                <w:rFonts w:ascii="Times New Roman" w:hAnsi="Times New Roman"/>
                <w:sz w:val="24"/>
              </w:rPr>
              <w:t>-</w:t>
            </w:r>
            <w:r w:rsidRPr="00417E5B">
              <w:rPr>
                <w:rFonts w:ascii="Times New Roman" w:hAnsi="Times New Roman"/>
                <w:sz w:val="24"/>
              </w:rPr>
              <w:t>0350</w:t>
            </w:r>
          </w:p>
        </w:tc>
        <w:tc>
          <w:tcPr>
            <w:tcW w:w="7875" w:type="dxa"/>
          </w:tcPr>
          <w:p w14:paraId="20DE7F59"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INSTRUMENTE DE DATORIE TRANZACȚIONATE DIN PORTOFOLIUL DE TRANZACȚIONARE</w:t>
            </w:r>
          </w:p>
          <w:p w14:paraId="12C841B7" w14:textId="65FC0FB4" w:rsidR="000B0B09" w:rsidRPr="002D60D7" w:rsidRDefault="000B0B09" w:rsidP="004C445F">
            <w:pPr>
              <w:suppressAutoHyphens/>
              <w:rPr>
                <w:rFonts w:ascii="Times New Roman" w:hAnsi="Times New Roman"/>
                <w:sz w:val="24"/>
              </w:rPr>
            </w:pPr>
            <w:r>
              <w:rPr>
                <w:rFonts w:ascii="Times New Roman" w:hAnsi="Times New Roman"/>
                <w:sz w:val="24"/>
              </w:rPr>
              <w:t xml:space="preserve">Pozițiile pe instrumente de datorie tranzacționate din portofoliul de tranzacționare și cerințele de fonduri proprii pentru riscul de poziție corespunzătoare acestora în conformitate cu articolul </w:t>
            </w:r>
            <w:r w:rsidRPr="00417E5B">
              <w:rPr>
                <w:rFonts w:ascii="Times New Roman" w:hAnsi="Times New Roman"/>
                <w:sz w:val="24"/>
              </w:rPr>
              <w:t>92</w:t>
            </w:r>
            <w:r>
              <w:rPr>
                <w:rFonts w:ascii="Times New Roman" w:hAnsi="Times New Roman"/>
                <w:sz w:val="24"/>
              </w:rPr>
              <w:t xml:space="preserve"> alineatul (</w:t>
            </w:r>
            <w:r w:rsidRPr="00417E5B">
              <w:rPr>
                <w:rFonts w:ascii="Times New Roman" w:hAnsi="Times New Roman"/>
                <w:sz w:val="24"/>
              </w:rPr>
              <w:t>4</w:t>
            </w:r>
            <w:r>
              <w:rPr>
                <w:rFonts w:ascii="Times New Roman" w:hAnsi="Times New Roman"/>
                <w:sz w:val="24"/>
              </w:rPr>
              <w:t>) litera (b) punctul (i)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și cu partea a treia titlul IV capitolul </w:t>
            </w:r>
            <w:r w:rsidRPr="00417E5B">
              <w:rPr>
                <w:rFonts w:ascii="Times New Roman" w:hAnsi="Times New Roman"/>
                <w:sz w:val="24"/>
              </w:rPr>
              <w:t>2</w:t>
            </w:r>
            <w:r>
              <w:rPr>
                <w:rFonts w:ascii="Times New Roman" w:hAnsi="Times New Roman"/>
                <w:sz w:val="24"/>
              </w:rPr>
              <w:t xml:space="preserve"> din regulamentul respectiv se raportează în funcție de categoria de risc, de scadență și de abordarea utilizată.</w:t>
            </w:r>
          </w:p>
        </w:tc>
      </w:tr>
      <w:tr w:rsidR="000B0B09" w:rsidRPr="002D60D7" w14:paraId="2272E4A5" w14:textId="77777777" w:rsidTr="00672D2A">
        <w:tc>
          <w:tcPr>
            <w:tcW w:w="987" w:type="dxa"/>
          </w:tcPr>
          <w:p w14:paraId="0642F5E6"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0011</w:t>
            </w:r>
          </w:p>
        </w:tc>
        <w:tc>
          <w:tcPr>
            <w:tcW w:w="7875" w:type="dxa"/>
          </w:tcPr>
          <w:p w14:paraId="51E03C37"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sidRPr="008E2B52">
              <w:rPr>
                <w:rFonts w:ascii="Times New Roman" w:hAnsi="Times New Roman"/>
                <w:b/>
                <w:sz w:val="24"/>
                <w:u w:val="single"/>
              </w:rPr>
              <w:t xml:space="preserve">RISC GENERAL. </w:t>
            </w:r>
          </w:p>
        </w:tc>
      </w:tr>
      <w:tr w:rsidR="000B0B09" w:rsidRPr="002D60D7" w14:paraId="55F30C33" w14:textId="77777777" w:rsidTr="00672D2A">
        <w:tc>
          <w:tcPr>
            <w:tcW w:w="987" w:type="dxa"/>
          </w:tcPr>
          <w:p w14:paraId="2CBA5F8A"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0012</w:t>
            </w:r>
          </w:p>
        </w:tc>
        <w:tc>
          <w:tcPr>
            <w:tcW w:w="7875" w:type="dxa"/>
          </w:tcPr>
          <w:p w14:paraId="04F0038F"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sidRPr="008E2B52">
              <w:rPr>
                <w:rFonts w:ascii="Times New Roman" w:hAnsi="Times New Roman"/>
                <w:b/>
                <w:sz w:val="24"/>
                <w:u w:val="single"/>
              </w:rPr>
              <w:t>Instrumente financiare derivate</w:t>
            </w:r>
          </w:p>
          <w:p w14:paraId="06C530F0" w14:textId="32A21145" w:rsidR="000B0B09" w:rsidRPr="008E2B52" w:rsidRDefault="000B0B09" w:rsidP="004C445F">
            <w:pPr>
              <w:suppressAutoHyphens/>
              <w:rPr>
                <w:rFonts w:ascii="Times New Roman" w:hAnsi="Times New Roman"/>
                <w:b/>
                <w:bCs/>
                <w:sz w:val="24"/>
                <w:u w:val="single"/>
              </w:rPr>
            </w:pPr>
            <w:r>
              <w:rPr>
                <w:rFonts w:ascii="Times New Roman" w:hAnsi="Times New Roman"/>
                <w:sz w:val="24"/>
              </w:rPr>
              <w:t xml:space="preserve">Instrumentele financiare derivate incluse în calculul riscului de rată a dobânzii pentru pozițiile din portofoliul de tranzacționare, ținând cont de articolele </w:t>
            </w:r>
            <w:r w:rsidRPr="00417E5B">
              <w:rPr>
                <w:rFonts w:ascii="Times New Roman" w:hAnsi="Times New Roman"/>
                <w:sz w:val="24"/>
              </w:rPr>
              <w:t>328</w:t>
            </w:r>
            <w:r w:rsidR="00417E5B">
              <w:rPr>
                <w:rFonts w:ascii="Times New Roman" w:hAnsi="Times New Roman"/>
                <w:sz w:val="24"/>
              </w:rPr>
              <w:t>­</w:t>
            </w:r>
            <w:r w:rsidRPr="00417E5B">
              <w:rPr>
                <w:rFonts w:ascii="Times New Roman" w:hAnsi="Times New Roman"/>
                <w:sz w:val="24"/>
              </w:rPr>
              <w:t>331</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dacă este cazul.</w:t>
            </w:r>
          </w:p>
        </w:tc>
      </w:tr>
      <w:tr w:rsidR="000B0B09" w:rsidRPr="002D60D7" w14:paraId="36851B46" w14:textId="77777777" w:rsidTr="00672D2A">
        <w:tc>
          <w:tcPr>
            <w:tcW w:w="987" w:type="dxa"/>
          </w:tcPr>
          <w:p w14:paraId="6827F66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0013</w:t>
            </w:r>
          </w:p>
        </w:tc>
        <w:tc>
          <w:tcPr>
            <w:tcW w:w="7875" w:type="dxa"/>
          </w:tcPr>
          <w:p w14:paraId="60242973"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Alte active și datorii</w:t>
            </w:r>
          </w:p>
          <w:p w14:paraId="665719C9" w14:textId="77777777" w:rsidR="000B0B09" w:rsidRPr="008E2B52" w:rsidRDefault="000B0B09" w:rsidP="004C445F">
            <w:pPr>
              <w:suppressAutoHyphens/>
              <w:rPr>
                <w:rFonts w:ascii="Times New Roman" w:hAnsi="Times New Roman"/>
                <w:b/>
                <w:bCs/>
                <w:sz w:val="24"/>
                <w:u w:val="single"/>
              </w:rPr>
            </w:pPr>
            <w:r>
              <w:rPr>
                <w:rFonts w:ascii="Times New Roman" w:hAnsi="Times New Roman"/>
                <w:sz w:val="24"/>
              </w:rPr>
              <w:lastRenderedPageBreak/>
              <w:t xml:space="preserve">Alte instrumente decât instrumentele financiare derivate incluse în calculul riscului de rată a dobânzii pentru pozițiile din portofoliul de tranzacționare. </w:t>
            </w:r>
          </w:p>
        </w:tc>
      </w:tr>
      <w:tr w:rsidR="000B0B09" w:rsidRPr="002D60D7" w14:paraId="177EBA5C" w14:textId="77777777" w:rsidTr="00672D2A">
        <w:tc>
          <w:tcPr>
            <w:tcW w:w="987" w:type="dxa"/>
          </w:tcPr>
          <w:p w14:paraId="2B740B72"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lastRenderedPageBreak/>
              <w:t>0020</w:t>
            </w:r>
            <w:r>
              <w:rPr>
                <w:rFonts w:ascii="Times New Roman" w:hAnsi="Times New Roman"/>
                <w:sz w:val="24"/>
              </w:rPr>
              <w:t>-</w:t>
            </w:r>
            <w:r w:rsidRPr="00417E5B">
              <w:rPr>
                <w:rFonts w:ascii="Times New Roman" w:hAnsi="Times New Roman"/>
                <w:sz w:val="24"/>
              </w:rPr>
              <w:t>0200</w:t>
            </w:r>
          </w:p>
        </w:tc>
        <w:tc>
          <w:tcPr>
            <w:tcW w:w="7875" w:type="dxa"/>
          </w:tcPr>
          <w:p w14:paraId="1DE7E50A"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ABORDAREA PE BAZA SCADENȚEI</w:t>
            </w:r>
          </w:p>
          <w:p w14:paraId="644A7531" w14:textId="671AD153" w:rsidR="000B0B09" w:rsidRPr="008E2B52" w:rsidRDefault="000B0B09" w:rsidP="004C445F">
            <w:pPr>
              <w:suppressAutoHyphens/>
              <w:rPr>
                <w:rFonts w:ascii="Times New Roman" w:hAnsi="Times New Roman"/>
                <w:b/>
                <w:bCs/>
                <w:sz w:val="24"/>
                <w:u w:val="single"/>
              </w:rPr>
            </w:pPr>
            <w:r>
              <w:rPr>
                <w:rFonts w:ascii="Times New Roman" w:hAnsi="Times New Roman"/>
                <w:sz w:val="24"/>
              </w:rPr>
              <w:t xml:space="preserve">Pozițiile pe instrumente de datorie tranzacționate cărora li se aplică abordarea pe baza scadenței menționată la articolul </w:t>
            </w:r>
            <w:r w:rsidRPr="00417E5B">
              <w:rPr>
                <w:rFonts w:ascii="Times New Roman" w:hAnsi="Times New Roman"/>
                <w:sz w:val="24"/>
              </w:rPr>
              <w:t>339</w:t>
            </w:r>
            <w:r>
              <w:rPr>
                <w:rFonts w:ascii="Times New Roman" w:hAnsi="Times New Roman"/>
                <w:sz w:val="24"/>
              </w:rPr>
              <w:t xml:space="preserve"> alineatele (</w:t>
            </w:r>
            <w:r w:rsidRPr="00417E5B">
              <w:rPr>
                <w:rFonts w:ascii="Times New Roman" w:hAnsi="Times New Roman"/>
                <w:sz w:val="24"/>
              </w:rPr>
              <w:t>1</w:t>
            </w:r>
            <w:r>
              <w:rPr>
                <w:rFonts w:ascii="Times New Roman" w:hAnsi="Times New Roman"/>
                <w:sz w:val="24"/>
              </w:rPr>
              <w:t>)-(</w:t>
            </w:r>
            <w:r w:rsidRPr="00417E5B">
              <w:rPr>
                <w:rFonts w:ascii="Times New Roman" w:hAnsi="Times New Roman"/>
                <w:sz w:val="24"/>
              </w:rPr>
              <w:t>8</w:t>
            </w:r>
            <w:r>
              <w:rPr>
                <w:rFonts w:ascii="Times New Roman" w:hAnsi="Times New Roman"/>
                <w:sz w:val="24"/>
              </w:rPr>
              <w:t>)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și cerințele de fonduri proprii corespunzătoare calculate în conformitate cu articolul </w:t>
            </w:r>
            <w:r w:rsidRPr="00417E5B">
              <w:rPr>
                <w:rFonts w:ascii="Times New Roman" w:hAnsi="Times New Roman"/>
                <w:sz w:val="24"/>
              </w:rPr>
              <w:t>339</w:t>
            </w:r>
            <w:r>
              <w:rPr>
                <w:rFonts w:ascii="Times New Roman" w:hAnsi="Times New Roman"/>
                <w:sz w:val="24"/>
              </w:rPr>
              <w:t xml:space="preserve"> alineatul (</w:t>
            </w:r>
            <w:r w:rsidRPr="00417E5B">
              <w:rPr>
                <w:rFonts w:ascii="Times New Roman" w:hAnsi="Times New Roman"/>
                <w:sz w:val="24"/>
              </w:rPr>
              <w:t>9</w:t>
            </w:r>
            <w:r>
              <w:rPr>
                <w:rFonts w:ascii="Times New Roman" w:hAnsi="Times New Roman"/>
                <w:sz w:val="24"/>
              </w:rPr>
              <w:t xml:space="preserve">) din regulamentul respectiv. Poziția este defalcată pe zonele </w:t>
            </w:r>
            <w:r w:rsidRPr="00417E5B">
              <w:rPr>
                <w:rFonts w:ascii="Times New Roman" w:hAnsi="Times New Roman"/>
                <w:sz w:val="24"/>
              </w:rPr>
              <w:t>1</w:t>
            </w:r>
            <w:r>
              <w:rPr>
                <w:rFonts w:ascii="Times New Roman" w:hAnsi="Times New Roman"/>
                <w:sz w:val="24"/>
              </w:rPr>
              <w:t xml:space="preserve">, </w:t>
            </w:r>
            <w:r w:rsidRPr="00417E5B">
              <w:rPr>
                <w:rFonts w:ascii="Times New Roman" w:hAnsi="Times New Roman"/>
                <w:sz w:val="24"/>
              </w:rPr>
              <w:t>2</w:t>
            </w:r>
            <w:r>
              <w:rPr>
                <w:rFonts w:ascii="Times New Roman" w:hAnsi="Times New Roman"/>
                <w:sz w:val="24"/>
              </w:rPr>
              <w:t xml:space="preserve"> și </w:t>
            </w:r>
            <w:r w:rsidRPr="00417E5B">
              <w:rPr>
                <w:rFonts w:ascii="Times New Roman" w:hAnsi="Times New Roman"/>
                <w:sz w:val="24"/>
              </w:rPr>
              <w:t>3</w:t>
            </w:r>
            <w:r>
              <w:rPr>
                <w:rFonts w:ascii="Times New Roman" w:hAnsi="Times New Roman"/>
                <w:sz w:val="24"/>
              </w:rPr>
              <w:t>, iar aceste zone sunt defalcate, la rândul lor, în funcție de scadența instrumentelor.</w:t>
            </w:r>
          </w:p>
        </w:tc>
      </w:tr>
      <w:tr w:rsidR="000B0B09" w:rsidRPr="002D60D7" w14:paraId="79DAC997" w14:textId="77777777" w:rsidTr="00672D2A">
        <w:tc>
          <w:tcPr>
            <w:tcW w:w="987" w:type="dxa"/>
          </w:tcPr>
          <w:p w14:paraId="73C021ED"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0210</w:t>
            </w:r>
            <w:r>
              <w:rPr>
                <w:rFonts w:ascii="Times New Roman" w:hAnsi="Times New Roman"/>
                <w:sz w:val="24"/>
              </w:rPr>
              <w:t>-</w:t>
            </w:r>
            <w:r w:rsidRPr="00417E5B">
              <w:rPr>
                <w:rFonts w:ascii="Times New Roman" w:hAnsi="Times New Roman"/>
                <w:sz w:val="24"/>
              </w:rPr>
              <w:t>0240</w:t>
            </w:r>
          </w:p>
        </w:tc>
        <w:tc>
          <w:tcPr>
            <w:tcW w:w="7875" w:type="dxa"/>
          </w:tcPr>
          <w:p w14:paraId="2CE27E61"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sidRPr="008E2B52">
              <w:rPr>
                <w:rFonts w:ascii="Times New Roman" w:hAnsi="Times New Roman"/>
                <w:b/>
                <w:sz w:val="24"/>
                <w:u w:val="single"/>
              </w:rPr>
              <w:t>RISC GENERAL. ABORDAREA PE BAZA DURATEI</w:t>
            </w:r>
          </w:p>
          <w:p w14:paraId="08171DB1" w14:textId="5B3E8AB1" w:rsidR="000B0B09" w:rsidRPr="008E2B52" w:rsidRDefault="000B0B09" w:rsidP="004C445F">
            <w:pPr>
              <w:suppressAutoHyphens/>
              <w:rPr>
                <w:rFonts w:ascii="Times New Roman" w:hAnsi="Times New Roman"/>
                <w:b/>
                <w:bCs/>
                <w:sz w:val="24"/>
                <w:u w:val="single"/>
              </w:rPr>
            </w:pPr>
            <w:r>
              <w:rPr>
                <w:rFonts w:ascii="Times New Roman" w:hAnsi="Times New Roman"/>
                <w:sz w:val="24"/>
              </w:rPr>
              <w:t xml:space="preserve">Pozițiile pe instrumente de datorie tranzacționate cărora li se aplică abordarea pe baza duratei menționată la articolul </w:t>
            </w:r>
            <w:r w:rsidRPr="00417E5B">
              <w:rPr>
                <w:rFonts w:ascii="Times New Roman" w:hAnsi="Times New Roman"/>
                <w:sz w:val="24"/>
              </w:rPr>
              <w:t>340</w:t>
            </w:r>
            <w:r>
              <w:rPr>
                <w:rFonts w:ascii="Times New Roman" w:hAnsi="Times New Roman"/>
                <w:sz w:val="24"/>
              </w:rPr>
              <w:t xml:space="preserve"> alineatele (</w:t>
            </w:r>
            <w:r w:rsidRPr="00417E5B">
              <w:rPr>
                <w:rFonts w:ascii="Times New Roman" w:hAnsi="Times New Roman"/>
                <w:sz w:val="24"/>
              </w:rPr>
              <w:t>1</w:t>
            </w:r>
            <w:r>
              <w:rPr>
                <w:rFonts w:ascii="Times New Roman" w:hAnsi="Times New Roman"/>
                <w:sz w:val="24"/>
              </w:rPr>
              <w:t>)-(</w:t>
            </w:r>
            <w:r w:rsidRPr="00417E5B">
              <w:rPr>
                <w:rFonts w:ascii="Times New Roman" w:hAnsi="Times New Roman"/>
                <w:sz w:val="24"/>
              </w:rPr>
              <w:t>6</w:t>
            </w:r>
            <w:r>
              <w:rPr>
                <w:rFonts w:ascii="Times New Roman" w:hAnsi="Times New Roman"/>
                <w:sz w:val="24"/>
              </w:rPr>
              <w:t>)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și cerințele de fonduri proprii corespunzătoare calculate în conformitate cu articolul </w:t>
            </w:r>
            <w:r w:rsidRPr="00417E5B">
              <w:rPr>
                <w:rFonts w:ascii="Times New Roman" w:hAnsi="Times New Roman"/>
                <w:sz w:val="24"/>
              </w:rPr>
              <w:t>340</w:t>
            </w:r>
            <w:r>
              <w:rPr>
                <w:rFonts w:ascii="Times New Roman" w:hAnsi="Times New Roman"/>
                <w:sz w:val="24"/>
              </w:rPr>
              <w:t xml:space="preserve"> alineatul (</w:t>
            </w:r>
            <w:r w:rsidRPr="00417E5B">
              <w:rPr>
                <w:rFonts w:ascii="Times New Roman" w:hAnsi="Times New Roman"/>
                <w:sz w:val="24"/>
              </w:rPr>
              <w:t>7</w:t>
            </w:r>
            <w:r>
              <w:rPr>
                <w:rFonts w:ascii="Times New Roman" w:hAnsi="Times New Roman"/>
                <w:sz w:val="24"/>
              </w:rPr>
              <w:t xml:space="preserve">) din regulamentul respectiv. Poziția este defalcată pe zonele </w:t>
            </w:r>
            <w:r w:rsidRPr="00417E5B">
              <w:rPr>
                <w:rFonts w:ascii="Times New Roman" w:hAnsi="Times New Roman"/>
                <w:sz w:val="24"/>
              </w:rPr>
              <w:t>1</w:t>
            </w:r>
            <w:r>
              <w:rPr>
                <w:rFonts w:ascii="Times New Roman" w:hAnsi="Times New Roman"/>
                <w:sz w:val="24"/>
              </w:rPr>
              <w:t xml:space="preserve">, </w:t>
            </w:r>
            <w:r w:rsidRPr="00417E5B">
              <w:rPr>
                <w:rFonts w:ascii="Times New Roman" w:hAnsi="Times New Roman"/>
                <w:sz w:val="24"/>
              </w:rPr>
              <w:t>2</w:t>
            </w:r>
            <w:r>
              <w:rPr>
                <w:rFonts w:ascii="Times New Roman" w:hAnsi="Times New Roman"/>
                <w:sz w:val="24"/>
              </w:rPr>
              <w:t xml:space="preserve"> și </w:t>
            </w:r>
            <w:r w:rsidRPr="00417E5B">
              <w:rPr>
                <w:rFonts w:ascii="Times New Roman" w:hAnsi="Times New Roman"/>
                <w:sz w:val="24"/>
              </w:rPr>
              <w:t>3</w:t>
            </w:r>
            <w:r>
              <w:rPr>
                <w:rFonts w:ascii="Times New Roman" w:hAnsi="Times New Roman"/>
                <w:sz w:val="24"/>
              </w:rPr>
              <w:t>.</w:t>
            </w:r>
          </w:p>
        </w:tc>
      </w:tr>
      <w:tr w:rsidR="000B0B09" w:rsidRPr="002D60D7" w14:paraId="7DD483EC" w14:textId="77777777" w:rsidTr="00672D2A">
        <w:tc>
          <w:tcPr>
            <w:tcW w:w="987" w:type="dxa"/>
          </w:tcPr>
          <w:p w14:paraId="5974B232"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0250</w:t>
            </w:r>
          </w:p>
        </w:tc>
        <w:tc>
          <w:tcPr>
            <w:tcW w:w="7875" w:type="dxa"/>
          </w:tcPr>
          <w:p w14:paraId="6CE50A3E"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RISC SPECIFIC</w:t>
            </w:r>
          </w:p>
          <w:p w14:paraId="29C6E3D0" w14:textId="77777777" w:rsidR="000B0B09" w:rsidRPr="002D60D7" w:rsidRDefault="000B0B09" w:rsidP="004C445F">
            <w:pPr>
              <w:suppressAutoHyphens/>
              <w:rPr>
                <w:rFonts w:ascii="Times New Roman" w:hAnsi="Times New Roman"/>
                <w:sz w:val="24"/>
              </w:rPr>
            </w:pPr>
            <w:r>
              <w:rPr>
                <w:rFonts w:ascii="Times New Roman" w:hAnsi="Times New Roman"/>
                <w:sz w:val="24"/>
              </w:rPr>
              <w:t xml:space="preserve">Suma cuantumurilor raportate pe rândurile </w:t>
            </w:r>
            <w:r w:rsidRPr="00417E5B">
              <w:rPr>
                <w:rFonts w:ascii="Times New Roman" w:hAnsi="Times New Roman"/>
                <w:sz w:val="24"/>
              </w:rPr>
              <w:t>0251</w:t>
            </w:r>
            <w:r>
              <w:rPr>
                <w:rFonts w:ascii="Times New Roman" w:hAnsi="Times New Roman"/>
                <w:sz w:val="24"/>
              </w:rPr>
              <w:t xml:space="preserve">, </w:t>
            </w:r>
            <w:r w:rsidRPr="00417E5B">
              <w:rPr>
                <w:rFonts w:ascii="Times New Roman" w:hAnsi="Times New Roman"/>
                <w:sz w:val="24"/>
              </w:rPr>
              <w:t>0325</w:t>
            </w:r>
            <w:r>
              <w:rPr>
                <w:rFonts w:ascii="Times New Roman" w:hAnsi="Times New Roman"/>
                <w:sz w:val="24"/>
              </w:rPr>
              <w:t xml:space="preserve"> și </w:t>
            </w:r>
            <w:r w:rsidRPr="00417E5B">
              <w:rPr>
                <w:rFonts w:ascii="Times New Roman" w:hAnsi="Times New Roman"/>
                <w:sz w:val="24"/>
              </w:rPr>
              <w:t>0330</w:t>
            </w:r>
            <w:r>
              <w:rPr>
                <w:rFonts w:ascii="Times New Roman" w:hAnsi="Times New Roman"/>
                <w:sz w:val="24"/>
              </w:rPr>
              <w:t xml:space="preserve">. </w:t>
            </w:r>
          </w:p>
          <w:p w14:paraId="4E1E5CA2" w14:textId="77E7BD36" w:rsidR="000B0B09" w:rsidRPr="008E2B52" w:rsidRDefault="000B0B09" w:rsidP="004C445F">
            <w:pPr>
              <w:suppressAutoHyphens/>
              <w:rPr>
                <w:rFonts w:ascii="Times New Roman" w:hAnsi="Times New Roman"/>
                <w:b/>
                <w:bCs/>
                <w:sz w:val="24"/>
                <w:u w:val="single"/>
              </w:rPr>
            </w:pPr>
            <w:r>
              <w:rPr>
                <w:rFonts w:ascii="Times New Roman" w:hAnsi="Times New Roman"/>
                <w:sz w:val="24"/>
              </w:rPr>
              <w:t xml:space="preserve">Pozițiile pe instrumente de datorie tranzacționate cărora li se aplică cerințele de capital pentru riscul specific și cerințele de capital corespunzătoare acestora în conformitate cu articolul </w:t>
            </w:r>
            <w:r w:rsidRPr="00417E5B">
              <w:rPr>
                <w:rFonts w:ascii="Times New Roman" w:hAnsi="Times New Roman"/>
                <w:sz w:val="24"/>
              </w:rPr>
              <w:t>92</w:t>
            </w:r>
            <w:r>
              <w:rPr>
                <w:rFonts w:ascii="Times New Roman" w:hAnsi="Times New Roman"/>
                <w:sz w:val="24"/>
              </w:rPr>
              <w:t xml:space="preserve"> alineatul (</w:t>
            </w:r>
            <w:r w:rsidRPr="00417E5B">
              <w:rPr>
                <w:rFonts w:ascii="Times New Roman" w:hAnsi="Times New Roman"/>
                <w:sz w:val="24"/>
              </w:rPr>
              <w:t>3</w:t>
            </w:r>
            <w:r>
              <w:rPr>
                <w:rFonts w:ascii="Times New Roman" w:hAnsi="Times New Roman"/>
                <w:sz w:val="24"/>
              </w:rPr>
              <w:t xml:space="preserve">) litera (b), cu articolul </w:t>
            </w:r>
            <w:r w:rsidRPr="00417E5B">
              <w:rPr>
                <w:rFonts w:ascii="Times New Roman" w:hAnsi="Times New Roman"/>
                <w:sz w:val="24"/>
              </w:rPr>
              <w:t>335</w:t>
            </w:r>
            <w:r>
              <w:rPr>
                <w:rFonts w:ascii="Times New Roman" w:hAnsi="Times New Roman"/>
                <w:sz w:val="24"/>
              </w:rPr>
              <w:t>, cu articolul</w:t>
            </w:r>
            <w:r w:rsidR="00417E5B">
              <w:rPr>
                <w:rFonts w:ascii="Times New Roman" w:hAnsi="Times New Roman"/>
                <w:sz w:val="24"/>
              </w:rPr>
              <w:t> </w:t>
            </w:r>
            <w:r w:rsidRPr="00417E5B">
              <w:rPr>
                <w:rFonts w:ascii="Times New Roman" w:hAnsi="Times New Roman"/>
                <w:sz w:val="24"/>
              </w:rPr>
              <w:t>336</w:t>
            </w:r>
            <w:r>
              <w:rPr>
                <w:rFonts w:ascii="Times New Roman" w:hAnsi="Times New Roman"/>
                <w:sz w:val="24"/>
              </w:rPr>
              <w:t xml:space="preserve"> alineatele (</w:t>
            </w:r>
            <w:r w:rsidRPr="00417E5B">
              <w:rPr>
                <w:rFonts w:ascii="Times New Roman" w:hAnsi="Times New Roman"/>
                <w:sz w:val="24"/>
              </w:rPr>
              <w:t>1</w:t>
            </w:r>
            <w:r>
              <w:rPr>
                <w:rFonts w:ascii="Times New Roman" w:hAnsi="Times New Roman"/>
                <w:sz w:val="24"/>
              </w:rPr>
              <w:t>), (</w:t>
            </w:r>
            <w:r w:rsidRPr="00417E5B">
              <w:rPr>
                <w:rFonts w:ascii="Times New Roman" w:hAnsi="Times New Roman"/>
                <w:sz w:val="24"/>
              </w:rPr>
              <w:t>2</w:t>
            </w:r>
            <w:r>
              <w:rPr>
                <w:rFonts w:ascii="Times New Roman" w:hAnsi="Times New Roman"/>
                <w:sz w:val="24"/>
              </w:rPr>
              <w:t>) și (</w:t>
            </w:r>
            <w:r w:rsidRPr="00417E5B">
              <w:rPr>
                <w:rFonts w:ascii="Times New Roman" w:hAnsi="Times New Roman"/>
                <w:sz w:val="24"/>
              </w:rPr>
              <w:t>3</w:t>
            </w:r>
            <w:r>
              <w:rPr>
                <w:rFonts w:ascii="Times New Roman" w:hAnsi="Times New Roman"/>
                <w:sz w:val="24"/>
              </w:rPr>
              <w:t xml:space="preserve">) și cu articolele </w:t>
            </w:r>
            <w:r w:rsidRPr="00417E5B">
              <w:rPr>
                <w:rFonts w:ascii="Times New Roman" w:hAnsi="Times New Roman"/>
                <w:sz w:val="24"/>
              </w:rPr>
              <w:t>337</w:t>
            </w:r>
            <w:r>
              <w:rPr>
                <w:rFonts w:ascii="Times New Roman" w:hAnsi="Times New Roman"/>
                <w:sz w:val="24"/>
              </w:rPr>
              <w:t xml:space="preserve"> și </w:t>
            </w:r>
            <w:r w:rsidRPr="00417E5B">
              <w:rPr>
                <w:rFonts w:ascii="Times New Roman" w:hAnsi="Times New Roman"/>
                <w:sz w:val="24"/>
              </w:rPr>
              <w:t>338</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A se ține cont, de asemenea, de articolul </w:t>
            </w:r>
            <w:r w:rsidRPr="00417E5B">
              <w:rPr>
                <w:rFonts w:ascii="Times New Roman" w:hAnsi="Times New Roman"/>
                <w:sz w:val="24"/>
              </w:rPr>
              <w:t>327</w:t>
            </w:r>
            <w:r>
              <w:rPr>
                <w:rFonts w:ascii="Times New Roman" w:hAnsi="Times New Roman"/>
                <w:sz w:val="24"/>
              </w:rPr>
              <w:t xml:space="preserve"> alineatul (</w:t>
            </w:r>
            <w:r w:rsidRPr="00417E5B">
              <w:rPr>
                <w:rFonts w:ascii="Times New Roman" w:hAnsi="Times New Roman"/>
                <w:sz w:val="24"/>
              </w:rPr>
              <w:t>1</w:t>
            </w:r>
            <w:r>
              <w:rPr>
                <w:rFonts w:ascii="Times New Roman" w:hAnsi="Times New Roman"/>
                <w:sz w:val="24"/>
              </w:rPr>
              <w:t>) ultima teză din regulamentul respectiv.</w:t>
            </w:r>
          </w:p>
        </w:tc>
      </w:tr>
      <w:tr w:rsidR="000B0B09" w:rsidRPr="002D60D7" w14:paraId="6F8691E7" w14:textId="77777777" w:rsidTr="00672D2A">
        <w:tc>
          <w:tcPr>
            <w:tcW w:w="987" w:type="dxa"/>
          </w:tcPr>
          <w:p w14:paraId="5CD5E31A"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0251</w:t>
            </w:r>
            <w:r>
              <w:rPr>
                <w:rFonts w:ascii="Times New Roman" w:hAnsi="Times New Roman"/>
                <w:sz w:val="24"/>
              </w:rPr>
              <w:t>-</w:t>
            </w:r>
            <w:r w:rsidRPr="00417E5B">
              <w:rPr>
                <w:rFonts w:ascii="Times New Roman" w:hAnsi="Times New Roman"/>
                <w:sz w:val="24"/>
              </w:rPr>
              <w:t>0321</w:t>
            </w:r>
          </w:p>
        </w:tc>
        <w:tc>
          <w:tcPr>
            <w:tcW w:w="7875" w:type="dxa"/>
          </w:tcPr>
          <w:p w14:paraId="14764BB8"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Cerința de fonduri proprii pentru instrumentele de datorie care nu sunt poziții din securitizare</w:t>
            </w:r>
          </w:p>
          <w:p w14:paraId="19437B35" w14:textId="77777777" w:rsidR="000B0B09" w:rsidRPr="002D60D7" w:rsidRDefault="000B0B09" w:rsidP="004C445F">
            <w:pPr>
              <w:suppressAutoHyphens/>
              <w:rPr>
                <w:rFonts w:ascii="Times New Roman" w:hAnsi="Times New Roman"/>
                <w:sz w:val="24"/>
              </w:rPr>
            </w:pPr>
            <w:r>
              <w:rPr>
                <w:rFonts w:ascii="Times New Roman" w:hAnsi="Times New Roman"/>
                <w:sz w:val="24"/>
              </w:rPr>
              <w:t xml:space="preserve">Suma cuantumurilor raportate pe rândurile </w:t>
            </w:r>
            <w:r w:rsidRPr="00417E5B">
              <w:rPr>
                <w:rFonts w:ascii="Times New Roman" w:hAnsi="Times New Roman"/>
                <w:sz w:val="24"/>
              </w:rPr>
              <w:t>260</w:t>
            </w:r>
            <w:r>
              <w:rPr>
                <w:rFonts w:ascii="Times New Roman" w:hAnsi="Times New Roman"/>
                <w:sz w:val="24"/>
              </w:rPr>
              <w:t>-</w:t>
            </w:r>
            <w:r w:rsidRPr="00417E5B">
              <w:rPr>
                <w:rFonts w:ascii="Times New Roman" w:hAnsi="Times New Roman"/>
                <w:sz w:val="24"/>
              </w:rPr>
              <w:t>321</w:t>
            </w:r>
            <w:r>
              <w:rPr>
                <w:rFonts w:ascii="Times New Roman" w:hAnsi="Times New Roman"/>
                <w:sz w:val="24"/>
              </w:rPr>
              <w:t>.</w:t>
            </w:r>
          </w:p>
          <w:p w14:paraId="4CDA5DEB" w14:textId="527401C2" w:rsidR="000B0B09" w:rsidRPr="002D60D7" w:rsidRDefault="000B0B09" w:rsidP="004C445F">
            <w:pPr>
              <w:suppressAutoHyphens/>
              <w:rPr>
                <w:rFonts w:ascii="Times New Roman" w:hAnsi="Times New Roman"/>
                <w:sz w:val="24"/>
              </w:rPr>
            </w:pPr>
            <w:r>
              <w:rPr>
                <w:rFonts w:ascii="Times New Roman" w:hAnsi="Times New Roman"/>
                <w:sz w:val="24"/>
              </w:rPr>
              <w:t xml:space="preserve">Cerința de fonduri proprii pentru instrumentele financiare derivate de credit de tipul «n-th to default» care nu beneficiază de un rating extern se calculează prin însumarea ponderilor de risc ale entităților de referință [articolul </w:t>
            </w:r>
            <w:r w:rsidRPr="00417E5B">
              <w:rPr>
                <w:rFonts w:ascii="Times New Roman" w:hAnsi="Times New Roman"/>
                <w:sz w:val="24"/>
              </w:rPr>
              <w:t>332</w:t>
            </w:r>
            <w:r>
              <w:rPr>
                <w:rFonts w:ascii="Times New Roman" w:hAnsi="Times New Roman"/>
                <w:sz w:val="24"/>
              </w:rPr>
              <w:t xml:space="preserve"> alineatul (</w:t>
            </w:r>
            <w:r w:rsidRPr="00417E5B">
              <w:rPr>
                <w:rFonts w:ascii="Times New Roman" w:hAnsi="Times New Roman"/>
                <w:sz w:val="24"/>
              </w:rPr>
              <w:t>1</w:t>
            </w:r>
            <w:r>
              <w:rPr>
                <w:rFonts w:ascii="Times New Roman" w:hAnsi="Times New Roman"/>
                <w:sz w:val="24"/>
              </w:rPr>
              <w:t xml:space="preserve">) litera (e) și articolul </w:t>
            </w:r>
            <w:r w:rsidRPr="00417E5B">
              <w:rPr>
                <w:rFonts w:ascii="Times New Roman" w:hAnsi="Times New Roman"/>
                <w:sz w:val="24"/>
              </w:rPr>
              <w:t>332</w:t>
            </w:r>
            <w:r>
              <w:rPr>
                <w:rFonts w:ascii="Times New Roman" w:hAnsi="Times New Roman"/>
                <w:sz w:val="24"/>
              </w:rPr>
              <w:t xml:space="preserve"> alineatul (</w:t>
            </w:r>
            <w:r w:rsidRPr="00417E5B">
              <w:rPr>
                <w:rFonts w:ascii="Times New Roman" w:hAnsi="Times New Roman"/>
                <w:sz w:val="24"/>
              </w:rPr>
              <w:t>1</w:t>
            </w:r>
            <w:r>
              <w:rPr>
                <w:rFonts w:ascii="Times New Roman" w:hAnsi="Times New Roman"/>
                <w:sz w:val="24"/>
              </w:rPr>
              <w:t>) al doilea paragraf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 abordarea de tip look through]. Instrumentele financiare derivate de credit de tipul «n-th-to-default» care beneficiază de un rating extern [articolul </w:t>
            </w:r>
            <w:r w:rsidRPr="00417E5B">
              <w:rPr>
                <w:rFonts w:ascii="Times New Roman" w:hAnsi="Times New Roman"/>
                <w:sz w:val="24"/>
              </w:rPr>
              <w:t>332</w:t>
            </w:r>
            <w:r>
              <w:rPr>
                <w:rFonts w:ascii="Times New Roman" w:hAnsi="Times New Roman"/>
                <w:sz w:val="24"/>
              </w:rPr>
              <w:t xml:space="preserve"> alineatul (</w:t>
            </w:r>
            <w:r w:rsidRPr="00417E5B">
              <w:rPr>
                <w:rFonts w:ascii="Times New Roman" w:hAnsi="Times New Roman"/>
                <w:sz w:val="24"/>
              </w:rPr>
              <w:t>1</w:t>
            </w:r>
            <w:r>
              <w:rPr>
                <w:rFonts w:ascii="Times New Roman" w:hAnsi="Times New Roman"/>
                <w:sz w:val="24"/>
              </w:rPr>
              <w:t>) al treilea paragraf din Regulamentul (UE) nr.</w:t>
            </w:r>
            <w:r w:rsidR="00417E5B">
              <w:rPr>
                <w:rFonts w:ascii="Times New Roman" w:hAnsi="Times New Roman"/>
                <w:sz w:val="24"/>
              </w:rPr>
              <w:t>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trebuie raportate separat pe rândul </w:t>
            </w:r>
            <w:r w:rsidRPr="00417E5B">
              <w:rPr>
                <w:rFonts w:ascii="Times New Roman" w:hAnsi="Times New Roman"/>
                <w:sz w:val="24"/>
              </w:rPr>
              <w:t>321</w:t>
            </w:r>
            <w:r>
              <w:rPr>
                <w:rFonts w:ascii="Times New Roman" w:hAnsi="Times New Roman"/>
                <w:sz w:val="24"/>
              </w:rPr>
              <w:t xml:space="preserve">. </w:t>
            </w:r>
          </w:p>
          <w:p w14:paraId="7051ED04" w14:textId="439958FE" w:rsidR="000B0B09" w:rsidRPr="002D60D7" w:rsidRDefault="000B0B09" w:rsidP="004C445F">
            <w:pPr>
              <w:suppressAutoHyphens/>
              <w:rPr>
                <w:rFonts w:ascii="Times New Roman" w:hAnsi="Times New Roman"/>
                <w:sz w:val="24"/>
              </w:rPr>
            </w:pPr>
            <w:r>
              <w:rPr>
                <w:rFonts w:ascii="Times New Roman" w:hAnsi="Times New Roman"/>
                <w:sz w:val="24"/>
              </w:rPr>
              <w:t xml:space="preserve">Raportarea pozițiilor cărora li se aplică articolul </w:t>
            </w:r>
            <w:r w:rsidRPr="00417E5B">
              <w:rPr>
                <w:rFonts w:ascii="Times New Roman" w:hAnsi="Times New Roman"/>
                <w:sz w:val="24"/>
              </w:rPr>
              <w:t>336</w:t>
            </w:r>
            <w:r>
              <w:rPr>
                <w:rFonts w:ascii="Times New Roman" w:hAnsi="Times New Roman"/>
                <w:sz w:val="24"/>
              </w:rPr>
              <w:t xml:space="preserve"> alineatul (</w:t>
            </w:r>
            <w:r w:rsidRPr="00417E5B">
              <w:rPr>
                <w:rFonts w:ascii="Times New Roman" w:hAnsi="Times New Roman"/>
                <w:sz w:val="24"/>
              </w:rPr>
              <w:t>3</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există un tratament special pentru obligațiunile din portofoliul bancar care îndeplinesc condițiile pentru o pondere de risc de </w:t>
            </w:r>
            <w:r w:rsidRPr="00417E5B">
              <w:rPr>
                <w:rFonts w:ascii="Times New Roman" w:hAnsi="Times New Roman"/>
                <w:sz w:val="24"/>
              </w:rPr>
              <w:t>10</w:t>
            </w:r>
            <w:r>
              <w:rPr>
                <w:rFonts w:ascii="Times New Roman" w:hAnsi="Times New Roman"/>
                <w:sz w:val="24"/>
              </w:rPr>
              <w:t> %</w:t>
            </w:r>
            <w:r>
              <w:t xml:space="preserve"> </w:t>
            </w:r>
            <w:r>
              <w:rPr>
                <w:rFonts w:ascii="Times New Roman" w:hAnsi="Times New Roman"/>
                <w:sz w:val="24"/>
              </w:rPr>
              <w:t xml:space="preserve">în conformitate cu articolul </w:t>
            </w:r>
            <w:r w:rsidRPr="00417E5B">
              <w:rPr>
                <w:rFonts w:ascii="Times New Roman" w:hAnsi="Times New Roman"/>
                <w:sz w:val="24"/>
              </w:rPr>
              <w:t>129</w:t>
            </w:r>
            <w:r>
              <w:rPr>
                <w:rFonts w:ascii="Times New Roman" w:hAnsi="Times New Roman"/>
                <w:sz w:val="24"/>
              </w:rPr>
              <w:t xml:space="preserve"> alineatul (</w:t>
            </w:r>
            <w:r w:rsidRPr="00417E5B">
              <w:rPr>
                <w:rFonts w:ascii="Times New Roman" w:hAnsi="Times New Roman"/>
                <w:sz w:val="24"/>
              </w:rPr>
              <w:t>3</w:t>
            </w:r>
            <w:r>
              <w:rPr>
                <w:rFonts w:ascii="Times New Roman" w:hAnsi="Times New Roman"/>
                <w:sz w:val="24"/>
              </w:rPr>
              <w:t xml:space="preserve">) din regulamentul respectiv (obligațiunile garantate). Cerințele de fonduri proprii pentru riscul specific reprezintă jumătate din procentajul prevăzut pentru a doua categorie menționată în tabelul </w:t>
            </w:r>
            <w:r w:rsidRPr="00417E5B">
              <w:rPr>
                <w:rFonts w:ascii="Times New Roman" w:hAnsi="Times New Roman"/>
                <w:sz w:val="24"/>
              </w:rPr>
              <w:t>1</w:t>
            </w:r>
            <w:r>
              <w:rPr>
                <w:rFonts w:ascii="Times New Roman" w:hAnsi="Times New Roman"/>
                <w:sz w:val="24"/>
              </w:rPr>
              <w:t xml:space="preserve"> de la articolul </w:t>
            </w:r>
            <w:r w:rsidRPr="00417E5B">
              <w:rPr>
                <w:rFonts w:ascii="Times New Roman" w:hAnsi="Times New Roman"/>
                <w:sz w:val="24"/>
              </w:rPr>
              <w:t>336</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Pozițiile respective trebuie alocate pe rândurile </w:t>
            </w:r>
            <w:r w:rsidRPr="00417E5B">
              <w:rPr>
                <w:rFonts w:ascii="Times New Roman" w:hAnsi="Times New Roman"/>
                <w:sz w:val="24"/>
              </w:rPr>
              <w:t>0280</w:t>
            </w:r>
            <w:r>
              <w:rPr>
                <w:rFonts w:ascii="Times New Roman" w:hAnsi="Times New Roman"/>
                <w:sz w:val="24"/>
              </w:rPr>
              <w:t>-</w:t>
            </w:r>
            <w:r w:rsidRPr="00417E5B">
              <w:rPr>
                <w:rFonts w:ascii="Times New Roman" w:hAnsi="Times New Roman"/>
                <w:sz w:val="24"/>
              </w:rPr>
              <w:t>0300</w:t>
            </w:r>
            <w:r>
              <w:rPr>
                <w:rFonts w:ascii="Times New Roman" w:hAnsi="Times New Roman"/>
                <w:sz w:val="24"/>
              </w:rPr>
              <w:t xml:space="preserve"> în funcție de termenul rămas până la scadența finală.</w:t>
            </w:r>
          </w:p>
          <w:p w14:paraId="11FE9AD5" w14:textId="6CF7D4D9" w:rsidR="000B0B09" w:rsidRPr="008E2B52" w:rsidRDefault="00F41508" w:rsidP="004C445F">
            <w:pPr>
              <w:suppressAutoHyphens/>
              <w:rPr>
                <w:rFonts w:ascii="Times New Roman" w:hAnsi="Times New Roman"/>
                <w:b/>
                <w:bCs/>
                <w:sz w:val="24"/>
                <w:u w:val="single"/>
              </w:rPr>
            </w:pPr>
            <w:r>
              <w:rPr>
                <w:rFonts w:ascii="Times New Roman" w:hAnsi="Times New Roman"/>
                <w:sz w:val="24"/>
              </w:rPr>
              <w:lastRenderedPageBreak/>
              <w:t xml:space="preserve">În cazul în care riscul general al pozițiilor pe rata dobânzii este acoperit printr-un instrument financiar derivat de credit, se aplică articolele </w:t>
            </w:r>
            <w:r w:rsidRPr="00417E5B">
              <w:rPr>
                <w:rFonts w:ascii="Times New Roman" w:hAnsi="Times New Roman"/>
                <w:sz w:val="24"/>
              </w:rPr>
              <w:t>346</w:t>
            </w:r>
            <w:r>
              <w:rPr>
                <w:rFonts w:ascii="Times New Roman" w:hAnsi="Times New Roman"/>
                <w:sz w:val="24"/>
              </w:rPr>
              <w:t xml:space="preserve"> și </w:t>
            </w:r>
            <w:r w:rsidRPr="00417E5B">
              <w:rPr>
                <w:rFonts w:ascii="Times New Roman" w:hAnsi="Times New Roman"/>
                <w:sz w:val="24"/>
              </w:rPr>
              <w:t>347</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w:t>
            </w:r>
          </w:p>
        </w:tc>
      </w:tr>
      <w:tr w:rsidR="000B0B09" w:rsidRPr="002D60D7" w14:paraId="3F2475A8" w14:textId="77777777" w:rsidTr="00672D2A">
        <w:tc>
          <w:tcPr>
            <w:tcW w:w="987" w:type="dxa"/>
          </w:tcPr>
          <w:p w14:paraId="1898316C" w14:textId="77777777" w:rsidR="000B0B09" w:rsidRPr="002D60D7" w:rsidDel="00F27BD6" w:rsidRDefault="00EE2CD5"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lastRenderedPageBreak/>
              <w:t>0325</w:t>
            </w:r>
          </w:p>
        </w:tc>
        <w:tc>
          <w:tcPr>
            <w:tcW w:w="7875" w:type="dxa"/>
          </w:tcPr>
          <w:p w14:paraId="21ACC24B"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Cerința de fonduri proprii pentru instrumentele care sunt poziții din securitizare</w:t>
            </w:r>
          </w:p>
          <w:p w14:paraId="7BA68AB7" w14:textId="77777777" w:rsidR="00722A10" w:rsidRPr="008E2B52" w:rsidDel="00F27BD6" w:rsidRDefault="000B0B09" w:rsidP="004C445F">
            <w:pPr>
              <w:suppressAutoHyphens/>
              <w:rPr>
                <w:rFonts w:ascii="Times New Roman" w:hAnsi="Times New Roman"/>
                <w:b/>
                <w:bCs/>
                <w:sz w:val="24"/>
                <w:u w:val="single"/>
              </w:rPr>
            </w:pPr>
            <w:r>
              <w:rPr>
                <w:rFonts w:ascii="Times New Roman" w:hAnsi="Times New Roman"/>
                <w:sz w:val="24"/>
              </w:rPr>
              <w:t xml:space="preserve">Cerințele de fonduri proprii totale raportate în coloana </w:t>
            </w:r>
            <w:r w:rsidRPr="00417E5B">
              <w:rPr>
                <w:rFonts w:ascii="Times New Roman" w:hAnsi="Times New Roman"/>
                <w:sz w:val="24"/>
              </w:rPr>
              <w:t>0601</w:t>
            </w:r>
            <w:r>
              <w:rPr>
                <w:rFonts w:ascii="Times New Roman" w:hAnsi="Times New Roman"/>
                <w:sz w:val="24"/>
              </w:rPr>
              <w:t xml:space="preserve"> din modelul MKR SA SEC. Cerințele de fonduri proprii totale respective se raportează numai la nivelul Total din modelul MKR SA TDI.</w:t>
            </w:r>
          </w:p>
        </w:tc>
      </w:tr>
      <w:tr w:rsidR="000B0B09" w:rsidRPr="002D60D7" w14:paraId="55688787" w14:textId="77777777" w:rsidTr="00672D2A">
        <w:tc>
          <w:tcPr>
            <w:tcW w:w="987" w:type="dxa"/>
          </w:tcPr>
          <w:p w14:paraId="74C28C83" w14:textId="77777777" w:rsidR="000B0B09" w:rsidRPr="002D60D7" w:rsidDel="00F27BD6" w:rsidRDefault="00EE2CD5"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0330</w:t>
            </w:r>
          </w:p>
        </w:tc>
        <w:tc>
          <w:tcPr>
            <w:tcW w:w="7875" w:type="dxa"/>
          </w:tcPr>
          <w:p w14:paraId="66957FAA"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Cerința de fonduri proprii pentru portofoliul de tranzacționare pe bază de corelație</w:t>
            </w:r>
          </w:p>
          <w:p w14:paraId="104F8330" w14:textId="77777777" w:rsidR="00722A10" w:rsidRPr="008E2B52" w:rsidDel="00F27BD6" w:rsidRDefault="000B0B09" w:rsidP="004C445F">
            <w:pPr>
              <w:suppressAutoHyphens/>
              <w:rPr>
                <w:rFonts w:ascii="Times New Roman" w:hAnsi="Times New Roman"/>
                <w:b/>
                <w:bCs/>
                <w:sz w:val="24"/>
                <w:u w:val="single"/>
              </w:rPr>
            </w:pPr>
            <w:r>
              <w:rPr>
                <w:rFonts w:ascii="Times New Roman" w:hAnsi="Times New Roman"/>
                <w:sz w:val="24"/>
              </w:rPr>
              <w:t xml:space="preserve">Cerințele de fonduri proprii totale raportate în coloana </w:t>
            </w:r>
            <w:r w:rsidRPr="00417E5B">
              <w:rPr>
                <w:rFonts w:ascii="Times New Roman" w:hAnsi="Times New Roman"/>
                <w:sz w:val="24"/>
              </w:rPr>
              <w:t>0450</w:t>
            </w:r>
            <w:r>
              <w:rPr>
                <w:rFonts w:ascii="Times New Roman" w:hAnsi="Times New Roman"/>
                <w:sz w:val="24"/>
              </w:rPr>
              <w:t xml:space="preserve"> din modelul MKR SA CTP. Cerințele de fonduri proprii totale respective se raportează numai la nivelul Total din modelul MKR SA TDI.</w:t>
            </w:r>
          </w:p>
        </w:tc>
      </w:tr>
      <w:tr w:rsidR="000B0B09" w:rsidRPr="002D60D7" w14:paraId="230D0723" w14:textId="77777777" w:rsidTr="00672D2A">
        <w:tc>
          <w:tcPr>
            <w:tcW w:w="987" w:type="dxa"/>
          </w:tcPr>
          <w:p w14:paraId="26241DA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0350</w:t>
            </w:r>
            <w:r>
              <w:rPr>
                <w:rFonts w:ascii="Times New Roman" w:hAnsi="Times New Roman"/>
                <w:sz w:val="24"/>
              </w:rPr>
              <w:t>-</w:t>
            </w:r>
            <w:r w:rsidRPr="00417E5B">
              <w:rPr>
                <w:rFonts w:ascii="Times New Roman" w:hAnsi="Times New Roman"/>
                <w:sz w:val="24"/>
              </w:rPr>
              <w:t>0390</w:t>
            </w:r>
          </w:p>
        </w:tc>
        <w:tc>
          <w:tcPr>
            <w:tcW w:w="7875" w:type="dxa"/>
          </w:tcPr>
          <w:p w14:paraId="5291B6A7" w14:textId="77777777" w:rsidR="000B0B09" w:rsidRPr="008E2B52" w:rsidRDefault="000B0B09" w:rsidP="004C445F">
            <w:pPr>
              <w:suppressAutoHyphens/>
              <w:autoSpaceDE w:val="0"/>
              <w:autoSpaceDN w:val="0"/>
              <w:adjustRightInd w:val="0"/>
              <w:spacing w:before="0" w:after="0"/>
              <w:rPr>
                <w:rStyle w:val="InstructionsTabelleberschrift"/>
                <w:rFonts w:ascii="Times New Roman" w:hAnsi="Times New Roman"/>
                <w:sz w:val="24"/>
              </w:rPr>
            </w:pPr>
            <w:r w:rsidRPr="008E2B52">
              <w:rPr>
                <w:rStyle w:val="InstructionsTabelleberschrift"/>
                <w:rFonts w:ascii="Times New Roman" w:hAnsi="Times New Roman"/>
                <w:sz w:val="24"/>
              </w:rPr>
              <w:t xml:space="preserve">CERINȚE SUPLIMENTARE PENTRU OPȚIUNI (ALTE RISCURI DECÂT RISCUL DELTA) </w:t>
            </w:r>
          </w:p>
          <w:p w14:paraId="3B19069A" w14:textId="2AE3D272" w:rsidR="000B0B09" w:rsidRPr="002D60D7" w:rsidRDefault="000B0B09" w:rsidP="004C445F">
            <w:pPr>
              <w:suppressAutoHyphens/>
              <w:rPr>
                <w:rFonts w:ascii="Times New Roman" w:hAnsi="Times New Roman"/>
                <w:sz w:val="24"/>
              </w:rPr>
            </w:pPr>
            <w:r>
              <w:rPr>
                <w:rFonts w:ascii="Times New Roman" w:hAnsi="Times New Roman"/>
                <w:sz w:val="24"/>
              </w:rPr>
              <w:t xml:space="preserve">Articolul </w:t>
            </w:r>
            <w:r w:rsidRPr="00417E5B">
              <w:rPr>
                <w:rFonts w:ascii="Times New Roman" w:hAnsi="Times New Roman"/>
                <w:sz w:val="24"/>
              </w:rPr>
              <w:t>329</w:t>
            </w:r>
            <w:r>
              <w:rPr>
                <w:rFonts w:ascii="Times New Roman" w:hAnsi="Times New Roman"/>
                <w:sz w:val="24"/>
              </w:rPr>
              <w:t xml:space="preserve"> alineatul (</w:t>
            </w:r>
            <w:r w:rsidRPr="00417E5B">
              <w:rPr>
                <w:rFonts w:ascii="Times New Roman" w:hAnsi="Times New Roman"/>
                <w:sz w:val="24"/>
              </w:rPr>
              <w:t>3</w:t>
            </w:r>
            <w:r>
              <w:rPr>
                <w:rFonts w:ascii="Times New Roman" w:hAnsi="Times New Roman"/>
                <w:sz w:val="24"/>
              </w:rPr>
              <w:t>)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w:t>
            </w:r>
          </w:p>
          <w:p w14:paraId="4A1F04EE" w14:textId="77777777" w:rsidR="000B0B09" w:rsidRPr="002D60D7" w:rsidRDefault="000B0B09" w:rsidP="004C445F">
            <w:pPr>
              <w:suppressAutoHyphens/>
              <w:rPr>
                <w:rFonts w:ascii="Times New Roman" w:hAnsi="Times New Roman"/>
                <w:bCs/>
                <w:sz w:val="24"/>
              </w:rPr>
            </w:pPr>
            <w:r>
              <w:rPr>
                <w:rFonts w:ascii="Times New Roman" w:hAnsi="Times New Roman"/>
                <w:sz w:val="24"/>
              </w:rPr>
              <w:t>Cerințele suplimentare pentru opțiuni legate de alte riscuri decât riscul delta se raportează defalcat în funcție de metoda utilizată pentru calcularea acestora.</w:t>
            </w:r>
          </w:p>
        </w:tc>
      </w:tr>
    </w:tbl>
    <w:p w14:paraId="45D79A0A" w14:textId="77777777" w:rsidR="000B0B09" w:rsidRPr="002D60D7" w:rsidRDefault="000B0B09" w:rsidP="004C445F">
      <w:pPr>
        <w:suppressAutoHyphens/>
        <w:autoSpaceDE w:val="0"/>
        <w:autoSpaceDN w:val="0"/>
        <w:adjustRightInd w:val="0"/>
        <w:spacing w:before="0" w:after="0"/>
        <w:rPr>
          <w:rFonts w:ascii="Times New Roman" w:hAnsi="Times New Roman"/>
          <w:bCs/>
          <w:sz w:val="24"/>
          <w:lang w:eastAsia="nl-BE"/>
        </w:rPr>
      </w:pPr>
    </w:p>
    <w:p w14:paraId="7B3D40AE" w14:textId="1AB0D7C7" w:rsidR="000B0B09" w:rsidRPr="008E2B52"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52" w:name="_Toc294172370"/>
      <w:bookmarkStart w:id="53" w:name="_Toc295829999"/>
      <w:bookmarkStart w:id="54" w:name="_Toc308426676"/>
      <w:bookmarkStart w:id="55" w:name="_Toc310415060"/>
      <w:bookmarkStart w:id="56" w:name="_Toc360188395"/>
      <w:bookmarkStart w:id="57" w:name="_Toc473561035"/>
      <w:bookmarkStart w:id="58" w:name="_Toc210906472"/>
      <w:r w:rsidRPr="00417E5B">
        <w:rPr>
          <w:rFonts w:ascii="Times New Roman" w:hAnsi="Times New Roman"/>
          <w:sz w:val="24"/>
          <w:u w:val="none"/>
        </w:rPr>
        <w:t>3</w:t>
      </w:r>
      <w:r>
        <w:rPr>
          <w:rFonts w:ascii="Times New Roman" w:hAnsi="Times New Roman"/>
          <w:sz w:val="24"/>
          <w:u w:val="none"/>
        </w:rPr>
        <w:t>.</w:t>
      </w:r>
      <w:r w:rsidRPr="008E2B52">
        <w:rPr>
          <w:u w:val="none"/>
        </w:rPr>
        <w:tab/>
      </w:r>
      <w:r w:rsidRPr="008E2B52">
        <w:rPr>
          <w:rFonts w:ascii="Times New Roman" w:hAnsi="Times New Roman"/>
          <w:sz w:val="24"/>
        </w:rPr>
        <w:t>C 19.00 – RISCUL DE PIAȚĂ: ABORDAREA STANDARDIZATĂ PENTRU RISCUL SPECIFIC AFERENT SECURITIZĂRILOR (MKR SA SEC)</w:t>
      </w:r>
      <w:bookmarkEnd w:id="52"/>
      <w:bookmarkEnd w:id="53"/>
      <w:bookmarkEnd w:id="54"/>
      <w:bookmarkEnd w:id="55"/>
      <w:bookmarkEnd w:id="56"/>
      <w:bookmarkEnd w:id="57"/>
      <w:bookmarkEnd w:id="58"/>
    </w:p>
    <w:p w14:paraId="77E74540" w14:textId="159B56BB" w:rsidR="000B0B09" w:rsidRPr="008E2B52"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59" w:name="_Toc294172371"/>
      <w:bookmarkStart w:id="60" w:name="_Toc295830000"/>
      <w:bookmarkStart w:id="61" w:name="_Toc308426677"/>
      <w:bookmarkStart w:id="62" w:name="_Toc310415061"/>
      <w:bookmarkStart w:id="63" w:name="_Toc360188396"/>
      <w:bookmarkStart w:id="64" w:name="_Toc473561036"/>
      <w:bookmarkStart w:id="65" w:name="_Toc210906473"/>
      <w:r w:rsidRPr="00417E5B">
        <w:rPr>
          <w:rFonts w:ascii="Times New Roman" w:hAnsi="Times New Roman"/>
          <w:sz w:val="24"/>
          <w:u w:val="none"/>
        </w:rPr>
        <w:t>3</w:t>
      </w:r>
      <w:r>
        <w:rPr>
          <w:rFonts w:ascii="Times New Roman" w:hAnsi="Times New Roman"/>
          <w:sz w:val="24"/>
          <w:u w:val="none"/>
        </w:rPr>
        <w:t>.</w:t>
      </w:r>
      <w:r w:rsidRPr="00417E5B">
        <w:rPr>
          <w:rFonts w:ascii="Times New Roman" w:hAnsi="Times New Roman"/>
          <w:sz w:val="24"/>
          <w:u w:val="none"/>
        </w:rPr>
        <w:t>1</w:t>
      </w:r>
      <w:r>
        <w:rPr>
          <w:rFonts w:ascii="Times New Roman" w:hAnsi="Times New Roman"/>
          <w:sz w:val="24"/>
          <w:u w:val="none"/>
        </w:rPr>
        <w:t>.</w:t>
      </w:r>
      <w:r w:rsidRPr="008E2B52">
        <w:rPr>
          <w:u w:val="none"/>
        </w:rPr>
        <w:tab/>
      </w:r>
      <w:r w:rsidRPr="008E2B52">
        <w:rPr>
          <w:rFonts w:ascii="Times New Roman" w:hAnsi="Times New Roman"/>
          <w:sz w:val="24"/>
        </w:rPr>
        <w:t>Observații generale</w:t>
      </w:r>
      <w:bookmarkEnd w:id="59"/>
      <w:bookmarkEnd w:id="60"/>
      <w:bookmarkEnd w:id="61"/>
      <w:bookmarkEnd w:id="62"/>
      <w:bookmarkEnd w:id="63"/>
      <w:bookmarkEnd w:id="64"/>
      <w:bookmarkEnd w:id="65"/>
    </w:p>
    <w:p w14:paraId="7E5893C5" w14:textId="18DD7193" w:rsidR="00FC6275" w:rsidRPr="002D60D7" w:rsidRDefault="00FC6275" w:rsidP="00E172EA">
      <w:pPr>
        <w:pStyle w:val="InstructionsText2"/>
        <w:numPr>
          <w:ilvl w:val="0"/>
          <w:numId w:val="29"/>
        </w:numPr>
        <w:suppressAutoHyphens/>
      </w:pPr>
      <w:bookmarkStart w:id="66" w:name="_Toc294172372"/>
      <w:bookmarkStart w:id="67" w:name="_Toc295830001"/>
      <w:bookmarkStart w:id="68" w:name="_Toc308426678"/>
      <w:bookmarkStart w:id="69" w:name="_Toc310415062"/>
      <w:bookmarkStart w:id="70" w:name="_Toc360188397"/>
      <w:bookmarkStart w:id="71" w:name="_Toc473561037"/>
      <w:r>
        <w:t xml:space="preserve">Acest model prevede furnizarea de informații cu privire la poziții (toate/nete și lungi/scurte) și la cerințele de fonduri proprii legate de acestea pentru componenta de risc specific a riscului de poziție aferent securitizărilor/resecuritizărilor deținute în portofoliul de tranzacționare (care nu sunt eligibile pentru portofoliul de tranzacționare pe bază de corelație) în conformitate cu abordarea standardizată. </w:t>
      </w:r>
    </w:p>
    <w:p w14:paraId="2729DF95" w14:textId="1BA228E4" w:rsidR="00FC6275" w:rsidRPr="002D60D7" w:rsidRDefault="00FC6275" w:rsidP="00E172EA">
      <w:pPr>
        <w:pStyle w:val="InstructionsText2"/>
        <w:numPr>
          <w:ilvl w:val="0"/>
          <w:numId w:val="29"/>
        </w:numPr>
        <w:suppressAutoHyphens/>
      </w:pPr>
      <w:r>
        <w:t xml:space="preserve">Modelul MKR SA SEC prezintă cerința de fonduri proprii numai pentru riscul specific aferent pozițiilor din securitizare în conformitate cu articolul </w:t>
      </w:r>
      <w:r w:rsidRPr="00417E5B">
        <w:t>335</w:t>
      </w:r>
      <w:r>
        <w:t xml:space="preserve"> din Regulamentul (UE) nr. </w:t>
      </w:r>
      <w:r w:rsidRPr="00417E5B">
        <w:t>575</w:t>
      </w:r>
      <w:r>
        <w:t>/</w:t>
      </w:r>
      <w:r w:rsidRPr="00417E5B">
        <w:t>2013</w:t>
      </w:r>
      <w:r>
        <w:t xml:space="preserve"> coroborat cu articolul </w:t>
      </w:r>
      <w:r w:rsidRPr="00417E5B">
        <w:t>337</w:t>
      </w:r>
      <w:r>
        <w:t xml:space="preserve"> din regulamentul respectiv. În cazul în care pozițiile din securitizare din portofoliul de tranzacționare sunt acoperite prin instrumente financiare derivate de credit, se aplică articolele </w:t>
      </w:r>
      <w:r w:rsidRPr="00417E5B">
        <w:t>346</w:t>
      </w:r>
      <w:r>
        <w:t xml:space="preserve"> și </w:t>
      </w:r>
      <w:r w:rsidRPr="00417E5B">
        <w:t>347</w:t>
      </w:r>
      <w:r>
        <w:t xml:space="preserve"> din Regulamentul (UE) nr. </w:t>
      </w:r>
      <w:r w:rsidRPr="00417E5B">
        <w:t>575</w:t>
      </w:r>
      <w:r>
        <w:t>/</w:t>
      </w:r>
      <w:r w:rsidRPr="00417E5B">
        <w:t>2013</w:t>
      </w:r>
      <w:r>
        <w:t xml:space="preserve">. Există un singur model pentru toate pozițiile din portofoliul de tranzacționare, indiferent de abordarea aplicată de firmele de investiții pentru a determina ponderea de risc pentru fiecare poziție în conformitate cu partea a treia titlul II capitolul </w:t>
      </w:r>
      <w:r w:rsidRPr="00417E5B">
        <w:t>5</w:t>
      </w:r>
      <w:r>
        <w:t xml:space="preserve"> din Regulamentul (UE) nr. </w:t>
      </w:r>
      <w:r w:rsidRPr="00417E5B">
        <w:t>575</w:t>
      </w:r>
      <w:r>
        <w:t>/</w:t>
      </w:r>
      <w:r w:rsidRPr="00417E5B">
        <w:t>2013</w:t>
      </w:r>
      <w:r>
        <w:t xml:space="preserve">. Cerințele de fonduri proprii pentru riscul general al acestor poziții se raportează în modelul MKR SA TDI sau în modelul MKR IM. </w:t>
      </w:r>
    </w:p>
    <w:p w14:paraId="0C732A14" w14:textId="54DF8692" w:rsidR="00FC6275" w:rsidRPr="002D60D7" w:rsidRDefault="00FC6275" w:rsidP="00E172EA">
      <w:pPr>
        <w:pStyle w:val="InstructionsText2"/>
        <w:numPr>
          <w:ilvl w:val="0"/>
          <w:numId w:val="29"/>
        </w:numPr>
        <w:suppressAutoHyphens/>
      </w:pPr>
      <w:r>
        <w:t xml:space="preserve">Ca alternativă, pozițiile care primesc o pondere de risc de </w:t>
      </w:r>
      <w:r w:rsidRPr="00417E5B">
        <w:t>1</w:t>
      </w:r>
      <w:r>
        <w:t> </w:t>
      </w:r>
      <w:r w:rsidRPr="00417E5B">
        <w:t>250</w:t>
      </w:r>
      <w:r>
        <w:t> % pot fi deduse din CET</w:t>
      </w:r>
      <w:r w:rsidRPr="00417E5B">
        <w:t>1</w:t>
      </w:r>
      <w:r>
        <w:t xml:space="preserve"> [a se vedea articolul </w:t>
      </w:r>
      <w:r w:rsidRPr="00417E5B">
        <w:t>244</w:t>
      </w:r>
      <w:r>
        <w:t xml:space="preserve"> alineatul (</w:t>
      </w:r>
      <w:r w:rsidRPr="00417E5B">
        <w:t>1</w:t>
      </w:r>
      <w:r>
        <w:t xml:space="preserve">) litera (b), articolul </w:t>
      </w:r>
      <w:r w:rsidRPr="00417E5B">
        <w:t>245</w:t>
      </w:r>
      <w:r>
        <w:t xml:space="preserve"> </w:t>
      </w:r>
      <w:r>
        <w:lastRenderedPageBreak/>
        <w:t>alineatul</w:t>
      </w:r>
      <w:r w:rsidR="00417E5B">
        <w:t> </w:t>
      </w:r>
      <w:r>
        <w:t>(</w:t>
      </w:r>
      <w:r w:rsidRPr="00417E5B">
        <w:t>1</w:t>
      </w:r>
      <w:r>
        <w:t xml:space="preserve">) litera (b) și articolul </w:t>
      </w:r>
      <w:r w:rsidRPr="00417E5B">
        <w:t>253</w:t>
      </w:r>
      <w:r>
        <w:t xml:space="preserve"> din Regulamentul (UE) nr. </w:t>
      </w:r>
      <w:r w:rsidRPr="00417E5B">
        <w:t>575</w:t>
      </w:r>
      <w:r>
        <w:t>/</w:t>
      </w:r>
      <w:r w:rsidRPr="00417E5B">
        <w:t>2013</w:t>
      </w:r>
      <w:r>
        <w:t>]. Pozițiile respective se raportează în acest model, chiar dacă instituția recurge la posibilitatea de deducere.</w:t>
      </w:r>
    </w:p>
    <w:p w14:paraId="3921F7AA" w14:textId="2BCB0F95" w:rsidR="000B0B09" w:rsidRPr="008E2B52"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72" w:name="_Toc210906474"/>
      <w:r w:rsidRPr="00417E5B">
        <w:rPr>
          <w:rFonts w:ascii="Times New Roman" w:hAnsi="Times New Roman"/>
          <w:sz w:val="24"/>
          <w:u w:val="none"/>
        </w:rPr>
        <w:t>3</w:t>
      </w:r>
      <w:r>
        <w:rPr>
          <w:rFonts w:ascii="Times New Roman" w:hAnsi="Times New Roman"/>
          <w:sz w:val="24"/>
          <w:u w:val="none"/>
        </w:rPr>
        <w:t>.</w:t>
      </w:r>
      <w:r w:rsidRPr="00417E5B">
        <w:rPr>
          <w:rFonts w:ascii="Times New Roman" w:hAnsi="Times New Roman"/>
          <w:sz w:val="24"/>
          <w:u w:val="none"/>
        </w:rPr>
        <w:t>2</w:t>
      </w:r>
      <w:r>
        <w:rPr>
          <w:rFonts w:ascii="Times New Roman" w:hAnsi="Times New Roman"/>
          <w:sz w:val="24"/>
          <w:u w:val="none"/>
        </w:rPr>
        <w:t>.</w:t>
      </w:r>
      <w:r w:rsidRPr="008E2B52">
        <w:rPr>
          <w:u w:val="none"/>
        </w:rPr>
        <w:tab/>
      </w:r>
      <w:r w:rsidRPr="008E2B52">
        <w:rPr>
          <w:rFonts w:ascii="Times New Roman" w:hAnsi="Times New Roman"/>
          <w:sz w:val="24"/>
        </w:rPr>
        <w:t>Instrucțiuni privind anumite poziții</w:t>
      </w:r>
      <w:bookmarkEnd w:id="66"/>
      <w:bookmarkEnd w:id="67"/>
      <w:bookmarkEnd w:id="68"/>
      <w:bookmarkEnd w:id="69"/>
      <w:bookmarkEnd w:id="70"/>
      <w:bookmarkEnd w:id="71"/>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605"/>
      </w:tblGrid>
      <w:tr w:rsidR="00C55547" w:rsidRPr="002D60D7" w14:paraId="5FAA1DCA" w14:textId="77777777" w:rsidTr="00E10B85">
        <w:trPr>
          <w:trHeight w:val="631"/>
        </w:trPr>
        <w:tc>
          <w:tcPr>
            <w:tcW w:w="9018" w:type="dxa"/>
            <w:gridSpan w:val="2"/>
            <w:shd w:val="clear" w:color="auto" w:fill="CCCCCC"/>
          </w:tcPr>
          <w:p w14:paraId="672709A6" w14:textId="77777777" w:rsidR="00C55547" w:rsidRPr="00417E5B" w:rsidRDefault="00C55547" w:rsidP="004C445F">
            <w:pPr>
              <w:suppressAutoHyphens/>
              <w:autoSpaceDE w:val="0"/>
              <w:autoSpaceDN w:val="0"/>
              <w:adjustRightInd w:val="0"/>
              <w:spacing w:after="0"/>
              <w:rPr>
                <w:rFonts w:ascii="Times New Roman" w:hAnsi="Times New Roman"/>
                <w:b/>
                <w:sz w:val="24"/>
              </w:rPr>
            </w:pPr>
            <w:r w:rsidRPr="00417E5B">
              <w:rPr>
                <w:rFonts w:ascii="Times New Roman" w:hAnsi="Times New Roman"/>
                <w:b/>
                <w:sz w:val="24"/>
              </w:rPr>
              <w:t>Coloane</w:t>
            </w:r>
          </w:p>
        </w:tc>
      </w:tr>
      <w:tr w:rsidR="00C55547" w:rsidRPr="002D60D7" w14:paraId="25DD94D3" w14:textId="77777777" w:rsidTr="000911FE">
        <w:tc>
          <w:tcPr>
            <w:tcW w:w="1413" w:type="dxa"/>
          </w:tcPr>
          <w:p w14:paraId="1C45AB39"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0010</w:t>
            </w:r>
            <w:r>
              <w:rPr>
                <w:rFonts w:ascii="Times New Roman" w:hAnsi="Times New Roman"/>
                <w:sz w:val="24"/>
              </w:rPr>
              <w:t>-</w:t>
            </w:r>
            <w:r w:rsidRPr="00417E5B">
              <w:rPr>
                <w:rFonts w:ascii="Times New Roman" w:hAnsi="Times New Roman"/>
                <w:sz w:val="24"/>
              </w:rPr>
              <w:t>0020</w:t>
            </w:r>
          </w:p>
        </w:tc>
        <w:tc>
          <w:tcPr>
            <w:tcW w:w="7605" w:type="dxa"/>
          </w:tcPr>
          <w:p w14:paraId="37C65F35" w14:textId="77777777" w:rsidR="00C55547" w:rsidRPr="008E2B52" w:rsidRDefault="00C55547"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TOATE POZIȚIILE (LUNGI ȘI SCURTE)</w:t>
            </w:r>
          </w:p>
          <w:p w14:paraId="503F4241" w14:textId="408040CD" w:rsidR="00C55547" w:rsidRPr="002D60D7" w:rsidRDefault="00C55547" w:rsidP="004C445F">
            <w:pPr>
              <w:suppressAutoHyphens/>
              <w:rPr>
                <w:rFonts w:ascii="Times New Roman" w:hAnsi="Times New Roman"/>
                <w:sz w:val="24"/>
              </w:rPr>
            </w:pPr>
            <w:r>
              <w:rPr>
                <w:rFonts w:ascii="Times New Roman" w:hAnsi="Times New Roman"/>
                <w:sz w:val="24"/>
              </w:rPr>
              <w:t>Articolul</w:t>
            </w:r>
            <w:r>
              <w:rPr>
                <w:rStyle w:val="InstructionsTabelleText"/>
                <w:rFonts w:ascii="Times New Roman" w:hAnsi="Times New Roman"/>
                <w:sz w:val="24"/>
              </w:rPr>
              <w:t xml:space="preserve"> </w:t>
            </w:r>
            <w:r w:rsidRPr="00417E5B">
              <w:rPr>
                <w:rStyle w:val="InstructionsTabelleText"/>
                <w:rFonts w:ascii="Times New Roman" w:hAnsi="Times New Roman"/>
                <w:sz w:val="24"/>
              </w:rPr>
              <w:t>102</w:t>
            </w:r>
            <w:r>
              <w:rPr>
                <w:rStyle w:val="InstructionsTabelleText"/>
                <w:rFonts w:ascii="Times New Roman" w:hAnsi="Times New Roman"/>
                <w:sz w:val="24"/>
              </w:rPr>
              <w:t xml:space="preserve"> și articolul </w:t>
            </w:r>
            <w:r w:rsidRPr="00417E5B">
              <w:rPr>
                <w:rStyle w:val="InstructionsTabelleText"/>
                <w:rFonts w:ascii="Times New Roman" w:hAnsi="Times New Roman"/>
                <w:sz w:val="24"/>
              </w:rPr>
              <w:t>105</w:t>
            </w:r>
            <w:r>
              <w:rPr>
                <w:rStyle w:val="InstructionsTabelleText"/>
                <w:rFonts w:ascii="Times New Roman" w:hAnsi="Times New Roman"/>
                <w:sz w:val="24"/>
              </w:rPr>
              <w:t xml:space="preserve"> alineatul (</w:t>
            </w:r>
            <w:r w:rsidRPr="00417E5B">
              <w:rPr>
                <w:rStyle w:val="InstructionsTabelleText"/>
                <w:rFonts w:ascii="Times New Roman" w:hAnsi="Times New Roman"/>
                <w:sz w:val="24"/>
              </w:rPr>
              <w:t>1</w:t>
            </w:r>
            <w:r>
              <w:rPr>
                <w:rStyle w:val="InstructionsTabelleText"/>
                <w:rFonts w:ascii="Times New Roman" w:hAnsi="Times New Roman"/>
                <w:sz w:val="24"/>
              </w:rPr>
              <w:t xml:space="preserve">) </w:t>
            </w:r>
            <w:r>
              <w:rPr>
                <w:rFonts w:ascii="Times New Roman" w:hAnsi="Times New Roman"/>
                <w:sz w:val="24"/>
              </w:rPr>
              <w:t>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Style w:val="InstructionsTabelleText"/>
                <w:rFonts w:ascii="Times New Roman" w:hAnsi="Times New Roman"/>
                <w:sz w:val="24"/>
              </w:rPr>
              <w:t xml:space="preserve"> coroborate cu articolul </w:t>
            </w:r>
            <w:r w:rsidRPr="00417E5B">
              <w:rPr>
                <w:rStyle w:val="InstructionsTabelleText"/>
                <w:rFonts w:ascii="Times New Roman" w:hAnsi="Times New Roman"/>
                <w:sz w:val="24"/>
              </w:rPr>
              <w:t>337</w:t>
            </w:r>
            <w:r>
              <w:rPr>
                <w:rStyle w:val="InstructionsTabelleText"/>
                <w:rFonts w:ascii="Times New Roman" w:hAnsi="Times New Roman"/>
                <w:sz w:val="24"/>
              </w:rPr>
              <w:t xml:space="preserve"> </w:t>
            </w:r>
            <w:r>
              <w:rPr>
                <w:rFonts w:ascii="Times New Roman" w:hAnsi="Times New Roman"/>
                <w:sz w:val="24"/>
              </w:rPr>
              <w:t xml:space="preserve">din regulamentul respectiv </w:t>
            </w:r>
            <w:r>
              <w:rPr>
                <w:rStyle w:val="InstructionsTabelleText"/>
                <w:rFonts w:ascii="Times New Roman" w:hAnsi="Times New Roman"/>
                <w:sz w:val="24"/>
              </w:rPr>
              <w:t xml:space="preserve">(poziții din securitizare). În ceea ce privește distincția dintre pozițiile lungi și scurte, care se aplică și în cazul acestor poziții brute, a se vedea articolul </w:t>
            </w:r>
            <w:r w:rsidRPr="00417E5B">
              <w:rPr>
                <w:rStyle w:val="InstructionsTabelleText"/>
                <w:rFonts w:ascii="Times New Roman" w:hAnsi="Times New Roman"/>
                <w:sz w:val="24"/>
              </w:rPr>
              <w:t>328</w:t>
            </w:r>
            <w:r>
              <w:rPr>
                <w:rStyle w:val="InstructionsTabelleText"/>
                <w:rFonts w:ascii="Times New Roman" w:hAnsi="Times New Roman"/>
                <w:sz w:val="24"/>
              </w:rPr>
              <w:t xml:space="preserve"> alineatul</w:t>
            </w:r>
            <w:r w:rsidR="00417E5B">
              <w:rPr>
                <w:rStyle w:val="InstructionsTabelleText"/>
                <w:rFonts w:ascii="Times New Roman" w:hAnsi="Times New Roman"/>
                <w:sz w:val="24"/>
              </w:rPr>
              <w:t> </w:t>
            </w:r>
            <w:r>
              <w:rPr>
                <w:rStyle w:val="InstructionsTabelleText"/>
                <w:rFonts w:ascii="Times New Roman" w:hAnsi="Times New Roman"/>
                <w:sz w:val="24"/>
              </w:rPr>
              <w:t>(</w:t>
            </w:r>
            <w:r w:rsidRPr="00417E5B">
              <w:rPr>
                <w:rStyle w:val="InstructionsTabelleText"/>
                <w:rFonts w:ascii="Times New Roman" w:hAnsi="Times New Roman"/>
                <w:sz w:val="24"/>
              </w:rPr>
              <w:t>2</w:t>
            </w:r>
            <w:r>
              <w:rPr>
                <w:rStyle w:val="InstructionsTabelleText"/>
                <w:rFonts w:ascii="Times New Roman" w:hAnsi="Times New Roman"/>
                <w:sz w:val="24"/>
              </w:rPr>
              <w:t>)</w:t>
            </w:r>
            <w:r>
              <w:rPr>
                <w:rFonts w:ascii="Times New Roman" w:hAnsi="Times New Roman"/>
                <w:sz w:val="24"/>
              </w:rPr>
              <w:t xml:space="preserve"> din regulamentul respectiv</w:t>
            </w:r>
            <w:r>
              <w:rPr>
                <w:rStyle w:val="InstructionsTabelleText"/>
                <w:rFonts w:ascii="Times New Roman" w:hAnsi="Times New Roman"/>
                <w:sz w:val="24"/>
              </w:rPr>
              <w:t xml:space="preserve">. </w:t>
            </w:r>
          </w:p>
        </w:tc>
      </w:tr>
      <w:tr w:rsidR="00C55547" w:rsidRPr="002D60D7" w14:paraId="22839602" w14:textId="77777777" w:rsidTr="000911FE">
        <w:tc>
          <w:tcPr>
            <w:tcW w:w="1413" w:type="dxa"/>
          </w:tcPr>
          <w:p w14:paraId="40A33AFE"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0030</w:t>
            </w:r>
            <w:r>
              <w:rPr>
                <w:rFonts w:ascii="Times New Roman" w:hAnsi="Times New Roman"/>
                <w:sz w:val="24"/>
              </w:rPr>
              <w:t>-</w:t>
            </w:r>
            <w:r w:rsidRPr="00417E5B">
              <w:rPr>
                <w:rFonts w:ascii="Times New Roman" w:hAnsi="Times New Roman"/>
                <w:sz w:val="24"/>
              </w:rPr>
              <w:t>0040</w:t>
            </w:r>
          </w:p>
        </w:tc>
        <w:tc>
          <w:tcPr>
            <w:tcW w:w="7605" w:type="dxa"/>
          </w:tcPr>
          <w:p w14:paraId="511B0208" w14:textId="77777777" w:rsidR="00C55547" w:rsidRPr="008E2B52" w:rsidRDefault="00C55547" w:rsidP="004C445F">
            <w:pPr>
              <w:suppressAutoHyphens/>
              <w:rPr>
                <w:rStyle w:val="InstructionsTabelleberschrift"/>
                <w:rFonts w:ascii="Times New Roman" w:hAnsi="Times New Roman"/>
                <w:sz w:val="24"/>
              </w:rPr>
            </w:pPr>
            <w:r w:rsidRPr="008E2B52">
              <w:rPr>
                <w:rStyle w:val="InstructionsTabelleberschrift"/>
                <w:rFonts w:ascii="Times New Roman" w:hAnsi="Times New Roman"/>
                <w:sz w:val="24"/>
              </w:rPr>
              <w:t>(-) POZIȚII DEDUSE DIN FONDURILE PROPRII</w:t>
            </w:r>
            <w:r>
              <w:rPr>
                <w:rFonts w:ascii="Times New Roman" w:hAnsi="Times New Roman"/>
                <w:sz w:val="24"/>
              </w:rPr>
              <w:t xml:space="preserve"> </w:t>
            </w:r>
            <w:r w:rsidRPr="008E2B52">
              <w:rPr>
                <w:rFonts w:ascii="Times New Roman" w:hAnsi="Times New Roman"/>
                <w:b/>
                <w:sz w:val="24"/>
                <w:u w:val="single"/>
              </w:rPr>
              <w:t>(LUNGI ȘI SCURTE)</w:t>
            </w:r>
          </w:p>
          <w:p w14:paraId="1429CBFE" w14:textId="1A440B37" w:rsidR="00C55547" w:rsidRPr="002D60D7" w:rsidRDefault="00705025" w:rsidP="004C445F">
            <w:pPr>
              <w:suppressAutoHyphens/>
              <w:rPr>
                <w:rStyle w:val="InstructionsTabelleText"/>
                <w:rFonts w:ascii="Times New Roman" w:hAnsi="Times New Roman"/>
                <w:sz w:val="24"/>
              </w:rPr>
            </w:pPr>
            <w:r>
              <w:rPr>
                <w:rStyle w:val="InstructionsTabelleText"/>
                <w:rFonts w:ascii="Times New Roman" w:hAnsi="Times New Roman"/>
                <w:sz w:val="24"/>
              </w:rPr>
              <w:t xml:space="preserve"> Articolul </w:t>
            </w:r>
            <w:r w:rsidRPr="00417E5B">
              <w:rPr>
                <w:rStyle w:val="InstructionsTabelleText"/>
                <w:rFonts w:ascii="Times New Roman" w:hAnsi="Times New Roman"/>
                <w:sz w:val="24"/>
              </w:rPr>
              <w:t>244</w:t>
            </w:r>
            <w:r>
              <w:rPr>
                <w:rStyle w:val="InstructionsTabelleText"/>
                <w:rFonts w:ascii="Times New Roman" w:hAnsi="Times New Roman"/>
                <w:sz w:val="24"/>
              </w:rPr>
              <w:t xml:space="preserve"> alineatul (</w:t>
            </w:r>
            <w:r w:rsidRPr="00417E5B">
              <w:rPr>
                <w:rStyle w:val="InstructionsTabelleText"/>
                <w:rFonts w:ascii="Times New Roman" w:hAnsi="Times New Roman"/>
                <w:sz w:val="24"/>
              </w:rPr>
              <w:t>1</w:t>
            </w:r>
            <w:r>
              <w:rPr>
                <w:rStyle w:val="InstructionsTabelleText"/>
                <w:rFonts w:ascii="Times New Roman" w:hAnsi="Times New Roman"/>
                <w:sz w:val="24"/>
              </w:rPr>
              <w:t xml:space="preserve">) litera (b), articolul </w:t>
            </w:r>
            <w:r w:rsidRPr="00417E5B">
              <w:rPr>
                <w:rStyle w:val="InstructionsTabelleText"/>
                <w:rFonts w:ascii="Times New Roman" w:hAnsi="Times New Roman"/>
                <w:sz w:val="24"/>
              </w:rPr>
              <w:t>245</w:t>
            </w:r>
            <w:r>
              <w:rPr>
                <w:rStyle w:val="InstructionsTabelleText"/>
                <w:rFonts w:ascii="Times New Roman" w:hAnsi="Times New Roman"/>
                <w:sz w:val="24"/>
              </w:rPr>
              <w:t xml:space="preserve"> alineatul (</w:t>
            </w:r>
            <w:r w:rsidRPr="00417E5B">
              <w:rPr>
                <w:rStyle w:val="InstructionsTabelleText"/>
                <w:rFonts w:ascii="Times New Roman" w:hAnsi="Times New Roman"/>
                <w:sz w:val="24"/>
              </w:rPr>
              <w:t>1</w:t>
            </w:r>
            <w:r>
              <w:rPr>
                <w:rStyle w:val="InstructionsTabelleText"/>
                <w:rFonts w:ascii="Times New Roman" w:hAnsi="Times New Roman"/>
                <w:sz w:val="24"/>
              </w:rPr>
              <w:t xml:space="preserve">) litera (b) și articolul </w:t>
            </w:r>
            <w:r w:rsidRPr="00417E5B">
              <w:rPr>
                <w:rStyle w:val="InstructionsTabelleText"/>
                <w:rFonts w:ascii="Times New Roman" w:hAnsi="Times New Roman"/>
                <w:sz w:val="24"/>
              </w:rPr>
              <w:t>253</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p>
        </w:tc>
      </w:tr>
      <w:tr w:rsidR="00C55547" w:rsidRPr="002D60D7" w14:paraId="16C58348" w14:textId="77777777" w:rsidTr="000911FE">
        <w:tc>
          <w:tcPr>
            <w:tcW w:w="1413" w:type="dxa"/>
          </w:tcPr>
          <w:p w14:paraId="2D1E9030"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0050</w:t>
            </w:r>
            <w:r>
              <w:rPr>
                <w:rFonts w:ascii="Times New Roman" w:hAnsi="Times New Roman"/>
                <w:sz w:val="24"/>
              </w:rPr>
              <w:t>-</w:t>
            </w:r>
            <w:r w:rsidRPr="00417E5B">
              <w:rPr>
                <w:rFonts w:ascii="Times New Roman" w:hAnsi="Times New Roman"/>
                <w:sz w:val="24"/>
              </w:rPr>
              <w:t>0060</w:t>
            </w:r>
          </w:p>
        </w:tc>
        <w:tc>
          <w:tcPr>
            <w:tcW w:w="7605" w:type="dxa"/>
          </w:tcPr>
          <w:p w14:paraId="088E4387" w14:textId="77777777" w:rsidR="00C55547" w:rsidRPr="008E2B52" w:rsidRDefault="00C55547" w:rsidP="004C445F">
            <w:pPr>
              <w:suppressAutoHyphens/>
              <w:rPr>
                <w:rStyle w:val="InstructionsTabelleberschrift"/>
                <w:rFonts w:ascii="Times New Roman" w:hAnsi="Times New Roman"/>
                <w:sz w:val="24"/>
              </w:rPr>
            </w:pPr>
            <w:r w:rsidRPr="008E2B52">
              <w:rPr>
                <w:rStyle w:val="InstructionsTabelleberschrift"/>
                <w:rFonts w:ascii="Times New Roman" w:hAnsi="Times New Roman"/>
                <w:sz w:val="24"/>
              </w:rPr>
              <w:t>POZIȚII NETE</w:t>
            </w:r>
            <w:r>
              <w:rPr>
                <w:rFonts w:ascii="Times New Roman" w:hAnsi="Times New Roman"/>
                <w:sz w:val="24"/>
              </w:rPr>
              <w:t xml:space="preserve"> </w:t>
            </w:r>
            <w:r w:rsidRPr="008E2B52">
              <w:rPr>
                <w:rFonts w:ascii="Times New Roman" w:hAnsi="Times New Roman"/>
                <w:b/>
                <w:sz w:val="24"/>
                <w:u w:val="single"/>
              </w:rPr>
              <w:t>(LUNGI ȘI SCURTE)</w:t>
            </w:r>
          </w:p>
          <w:p w14:paraId="54C14D76" w14:textId="32F9EC29" w:rsidR="00C55547" w:rsidRPr="002D60D7" w:rsidRDefault="00C55547" w:rsidP="004C445F">
            <w:pPr>
              <w:suppressAutoHyphens/>
              <w:rPr>
                <w:rStyle w:val="InstructionsTabelleText"/>
                <w:rFonts w:ascii="Times New Roman" w:hAnsi="Times New Roman"/>
                <w:sz w:val="24"/>
              </w:rPr>
            </w:pPr>
            <w:r>
              <w:rPr>
                <w:rFonts w:ascii="Times New Roman" w:hAnsi="Times New Roman"/>
                <w:sz w:val="24"/>
              </w:rPr>
              <w:t xml:space="preserve">Articolele </w:t>
            </w:r>
            <w:r w:rsidRPr="00417E5B">
              <w:rPr>
                <w:rStyle w:val="InstructionsTabelleText"/>
                <w:rFonts w:ascii="Times New Roman" w:hAnsi="Times New Roman"/>
                <w:sz w:val="24"/>
              </w:rPr>
              <w:t>327</w:t>
            </w:r>
            <w:r>
              <w:rPr>
                <w:rStyle w:val="InstructionsTabelleText"/>
                <w:rFonts w:ascii="Times New Roman" w:hAnsi="Times New Roman"/>
                <w:sz w:val="24"/>
              </w:rPr>
              <w:t xml:space="preserve">, </w:t>
            </w:r>
            <w:r w:rsidRPr="00417E5B">
              <w:rPr>
                <w:rStyle w:val="InstructionsTabelleText"/>
                <w:rFonts w:ascii="Times New Roman" w:hAnsi="Times New Roman"/>
                <w:sz w:val="24"/>
              </w:rPr>
              <w:t>328</w:t>
            </w:r>
            <w:r>
              <w:rPr>
                <w:rStyle w:val="InstructionsTabelleText"/>
                <w:rFonts w:ascii="Times New Roman" w:hAnsi="Times New Roman"/>
                <w:sz w:val="24"/>
              </w:rPr>
              <w:t xml:space="preserve">, </w:t>
            </w:r>
            <w:r w:rsidRPr="00417E5B">
              <w:rPr>
                <w:rStyle w:val="InstructionsTabelleText"/>
                <w:rFonts w:ascii="Times New Roman" w:hAnsi="Times New Roman"/>
                <w:sz w:val="24"/>
              </w:rPr>
              <w:t>329</w:t>
            </w:r>
            <w:r>
              <w:rPr>
                <w:rStyle w:val="InstructionsTabelleText"/>
                <w:rFonts w:ascii="Times New Roman" w:hAnsi="Times New Roman"/>
                <w:sz w:val="24"/>
              </w:rPr>
              <w:t xml:space="preserve"> și </w:t>
            </w:r>
            <w:r w:rsidRPr="00417E5B">
              <w:rPr>
                <w:rStyle w:val="InstructionsTabelleText"/>
                <w:rFonts w:ascii="Times New Roman" w:hAnsi="Times New Roman"/>
                <w:sz w:val="24"/>
              </w:rPr>
              <w:t>334</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Style w:val="InstructionsTabelleText"/>
                <w:rFonts w:ascii="Times New Roman" w:hAnsi="Times New Roman"/>
                <w:sz w:val="24"/>
              </w:rPr>
              <w:t xml:space="preserve">. În ceea ce privește distincția dintre pozițiile lungi și scurte, a se vedea articolul </w:t>
            </w:r>
            <w:r w:rsidRPr="00417E5B">
              <w:rPr>
                <w:rStyle w:val="InstructionsTabelleText"/>
                <w:rFonts w:ascii="Times New Roman" w:hAnsi="Times New Roman"/>
                <w:sz w:val="24"/>
              </w:rPr>
              <w:t>328</w:t>
            </w:r>
            <w:r>
              <w:rPr>
                <w:rStyle w:val="InstructionsTabelleText"/>
                <w:rFonts w:ascii="Times New Roman" w:hAnsi="Times New Roman"/>
                <w:sz w:val="24"/>
              </w:rPr>
              <w:t xml:space="preserve"> alineatul (</w:t>
            </w:r>
            <w:r w:rsidRPr="00417E5B">
              <w:rPr>
                <w:rStyle w:val="InstructionsTabelleText"/>
                <w:rFonts w:ascii="Times New Roman" w:hAnsi="Times New Roman"/>
                <w:sz w:val="24"/>
              </w:rPr>
              <w:t>2</w:t>
            </w:r>
            <w:r>
              <w:rPr>
                <w:rStyle w:val="InstructionsTabelleText"/>
                <w:rFonts w:ascii="Times New Roman" w:hAnsi="Times New Roman"/>
                <w:sz w:val="24"/>
              </w:rPr>
              <w:t>)</w:t>
            </w:r>
            <w:r>
              <w:rPr>
                <w:rFonts w:ascii="Times New Roman" w:hAnsi="Times New Roman"/>
                <w:sz w:val="24"/>
              </w:rPr>
              <w:t xml:space="preserve"> din regulamentul respectiv</w:t>
            </w:r>
            <w:r>
              <w:rPr>
                <w:rStyle w:val="InstructionsTabelleText"/>
                <w:rFonts w:ascii="Times New Roman" w:hAnsi="Times New Roman"/>
                <w:sz w:val="24"/>
              </w:rPr>
              <w:t>.</w:t>
            </w:r>
          </w:p>
        </w:tc>
      </w:tr>
      <w:tr w:rsidR="00C55547" w:rsidRPr="002D60D7" w14:paraId="0BDF729C" w14:textId="77777777" w:rsidTr="000911FE">
        <w:tc>
          <w:tcPr>
            <w:tcW w:w="1413" w:type="dxa"/>
          </w:tcPr>
          <w:p w14:paraId="324A2BB6"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0061</w:t>
            </w:r>
            <w:r>
              <w:rPr>
                <w:rFonts w:ascii="Times New Roman" w:hAnsi="Times New Roman"/>
                <w:sz w:val="24"/>
              </w:rPr>
              <w:t>-</w:t>
            </w:r>
            <w:r w:rsidRPr="00417E5B">
              <w:rPr>
                <w:rFonts w:ascii="Times New Roman" w:hAnsi="Times New Roman"/>
                <w:sz w:val="24"/>
              </w:rPr>
              <w:t>0104</w:t>
            </w:r>
          </w:p>
        </w:tc>
        <w:tc>
          <w:tcPr>
            <w:tcW w:w="7605" w:type="dxa"/>
          </w:tcPr>
          <w:p w14:paraId="627BB4B0" w14:textId="77777777" w:rsidR="00C55547" w:rsidRPr="008E2B52" w:rsidRDefault="00C55547"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DEFALCAREA POZIȚIILOR NETE PE PONDERI DE RISC</w:t>
            </w:r>
          </w:p>
          <w:p w14:paraId="3ECFC065" w14:textId="72813CD9" w:rsidR="00C3548F" w:rsidRPr="002D60D7" w:rsidRDefault="00C55547" w:rsidP="004C445F">
            <w:pPr>
              <w:suppressAutoHyphens/>
              <w:rPr>
                <w:rStyle w:val="InstructionsTabelleText"/>
                <w:rFonts w:ascii="Times New Roman" w:hAnsi="Times New Roman"/>
                <w:sz w:val="24"/>
              </w:rPr>
            </w:pPr>
            <w:r>
              <w:rPr>
                <w:rStyle w:val="InstructionsTabelleText"/>
                <w:rFonts w:ascii="Times New Roman" w:hAnsi="Times New Roman"/>
                <w:sz w:val="24"/>
              </w:rPr>
              <w:t xml:space="preserve">Articolele </w:t>
            </w:r>
            <w:r w:rsidRPr="00417E5B">
              <w:rPr>
                <w:rStyle w:val="InstructionsTabelleText"/>
                <w:rFonts w:ascii="Times New Roman" w:hAnsi="Times New Roman"/>
                <w:sz w:val="24"/>
              </w:rPr>
              <w:t>259</w:t>
            </w:r>
            <w:r>
              <w:rPr>
                <w:rStyle w:val="InstructionsTabelleText"/>
                <w:rFonts w:ascii="Times New Roman" w:hAnsi="Times New Roman"/>
                <w:sz w:val="24"/>
              </w:rPr>
              <w:t>-</w:t>
            </w:r>
            <w:r w:rsidRPr="00417E5B">
              <w:rPr>
                <w:rStyle w:val="InstructionsTabelleText"/>
                <w:rFonts w:ascii="Times New Roman" w:hAnsi="Times New Roman"/>
                <w:sz w:val="24"/>
              </w:rPr>
              <w:t>262</w:t>
            </w:r>
            <w:r>
              <w:rPr>
                <w:rStyle w:val="InstructionsTabelleText"/>
                <w:rFonts w:ascii="Times New Roman" w:hAnsi="Times New Roman"/>
                <w:sz w:val="24"/>
              </w:rPr>
              <w:t xml:space="preserve">, articolul </w:t>
            </w:r>
            <w:r w:rsidRPr="00417E5B">
              <w:rPr>
                <w:rStyle w:val="InstructionsTabelleText"/>
                <w:rFonts w:ascii="Times New Roman" w:hAnsi="Times New Roman"/>
                <w:sz w:val="24"/>
              </w:rPr>
              <w:t>263</w:t>
            </w:r>
            <w:r>
              <w:rPr>
                <w:rStyle w:val="InstructionsTabelleText"/>
                <w:rFonts w:ascii="Times New Roman" w:hAnsi="Times New Roman"/>
                <w:sz w:val="24"/>
              </w:rPr>
              <w:t xml:space="preserve"> tabelele </w:t>
            </w:r>
            <w:r w:rsidRPr="00417E5B">
              <w:rPr>
                <w:rStyle w:val="InstructionsTabelleText"/>
                <w:rFonts w:ascii="Times New Roman" w:hAnsi="Times New Roman"/>
                <w:sz w:val="24"/>
              </w:rPr>
              <w:t>1</w:t>
            </w:r>
            <w:r>
              <w:rPr>
                <w:rStyle w:val="InstructionsTabelleText"/>
                <w:rFonts w:ascii="Times New Roman" w:hAnsi="Times New Roman"/>
                <w:sz w:val="24"/>
              </w:rPr>
              <w:t xml:space="preserve"> și </w:t>
            </w:r>
            <w:r w:rsidRPr="00417E5B">
              <w:rPr>
                <w:rStyle w:val="InstructionsTabelleText"/>
                <w:rFonts w:ascii="Times New Roman" w:hAnsi="Times New Roman"/>
                <w:sz w:val="24"/>
              </w:rPr>
              <w:t>2</w:t>
            </w:r>
            <w:r>
              <w:rPr>
                <w:rStyle w:val="InstructionsTabelleText"/>
                <w:rFonts w:ascii="Times New Roman" w:hAnsi="Times New Roman"/>
                <w:sz w:val="24"/>
              </w:rPr>
              <w:t>,</w:t>
            </w:r>
            <w:r w:rsidR="00417E5B">
              <w:rPr>
                <w:rStyle w:val="InstructionsTabelleText"/>
                <w:rFonts w:ascii="Times New Roman" w:hAnsi="Times New Roman"/>
                <w:sz w:val="24"/>
              </w:rPr>
              <w:t xml:space="preserve"> </w:t>
            </w:r>
            <w:r>
              <w:rPr>
                <w:rStyle w:val="InstructionsTabelleText"/>
                <w:rFonts w:ascii="Times New Roman" w:hAnsi="Times New Roman"/>
                <w:sz w:val="24"/>
              </w:rPr>
              <w:t xml:space="preserve">articolul </w:t>
            </w:r>
            <w:r w:rsidRPr="00417E5B">
              <w:rPr>
                <w:rStyle w:val="InstructionsTabelleText"/>
                <w:rFonts w:ascii="Times New Roman" w:hAnsi="Times New Roman"/>
                <w:sz w:val="24"/>
              </w:rPr>
              <w:t>264</w:t>
            </w:r>
            <w:r>
              <w:rPr>
                <w:rStyle w:val="InstructionsTabelleText"/>
                <w:rFonts w:ascii="Times New Roman" w:hAnsi="Times New Roman"/>
                <w:sz w:val="24"/>
              </w:rPr>
              <w:t xml:space="preserve"> tabelele </w:t>
            </w:r>
            <w:r w:rsidRPr="00417E5B">
              <w:rPr>
                <w:rStyle w:val="InstructionsTabelleText"/>
                <w:rFonts w:ascii="Times New Roman" w:hAnsi="Times New Roman"/>
                <w:sz w:val="24"/>
              </w:rPr>
              <w:t>3</w:t>
            </w:r>
            <w:r>
              <w:rPr>
                <w:rStyle w:val="InstructionsTabelleText"/>
                <w:rFonts w:ascii="Times New Roman" w:hAnsi="Times New Roman"/>
                <w:sz w:val="24"/>
              </w:rPr>
              <w:t xml:space="preserve"> și </w:t>
            </w:r>
            <w:r w:rsidRPr="00417E5B">
              <w:rPr>
                <w:rStyle w:val="InstructionsTabelleText"/>
                <w:rFonts w:ascii="Times New Roman" w:hAnsi="Times New Roman"/>
                <w:sz w:val="24"/>
              </w:rPr>
              <w:t>4</w:t>
            </w:r>
            <w:r>
              <w:rPr>
                <w:rStyle w:val="InstructionsTabelleText"/>
                <w:rFonts w:ascii="Times New Roman" w:hAnsi="Times New Roman"/>
                <w:sz w:val="24"/>
              </w:rPr>
              <w:t xml:space="preserve"> și articolul </w:t>
            </w:r>
            <w:r w:rsidRPr="00417E5B">
              <w:rPr>
                <w:rStyle w:val="InstructionsTabelleText"/>
                <w:rFonts w:ascii="Times New Roman" w:hAnsi="Times New Roman"/>
                <w:sz w:val="24"/>
              </w:rPr>
              <w:t>266</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Style w:val="InstructionsTabelleText"/>
                <w:rFonts w:ascii="Times New Roman" w:hAnsi="Times New Roman"/>
                <w:sz w:val="24"/>
              </w:rPr>
              <w:t xml:space="preserve">. </w:t>
            </w:r>
          </w:p>
          <w:p w14:paraId="4314B137" w14:textId="77777777" w:rsidR="00C55547" w:rsidRPr="002D60D7" w:rsidRDefault="00C55547" w:rsidP="004C445F">
            <w:pPr>
              <w:suppressAutoHyphens/>
              <w:rPr>
                <w:rStyle w:val="InstructionsTabelleText"/>
                <w:rFonts w:ascii="Times New Roman" w:hAnsi="Times New Roman"/>
                <w:sz w:val="24"/>
              </w:rPr>
            </w:pPr>
            <w:r>
              <w:rPr>
                <w:rStyle w:val="InstructionsTabelleText"/>
                <w:rFonts w:ascii="Times New Roman" w:hAnsi="Times New Roman"/>
                <w:sz w:val="24"/>
              </w:rPr>
              <w:t>Defalcarea trebuie realizată separat pentru pozițiile lungi și pentru pozițiile scurte.</w:t>
            </w:r>
          </w:p>
        </w:tc>
      </w:tr>
      <w:tr w:rsidR="00C55547" w:rsidRPr="002D60D7" w14:paraId="2A20E80A" w14:textId="77777777" w:rsidTr="000911FE">
        <w:tc>
          <w:tcPr>
            <w:tcW w:w="1413" w:type="dxa"/>
          </w:tcPr>
          <w:p w14:paraId="163C862B"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0402</w:t>
            </w:r>
            <w:r>
              <w:rPr>
                <w:rFonts w:ascii="Times New Roman" w:hAnsi="Times New Roman"/>
                <w:sz w:val="24"/>
              </w:rPr>
              <w:t>-</w:t>
            </w:r>
            <w:r w:rsidRPr="00417E5B">
              <w:rPr>
                <w:rFonts w:ascii="Times New Roman" w:hAnsi="Times New Roman"/>
                <w:sz w:val="24"/>
              </w:rPr>
              <w:t>0406</w:t>
            </w:r>
          </w:p>
        </w:tc>
        <w:tc>
          <w:tcPr>
            <w:tcW w:w="7605" w:type="dxa"/>
          </w:tcPr>
          <w:p w14:paraId="2AF3DBA4" w14:textId="77777777" w:rsidR="00C55547" w:rsidRPr="008E2B52" w:rsidRDefault="00C55547"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DEFALCAREA POZIȚIILOR NETE PE ABORDĂRI</w:t>
            </w:r>
          </w:p>
          <w:p w14:paraId="683DE902" w14:textId="55DF04AD" w:rsidR="00C55547" w:rsidRPr="008E2B52" w:rsidRDefault="00C55547" w:rsidP="004C445F">
            <w:pPr>
              <w:suppressAutoHyphens/>
              <w:rPr>
                <w:rFonts w:ascii="Times New Roman" w:hAnsi="Times New Roman"/>
                <w:b/>
                <w:bCs/>
                <w:sz w:val="24"/>
                <w:u w:val="single"/>
              </w:rPr>
            </w:pPr>
            <w:r>
              <w:rPr>
                <w:rFonts w:ascii="Times New Roman" w:hAnsi="Times New Roman"/>
                <w:sz w:val="24"/>
              </w:rPr>
              <w:t xml:space="preserve">Articolul </w:t>
            </w:r>
            <w:r w:rsidRPr="00417E5B">
              <w:rPr>
                <w:rStyle w:val="InstructionsTabelleText"/>
                <w:rFonts w:ascii="Times New Roman" w:hAnsi="Times New Roman"/>
                <w:sz w:val="24"/>
              </w:rPr>
              <w:t>254</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Style w:val="InstructionsTabelleText"/>
                <w:rFonts w:ascii="Times New Roman" w:hAnsi="Times New Roman"/>
                <w:sz w:val="24"/>
              </w:rPr>
              <w:t xml:space="preserve"> </w:t>
            </w:r>
          </w:p>
        </w:tc>
      </w:tr>
      <w:tr w:rsidR="00C55547" w:rsidRPr="002D60D7" w14:paraId="6061874B" w14:textId="77777777" w:rsidTr="000911FE">
        <w:tc>
          <w:tcPr>
            <w:tcW w:w="1413" w:type="dxa"/>
          </w:tcPr>
          <w:p w14:paraId="4B729A34"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0402</w:t>
            </w:r>
          </w:p>
        </w:tc>
        <w:tc>
          <w:tcPr>
            <w:tcW w:w="7605" w:type="dxa"/>
          </w:tcPr>
          <w:p w14:paraId="06929D2D" w14:textId="77777777" w:rsidR="00C55547" w:rsidRPr="008E2B52" w:rsidRDefault="00C55547"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SEC-IRBA</w:t>
            </w:r>
          </w:p>
          <w:p w14:paraId="41A48A7C" w14:textId="67C34C11" w:rsidR="00C55547" w:rsidRPr="008E2B52" w:rsidRDefault="00C55547" w:rsidP="004C445F">
            <w:pPr>
              <w:suppressAutoHyphens/>
              <w:rPr>
                <w:rFonts w:ascii="Times New Roman" w:hAnsi="Times New Roman"/>
                <w:b/>
                <w:bCs/>
                <w:sz w:val="24"/>
                <w:u w:val="single"/>
              </w:rPr>
            </w:pPr>
            <w:r>
              <w:rPr>
                <w:rStyle w:val="InstructionsTabelleText"/>
                <w:rFonts w:ascii="Times New Roman" w:hAnsi="Times New Roman"/>
                <w:sz w:val="24"/>
              </w:rPr>
              <w:t xml:space="preserve">Articolele </w:t>
            </w:r>
            <w:r w:rsidRPr="00417E5B">
              <w:rPr>
                <w:rStyle w:val="InstructionsTabelleText"/>
                <w:rFonts w:ascii="Times New Roman" w:hAnsi="Times New Roman"/>
                <w:sz w:val="24"/>
              </w:rPr>
              <w:t>259</w:t>
            </w:r>
            <w:r>
              <w:rPr>
                <w:rStyle w:val="InstructionsTabelleText"/>
                <w:rFonts w:ascii="Times New Roman" w:hAnsi="Times New Roman"/>
                <w:sz w:val="24"/>
              </w:rPr>
              <w:t xml:space="preserve"> și </w:t>
            </w:r>
            <w:r w:rsidRPr="00417E5B">
              <w:rPr>
                <w:rStyle w:val="InstructionsTabelleText"/>
                <w:rFonts w:ascii="Times New Roman" w:hAnsi="Times New Roman"/>
                <w:sz w:val="24"/>
              </w:rPr>
              <w:t>260</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p>
        </w:tc>
      </w:tr>
      <w:tr w:rsidR="00C55547" w:rsidRPr="002D60D7" w14:paraId="16BB3DCB" w14:textId="77777777" w:rsidTr="000911FE">
        <w:tc>
          <w:tcPr>
            <w:tcW w:w="1413" w:type="dxa"/>
          </w:tcPr>
          <w:p w14:paraId="189036B1"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0403</w:t>
            </w:r>
          </w:p>
        </w:tc>
        <w:tc>
          <w:tcPr>
            <w:tcW w:w="7605" w:type="dxa"/>
          </w:tcPr>
          <w:p w14:paraId="6F8EF419" w14:textId="77777777" w:rsidR="00C55547" w:rsidRPr="008E2B52" w:rsidRDefault="00C55547"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SEC-SA</w:t>
            </w:r>
          </w:p>
          <w:p w14:paraId="5A374E14" w14:textId="4A4A259B" w:rsidR="00C55547" w:rsidRPr="008E2B52" w:rsidRDefault="00C55547" w:rsidP="004C445F">
            <w:pPr>
              <w:suppressAutoHyphens/>
              <w:autoSpaceDE w:val="0"/>
              <w:autoSpaceDN w:val="0"/>
              <w:adjustRightInd w:val="0"/>
              <w:jc w:val="left"/>
              <w:rPr>
                <w:rFonts w:ascii="Times New Roman" w:hAnsi="Times New Roman"/>
                <w:b/>
                <w:bCs/>
                <w:sz w:val="24"/>
                <w:u w:val="single"/>
              </w:rPr>
            </w:pPr>
            <w:r>
              <w:rPr>
                <w:rStyle w:val="InstructionsTabelleText"/>
                <w:rFonts w:ascii="Times New Roman" w:hAnsi="Times New Roman"/>
                <w:sz w:val="24"/>
              </w:rPr>
              <w:t xml:space="preserve">Articolele </w:t>
            </w:r>
            <w:r w:rsidRPr="00417E5B">
              <w:rPr>
                <w:rStyle w:val="InstructionsTabelleText"/>
                <w:rFonts w:ascii="Times New Roman" w:hAnsi="Times New Roman"/>
                <w:sz w:val="24"/>
              </w:rPr>
              <w:t>261</w:t>
            </w:r>
            <w:r>
              <w:rPr>
                <w:rStyle w:val="InstructionsTabelleText"/>
                <w:rFonts w:ascii="Times New Roman" w:hAnsi="Times New Roman"/>
                <w:sz w:val="24"/>
              </w:rPr>
              <w:t xml:space="preserve"> și </w:t>
            </w:r>
            <w:r w:rsidRPr="00417E5B">
              <w:rPr>
                <w:rStyle w:val="InstructionsTabelleText"/>
                <w:rFonts w:ascii="Times New Roman" w:hAnsi="Times New Roman"/>
                <w:sz w:val="24"/>
              </w:rPr>
              <w:t>262</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p>
        </w:tc>
      </w:tr>
      <w:tr w:rsidR="00C55547" w:rsidRPr="002D60D7" w14:paraId="0B1E8511" w14:textId="77777777" w:rsidTr="000911FE">
        <w:tc>
          <w:tcPr>
            <w:tcW w:w="1413" w:type="dxa"/>
          </w:tcPr>
          <w:p w14:paraId="283E5722"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0404</w:t>
            </w:r>
          </w:p>
        </w:tc>
        <w:tc>
          <w:tcPr>
            <w:tcW w:w="7605" w:type="dxa"/>
          </w:tcPr>
          <w:p w14:paraId="7AA18AA4" w14:textId="77777777" w:rsidR="00C55547" w:rsidRPr="008E2B52" w:rsidRDefault="00C55547"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SEC-ERBA</w:t>
            </w:r>
          </w:p>
          <w:p w14:paraId="2250A6DF" w14:textId="199187B3" w:rsidR="00C55547" w:rsidRPr="008E2B52" w:rsidRDefault="00C55547" w:rsidP="004C445F">
            <w:pPr>
              <w:suppressAutoHyphens/>
              <w:rPr>
                <w:rFonts w:ascii="Times New Roman" w:hAnsi="Times New Roman"/>
                <w:b/>
                <w:bCs/>
                <w:sz w:val="24"/>
                <w:u w:val="single"/>
              </w:rPr>
            </w:pPr>
            <w:r>
              <w:rPr>
                <w:rStyle w:val="InstructionsTabelleText"/>
                <w:rFonts w:ascii="Times New Roman" w:hAnsi="Times New Roman"/>
                <w:sz w:val="24"/>
              </w:rPr>
              <w:t xml:space="preserve">Articolele </w:t>
            </w:r>
            <w:r w:rsidRPr="00417E5B">
              <w:rPr>
                <w:rStyle w:val="InstructionsTabelleText"/>
                <w:rFonts w:ascii="Times New Roman" w:hAnsi="Times New Roman"/>
                <w:sz w:val="24"/>
              </w:rPr>
              <w:t>263</w:t>
            </w:r>
            <w:r>
              <w:rPr>
                <w:rStyle w:val="InstructionsTabelleText"/>
                <w:rFonts w:ascii="Times New Roman" w:hAnsi="Times New Roman"/>
                <w:sz w:val="24"/>
              </w:rPr>
              <w:t xml:space="preserve"> și </w:t>
            </w:r>
            <w:r w:rsidRPr="00417E5B">
              <w:rPr>
                <w:rStyle w:val="InstructionsTabelleText"/>
                <w:rFonts w:ascii="Times New Roman" w:hAnsi="Times New Roman"/>
                <w:sz w:val="24"/>
              </w:rPr>
              <w:t>264</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p>
        </w:tc>
      </w:tr>
      <w:tr w:rsidR="00C55547" w:rsidRPr="002D60D7" w14:paraId="76051CC7" w14:textId="77777777" w:rsidTr="000911FE">
        <w:tc>
          <w:tcPr>
            <w:tcW w:w="1413" w:type="dxa"/>
          </w:tcPr>
          <w:p w14:paraId="2CE39EAA"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0405</w:t>
            </w:r>
          </w:p>
        </w:tc>
        <w:tc>
          <w:tcPr>
            <w:tcW w:w="7605" w:type="dxa"/>
          </w:tcPr>
          <w:p w14:paraId="334AB028" w14:textId="77777777" w:rsidR="00C55547" w:rsidRPr="008E2B52" w:rsidRDefault="00C55547"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ABORDAREA BAZATĂ PE EVALUĂRI INTERNE</w:t>
            </w:r>
          </w:p>
          <w:p w14:paraId="5354C48C" w14:textId="38E5A78D" w:rsidR="00C55547" w:rsidRPr="008E2B52" w:rsidRDefault="00C55547" w:rsidP="004C445F">
            <w:pPr>
              <w:suppressAutoHyphens/>
              <w:rPr>
                <w:rFonts w:ascii="Times New Roman" w:hAnsi="Times New Roman"/>
                <w:bCs/>
                <w:sz w:val="24"/>
                <w:u w:val="single"/>
              </w:rPr>
            </w:pPr>
            <w:r>
              <w:rPr>
                <w:rStyle w:val="InstructionsTabelleText"/>
                <w:rFonts w:ascii="Times New Roman" w:hAnsi="Times New Roman"/>
                <w:sz w:val="24"/>
              </w:rPr>
              <w:t xml:space="preserve">Articolele </w:t>
            </w:r>
            <w:r w:rsidRPr="00417E5B">
              <w:rPr>
                <w:rStyle w:val="InstructionsTabelleText"/>
                <w:rFonts w:ascii="Times New Roman" w:hAnsi="Times New Roman"/>
                <w:sz w:val="24"/>
              </w:rPr>
              <w:t>254</w:t>
            </w:r>
            <w:r>
              <w:rPr>
                <w:rStyle w:val="InstructionsTabelleText"/>
                <w:rFonts w:ascii="Times New Roman" w:hAnsi="Times New Roman"/>
                <w:sz w:val="24"/>
              </w:rPr>
              <w:t xml:space="preserve"> și </w:t>
            </w:r>
            <w:r w:rsidRPr="00417E5B">
              <w:rPr>
                <w:rStyle w:val="InstructionsTabelleText"/>
                <w:rFonts w:ascii="Times New Roman" w:hAnsi="Times New Roman"/>
                <w:sz w:val="24"/>
              </w:rPr>
              <w:t>265</w:t>
            </w:r>
            <w:r>
              <w:rPr>
                <w:rStyle w:val="InstructionsTabelleText"/>
                <w:rFonts w:ascii="Times New Roman" w:hAnsi="Times New Roman"/>
                <w:sz w:val="24"/>
              </w:rPr>
              <w:t xml:space="preserve"> și articolul </w:t>
            </w:r>
            <w:r w:rsidRPr="00417E5B">
              <w:rPr>
                <w:rStyle w:val="InstructionsTabelleText"/>
                <w:rFonts w:ascii="Times New Roman" w:hAnsi="Times New Roman"/>
                <w:sz w:val="24"/>
              </w:rPr>
              <w:t>266</w:t>
            </w:r>
            <w:r>
              <w:rPr>
                <w:rStyle w:val="InstructionsTabelleText"/>
                <w:rFonts w:ascii="Times New Roman" w:hAnsi="Times New Roman"/>
                <w:sz w:val="24"/>
              </w:rPr>
              <w:t xml:space="preserve"> alineatul (</w:t>
            </w:r>
            <w:r w:rsidRPr="00417E5B">
              <w:rPr>
                <w:rStyle w:val="InstructionsTabelleText"/>
                <w:rFonts w:ascii="Times New Roman" w:hAnsi="Times New Roman"/>
                <w:sz w:val="24"/>
              </w:rPr>
              <w:t>5</w:t>
            </w:r>
            <w:r>
              <w:rPr>
                <w:rStyle w:val="InstructionsTabelleText"/>
                <w:rFonts w:ascii="Times New Roman" w:hAnsi="Times New Roman"/>
                <w:sz w:val="24"/>
              </w:rPr>
              <w:t>)</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Style w:val="InstructionsTabelleText"/>
                <w:rFonts w:ascii="Times New Roman" w:hAnsi="Times New Roman"/>
                <w:sz w:val="24"/>
              </w:rPr>
              <w:t>.</w:t>
            </w:r>
          </w:p>
        </w:tc>
      </w:tr>
      <w:tr w:rsidR="0033476C" w:rsidRPr="002D60D7" w14:paraId="00803C23" w14:textId="77777777" w:rsidTr="000911FE">
        <w:tc>
          <w:tcPr>
            <w:tcW w:w="1413" w:type="dxa"/>
          </w:tcPr>
          <w:p w14:paraId="6969B7D6" w14:textId="7D0DF91C" w:rsidR="0033476C" w:rsidRPr="002D60D7" w:rsidRDefault="0033476C"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0900</w:t>
            </w:r>
          </w:p>
        </w:tc>
        <w:tc>
          <w:tcPr>
            <w:tcW w:w="7605" w:type="dxa"/>
          </w:tcPr>
          <w:p w14:paraId="1E2E9907" w14:textId="3152DD84" w:rsidR="0033476C" w:rsidRPr="008E2B52" w:rsidRDefault="0033476C" w:rsidP="004C445F">
            <w:pPr>
              <w:suppressAutoHyphens/>
              <w:spacing w:before="0" w:after="0"/>
              <w:jc w:val="left"/>
              <w:rPr>
                <w:rFonts w:ascii="Times New Roman" w:hAnsi="Times New Roman"/>
                <w:b/>
                <w:sz w:val="24"/>
                <w:u w:val="single"/>
              </w:rPr>
            </w:pPr>
            <w:r w:rsidRPr="008E2B52">
              <w:rPr>
                <w:rFonts w:ascii="Times New Roman" w:hAnsi="Times New Roman"/>
                <w:b/>
                <w:sz w:val="24"/>
                <w:u w:val="single"/>
              </w:rPr>
              <w:t>TRATAMENT SPECIFIC PENTRU TRANȘELE DE RANG SUPERIOR DIN SECURITIZĂRILE DE NPE ELIGIBILE</w:t>
            </w:r>
          </w:p>
          <w:p w14:paraId="17BE744C" w14:textId="40B8EA94" w:rsidR="0033476C" w:rsidRPr="008E2B52" w:rsidRDefault="0033476C" w:rsidP="004C445F">
            <w:pPr>
              <w:suppressAutoHyphens/>
              <w:rPr>
                <w:rFonts w:ascii="Times New Roman" w:hAnsi="Times New Roman"/>
                <w:b/>
                <w:bCs/>
                <w:sz w:val="24"/>
                <w:u w:val="single"/>
              </w:rPr>
            </w:pPr>
            <w:r>
              <w:rPr>
                <w:rFonts w:ascii="Times New Roman" w:hAnsi="Times New Roman"/>
                <w:sz w:val="24"/>
              </w:rPr>
              <w:lastRenderedPageBreak/>
              <w:t xml:space="preserve">Articolul </w:t>
            </w:r>
            <w:r w:rsidRPr="00417E5B">
              <w:rPr>
                <w:rFonts w:ascii="Times New Roman" w:hAnsi="Times New Roman"/>
                <w:sz w:val="24"/>
              </w:rPr>
              <w:t>269</w:t>
            </w:r>
            <w:r>
              <w:rPr>
                <w:rFonts w:ascii="Times New Roman" w:hAnsi="Times New Roman"/>
                <w:sz w:val="24"/>
              </w:rPr>
              <w:t>a alineatul (</w:t>
            </w:r>
            <w:r w:rsidRPr="00417E5B">
              <w:rPr>
                <w:rFonts w:ascii="Times New Roman" w:hAnsi="Times New Roman"/>
                <w:sz w:val="24"/>
              </w:rPr>
              <w:t>3</w:t>
            </w:r>
            <w:r>
              <w:rPr>
                <w:rFonts w:ascii="Times New Roman" w:hAnsi="Times New Roman"/>
                <w:sz w:val="24"/>
              </w:rPr>
              <w:t>)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p>
        </w:tc>
      </w:tr>
      <w:tr w:rsidR="00C55547" w:rsidRPr="002D60D7" w14:paraId="05BEB883" w14:textId="77777777" w:rsidTr="000911FE">
        <w:tc>
          <w:tcPr>
            <w:tcW w:w="1413" w:type="dxa"/>
          </w:tcPr>
          <w:p w14:paraId="3D2DEA0A"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lastRenderedPageBreak/>
              <w:t>0406</w:t>
            </w:r>
          </w:p>
        </w:tc>
        <w:tc>
          <w:tcPr>
            <w:tcW w:w="7605" w:type="dxa"/>
          </w:tcPr>
          <w:p w14:paraId="25786344" w14:textId="4EFB7A5E" w:rsidR="00C55547" w:rsidRPr="008E2B52" w:rsidRDefault="00C55547"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ALTELE (RW = 1 250</w:t>
            </w:r>
            <w:r>
              <w:t xml:space="preserve"> </w:t>
            </w:r>
            <w:r w:rsidRPr="008E2B52">
              <w:rPr>
                <w:rFonts w:ascii="Times New Roman" w:hAnsi="Times New Roman"/>
                <w:b/>
                <w:sz w:val="24"/>
                <w:u w:val="single"/>
              </w:rPr>
              <w:t>%)</w:t>
            </w:r>
          </w:p>
          <w:p w14:paraId="1684F52F" w14:textId="43F3FE5E" w:rsidR="00C55547" w:rsidRPr="008E2B52" w:rsidRDefault="00C55547" w:rsidP="004C445F">
            <w:pPr>
              <w:suppressAutoHyphens/>
              <w:rPr>
                <w:rFonts w:ascii="Times New Roman" w:hAnsi="Times New Roman"/>
                <w:b/>
                <w:bCs/>
                <w:sz w:val="24"/>
                <w:u w:val="single"/>
              </w:rPr>
            </w:pPr>
            <w:r>
              <w:rPr>
                <w:rStyle w:val="InstructionsTabelleText"/>
                <w:rFonts w:ascii="Times New Roman" w:hAnsi="Times New Roman"/>
                <w:sz w:val="24"/>
              </w:rPr>
              <w:t xml:space="preserve">Articolul </w:t>
            </w:r>
            <w:r w:rsidRPr="00417E5B">
              <w:rPr>
                <w:rStyle w:val="InstructionsTabelleText"/>
                <w:rFonts w:ascii="Times New Roman" w:hAnsi="Times New Roman"/>
                <w:sz w:val="24"/>
              </w:rPr>
              <w:t>254</w:t>
            </w:r>
            <w:r>
              <w:rPr>
                <w:rStyle w:val="InstructionsTabelleText"/>
                <w:rFonts w:ascii="Times New Roman" w:hAnsi="Times New Roman"/>
                <w:sz w:val="24"/>
              </w:rPr>
              <w:t xml:space="preserve"> alineatul (</w:t>
            </w:r>
            <w:r w:rsidRPr="00417E5B">
              <w:rPr>
                <w:rStyle w:val="InstructionsTabelleText"/>
                <w:rFonts w:ascii="Times New Roman" w:hAnsi="Times New Roman"/>
                <w:sz w:val="24"/>
              </w:rPr>
              <w:t>7</w:t>
            </w:r>
            <w:r>
              <w:rPr>
                <w:rStyle w:val="InstructionsTabelleText"/>
                <w:rFonts w:ascii="Times New Roman" w:hAnsi="Times New Roman"/>
                <w:sz w:val="24"/>
              </w:rPr>
              <w:t>)</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p>
        </w:tc>
      </w:tr>
      <w:tr w:rsidR="00C55547" w:rsidRPr="002D60D7" w14:paraId="11316298" w14:textId="77777777" w:rsidTr="000911FE">
        <w:tc>
          <w:tcPr>
            <w:tcW w:w="1413" w:type="dxa"/>
          </w:tcPr>
          <w:p w14:paraId="00B9220E"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0530</w:t>
            </w:r>
            <w:r>
              <w:rPr>
                <w:rFonts w:ascii="Times New Roman" w:hAnsi="Times New Roman"/>
                <w:sz w:val="24"/>
              </w:rPr>
              <w:t>-</w:t>
            </w:r>
            <w:r w:rsidRPr="00417E5B">
              <w:rPr>
                <w:rFonts w:ascii="Times New Roman" w:hAnsi="Times New Roman"/>
                <w:sz w:val="24"/>
              </w:rPr>
              <w:t>0540</w:t>
            </w:r>
          </w:p>
        </w:tc>
        <w:tc>
          <w:tcPr>
            <w:tcW w:w="7605" w:type="dxa"/>
          </w:tcPr>
          <w:p w14:paraId="595C29DB" w14:textId="77777777" w:rsidR="00C55547" w:rsidRPr="008E2B52" w:rsidRDefault="00C55547"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EFECT GLOBAL (AJUSTARE) CA URMARE A ÎNCĂLCĂRII DISPOZIȚIILOR CAPITOLULUI 2 DIN REGULAMENTUL (UE) 2017/2402</w:t>
            </w:r>
          </w:p>
          <w:p w14:paraId="3FBEAE4C" w14:textId="027236BE" w:rsidR="00C55547" w:rsidRPr="008E2B52" w:rsidRDefault="00C55547" w:rsidP="004C445F">
            <w:pPr>
              <w:suppressAutoHyphens/>
              <w:rPr>
                <w:rFonts w:ascii="Times New Roman" w:hAnsi="Times New Roman"/>
                <w:b/>
                <w:bCs/>
                <w:sz w:val="24"/>
                <w:u w:val="single"/>
              </w:rPr>
            </w:pPr>
            <w:r>
              <w:rPr>
                <w:rStyle w:val="InstructionsTabelleText"/>
                <w:rFonts w:ascii="Times New Roman" w:hAnsi="Times New Roman"/>
                <w:sz w:val="24"/>
              </w:rPr>
              <w:t xml:space="preserve">Articolul </w:t>
            </w:r>
            <w:r w:rsidRPr="00417E5B">
              <w:rPr>
                <w:rStyle w:val="InstructionsTabelleText"/>
                <w:rFonts w:ascii="Times New Roman" w:hAnsi="Times New Roman"/>
                <w:sz w:val="24"/>
              </w:rPr>
              <w:t>270</w:t>
            </w:r>
            <w:r>
              <w:rPr>
                <w:rStyle w:val="InstructionsTabelleText"/>
                <w:rFonts w:ascii="Times New Roman" w:hAnsi="Times New Roman"/>
                <w:sz w:val="24"/>
              </w:rPr>
              <w:t>a</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p>
        </w:tc>
      </w:tr>
      <w:tr w:rsidR="00C55547" w:rsidRPr="002D60D7" w14:paraId="2BA98A90" w14:textId="77777777" w:rsidTr="000911FE">
        <w:tc>
          <w:tcPr>
            <w:tcW w:w="1413" w:type="dxa"/>
          </w:tcPr>
          <w:p w14:paraId="2EA0118D"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0570</w:t>
            </w:r>
          </w:p>
        </w:tc>
        <w:tc>
          <w:tcPr>
            <w:tcW w:w="7605" w:type="dxa"/>
          </w:tcPr>
          <w:p w14:paraId="4DCE07C4" w14:textId="77777777" w:rsidR="00C55547" w:rsidRPr="008E2B52" w:rsidRDefault="00C55547"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 xml:space="preserve">ÎNAINTE DE APLICAREA PLAFONULUI </w:t>
            </w:r>
          </w:p>
          <w:p w14:paraId="740CD739" w14:textId="54EB1279" w:rsidR="00C55547" w:rsidRPr="002D60D7" w:rsidRDefault="00C55547" w:rsidP="004C445F">
            <w:pPr>
              <w:suppressAutoHyphens/>
              <w:rPr>
                <w:rFonts w:ascii="Times New Roman" w:hAnsi="Times New Roman"/>
                <w:bCs/>
                <w:sz w:val="24"/>
              </w:rPr>
            </w:pPr>
            <w:r>
              <w:rPr>
                <w:rFonts w:ascii="Times New Roman" w:hAnsi="Times New Roman"/>
                <w:sz w:val="24"/>
              </w:rPr>
              <w:t xml:space="preserve">Articolul </w:t>
            </w:r>
            <w:r w:rsidRPr="00417E5B">
              <w:rPr>
                <w:rFonts w:ascii="Times New Roman" w:hAnsi="Times New Roman"/>
                <w:sz w:val="24"/>
              </w:rPr>
              <w:t>337</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fără a ține cont de marja de apreciere prevăzută la articolul </w:t>
            </w:r>
            <w:r w:rsidRPr="00417E5B">
              <w:rPr>
                <w:rFonts w:ascii="Times New Roman" w:hAnsi="Times New Roman"/>
                <w:sz w:val="24"/>
              </w:rPr>
              <w:t>335</w:t>
            </w:r>
            <w:r>
              <w:rPr>
                <w:rFonts w:ascii="Times New Roman" w:hAnsi="Times New Roman"/>
                <w:sz w:val="24"/>
              </w:rPr>
              <w:t xml:space="preserve"> din regulamentul respectiv, care permite instituțiilor să aplice produsului dintre pondere și poziția netă un plafon echivalent cu cuantumul maxim al pierderii posibile ca urmare a riscului de nerambursare.</w:t>
            </w:r>
          </w:p>
        </w:tc>
      </w:tr>
      <w:tr w:rsidR="00C55547" w:rsidRPr="002D60D7" w14:paraId="247B0FB8" w14:textId="77777777" w:rsidTr="000911FE">
        <w:tc>
          <w:tcPr>
            <w:tcW w:w="1413" w:type="dxa"/>
          </w:tcPr>
          <w:p w14:paraId="22357CAC"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0601</w:t>
            </w:r>
          </w:p>
        </w:tc>
        <w:tc>
          <w:tcPr>
            <w:tcW w:w="7605" w:type="dxa"/>
          </w:tcPr>
          <w:p w14:paraId="78FC9B76" w14:textId="77777777" w:rsidR="00C55547" w:rsidRPr="008E2B52" w:rsidRDefault="00C55547"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 xml:space="preserve">DUPĂ APLICAREA PLAFONULUI / CERINȚE TOTALE DE FONDURI PROPRII </w:t>
            </w:r>
          </w:p>
          <w:p w14:paraId="0DE4FAED" w14:textId="59308D5D" w:rsidR="00C55547" w:rsidRPr="002D60D7" w:rsidRDefault="00C55547" w:rsidP="004C445F">
            <w:pPr>
              <w:suppressAutoHyphens/>
              <w:rPr>
                <w:rFonts w:ascii="Times New Roman" w:hAnsi="Times New Roman"/>
                <w:bCs/>
                <w:sz w:val="24"/>
              </w:rPr>
            </w:pPr>
            <w:r>
              <w:rPr>
                <w:rFonts w:ascii="Times New Roman" w:hAnsi="Times New Roman"/>
                <w:sz w:val="24"/>
              </w:rPr>
              <w:t xml:space="preserve">Articolul </w:t>
            </w:r>
            <w:r w:rsidRPr="00417E5B">
              <w:rPr>
                <w:rFonts w:ascii="Times New Roman" w:hAnsi="Times New Roman"/>
                <w:sz w:val="24"/>
              </w:rPr>
              <w:t>337</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w:t>
            </w:r>
            <w:r>
              <w:rPr>
                <w:rStyle w:val="InstructionsTabelleText"/>
                <w:rFonts w:ascii="Times New Roman" w:hAnsi="Times New Roman"/>
                <w:sz w:val="24"/>
              </w:rPr>
              <w:t>ținând</w:t>
            </w:r>
            <w:r>
              <w:rPr>
                <w:rFonts w:ascii="Times New Roman" w:hAnsi="Times New Roman"/>
                <w:sz w:val="24"/>
              </w:rPr>
              <w:t xml:space="preserve"> seama de marja de apreciere prevăzută la articolul </w:t>
            </w:r>
            <w:r w:rsidRPr="00417E5B">
              <w:rPr>
                <w:rFonts w:ascii="Times New Roman" w:hAnsi="Times New Roman"/>
                <w:sz w:val="24"/>
              </w:rPr>
              <w:t>335</w:t>
            </w:r>
            <w:r>
              <w:rPr>
                <w:rFonts w:ascii="Times New Roman" w:hAnsi="Times New Roman"/>
                <w:sz w:val="24"/>
              </w:rPr>
              <w:t xml:space="preserve"> din regulamentul respectiv.</w:t>
            </w:r>
          </w:p>
        </w:tc>
      </w:tr>
    </w:tbl>
    <w:p w14:paraId="2016D379"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537"/>
      </w:tblGrid>
      <w:tr w:rsidR="00C55547" w:rsidRPr="002D60D7" w14:paraId="02A9F41A" w14:textId="77777777" w:rsidTr="00E10B85">
        <w:trPr>
          <w:trHeight w:val="537"/>
        </w:trPr>
        <w:tc>
          <w:tcPr>
            <w:tcW w:w="8950" w:type="dxa"/>
            <w:gridSpan w:val="2"/>
            <w:shd w:val="clear" w:color="auto" w:fill="BFBFBF"/>
          </w:tcPr>
          <w:p w14:paraId="26BB8354" w14:textId="77777777" w:rsidR="00C55547" w:rsidRPr="00417E5B" w:rsidRDefault="00C55547" w:rsidP="004C445F">
            <w:pPr>
              <w:suppressAutoHyphens/>
              <w:autoSpaceDE w:val="0"/>
              <w:autoSpaceDN w:val="0"/>
              <w:adjustRightInd w:val="0"/>
              <w:spacing w:after="0"/>
              <w:rPr>
                <w:rFonts w:ascii="Times New Roman" w:hAnsi="Times New Roman"/>
                <w:b/>
                <w:sz w:val="24"/>
              </w:rPr>
            </w:pPr>
            <w:r w:rsidRPr="00417E5B">
              <w:rPr>
                <w:rFonts w:ascii="Times New Roman" w:hAnsi="Times New Roman"/>
                <w:b/>
                <w:sz w:val="24"/>
              </w:rPr>
              <w:t>Rânduri</w:t>
            </w:r>
          </w:p>
        </w:tc>
      </w:tr>
      <w:tr w:rsidR="00C55547" w:rsidRPr="002D60D7" w14:paraId="32F42F75" w14:textId="77777777" w:rsidTr="000911FE">
        <w:tc>
          <w:tcPr>
            <w:tcW w:w="1413" w:type="dxa"/>
          </w:tcPr>
          <w:p w14:paraId="4D0640F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0010</w:t>
            </w:r>
          </w:p>
        </w:tc>
        <w:tc>
          <w:tcPr>
            <w:tcW w:w="7537" w:type="dxa"/>
          </w:tcPr>
          <w:p w14:paraId="03F7346E" w14:textId="77777777" w:rsidR="00C55547" w:rsidRPr="002D60D7" w:rsidRDefault="00C55547" w:rsidP="004C445F">
            <w:pPr>
              <w:suppressAutoHyphens/>
              <w:rPr>
                <w:rFonts w:ascii="Times New Roman" w:hAnsi="Times New Roman"/>
                <w:sz w:val="24"/>
              </w:rPr>
            </w:pPr>
            <w:r w:rsidRPr="008E2B52">
              <w:rPr>
                <w:rStyle w:val="InstructionsTabelleberschrift"/>
                <w:rFonts w:ascii="Times New Roman" w:hAnsi="Times New Roman"/>
                <w:sz w:val="24"/>
              </w:rPr>
              <w:t>EXPUNERI TOTALE</w:t>
            </w:r>
          </w:p>
          <w:p w14:paraId="3DA30B45" w14:textId="36AC07B8" w:rsidR="00C55547" w:rsidRPr="002D60D7" w:rsidRDefault="00C55547" w:rsidP="004C445F">
            <w:pPr>
              <w:suppressAutoHyphens/>
              <w:autoSpaceDE w:val="0"/>
              <w:autoSpaceDN w:val="0"/>
              <w:adjustRightInd w:val="0"/>
              <w:spacing w:before="0" w:after="0"/>
              <w:rPr>
                <w:rFonts w:ascii="Times New Roman" w:hAnsi="Times New Roman"/>
                <w:sz w:val="24"/>
              </w:rPr>
            </w:pPr>
            <w:r>
              <w:rPr>
                <w:rStyle w:val="InstructionsTabelleText"/>
                <w:rFonts w:ascii="Times New Roman" w:hAnsi="Times New Roman"/>
                <w:sz w:val="24"/>
              </w:rPr>
              <w:t>Cuantumul total al securitizărilor și resecuritizărilor în sold (deținute în portofoliul de tranzacționare) raportat de către instituția care îndeplinește rolul de inițiator, investitor sau sponsor.</w:t>
            </w:r>
          </w:p>
        </w:tc>
      </w:tr>
      <w:tr w:rsidR="00C55547" w:rsidRPr="002D60D7" w14:paraId="21E51D59" w14:textId="77777777" w:rsidTr="000911FE">
        <w:tc>
          <w:tcPr>
            <w:tcW w:w="1413" w:type="dxa"/>
          </w:tcPr>
          <w:p w14:paraId="5CCD69B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0040</w:t>
            </w:r>
            <w:r>
              <w:rPr>
                <w:rFonts w:ascii="Times New Roman" w:hAnsi="Times New Roman"/>
                <w:sz w:val="24"/>
              </w:rPr>
              <w:t xml:space="preserve">, </w:t>
            </w:r>
            <w:r w:rsidRPr="00417E5B">
              <w:rPr>
                <w:rFonts w:ascii="Times New Roman" w:hAnsi="Times New Roman"/>
                <w:sz w:val="24"/>
              </w:rPr>
              <w:t>0070</w:t>
            </w:r>
            <w:r>
              <w:rPr>
                <w:rFonts w:ascii="Times New Roman" w:hAnsi="Times New Roman"/>
                <w:sz w:val="24"/>
              </w:rPr>
              <w:t xml:space="preserve"> și </w:t>
            </w:r>
            <w:r w:rsidRPr="00417E5B">
              <w:rPr>
                <w:rFonts w:ascii="Times New Roman" w:hAnsi="Times New Roman"/>
                <w:sz w:val="24"/>
              </w:rPr>
              <w:t>0100</w:t>
            </w:r>
          </w:p>
        </w:tc>
        <w:tc>
          <w:tcPr>
            <w:tcW w:w="7537" w:type="dxa"/>
          </w:tcPr>
          <w:p w14:paraId="4F5DF6AF" w14:textId="77777777" w:rsidR="00C55547" w:rsidRPr="008E2B52" w:rsidRDefault="00C55547" w:rsidP="004C445F">
            <w:pPr>
              <w:suppressAutoHyphens/>
              <w:rPr>
                <w:rStyle w:val="InstructionsTabelleberschrift"/>
                <w:rFonts w:ascii="Times New Roman" w:hAnsi="Times New Roman"/>
                <w:sz w:val="24"/>
              </w:rPr>
            </w:pPr>
            <w:r w:rsidRPr="008E2B52">
              <w:rPr>
                <w:rStyle w:val="InstructionsTabelleberschrift"/>
                <w:rFonts w:ascii="Times New Roman" w:hAnsi="Times New Roman"/>
                <w:sz w:val="24"/>
              </w:rPr>
              <w:t>POZIȚII DIN SECURITIZARE</w:t>
            </w:r>
          </w:p>
          <w:p w14:paraId="62CD89EA" w14:textId="30BF22B1" w:rsidR="00C55547" w:rsidRPr="002D60D7" w:rsidRDefault="00532026"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 xml:space="preserve"> Articolul </w:t>
            </w:r>
            <w:r w:rsidRPr="00417E5B">
              <w:rPr>
                <w:rFonts w:ascii="Times New Roman" w:hAnsi="Times New Roman"/>
                <w:sz w:val="24"/>
              </w:rPr>
              <w:t>4</w:t>
            </w:r>
            <w:r>
              <w:rPr>
                <w:rFonts w:ascii="Times New Roman" w:hAnsi="Times New Roman"/>
                <w:sz w:val="24"/>
              </w:rPr>
              <w:t xml:space="preserve"> alineatul (</w:t>
            </w:r>
            <w:r w:rsidRPr="00417E5B">
              <w:rPr>
                <w:rFonts w:ascii="Times New Roman" w:hAnsi="Times New Roman"/>
                <w:sz w:val="24"/>
              </w:rPr>
              <w:t>1</w:t>
            </w:r>
            <w:r>
              <w:rPr>
                <w:rFonts w:ascii="Times New Roman" w:hAnsi="Times New Roman"/>
                <w:sz w:val="24"/>
              </w:rPr>
              <w:t xml:space="preserve">) punctul </w:t>
            </w:r>
            <w:r w:rsidRPr="00417E5B">
              <w:rPr>
                <w:rFonts w:ascii="Times New Roman" w:hAnsi="Times New Roman"/>
                <w:sz w:val="24"/>
              </w:rPr>
              <w:t>62</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w:t>
            </w:r>
          </w:p>
          <w:p w14:paraId="0230B6E5"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4D9AAB18" w14:textId="77777777" w:rsidTr="000911FE">
        <w:tc>
          <w:tcPr>
            <w:tcW w:w="1413" w:type="dxa"/>
          </w:tcPr>
          <w:p w14:paraId="6DA3B4F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0020</w:t>
            </w:r>
            <w:r>
              <w:rPr>
                <w:rFonts w:ascii="Times New Roman" w:hAnsi="Times New Roman"/>
                <w:sz w:val="24"/>
              </w:rPr>
              <w:t xml:space="preserve">, </w:t>
            </w:r>
            <w:r w:rsidRPr="00417E5B">
              <w:rPr>
                <w:rFonts w:ascii="Times New Roman" w:hAnsi="Times New Roman"/>
                <w:sz w:val="24"/>
              </w:rPr>
              <w:t>0050</w:t>
            </w:r>
            <w:r>
              <w:rPr>
                <w:rFonts w:ascii="Times New Roman" w:hAnsi="Times New Roman"/>
                <w:sz w:val="24"/>
              </w:rPr>
              <w:t xml:space="preserve">, </w:t>
            </w:r>
            <w:r w:rsidRPr="00417E5B">
              <w:rPr>
                <w:rFonts w:ascii="Times New Roman" w:hAnsi="Times New Roman"/>
                <w:sz w:val="24"/>
              </w:rPr>
              <w:t>0080</w:t>
            </w:r>
            <w:r>
              <w:rPr>
                <w:rFonts w:ascii="Times New Roman" w:hAnsi="Times New Roman"/>
                <w:sz w:val="24"/>
              </w:rPr>
              <w:t xml:space="preserve"> și </w:t>
            </w:r>
            <w:r w:rsidRPr="00417E5B">
              <w:rPr>
                <w:rFonts w:ascii="Times New Roman" w:hAnsi="Times New Roman"/>
                <w:sz w:val="24"/>
              </w:rPr>
              <w:t>0110</w:t>
            </w:r>
          </w:p>
        </w:tc>
        <w:tc>
          <w:tcPr>
            <w:tcW w:w="7537" w:type="dxa"/>
          </w:tcPr>
          <w:p w14:paraId="3C62BCE7" w14:textId="77777777" w:rsidR="00C55547" w:rsidRPr="008E2B52" w:rsidRDefault="00C55547" w:rsidP="004C445F">
            <w:pPr>
              <w:suppressAutoHyphens/>
              <w:rPr>
                <w:rStyle w:val="InstructionsTabelleberschrift"/>
                <w:rFonts w:ascii="Times New Roman" w:hAnsi="Times New Roman"/>
                <w:sz w:val="24"/>
              </w:rPr>
            </w:pPr>
            <w:r w:rsidRPr="008E2B52">
              <w:rPr>
                <w:rStyle w:val="InstructionsTabelleberschrift"/>
                <w:rFonts w:ascii="Times New Roman" w:hAnsi="Times New Roman"/>
                <w:sz w:val="24"/>
              </w:rPr>
              <w:t>POZIȚII DIN RESECURITIZARE</w:t>
            </w:r>
          </w:p>
          <w:p w14:paraId="32F5BAEB" w14:textId="2FA2B3C6" w:rsidR="00C55547" w:rsidRPr="002D60D7" w:rsidRDefault="00D24331"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 xml:space="preserve">Articolul </w:t>
            </w:r>
            <w:r w:rsidRPr="00417E5B">
              <w:rPr>
                <w:rFonts w:ascii="Times New Roman" w:hAnsi="Times New Roman"/>
                <w:sz w:val="24"/>
              </w:rPr>
              <w:t>4</w:t>
            </w:r>
            <w:r>
              <w:rPr>
                <w:rFonts w:ascii="Times New Roman" w:hAnsi="Times New Roman"/>
                <w:sz w:val="24"/>
              </w:rPr>
              <w:t xml:space="preserve"> alineatul (</w:t>
            </w:r>
            <w:r w:rsidRPr="00417E5B">
              <w:rPr>
                <w:rFonts w:ascii="Times New Roman" w:hAnsi="Times New Roman"/>
                <w:sz w:val="24"/>
              </w:rPr>
              <w:t>1</w:t>
            </w:r>
            <w:r>
              <w:rPr>
                <w:rFonts w:ascii="Times New Roman" w:hAnsi="Times New Roman"/>
                <w:sz w:val="24"/>
              </w:rPr>
              <w:t xml:space="preserve">) punctul </w:t>
            </w:r>
            <w:r w:rsidRPr="00417E5B">
              <w:rPr>
                <w:rFonts w:ascii="Times New Roman" w:hAnsi="Times New Roman"/>
                <w:sz w:val="24"/>
              </w:rPr>
              <w:t>64</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p>
          <w:p w14:paraId="18108A69"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651A33F7" w14:textId="77777777" w:rsidTr="000911FE">
        <w:tc>
          <w:tcPr>
            <w:tcW w:w="1413" w:type="dxa"/>
          </w:tcPr>
          <w:p w14:paraId="41A2A67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0041</w:t>
            </w:r>
            <w:r>
              <w:rPr>
                <w:rFonts w:ascii="Times New Roman" w:hAnsi="Times New Roman"/>
                <w:sz w:val="24"/>
              </w:rPr>
              <w:t xml:space="preserve">, </w:t>
            </w:r>
            <w:r w:rsidRPr="00417E5B">
              <w:rPr>
                <w:rFonts w:ascii="Times New Roman" w:hAnsi="Times New Roman"/>
                <w:sz w:val="24"/>
              </w:rPr>
              <w:t>0071</w:t>
            </w:r>
            <w:r>
              <w:rPr>
                <w:rFonts w:ascii="Times New Roman" w:hAnsi="Times New Roman"/>
                <w:sz w:val="24"/>
              </w:rPr>
              <w:t xml:space="preserve"> și </w:t>
            </w:r>
            <w:r w:rsidRPr="00417E5B">
              <w:rPr>
                <w:rFonts w:ascii="Times New Roman" w:hAnsi="Times New Roman"/>
                <w:sz w:val="24"/>
              </w:rPr>
              <w:t>0101</w:t>
            </w:r>
          </w:p>
        </w:tc>
        <w:tc>
          <w:tcPr>
            <w:tcW w:w="7537" w:type="dxa"/>
          </w:tcPr>
          <w:p w14:paraId="17D8E88B" w14:textId="77777777" w:rsidR="00C55547" w:rsidRPr="008E2B52" w:rsidRDefault="00C55547" w:rsidP="004C445F">
            <w:pPr>
              <w:suppressAutoHyphens/>
              <w:rPr>
                <w:rStyle w:val="InstructionsTabelleberschrift"/>
                <w:rFonts w:ascii="Times New Roman" w:hAnsi="Times New Roman"/>
                <w:sz w:val="24"/>
              </w:rPr>
            </w:pPr>
            <w:r w:rsidRPr="008E2B52">
              <w:rPr>
                <w:rStyle w:val="InstructionsTabelleberschrift"/>
                <w:rFonts w:ascii="Times New Roman" w:hAnsi="Times New Roman"/>
                <w:sz w:val="24"/>
              </w:rPr>
              <w:t>DIN CARE: ELIGIBILE PENTRU UN TRATAMENT DIFERENȚIAT PRIVIND CERINȚELE DE CAPITAL</w:t>
            </w:r>
          </w:p>
          <w:p w14:paraId="775DD0A5" w14:textId="5E8A13EA" w:rsidR="00C55547" w:rsidRPr="008E2B52" w:rsidRDefault="00C55547" w:rsidP="004C445F">
            <w:pPr>
              <w:suppressAutoHyphens/>
              <w:rPr>
                <w:rStyle w:val="InstructionsTabelleberschrift"/>
                <w:rFonts w:ascii="Times New Roman" w:hAnsi="Times New Roman"/>
                <w:sz w:val="24"/>
              </w:rPr>
            </w:pPr>
            <w:r>
              <w:rPr>
                <w:rFonts w:ascii="Times New Roman" w:hAnsi="Times New Roman"/>
                <w:sz w:val="24"/>
              </w:rPr>
              <w:t xml:space="preserve">Cuantumul total al pozițiilor din securitizare care îndeplinesc criteriile prevăzute la articolul </w:t>
            </w:r>
            <w:r w:rsidRPr="00417E5B">
              <w:rPr>
                <w:rFonts w:ascii="Times New Roman" w:hAnsi="Times New Roman"/>
                <w:sz w:val="24"/>
              </w:rPr>
              <w:t>243</w:t>
            </w:r>
            <w:r>
              <w:rPr>
                <w:rFonts w:ascii="Times New Roman" w:hAnsi="Times New Roman"/>
                <w:sz w:val="24"/>
              </w:rPr>
              <w:t xml:space="preserve"> sau </w:t>
            </w:r>
            <w:r w:rsidRPr="00417E5B">
              <w:rPr>
                <w:rFonts w:ascii="Times New Roman" w:hAnsi="Times New Roman"/>
                <w:sz w:val="24"/>
              </w:rPr>
              <w:t>270</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și care, prin urmare, sunt eligibile pentru un tratament diferențiat în materie de capital. </w:t>
            </w:r>
          </w:p>
        </w:tc>
      </w:tr>
      <w:tr w:rsidR="00C55547" w:rsidRPr="002D60D7" w14:paraId="5FAF4052" w14:textId="77777777" w:rsidTr="000911FE">
        <w:tc>
          <w:tcPr>
            <w:tcW w:w="1413" w:type="dxa"/>
          </w:tcPr>
          <w:p w14:paraId="39486578"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0030</w:t>
            </w:r>
            <w:r>
              <w:rPr>
                <w:rFonts w:ascii="Times New Roman" w:hAnsi="Times New Roman"/>
                <w:sz w:val="24"/>
              </w:rPr>
              <w:t>-</w:t>
            </w:r>
            <w:r w:rsidRPr="00417E5B">
              <w:rPr>
                <w:rFonts w:ascii="Times New Roman" w:hAnsi="Times New Roman"/>
                <w:sz w:val="24"/>
              </w:rPr>
              <w:t>0050</w:t>
            </w:r>
          </w:p>
        </w:tc>
        <w:tc>
          <w:tcPr>
            <w:tcW w:w="7537" w:type="dxa"/>
          </w:tcPr>
          <w:p w14:paraId="29698529" w14:textId="77777777" w:rsidR="00C55547" w:rsidRPr="008E2B52" w:rsidRDefault="00C55547" w:rsidP="004C445F">
            <w:pPr>
              <w:suppressAutoHyphens/>
              <w:rPr>
                <w:rStyle w:val="InstructionsTabelleberschrift"/>
                <w:rFonts w:ascii="Times New Roman" w:hAnsi="Times New Roman"/>
                <w:sz w:val="24"/>
              </w:rPr>
            </w:pPr>
            <w:r w:rsidRPr="008E2B52">
              <w:rPr>
                <w:rStyle w:val="InstructionsTabelleberschrift"/>
                <w:rFonts w:ascii="Times New Roman" w:hAnsi="Times New Roman"/>
                <w:sz w:val="24"/>
              </w:rPr>
              <w:t>INIȚIATOR</w:t>
            </w:r>
          </w:p>
          <w:p w14:paraId="50264432" w14:textId="0FD773BF" w:rsidR="00C55547" w:rsidRPr="002D60D7" w:rsidRDefault="00D24331"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 xml:space="preserve">Articolul </w:t>
            </w:r>
            <w:r w:rsidRPr="00417E5B">
              <w:rPr>
                <w:rFonts w:ascii="Times New Roman" w:hAnsi="Times New Roman"/>
                <w:sz w:val="24"/>
              </w:rPr>
              <w:t>4</w:t>
            </w:r>
            <w:r>
              <w:rPr>
                <w:rFonts w:ascii="Times New Roman" w:hAnsi="Times New Roman"/>
                <w:sz w:val="24"/>
              </w:rPr>
              <w:t xml:space="preserve"> alineatul (</w:t>
            </w:r>
            <w:r w:rsidRPr="00417E5B">
              <w:rPr>
                <w:rFonts w:ascii="Times New Roman" w:hAnsi="Times New Roman"/>
                <w:sz w:val="24"/>
              </w:rPr>
              <w:t>1</w:t>
            </w:r>
            <w:r>
              <w:rPr>
                <w:rFonts w:ascii="Times New Roman" w:hAnsi="Times New Roman"/>
                <w:sz w:val="24"/>
              </w:rPr>
              <w:t xml:space="preserve">) punctul </w:t>
            </w:r>
            <w:r w:rsidRPr="00417E5B">
              <w:rPr>
                <w:rFonts w:ascii="Times New Roman" w:hAnsi="Times New Roman"/>
                <w:sz w:val="24"/>
              </w:rPr>
              <w:t>13</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p>
          <w:p w14:paraId="671304E2"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1241B5AC" w14:textId="77777777" w:rsidTr="000911FE">
        <w:tc>
          <w:tcPr>
            <w:tcW w:w="1413" w:type="dxa"/>
          </w:tcPr>
          <w:p w14:paraId="61436B0B"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0060</w:t>
            </w:r>
            <w:r>
              <w:rPr>
                <w:rFonts w:ascii="Times New Roman" w:hAnsi="Times New Roman"/>
                <w:sz w:val="24"/>
              </w:rPr>
              <w:t>-</w:t>
            </w:r>
            <w:r w:rsidRPr="00417E5B">
              <w:rPr>
                <w:rFonts w:ascii="Times New Roman" w:hAnsi="Times New Roman"/>
                <w:sz w:val="24"/>
              </w:rPr>
              <w:t>0080</w:t>
            </w:r>
          </w:p>
        </w:tc>
        <w:tc>
          <w:tcPr>
            <w:tcW w:w="7537" w:type="dxa"/>
          </w:tcPr>
          <w:p w14:paraId="726E7C5B" w14:textId="77777777" w:rsidR="00C55547" w:rsidRPr="008E2B52" w:rsidRDefault="00C55547" w:rsidP="004C445F">
            <w:pPr>
              <w:suppressAutoHyphens/>
              <w:rPr>
                <w:rStyle w:val="InstructionsTabelleberschrift"/>
                <w:rFonts w:ascii="Times New Roman" w:hAnsi="Times New Roman"/>
                <w:sz w:val="24"/>
              </w:rPr>
            </w:pPr>
            <w:r w:rsidRPr="008E2B52">
              <w:rPr>
                <w:rStyle w:val="InstructionsTabelleberschrift"/>
                <w:rFonts w:ascii="Times New Roman" w:hAnsi="Times New Roman"/>
                <w:sz w:val="24"/>
              </w:rPr>
              <w:t>INVESTITOR</w:t>
            </w:r>
          </w:p>
          <w:p w14:paraId="13A59676" w14:textId="722AE4F3" w:rsidR="00C55547" w:rsidRPr="002D60D7" w:rsidRDefault="00C55547"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lastRenderedPageBreak/>
              <w:t xml:space="preserve">Instituția de credit care deține o poziție din securitizare într-o tranzacție de securitizare pentru care nu este nici inițiator, nici sponsor și nici creditor inițial. </w:t>
            </w:r>
          </w:p>
          <w:p w14:paraId="5289F9D1"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66D8A55A" w14:textId="77777777" w:rsidTr="000911FE">
        <w:tc>
          <w:tcPr>
            <w:tcW w:w="1413" w:type="dxa"/>
          </w:tcPr>
          <w:p w14:paraId="7DE34CC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lastRenderedPageBreak/>
              <w:t>0090</w:t>
            </w:r>
            <w:r>
              <w:rPr>
                <w:rFonts w:ascii="Times New Roman" w:hAnsi="Times New Roman"/>
                <w:sz w:val="24"/>
              </w:rPr>
              <w:t>-</w:t>
            </w:r>
            <w:r w:rsidRPr="00417E5B">
              <w:rPr>
                <w:rFonts w:ascii="Times New Roman" w:hAnsi="Times New Roman"/>
                <w:sz w:val="24"/>
              </w:rPr>
              <w:t>0110</w:t>
            </w:r>
          </w:p>
        </w:tc>
        <w:tc>
          <w:tcPr>
            <w:tcW w:w="7537" w:type="dxa"/>
          </w:tcPr>
          <w:p w14:paraId="1405E243" w14:textId="77777777" w:rsidR="00C55547" w:rsidRPr="008E2B52" w:rsidRDefault="00C55547" w:rsidP="004C445F">
            <w:pPr>
              <w:suppressAutoHyphens/>
              <w:rPr>
                <w:rStyle w:val="InstructionsTabelleberschrift"/>
                <w:rFonts w:ascii="Times New Roman" w:hAnsi="Times New Roman"/>
                <w:sz w:val="24"/>
              </w:rPr>
            </w:pPr>
            <w:r w:rsidRPr="008E2B52">
              <w:rPr>
                <w:rStyle w:val="InstructionsTabelleberschrift"/>
                <w:rFonts w:ascii="Times New Roman" w:hAnsi="Times New Roman"/>
                <w:sz w:val="24"/>
              </w:rPr>
              <w:t>SPONSOR</w:t>
            </w:r>
          </w:p>
          <w:p w14:paraId="40C5E800" w14:textId="57801E6F" w:rsidR="000242CC" w:rsidRPr="002D60D7" w:rsidRDefault="00D24331" w:rsidP="004C445F">
            <w:pPr>
              <w:suppressAutoHyphens/>
              <w:autoSpaceDE w:val="0"/>
              <w:autoSpaceDN w:val="0"/>
              <w:adjustRightInd w:val="0"/>
              <w:spacing w:before="0" w:after="0"/>
              <w:rPr>
                <w:rStyle w:val="InstructionsTabelleText"/>
                <w:rFonts w:ascii="Times New Roman" w:hAnsi="Times New Roman"/>
                <w:sz w:val="24"/>
              </w:rPr>
            </w:pPr>
            <w:r>
              <w:rPr>
                <w:rFonts w:ascii="Times New Roman" w:hAnsi="Times New Roman"/>
                <w:sz w:val="24"/>
              </w:rPr>
              <w:t xml:space="preserve">Articolul </w:t>
            </w:r>
            <w:r w:rsidRPr="00417E5B">
              <w:rPr>
                <w:rFonts w:ascii="Times New Roman" w:hAnsi="Times New Roman"/>
                <w:sz w:val="24"/>
              </w:rPr>
              <w:t>4</w:t>
            </w:r>
            <w:r>
              <w:rPr>
                <w:rFonts w:ascii="Times New Roman" w:hAnsi="Times New Roman"/>
                <w:sz w:val="24"/>
              </w:rPr>
              <w:t xml:space="preserve"> alineatul (</w:t>
            </w:r>
            <w:r w:rsidRPr="00417E5B">
              <w:rPr>
                <w:rFonts w:ascii="Times New Roman" w:hAnsi="Times New Roman"/>
                <w:sz w:val="24"/>
              </w:rPr>
              <w:t>1</w:t>
            </w:r>
            <w:r>
              <w:rPr>
                <w:rFonts w:ascii="Times New Roman" w:hAnsi="Times New Roman"/>
                <w:sz w:val="24"/>
              </w:rPr>
              <w:t xml:space="preserve">) punctul </w:t>
            </w:r>
            <w:r w:rsidRPr="00417E5B">
              <w:rPr>
                <w:rFonts w:ascii="Times New Roman" w:hAnsi="Times New Roman"/>
                <w:sz w:val="24"/>
              </w:rPr>
              <w:t>14</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Style w:val="InstructionsTabelleText"/>
                <w:rFonts w:ascii="Times New Roman" w:hAnsi="Times New Roman"/>
                <w:sz w:val="24"/>
              </w:rPr>
              <w:t xml:space="preserve">. </w:t>
            </w:r>
          </w:p>
          <w:p w14:paraId="036222AB" w14:textId="77777777" w:rsidR="00C55547" w:rsidRPr="002D60D7" w:rsidRDefault="00532026" w:rsidP="004C445F">
            <w:pPr>
              <w:suppressAutoHyphens/>
              <w:autoSpaceDE w:val="0"/>
              <w:autoSpaceDN w:val="0"/>
              <w:adjustRightInd w:val="0"/>
              <w:spacing w:before="0" w:after="0"/>
              <w:rPr>
                <w:rStyle w:val="InstructionsTabelleText"/>
                <w:rFonts w:ascii="Times New Roman" w:hAnsi="Times New Roman"/>
                <w:sz w:val="24"/>
              </w:rPr>
            </w:pPr>
            <w:r>
              <w:rPr>
                <w:rStyle w:val="InstructionsTabelleText"/>
                <w:rFonts w:ascii="Times New Roman" w:hAnsi="Times New Roman"/>
                <w:sz w:val="24"/>
              </w:rPr>
              <w:t>Un sponsor care securitizează și active proprii trebuie să completeze rândurile aferente inițiatorului cu informațiile referitoare la activele proprii securitizate.</w:t>
            </w:r>
          </w:p>
        </w:tc>
      </w:tr>
    </w:tbl>
    <w:p w14:paraId="2E044F08"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7658B148" w14:textId="15701631" w:rsidR="000B0B09" w:rsidRPr="008E2B52"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73" w:name="_Toc294172373"/>
      <w:bookmarkStart w:id="74" w:name="_Toc295830002"/>
      <w:bookmarkStart w:id="75" w:name="_Toc308426679"/>
      <w:bookmarkStart w:id="76" w:name="_Toc310415063"/>
      <w:bookmarkStart w:id="77" w:name="_Toc360188398"/>
      <w:bookmarkStart w:id="78" w:name="_Toc473561038"/>
      <w:bookmarkStart w:id="79" w:name="_Toc210906475"/>
      <w:r w:rsidRPr="00417E5B">
        <w:rPr>
          <w:rFonts w:ascii="Times New Roman" w:hAnsi="Times New Roman"/>
          <w:sz w:val="24"/>
          <w:u w:val="none"/>
        </w:rPr>
        <w:t>4</w:t>
      </w:r>
      <w:r>
        <w:rPr>
          <w:rFonts w:ascii="Times New Roman" w:hAnsi="Times New Roman"/>
          <w:sz w:val="24"/>
          <w:u w:val="none"/>
        </w:rPr>
        <w:t>.</w:t>
      </w:r>
      <w:r w:rsidRPr="008E2B52">
        <w:rPr>
          <w:u w:val="none"/>
        </w:rPr>
        <w:tab/>
      </w:r>
      <w:r w:rsidRPr="008E2B52">
        <w:rPr>
          <w:rFonts w:ascii="Times New Roman" w:hAnsi="Times New Roman"/>
          <w:sz w:val="24"/>
        </w:rPr>
        <w:t>C 20.00 – RISCUL DE PIAȚĂ: ABORDAREA STANDARDIZATĂ PENTRU RISCUL SPECIFIC ÎN CAZUL POZIȚIILOR ALOCATE PORTOFOLIULUI DE TRANZACȚIONARE PE BAZĂ DE CORELAȚIE (MKR SA CTP</w:t>
      </w:r>
      <w:bookmarkEnd w:id="73"/>
      <w:bookmarkEnd w:id="74"/>
      <w:bookmarkEnd w:id="75"/>
      <w:bookmarkEnd w:id="76"/>
      <w:r w:rsidRPr="008E2B52">
        <w:rPr>
          <w:rFonts w:ascii="Times New Roman" w:hAnsi="Times New Roman"/>
          <w:sz w:val="24"/>
        </w:rPr>
        <w:t>)</w:t>
      </w:r>
      <w:bookmarkEnd w:id="77"/>
      <w:bookmarkEnd w:id="78"/>
      <w:bookmarkEnd w:id="79"/>
    </w:p>
    <w:p w14:paraId="43960D05" w14:textId="0A1B0018" w:rsidR="000B0B09" w:rsidRPr="008E2B52"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80" w:name="_Toc294172374"/>
      <w:bookmarkStart w:id="81" w:name="_Toc295830003"/>
      <w:bookmarkStart w:id="82" w:name="_Toc308426680"/>
      <w:bookmarkStart w:id="83" w:name="_Toc310415064"/>
      <w:bookmarkStart w:id="84" w:name="_Toc360188399"/>
      <w:bookmarkStart w:id="85" w:name="_Toc473561039"/>
      <w:bookmarkStart w:id="86" w:name="_Toc210906476"/>
      <w:r w:rsidRPr="00417E5B">
        <w:rPr>
          <w:rFonts w:ascii="Times New Roman" w:hAnsi="Times New Roman"/>
          <w:sz w:val="24"/>
          <w:u w:val="none"/>
        </w:rPr>
        <w:t>4</w:t>
      </w:r>
      <w:r>
        <w:rPr>
          <w:rFonts w:ascii="Times New Roman" w:hAnsi="Times New Roman"/>
          <w:sz w:val="24"/>
          <w:u w:val="none"/>
        </w:rPr>
        <w:t>.</w:t>
      </w:r>
      <w:r w:rsidRPr="00417E5B">
        <w:rPr>
          <w:rFonts w:ascii="Times New Roman" w:hAnsi="Times New Roman"/>
          <w:sz w:val="24"/>
          <w:u w:val="none"/>
        </w:rPr>
        <w:t>1</w:t>
      </w:r>
      <w:r>
        <w:rPr>
          <w:rFonts w:ascii="Times New Roman" w:hAnsi="Times New Roman"/>
          <w:sz w:val="24"/>
          <w:u w:val="none"/>
        </w:rPr>
        <w:t>.</w:t>
      </w:r>
      <w:r w:rsidRPr="008E2B52">
        <w:rPr>
          <w:u w:val="none"/>
        </w:rPr>
        <w:tab/>
      </w:r>
      <w:r w:rsidRPr="008E2B52">
        <w:rPr>
          <w:rFonts w:ascii="Times New Roman" w:hAnsi="Times New Roman"/>
          <w:sz w:val="24"/>
        </w:rPr>
        <w:t>Observații generale</w:t>
      </w:r>
      <w:bookmarkEnd w:id="80"/>
      <w:bookmarkEnd w:id="81"/>
      <w:bookmarkEnd w:id="82"/>
      <w:bookmarkEnd w:id="83"/>
      <w:bookmarkEnd w:id="84"/>
      <w:bookmarkEnd w:id="85"/>
      <w:bookmarkEnd w:id="86"/>
    </w:p>
    <w:p w14:paraId="6E7E4803" w14:textId="7EB80912" w:rsidR="00C55547" w:rsidRPr="002D60D7" w:rsidRDefault="00C55547" w:rsidP="00E172EA">
      <w:pPr>
        <w:pStyle w:val="InstructionsText2"/>
        <w:numPr>
          <w:ilvl w:val="0"/>
          <w:numId w:val="29"/>
        </w:numPr>
        <w:suppressAutoHyphens/>
      </w:pPr>
      <w:bookmarkStart w:id="87" w:name="_Toc294172375"/>
      <w:bookmarkStart w:id="88" w:name="_Toc295830004"/>
      <w:bookmarkStart w:id="89" w:name="_Toc308426681"/>
      <w:bookmarkStart w:id="90" w:name="_Toc310415065"/>
      <w:bookmarkStart w:id="91" w:name="_Toc360188400"/>
      <w:bookmarkStart w:id="92" w:name="_Toc473561040"/>
      <w:r>
        <w:t xml:space="preserve">Acest model prevede furnizarea de informații cu privire la pozițiile din portofoliul de tranzacționare pe bază de corelație (CTP) [cuprinzând securitizări, instrumente financiare derivate de credit de tipul «n-th-to-default» și alte poziții din CTP incluse în conformitate cu articolul </w:t>
      </w:r>
      <w:r w:rsidRPr="00417E5B">
        <w:t>338</w:t>
      </w:r>
      <w:r>
        <w:t xml:space="preserve"> alineatul (</w:t>
      </w:r>
      <w:r w:rsidRPr="00417E5B">
        <w:t>3</w:t>
      </w:r>
      <w:r>
        <w:t>) din Regulamentul (UE) nr. </w:t>
      </w:r>
      <w:r w:rsidRPr="00417E5B">
        <w:t>575</w:t>
      </w:r>
      <w:r>
        <w:t>/</w:t>
      </w:r>
      <w:r w:rsidRPr="00417E5B">
        <w:t>2013</w:t>
      </w:r>
      <w:r>
        <w:t>] și la cerințele de fonduri proprii corespunzătoare conform abordării standardizate.</w:t>
      </w:r>
    </w:p>
    <w:p w14:paraId="7D9D9B10" w14:textId="1F1EFDEB" w:rsidR="00C55547" w:rsidRPr="002D60D7" w:rsidRDefault="00C55547" w:rsidP="00E172EA">
      <w:pPr>
        <w:pStyle w:val="InstructionsText2"/>
        <w:numPr>
          <w:ilvl w:val="0"/>
          <w:numId w:val="29"/>
        </w:numPr>
        <w:suppressAutoHyphens/>
      </w:pPr>
      <w:r>
        <w:t xml:space="preserve">Modelul MKR SA CTP prezintă cerința de fonduri proprii numai pentru riscul specific aferent pozițiilor alocate CTP în conformitate cu articolul </w:t>
      </w:r>
      <w:r w:rsidRPr="00417E5B">
        <w:t>335</w:t>
      </w:r>
      <w:r>
        <w:t xml:space="preserve"> din Regulamentul (UE) nr. </w:t>
      </w:r>
      <w:r w:rsidRPr="00417E5B">
        <w:t>575</w:t>
      </w:r>
      <w:r>
        <w:t>/</w:t>
      </w:r>
      <w:r w:rsidRPr="00417E5B">
        <w:t>2013</w:t>
      </w:r>
      <w:r>
        <w:t xml:space="preserve"> coroborat cu articolul </w:t>
      </w:r>
      <w:r w:rsidRPr="00417E5B">
        <w:t>338</w:t>
      </w:r>
      <w:r>
        <w:t xml:space="preserve"> alineatele (</w:t>
      </w:r>
      <w:r w:rsidRPr="00417E5B">
        <w:t>2</w:t>
      </w:r>
      <w:r>
        <w:t>) și (</w:t>
      </w:r>
      <w:r w:rsidRPr="00417E5B">
        <w:t>3</w:t>
      </w:r>
      <w:r>
        <w:t xml:space="preserve">) din regulamentul respectiv. În cazul în care pozițiile alocate CTP din portofoliul de tranzacționare sunt acoperite prin instrumente financiare derivate de credit, se aplică articolele </w:t>
      </w:r>
      <w:r w:rsidRPr="00417E5B">
        <w:t>346</w:t>
      </w:r>
      <w:r>
        <w:t xml:space="preserve"> și </w:t>
      </w:r>
      <w:r w:rsidRPr="00417E5B">
        <w:t>347</w:t>
      </w:r>
      <w:r>
        <w:t xml:space="preserve"> din Regulamentul (UE) nr. </w:t>
      </w:r>
      <w:r w:rsidRPr="00417E5B">
        <w:t>575</w:t>
      </w:r>
      <w:r>
        <w:t>/</w:t>
      </w:r>
      <w:r w:rsidRPr="00417E5B">
        <w:t>2013</w:t>
      </w:r>
      <w:r>
        <w:t xml:space="preserve">. Există un singur model pentru toate pozițiile alocate CTP din portofoliul de tranzacționare, indiferent de abordarea aplicată de firmele de investiții pentru a determina ponderea de risc pentru fiecare poziție în conformitate cu partea a treia titlul II capitolul </w:t>
      </w:r>
      <w:r w:rsidRPr="00417E5B">
        <w:t>5</w:t>
      </w:r>
      <w:r>
        <w:t xml:space="preserve"> din Regulamentul (UE) nr. </w:t>
      </w:r>
      <w:r w:rsidRPr="00417E5B">
        <w:t>575</w:t>
      </w:r>
      <w:r>
        <w:t>/</w:t>
      </w:r>
      <w:r w:rsidRPr="00417E5B">
        <w:t>2013</w:t>
      </w:r>
      <w:r>
        <w:t>. Cerințele de fonduri proprii pentru riscul general al acestor poziții se raportează în modelul MKR SA TDI sau în modelul MKR IM.</w:t>
      </w:r>
    </w:p>
    <w:p w14:paraId="2252BE4F" w14:textId="4513CABA" w:rsidR="00C55547" w:rsidRPr="002D60D7" w:rsidRDefault="00C55547" w:rsidP="00E172EA">
      <w:pPr>
        <w:pStyle w:val="InstructionsText2"/>
        <w:numPr>
          <w:ilvl w:val="0"/>
          <w:numId w:val="29"/>
        </w:numPr>
        <w:suppressAutoHyphens/>
      </w:pPr>
      <w:r>
        <w:t xml:space="preserve">Acest model separă pozițiile din securitizare de instrumentele financiare derivate de credit de tipul «n-th-to-default» și de alte poziții alocate portofoliului de tranzacționare pe bază de corelație. Pozițiile din securitizare se raportează întotdeauna pe rândurile </w:t>
      </w:r>
      <w:r w:rsidRPr="00417E5B">
        <w:t>0030</w:t>
      </w:r>
      <w:r>
        <w:t xml:space="preserve">, </w:t>
      </w:r>
      <w:r w:rsidRPr="00417E5B">
        <w:t>0060</w:t>
      </w:r>
      <w:r>
        <w:t xml:space="preserve"> sau </w:t>
      </w:r>
      <w:r w:rsidRPr="00417E5B">
        <w:t>0090</w:t>
      </w:r>
      <w:r>
        <w:t xml:space="preserve"> (în funcție de rolul instituției în securitizarea respectivă). Instrumentele financiare derivate de credit de tipul «n-th-to-default» sunt întotdeauna raportate pe rândul </w:t>
      </w:r>
      <w:r w:rsidRPr="00417E5B">
        <w:t>0110</w:t>
      </w:r>
      <w:r>
        <w:t xml:space="preserve">. „Celelalte poziții alocate portofoliului de tranzacționare pe bază de corelație” sunt pozițiile care nu sunt nici poziții din securitizare și nici instrumente financiare derivate de credit de tipul „n-th-to-default” [a se vedea articolul </w:t>
      </w:r>
      <w:r w:rsidRPr="00417E5B">
        <w:t>338</w:t>
      </w:r>
      <w:r>
        <w:t xml:space="preserve"> alineatul (</w:t>
      </w:r>
      <w:r w:rsidRPr="00417E5B">
        <w:t>3</w:t>
      </w:r>
      <w:r>
        <w:t xml:space="preserve">) din Regulamentul (UE) nr. </w:t>
      </w:r>
      <w:r w:rsidRPr="00417E5B">
        <w:t>575</w:t>
      </w:r>
      <w:r>
        <w:t>/</w:t>
      </w:r>
      <w:r w:rsidRPr="00417E5B">
        <w:t>2013</w:t>
      </w:r>
      <w:r>
        <w:t xml:space="preserve">], dar sunt în mod explicit „legate” de una dintre aceste două poziții (din cauza intenției de acoperire împotriva riscurilor). </w:t>
      </w:r>
    </w:p>
    <w:p w14:paraId="5B5B9C2A" w14:textId="127C8328" w:rsidR="00C55547" w:rsidRPr="002D60D7" w:rsidRDefault="00C55547" w:rsidP="00E172EA">
      <w:pPr>
        <w:pStyle w:val="InstructionsText2"/>
        <w:numPr>
          <w:ilvl w:val="0"/>
          <w:numId w:val="29"/>
        </w:numPr>
        <w:suppressAutoHyphens/>
      </w:pPr>
      <w:r>
        <w:lastRenderedPageBreak/>
        <w:t xml:space="preserve">Ca alternativă, pozițiile care primesc o pondere de risc de </w:t>
      </w:r>
      <w:r w:rsidRPr="00417E5B">
        <w:t>1</w:t>
      </w:r>
      <w:r>
        <w:t> </w:t>
      </w:r>
      <w:r w:rsidRPr="00417E5B">
        <w:t>250</w:t>
      </w:r>
      <w:r>
        <w:t> % pot fi deduse din CET</w:t>
      </w:r>
      <w:r w:rsidRPr="00417E5B">
        <w:t>1</w:t>
      </w:r>
      <w:r>
        <w:t xml:space="preserve"> [a se vedea articolul </w:t>
      </w:r>
      <w:r w:rsidRPr="00417E5B">
        <w:t>244</w:t>
      </w:r>
      <w:r>
        <w:t xml:space="preserve"> alineatul (</w:t>
      </w:r>
      <w:r w:rsidRPr="00417E5B">
        <w:t>1</w:t>
      </w:r>
      <w:r>
        <w:t xml:space="preserve">) litera (b), articolul </w:t>
      </w:r>
      <w:r w:rsidRPr="00417E5B">
        <w:t>245</w:t>
      </w:r>
      <w:r>
        <w:t xml:space="preserve"> alineatul (</w:t>
      </w:r>
      <w:r w:rsidRPr="00417E5B">
        <w:t>1</w:t>
      </w:r>
      <w:r>
        <w:t xml:space="preserve">) litera (b) și articolul </w:t>
      </w:r>
      <w:r w:rsidRPr="00417E5B">
        <w:t>253</w:t>
      </w:r>
      <w:r>
        <w:t xml:space="preserve"> din Regulamentul (UE) nr. </w:t>
      </w:r>
      <w:r w:rsidRPr="00417E5B">
        <w:t>575</w:t>
      </w:r>
      <w:r>
        <w:t>/</w:t>
      </w:r>
      <w:r w:rsidRPr="00417E5B">
        <w:t>2013</w:t>
      </w:r>
      <w:r>
        <w:t>]. Pozițiile respective se raportează în acest model, chiar dacă instituția recurge la posibilitatea de deducere.</w:t>
      </w:r>
    </w:p>
    <w:p w14:paraId="6482CB53" w14:textId="4A90E23B" w:rsidR="000B0B09" w:rsidRPr="008E2B52"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93" w:name="_Toc210906477"/>
      <w:r w:rsidRPr="00417E5B">
        <w:rPr>
          <w:rFonts w:ascii="Times New Roman" w:hAnsi="Times New Roman"/>
          <w:sz w:val="24"/>
          <w:u w:val="none"/>
        </w:rPr>
        <w:t>4</w:t>
      </w:r>
      <w:r>
        <w:rPr>
          <w:rFonts w:ascii="Times New Roman" w:hAnsi="Times New Roman"/>
          <w:sz w:val="24"/>
          <w:u w:val="none"/>
        </w:rPr>
        <w:t>.</w:t>
      </w:r>
      <w:r w:rsidRPr="00417E5B">
        <w:rPr>
          <w:rFonts w:ascii="Times New Roman" w:hAnsi="Times New Roman"/>
          <w:sz w:val="24"/>
          <w:u w:val="none"/>
        </w:rPr>
        <w:t>2</w:t>
      </w:r>
      <w:r>
        <w:rPr>
          <w:rFonts w:ascii="Times New Roman" w:hAnsi="Times New Roman"/>
          <w:sz w:val="24"/>
          <w:u w:val="none"/>
        </w:rPr>
        <w:t>.</w:t>
      </w:r>
      <w:r w:rsidRPr="008E2B52">
        <w:rPr>
          <w:u w:val="none"/>
        </w:rPr>
        <w:tab/>
      </w:r>
      <w:r w:rsidRPr="008E2B52">
        <w:rPr>
          <w:rFonts w:ascii="Times New Roman" w:hAnsi="Times New Roman"/>
          <w:sz w:val="24"/>
        </w:rPr>
        <w:t>Instrucțiuni privind anumite poziții</w:t>
      </w:r>
      <w:bookmarkEnd w:id="87"/>
      <w:bookmarkEnd w:id="88"/>
      <w:bookmarkEnd w:id="89"/>
      <w:bookmarkEnd w:id="90"/>
      <w:bookmarkEnd w:id="91"/>
      <w:bookmarkEnd w:id="92"/>
      <w:bookmarkEnd w:id="93"/>
    </w:p>
    <w:p w14:paraId="08BF27B7"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7874"/>
      </w:tblGrid>
      <w:tr w:rsidR="00C55547" w:rsidRPr="002D60D7" w14:paraId="05BDB97B" w14:textId="77777777" w:rsidTr="00E10B85">
        <w:trPr>
          <w:trHeight w:val="602"/>
        </w:trPr>
        <w:tc>
          <w:tcPr>
            <w:tcW w:w="8890" w:type="dxa"/>
            <w:gridSpan w:val="2"/>
            <w:shd w:val="clear" w:color="auto" w:fill="CCCCCC"/>
          </w:tcPr>
          <w:p w14:paraId="286354EC" w14:textId="77777777" w:rsidR="00C55547" w:rsidRPr="00417E5B" w:rsidRDefault="00C55547" w:rsidP="004C445F">
            <w:pPr>
              <w:suppressAutoHyphens/>
              <w:autoSpaceDE w:val="0"/>
              <w:autoSpaceDN w:val="0"/>
              <w:adjustRightInd w:val="0"/>
              <w:spacing w:after="0"/>
              <w:rPr>
                <w:rFonts w:ascii="Times New Roman" w:hAnsi="Times New Roman"/>
                <w:b/>
                <w:sz w:val="24"/>
              </w:rPr>
            </w:pPr>
            <w:r w:rsidRPr="00417E5B">
              <w:rPr>
                <w:rFonts w:ascii="Times New Roman" w:hAnsi="Times New Roman"/>
                <w:b/>
                <w:sz w:val="24"/>
              </w:rPr>
              <w:t>Coloane</w:t>
            </w:r>
          </w:p>
        </w:tc>
      </w:tr>
      <w:tr w:rsidR="00C55547" w:rsidRPr="002D60D7" w14:paraId="697D3EB6" w14:textId="77777777" w:rsidTr="00E10B85">
        <w:tc>
          <w:tcPr>
            <w:tcW w:w="1016" w:type="dxa"/>
          </w:tcPr>
          <w:p w14:paraId="5A814BB2"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0010</w:t>
            </w:r>
            <w:r>
              <w:rPr>
                <w:rFonts w:ascii="Times New Roman" w:hAnsi="Times New Roman"/>
                <w:sz w:val="24"/>
              </w:rPr>
              <w:t>-</w:t>
            </w:r>
            <w:r w:rsidRPr="00417E5B">
              <w:rPr>
                <w:rFonts w:ascii="Times New Roman" w:hAnsi="Times New Roman"/>
                <w:sz w:val="24"/>
              </w:rPr>
              <w:t>0020</w:t>
            </w:r>
          </w:p>
        </w:tc>
        <w:tc>
          <w:tcPr>
            <w:tcW w:w="7874" w:type="dxa"/>
          </w:tcPr>
          <w:p w14:paraId="2D41C55B" w14:textId="77777777" w:rsidR="00C55547" w:rsidRPr="008E2B52" w:rsidRDefault="00C55547" w:rsidP="004C445F">
            <w:pPr>
              <w:suppressAutoHyphens/>
              <w:rPr>
                <w:rStyle w:val="InstructionsTabelleberschrift"/>
                <w:rFonts w:ascii="Times New Roman" w:hAnsi="Times New Roman"/>
                <w:sz w:val="24"/>
              </w:rPr>
            </w:pPr>
            <w:r w:rsidRPr="008E2B52">
              <w:rPr>
                <w:rStyle w:val="InstructionsTabelleberschrift"/>
                <w:rFonts w:ascii="Times New Roman" w:hAnsi="Times New Roman"/>
                <w:sz w:val="24"/>
              </w:rPr>
              <w:t>TOATE POZIȚIILE (LUNGI ȘI SCURTE)</w:t>
            </w:r>
          </w:p>
          <w:p w14:paraId="4F3CF7CB" w14:textId="3DE2B427" w:rsidR="005C14B0" w:rsidRPr="002D60D7" w:rsidRDefault="00C55547" w:rsidP="004C445F">
            <w:pPr>
              <w:suppressAutoHyphens/>
              <w:rPr>
                <w:rFonts w:ascii="Times New Roman" w:hAnsi="Times New Roman"/>
                <w:sz w:val="24"/>
              </w:rPr>
            </w:pPr>
            <w:r>
              <w:rPr>
                <w:rFonts w:ascii="Times New Roman" w:hAnsi="Times New Roman"/>
                <w:sz w:val="24"/>
              </w:rPr>
              <w:t xml:space="preserve">Articolul </w:t>
            </w:r>
            <w:r w:rsidRPr="00417E5B">
              <w:rPr>
                <w:rFonts w:ascii="Times New Roman" w:hAnsi="Times New Roman"/>
                <w:sz w:val="24"/>
              </w:rPr>
              <w:t>102</w:t>
            </w:r>
            <w:r>
              <w:rPr>
                <w:rFonts w:ascii="Times New Roman" w:hAnsi="Times New Roman"/>
                <w:sz w:val="24"/>
              </w:rPr>
              <w:t xml:space="preserve"> și articolul </w:t>
            </w:r>
            <w:r w:rsidRPr="00417E5B">
              <w:rPr>
                <w:rFonts w:ascii="Times New Roman" w:hAnsi="Times New Roman"/>
                <w:sz w:val="24"/>
              </w:rPr>
              <w:t>105</w:t>
            </w:r>
            <w:r>
              <w:rPr>
                <w:rFonts w:ascii="Times New Roman" w:hAnsi="Times New Roman"/>
                <w:sz w:val="24"/>
              </w:rPr>
              <w:t xml:space="preserve"> alineatul (</w:t>
            </w:r>
            <w:r w:rsidRPr="00417E5B">
              <w:rPr>
                <w:rFonts w:ascii="Times New Roman" w:hAnsi="Times New Roman"/>
                <w:sz w:val="24"/>
              </w:rPr>
              <w:t>1</w:t>
            </w:r>
            <w:r>
              <w:rPr>
                <w:rFonts w:ascii="Times New Roman" w:hAnsi="Times New Roman"/>
                <w:sz w:val="24"/>
              </w:rPr>
              <w:t>)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coroborate cu articolul </w:t>
            </w:r>
            <w:r w:rsidRPr="00417E5B">
              <w:rPr>
                <w:rFonts w:ascii="Times New Roman" w:hAnsi="Times New Roman"/>
                <w:sz w:val="24"/>
              </w:rPr>
              <w:t>338</w:t>
            </w:r>
            <w:r>
              <w:rPr>
                <w:rFonts w:ascii="Times New Roman" w:hAnsi="Times New Roman"/>
                <w:sz w:val="24"/>
              </w:rPr>
              <w:t xml:space="preserve"> alineatele (</w:t>
            </w:r>
            <w:r w:rsidRPr="00417E5B">
              <w:rPr>
                <w:rFonts w:ascii="Times New Roman" w:hAnsi="Times New Roman"/>
                <w:sz w:val="24"/>
              </w:rPr>
              <w:t>2</w:t>
            </w:r>
            <w:r>
              <w:rPr>
                <w:rFonts w:ascii="Times New Roman" w:hAnsi="Times New Roman"/>
                <w:sz w:val="24"/>
              </w:rPr>
              <w:t>) și (</w:t>
            </w:r>
            <w:r w:rsidRPr="00417E5B">
              <w:rPr>
                <w:rFonts w:ascii="Times New Roman" w:hAnsi="Times New Roman"/>
                <w:sz w:val="24"/>
              </w:rPr>
              <w:t>3</w:t>
            </w:r>
            <w:r>
              <w:rPr>
                <w:rFonts w:ascii="Times New Roman" w:hAnsi="Times New Roman"/>
                <w:sz w:val="24"/>
              </w:rPr>
              <w:t>) din regulamentul respectiv (poziții alocate portofoliului de tranzacționare pe bază de corelație)</w:t>
            </w:r>
          </w:p>
          <w:p w14:paraId="70FB0860" w14:textId="54994400" w:rsidR="00C55547" w:rsidRPr="002D60D7" w:rsidRDefault="00C55547" w:rsidP="004C445F">
            <w:pPr>
              <w:suppressAutoHyphens/>
              <w:rPr>
                <w:rFonts w:ascii="Times New Roman" w:hAnsi="Times New Roman"/>
                <w:sz w:val="24"/>
              </w:rPr>
            </w:pPr>
            <w:r>
              <w:rPr>
                <w:rFonts w:ascii="Times New Roman" w:hAnsi="Times New Roman"/>
                <w:sz w:val="24"/>
              </w:rPr>
              <w:t xml:space="preserve">În ceea ce privește distincția dintre pozițiile lungi și scurte, care se aplică și în cazul acestor poziții brute, a se vedea articolul </w:t>
            </w:r>
            <w:r w:rsidRPr="00417E5B">
              <w:rPr>
                <w:rFonts w:ascii="Times New Roman" w:hAnsi="Times New Roman"/>
                <w:sz w:val="24"/>
              </w:rPr>
              <w:t>328</w:t>
            </w:r>
            <w:r>
              <w:rPr>
                <w:rFonts w:ascii="Times New Roman" w:hAnsi="Times New Roman"/>
                <w:sz w:val="24"/>
              </w:rPr>
              <w:t xml:space="preserve"> alineatul (</w:t>
            </w:r>
            <w:r w:rsidRPr="00417E5B">
              <w:rPr>
                <w:rFonts w:ascii="Times New Roman" w:hAnsi="Times New Roman"/>
                <w:sz w:val="24"/>
              </w:rPr>
              <w:t>2</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w:t>
            </w:r>
          </w:p>
        </w:tc>
      </w:tr>
      <w:tr w:rsidR="00C55547" w:rsidRPr="002D60D7" w14:paraId="3641769F" w14:textId="77777777" w:rsidTr="00E10B85">
        <w:tc>
          <w:tcPr>
            <w:tcW w:w="1016" w:type="dxa"/>
          </w:tcPr>
          <w:p w14:paraId="04DBC56E"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0030</w:t>
            </w:r>
            <w:r>
              <w:rPr>
                <w:rFonts w:ascii="Times New Roman" w:hAnsi="Times New Roman"/>
                <w:sz w:val="24"/>
              </w:rPr>
              <w:t>-</w:t>
            </w:r>
            <w:r w:rsidRPr="00417E5B">
              <w:rPr>
                <w:rFonts w:ascii="Times New Roman" w:hAnsi="Times New Roman"/>
                <w:sz w:val="24"/>
              </w:rPr>
              <w:t>0040</w:t>
            </w:r>
          </w:p>
        </w:tc>
        <w:tc>
          <w:tcPr>
            <w:tcW w:w="7874" w:type="dxa"/>
          </w:tcPr>
          <w:p w14:paraId="7E31C35B" w14:textId="77777777" w:rsidR="00C55547" w:rsidRPr="008E2B52" w:rsidRDefault="00C55547" w:rsidP="004C445F">
            <w:pPr>
              <w:suppressAutoHyphens/>
              <w:rPr>
                <w:rStyle w:val="InstructionsTabelleberschrift"/>
                <w:rFonts w:ascii="Times New Roman" w:hAnsi="Times New Roman"/>
                <w:sz w:val="24"/>
              </w:rPr>
            </w:pPr>
            <w:r w:rsidRPr="008E2B52">
              <w:rPr>
                <w:rStyle w:val="InstructionsTabelleberschrift"/>
                <w:rFonts w:ascii="Times New Roman" w:hAnsi="Times New Roman"/>
                <w:sz w:val="24"/>
              </w:rPr>
              <w:t>(-) POZIȚII DEDUSE DIN FONDURILE PROPRII (LUNGI ȘI SCURTE)</w:t>
            </w:r>
          </w:p>
          <w:p w14:paraId="56207551" w14:textId="0069D39B" w:rsidR="00C55547" w:rsidRPr="002D60D7" w:rsidRDefault="00C55547" w:rsidP="004C445F">
            <w:pPr>
              <w:suppressAutoHyphens/>
              <w:rPr>
                <w:rFonts w:ascii="Times New Roman" w:hAnsi="Times New Roman"/>
                <w:sz w:val="24"/>
              </w:rPr>
            </w:pPr>
            <w:r>
              <w:rPr>
                <w:rFonts w:ascii="Times New Roman" w:hAnsi="Times New Roman"/>
                <w:sz w:val="24"/>
              </w:rPr>
              <w:t xml:space="preserve">Articolul </w:t>
            </w:r>
            <w:r w:rsidRPr="00417E5B">
              <w:rPr>
                <w:rFonts w:ascii="Times New Roman" w:hAnsi="Times New Roman"/>
                <w:sz w:val="24"/>
              </w:rPr>
              <w:t>253</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w:t>
            </w:r>
          </w:p>
        </w:tc>
      </w:tr>
      <w:tr w:rsidR="00C55547" w:rsidRPr="002D60D7" w14:paraId="6E312180" w14:textId="77777777" w:rsidTr="00E10B85">
        <w:tc>
          <w:tcPr>
            <w:tcW w:w="1016" w:type="dxa"/>
          </w:tcPr>
          <w:p w14:paraId="08709592"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0050</w:t>
            </w:r>
            <w:r>
              <w:rPr>
                <w:rFonts w:ascii="Times New Roman" w:hAnsi="Times New Roman"/>
                <w:sz w:val="24"/>
              </w:rPr>
              <w:t>-</w:t>
            </w:r>
            <w:r w:rsidRPr="00417E5B">
              <w:rPr>
                <w:rFonts w:ascii="Times New Roman" w:hAnsi="Times New Roman"/>
                <w:sz w:val="24"/>
              </w:rPr>
              <w:t>0060</w:t>
            </w:r>
          </w:p>
        </w:tc>
        <w:tc>
          <w:tcPr>
            <w:tcW w:w="7874" w:type="dxa"/>
          </w:tcPr>
          <w:p w14:paraId="6226B36A" w14:textId="77777777" w:rsidR="00C55547" w:rsidRPr="008E2B52" w:rsidRDefault="00C55547" w:rsidP="004C445F">
            <w:pPr>
              <w:suppressAutoHyphens/>
              <w:rPr>
                <w:rStyle w:val="InstructionsTabelleberschrift"/>
                <w:rFonts w:ascii="Times New Roman" w:hAnsi="Times New Roman"/>
                <w:sz w:val="24"/>
              </w:rPr>
            </w:pPr>
            <w:r w:rsidRPr="008E2B52">
              <w:rPr>
                <w:rStyle w:val="InstructionsTabelleberschrift"/>
                <w:rFonts w:ascii="Times New Roman" w:hAnsi="Times New Roman"/>
                <w:sz w:val="24"/>
              </w:rPr>
              <w:t>POZIȚII NETE (LUNGI ȘI SCURTE)</w:t>
            </w:r>
          </w:p>
          <w:p w14:paraId="01BDDE40" w14:textId="76E789A7" w:rsidR="005C14B0" w:rsidRPr="002D60D7" w:rsidRDefault="00C55547" w:rsidP="004C445F">
            <w:pPr>
              <w:suppressAutoHyphens/>
              <w:rPr>
                <w:rFonts w:ascii="Times New Roman" w:hAnsi="Times New Roman"/>
                <w:sz w:val="24"/>
              </w:rPr>
            </w:pPr>
            <w:r>
              <w:rPr>
                <w:rFonts w:ascii="Times New Roman" w:hAnsi="Times New Roman"/>
                <w:sz w:val="24"/>
              </w:rPr>
              <w:t xml:space="preserve">Articolele </w:t>
            </w:r>
            <w:r w:rsidRPr="00417E5B">
              <w:rPr>
                <w:rFonts w:ascii="Times New Roman" w:hAnsi="Times New Roman"/>
                <w:sz w:val="24"/>
              </w:rPr>
              <w:t>327</w:t>
            </w:r>
            <w:r>
              <w:rPr>
                <w:rFonts w:ascii="Times New Roman" w:hAnsi="Times New Roman"/>
                <w:sz w:val="24"/>
              </w:rPr>
              <w:t xml:space="preserve">, </w:t>
            </w:r>
            <w:r w:rsidRPr="00417E5B">
              <w:rPr>
                <w:rFonts w:ascii="Times New Roman" w:hAnsi="Times New Roman"/>
                <w:sz w:val="24"/>
              </w:rPr>
              <w:t>328</w:t>
            </w:r>
            <w:r>
              <w:rPr>
                <w:rFonts w:ascii="Times New Roman" w:hAnsi="Times New Roman"/>
                <w:sz w:val="24"/>
              </w:rPr>
              <w:t xml:space="preserve">, </w:t>
            </w:r>
            <w:r w:rsidRPr="00417E5B">
              <w:rPr>
                <w:rFonts w:ascii="Times New Roman" w:hAnsi="Times New Roman"/>
                <w:sz w:val="24"/>
              </w:rPr>
              <w:t>329</w:t>
            </w:r>
            <w:r>
              <w:rPr>
                <w:rFonts w:ascii="Times New Roman" w:hAnsi="Times New Roman"/>
                <w:sz w:val="24"/>
              </w:rPr>
              <w:t xml:space="preserve"> și </w:t>
            </w:r>
            <w:r w:rsidRPr="00417E5B">
              <w:rPr>
                <w:rFonts w:ascii="Times New Roman" w:hAnsi="Times New Roman"/>
                <w:sz w:val="24"/>
              </w:rPr>
              <w:t>334</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w:t>
            </w:r>
          </w:p>
          <w:p w14:paraId="6C03F093" w14:textId="3D25FE7B" w:rsidR="00C55547" w:rsidRPr="002D60D7" w:rsidRDefault="00C55547" w:rsidP="004C445F">
            <w:pPr>
              <w:suppressAutoHyphens/>
              <w:rPr>
                <w:rFonts w:ascii="Times New Roman" w:hAnsi="Times New Roman"/>
                <w:sz w:val="24"/>
              </w:rPr>
            </w:pPr>
            <w:r>
              <w:rPr>
                <w:rFonts w:ascii="Times New Roman" w:hAnsi="Times New Roman"/>
                <w:sz w:val="24"/>
              </w:rPr>
              <w:t xml:space="preserve">În ceea ce privește distincția dintre pozițiile lungi și scurte, a se vedea articolul </w:t>
            </w:r>
            <w:r w:rsidRPr="00417E5B">
              <w:rPr>
                <w:rFonts w:ascii="Times New Roman" w:hAnsi="Times New Roman"/>
                <w:sz w:val="24"/>
              </w:rPr>
              <w:t>328</w:t>
            </w:r>
            <w:r>
              <w:rPr>
                <w:rFonts w:ascii="Times New Roman" w:hAnsi="Times New Roman"/>
                <w:sz w:val="24"/>
              </w:rPr>
              <w:t xml:space="preserve"> alineatul (</w:t>
            </w:r>
            <w:r w:rsidRPr="00417E5B">
              <w:rPr>
                <w:rFonts w:ascii="Times New Roman" w:hAnsi="Times New Roman"/>
                <w:sz w:val="24"/>
              </w:rPr>
              <w:t>2</w:t>
            </w:r>
            <w:r>
              <w:rPr>
                <w:rFonts w:ascii="Times New Roman" w:hAnsi="Times New Roman"/>
                <w:sz w:val="24"/>
              </w:rPr>
              <w:t>) din regulamentul respectiv.</w:t>
            </w:r>
          </w:p>
        </w:tc>
      </w:tr>
      <w:tr w:rsidR="00C55547" w:rsidRPr="002D60D7" w14:paraId="6F83AB99" w14:textId="77777777" w:rsidTr="00E10B85">
        <w:tc>
          <w:tcPr>
            <w:tcW w:w="1016" w:type="dxa"/>
          </w:tcPr>
          <w:p w14:paraId="6DDF2435"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0071</w:t>
            </w:r>
            <w:r>
              <w:rPr>
                <w:rFonts w:ascii="Times New Roman" w:hAnsi="Times New Roman"/>
                <w:sz w:val="24"/>
              </w:rPr>
              <w:t>-</w:t>
            </w:r>
            <w:r w:rsidRPr="00417E5B">
              <w:rPr>
                <w:rFonts w:ascii="Times New Roman" w:hAnsi="Times New Roman"/>
                <w:sz w:val="24"/>
              </w:rPr>
              <w:t>0097</w:t>
            </w:r>
          </w:p>
        </w:tc>
        <w:tc>
          <w:tcPr>
            <w:tcW w:w="7874" w:type="dxa"/>
          </w:tcPr>
          <w:p w14:paraId="247CF712" w14:textId="77777777" w:rsidR="00C55547" w:rsidRPr="008E2B52" w:rsidRDefault="00C55547" w:rsidP="004C445F">
            <w:pPr>
              <w:suppressAutoHyphens/>
              <w:rPr>
                <w:rStyle w:val="InstructionsTabelleberschrift"/>
                <w:rFonts w:ascii="Times New Roman" w:hAnsi="Times New Roman"/>
                <w:sz w:val="24"/>
              </w:rPr>
            </w:pPr>
            <w:r w:rsidRPr="008E2B52">
              <w:rPr>
                <w:rStyle w:val="InstructionsTabelleberschrift"/>
                <w:rFonts w:ascii="Times New Roman" w:hAnsi="Times New Roman"/>
                <w:sz w:val="24"/>
              </w:rPr>
              <w:t>DEFALCAREA POZIȚIILOR NETE PE PONDERI DE RISC</w:t>
            </w:r>
          </w:p>
          <w:p w14:paraId="691F4414" w14:textId="75A08501" w:rsidR="00C55547" w:rsidRPr="002D60D7" w:rsidRDefault="00133396" w:rsidP="004C445F">
            <w:pPr>
              <w:suppressAutoHyphens/>
              <w:rPr>
                <w:rFonts w:ascii="Times New Roman" w:hAnsi="Times New Roman"/>
                <w:sz w:val="24"/>
              </w:rPr>
            </w:pPr>
            <w:r>
              <w:rPr>
                <w:rStyle w:val="InstructionsTabelleText"/>
                <w:rFonts w:ascii="Times New Roman" w:hAnsi="Times New Roman"/>
                <w:sz w:val="24"/>
              </w:rPr>
              <w:t xml:space="preserve">Articolele </w:t>
            </w:r>
            <w:r w:rsidRPr="00417E5B">
              <w:rPr>
                <w:rStyle w:val="InstructionsTabelleText"/>
                <w:rFonts w:ascii="Times New Roman" w:hAnsi="Times New Roman"/>
                <w:sz w:val="24"/>
              </w:rPr>
              <w:t>259</w:t>
            </w:r>
            <w:r>
              <w:rPr>
                <w:rStyle w:val="InstructionsTabelleText"/>
                <w:rFonts w:ascii="Times New Roman" w:hAnsi="Times New Roman"/>
                <w:sz w:val="24"/>
              </w:rPr>
              <w:t>-</w:t>
            </w:r>
            <w:r w:rsidRPr="00417E5B">
              <w:rPr>
                <w:rStyle w:val="InstructionsTabelleText"/>
                <w:rFonts w:ascii="Times New Roman" w:hAnsi="Times New Roman"/>
                <w:sz w:val="24"/>
              </w:rPr>
              <w:t>262</w:t>
            </w:r>
            <w:r>
              <w:rPr>
                <w:rStyle w:val="InstructionsTabelleText"/>
                <w:rFonts w:ascii="Times New Roman" w:hAnsi="Times New Roman"/>
                <w:sz w:val="24"/>
              </w:rPr>
              <w:t xml:space="preserve">, articolul </w:t>
            </w:r>
            <w:r w:rsidRPr="00417E5B">
              <w:rPr>
                <w:rStyle w:val="InstructionsTabelleText"/>
                <w:rFonts w:ascii="Times New Roman" w:hAnsi="Times New Roman"/>
                <w:sz w:val="24"/>
              </w:rPr>
              <w:t>263</w:t>
            </w:r>
            <w:r>
              <w:rPr>
                <w:rStyle w:val="InstructionsTabelleText"/>
                <w:rFonts w:ascii="Times New Roman" w:hAnsi="Times New Roman"/>
                <w:sz w:val="24"/>
              </w:rPr>
              <w:t xml:space="preserve"> tabelele </w:t>
            </w:r>
            <w:r w:rsidRPr="00417E5B">
              <w:rPr>
                <w:rStyle w:val="InstructionsTabelleText"/>
                <w:rFonts w:ascii="Times New Roman" w:hAnsi="Times New Roman"/>
                <w:sz w:val="24"/>
              </w:rPr>
              <w:t>1</w:t>
            </w:r>
            <w:r>
              <w:rPr>
                <w:rStyle w:val="InstructionsTabelleText"/>
                <w:rFonts w:ascii="Times New Roman" w:hAnsi="Times New Roman"/>
                <w:sz w:val="24"/>
              </w:rPr>
              <w:t xml:space="preserve"> și </w:t>
            </w:r>
            <w:r w:rsidRPr="00417E5B">
              <w:rPr>
                <w:rStyle w:val="InstructionsTabelleText"/>
                <w:rFonts w:ascii="Times New Roman" w:hAnsi="Times New Roman"/>
                <w:sz w:val="24"/>
              </w:rPr>
              <w:t>2</w:t>
            </w:r>
            <w:r>
              <w:rPr>
                <w:rStyle w:val="InstructionsTabelleText"/>
                <w:rFonts w:ascii="Times New Roman" w:hAnsi="Times New Roman"/>
                <w:sz w:val="24"/>
              </w:rPr>
              <w:t xml:space="preserve">, articolul </w:t>
            </w:r>
            <w:r w:rsidRPr="00417E5B">
              <w:rPr>
                <w:rStyle w:val="InstructionsTabelleText"/>
                <w:rFonts w:ascii="Times New Roman" w:hAnsi="Times New Roman"/>
                <w:sz w:val="24"/>
              </w:rPr>
              <w:t>264</w:t>
            </w:r>
            <w:r>
              <w:rPr>
                <w:rStyle w:val="InstructionsTabelleText"/>
                <w:rFonts w:ascii="Times New Roman" w:hAnsi="Times New Roman"/>
                <w:sz w:val="24"/>
              </w:rPr>
              <w:t xml:space="preserve"> tabelele </w:t>
            </w:r>
            <w:r w:rsidRPr="00417E5B">
              <w:rPr>
                <w:rStyle w:val="InstructionsTabelleText"/>
                <w:rFonts w:ascii="Times New Roman" w:hAnsi="Times New Roman"/>
                <w:sz w:val="24"/>
              </w:rPr>
              <w:t>3</w:t>
            </w:r>
            <w:r>
              <w:rPr>
                <w:rStyle w:val="InstructionsTabelleText"/>
                <w:rFonts w:ascii="Times New Roman" w:hAnsi="Times New Roman"/>
                <w:sz w:val="24"/>
              </w:rPr>
              <w:t xml:space="preserve"> și </w:t>
            </w:r>
            <w:r w:rsidRPr="00417E5B">
              <w:rPr>
                <w:rStyle w:val="InstructionsTabelleText"/>
                <w:rFonts w:ascii="Times New Roman" w:hAnsi="Times New Roman"/>
                <w:sz w:val="24"/>
              </w:rPr>
              <w:t>4</w:t>
            </w:r>
            <w:r>
              <w:rPr>
                <w:rStyle w:val="InstructionsTabelleText"/>
                <w:rFonts w:ascii="Times New Roman" w:hAnsi="Times New Roman"/>
                <w:sz w:val="24"/>
              </w:rPr>
              <w:t xml:space="preserve"> și articolul </w:t>
            </w:r>
            <w:r w:rsidRPr="00417E5B">
              <w:rPr>
                <w:rStyle w:val="InstructionsTabelleText"/>
                <w:rFonts w:ascii="Times New Roman" w:hAnsi="Times New Roman"/>
                <w:sz w:val="24"/>
              </w:rPr>
              <w:t>266</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p>
        </w:tc>
      </w:tr>
      <w:tr w:rsidR="00C55547" w:rsidRPr="002D60D7" w14:paraId="495D2FD0" w14:textId="77777777" w:rsidTr="00E10B85">
        <w:tc>
          <w:tcPr>
            <w:tcW w:w="1016" w:type="dxa"/>
          </w:tcPr>
          <w:p w14:paraId="295B01D9" w14:textId="77777777" w:rsidR="00C55547" w:rsidRPr="002D60D7" w:rsidRDefault="002F79EA" w:rsidP="004C445F">
            <w:pPr>
              <w:suppressAutoHyphens/>
              <w:rPr>
                <w:rFonts w:ascii="Times New Roman" w:hAnsi="Times New Roman"/>
                <w:sz w:val="24"/>
              </w:rPr>
            </w:pPr>
            <w:r w:rsidRPr="00417E5B">
              <w:rPr>
                <w:rFonts w:ascii="Times New Roman" w:hAnsi="Times New Roman"/>
                <w:sz w:val="24"/>
              </w:rPr>
              <w:t>0402</w:t>
            </w:r>
            <w:r>
              <w:rPr>
                <w:rFonts w:ascii="Times New Roman" w:hAnsi="Times New Roman"/>
                <w:sz w:val="24"/>
              </w:rPr>
              <w:t>-</w:t>
            </w:r>
            <w:r w:rsidRPr="00417E5B">
              <w:rPr>
                <w:rFonts w:ascii="Times New Roman" w:hAnsi="Times New Roman"/>
                <w:sz w:val="24"/>
              </w:rPr>
              <w:t>0406</w:t>
            </w:r>
          </w:p>
        </w:tc>
        <w:tc>
          <w:tcPr>
            <w:tcW w:w="7874" w:type="dxa"/>
          </w:tcPr>
          <w:p w14:paraId="23629FA6" w14:textId="77777777" w:rsidR="00C55547" w:rsidRPr="008E2B52" w:rsidRDefault="00543964"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DEFALCAREA POZIȚIILOR NETE PE ABORDĂRI</w:t>
            </w:r>
          </w:p>
          <w:p w14:paraId="19937787" w14:textId="465ADE79" w:rsidR="00C55547" w:rsidRPr="008E2B52" w:rsidRDefault="00C55547" w:rsidP="004C445F">
            <w:pPr>
              <w:suppressAutoHyphens/>
              <w:autoSpaceDE w:val="0"/>
              <w:autoSpaceDN w:val="0"/>
              <w:adjustRightInd w:val="0"/>
              <w:spacing w:before="0" w:after="0"/>
              <w:rPr>
                <w:rStyle w:val="InstructionsTabelleberschrift"/>
                <w:rFonts w:ascii="Times New Roman" w:hAnsi="Times New Roman"/>
                <w:sz w:val="24"/>
              </w:rPr>
            </w:pPr>
            <w:r>
              <w:rPr>
                <w:rStyle w:val="InstructionsTabelleText"/>
                <w:rFonts w:ascii="Times New Roman" w:hAnsi="Times New Roman"/>
                <w:sz w:val="24"/>
              </w:rPr>
              <w:t xml:space="preserve">Articolul </w:t>
            </w:r>
            <w:r w:rsidRPr="00417E5B">
              <w:rPr>
                <w:rStyle w:val="InstructionsTabelleText"/>
                <w:rFonts w:ascii="Times New Roman" w:hAnsi="Times New Roman"/>
                <w:sz w:val="24"/>
              </w:rPr>
              <w:t>254</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Style w:val="InstructionsTabelleText"/>
                <w:rFonts w:ascii="Times New Roman" w:hAnsi="Times New Roman"/>
                <w:sz w:val="24"/>
              </w:rPr>
              <w:t xml:space="preserve"> </w:t>
            </w:r>
          </w:p>
        </w:tc>
      </w:tr>
      <w:tr w:rsidR="00C55547" w:rsidRPr="002D60D7" w14:paraId="18FE6247" w14:textId="77777777" w:rsidTr="00E10B85">
        <w:tc>
          <w:tcPr>
            <w:tcW w:w="1016" w:type="dxa"/>
          </w:tcPr>
          <w:p w14:paraId="17001A21" w14:textId="77777777" w:rsidR="00C55547" w:rsidRPr="002D60D7" w:rsidRDefault="002F79EA" w:rsidP="004C445F">
            <w:pPr>
              <w:suppressAutoHyphens/>
              <w:rPr>
                <w:rFonts w:ascii="Times New Roman" w:hAnsi="Times New Roman"/>
                <w:sz w:val="24"/>
              </w:rPr>
            </w:pPr>
            <w:r w:rsidRPr="00417E5B">
              <w:rPr>
                <w:rFonts w:ascii="Times New Roman" w:hAnsi="Times New Roman"/>
                <w:sz w:val="24"/>
              </w:rPr>
              <w:t>0402</w:t>
            </w:r>
          </w:p>
        </w:tc>
        <w:tc>
          <w:tcPr>
            <w:tcW w:w="7874" w:type="dxa"/>
          </w:tcPr>
          <w:p w14:paraId="79F7161D" w14:textId="77777777" w:rsidR="00C55547" w:rsidRPr="008E2B52" w:rsidRDefault="00C55547"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SEC-IRBA</w:t>
            </w:r>
          </w:p>
          <w:p w14:paraId="1718443C" w14:textId="27159510" w:rsidR="00C55547" w:rsidRPr="008E2B52"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 xml:space="preserve">Articolele </w:t>
            </w:r>
            <w:r w:rsidRPr="00417E5B">
              <w:rPr>
                <w:rStyle w:val="InstructionsTabelleText"/>
                <w:rFonts w:ascii="Times New Roman" w:hAnsi="Times New Roman"/>
                <w:sz w:val="24"/>
              </w:rPr>
              <w:t>259</w:t>
            </w:r>
            <w:r>
              <w:rPr>
                <w:rStyle w:val="InstructionsTabelleText"/>
                <w:rFonts w:ascii="Times New Roman" w:hAnsi="Times New Roman"/>
                <w:sz w:val="24"/>
              </w:rPr>
              <w:t xml:space="preserve"> și </w:t>
            </w:r>
            <w:r w:rsidRPr="00417E5B">
              <w:rPr>
                <w:rStyle w:val="InstructionsTabelleText"/>
                <w:rFonts w:ascii="Times New Roman" w:hAnsi="Times New Roman"/>
                <w:sz w:val="24"/>
              </w:rPr>
              <w:t>260</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p>
        </w:tc>
      </w:tr>
      <w:tr w:rsidR="00C55547" w:rsidRPr="002D60D7" w14:paraId="35656008" w14:textId="77777777" w:rsidTr="00E10B85">
        <w:tc>
          <w:tcPr>
            <w:tcW w:w="1016" w:type="dxa"/>
          </w:tcPr>
          <w:p w14:paraId="720D0546" w14:textId="77777777" w:rsidR="00C55547" w:rsidRPr="002D60D7" w:rsidRDefault="002F79EA" w:rsidP="004C445F">
            <w:pPr>
              <w:suppressAutoHyphens/>
              <w:rPr>
                <w:rFonts w:ascii="Times New Roman" w:hAnsi="Times New Roman"/>
                <w:sz w:val="24"/>
              </w:rPr>
            </w:pPr>
            <w:r w:rsidRPr="00417E5B">
              <w:rPr>
                <w:rFonts w:ascii="Times New Roman" w:hAnsi="Times New Roman"/>
                <w:sz w:val="24"/>
              </w:rPr>
              <w:t>0403</w:t>
            </w:r>
          </w:p>
        </w:tc>
        <w:tc>
          <w:tcPr>
            <w:tcW w:w="7874" w:type="dxa"/>
          </w:tcPr>
          <w:p w14:paraId="78903335" w14:textId="77777777" w:rsidR="00C55547" w:rsidRPr="008E2B52" w:rsidRDefault="00C55547"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SEC-SA</w:t>
            </w:r>
          </w:p>
          <w:p w14:paraId="4F095DEE" w14:textId="02044DC6" w:rsidR="00C55547" w:rsidRPr="008E2B52"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 xml:space="preserve">Articolele </w:t>
            </w:r>
            <w:r w:rsidRPr="00417E5B">
              <w:rPr>
                <w:rStyle w:val="InstructionsTabelleText"/>
                <w:rFonts w:ascii="Times New Roman" w:hAnsi="Times New Roman"/>
                <w:sz w:val="24"/>
              </w:rPr>
              <w:t>261</w:t>
            </w:r>
            <w:r>
              <w:rPr>
                <w:rStyle w:val="InstructionsTabelleText"/>
                <w:rFonts w:ascii="Times New Roman" w:hAnsi="Times New Roman"/>
                <w:sz w:val="24"/>
              </w:rPr>
              <w:t xml:space="preserve"> și </w:t>
            </w:r>
            <w:r w:rsidRPr="00417E5B">
              <w:rPr>
                <w:rStyle w:val="InstructionsTabelleText"/>
                <w:rFonts w:ascii="Times New Roman" w:hAnsi="Times New Roman"/>
                <w:sz w:val="24"/>
              </w:rPr>
              <w:t>262</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p>
        </w:tc>
      </w:tr>
      <w:tr w:rsidR="00C55547" w:rsidRPr="002D60D7" w14:paraId="7B54B7CF" w14:textId="77777777" w:rsidTr="00E10B85">
        <w:tc>
          <w:tcPr>
            <w:tcW w:w="1016" w:type="dxa"/>
          </w:tcPr>
          <w:p w14:paraId="0D21F451" w14:textId="77777777" w:rsidR="00C55547" w:rsidRPr="002D60D7" w:rsidRDefault="002F79EA" w:rsidP="004C445F">
            <w:pPr>
              <w:suppressAutoHyphens/>
              <w:rPr>
                <w:rFonts w:ascii="Times New Roman" w:hAnsi="Times New Roman"/>
                <w:sz w:val="24"/>
              </w:rPr>
            </w:pPr>
            <w:r w:rsidRPr="00417E5B">
              <w:rPr>
                <w:rFonts w:ascii="Times New Roman" w:hAnsi="Times New Roman"/>
                <w:sz w:val="24"/>
              </w:rPr>
              <w:t>0404</w:t>
            </w:r>
          </w:p>
        </w:tc>
        <w:tc>
          <w:tcPr>
            <w:tcW w:w="7874" w:type="dxa"/>
          </w:tcPr>
          <w:p w14:paraId="6AA67FFF" w14:textId="77777777" w:rsidR="00C55547" w:rsidRPr="008E2B52" w:rsidRDefault="00C55547"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SEC-ERBA</w:t>
            </w:r>
          </w:p>
          <w:p w14:paraId="108938CD" w14:textId="7A2858ED" w:rsidR="00C55547" w:rsidRPr="008E2B52"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 xml:space="preserve">Articolele </w:t>
            </w:r>
            <w:r w:rsidRPr="00417E5B">
              <w:rPr>
                <w:rStyle w:val="InstructionsTabelleText"/>
                <w:rFonts w:ascii="Times New Roman" w:hAnsi="Times New Roman"/>
                <w:sz w:val="24"/>
              </w:rPr>
              <w:t>263</w:t>
            </w:r>
            <w:r>
              <w:rPr>
                <w:rStyle w:val="InstructionsTabelleText"/>
                <w:rFonts w:ascii="Times New Roman" w:hAnsi="Times New Roman"/>
                <w:sz w:val="24"/>
              </w:rPr>
              <w:t xml:space="preserve"> și </w:t>
            </w:r>
            <w:r w:rsidRPr="00417E5B">
              <w:rPr>
                <w:rStyle w:val="InstructionsTabelleText"/>
                <w:rFonts w:ascii="Times New Roman" w:hAnsi="Times New Roman"/>
                <w:sz w:val="24"/>
              </w:rPr>
              <w:t>264</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p>
        </w:tc>
      </w:tr>
      <w:tr w:rsidR="00C55547" w:rsidRPr="002D60D7" w14:paraId="7979A32D" w14:textId="77777777" w:rsidTr="00E10B85">
        <w:tc>
          <w:tcPr>
            <w:tcW w:w="1016" w:type="dxa"/>
          </w:tcPr>
          <w:p w14:paraId="7C1C67E6" w14:textId="77777777" w:rsidR="00C55547" w:rsidRPr="002D60D7" w:rsidRDefault="002F79EA" w:rsidP="004C445F">
            <w:pPr>
              <w:suppressAutoHyphens/>
              <w:rPr>
                <w:rFonts w:ascii="Times New Roman" w:hAnsi="Times New Roman"/>
                <w:sz w:val="24"/>
              </w:rPr>
            </w:pPr>
            <w:r w:rsidRPr="00417E5B">
              <w:rPr>
                <w:rFonts w:ascii="Times New Roman" w:hAnsi="Times New Roman"/>
                <w:sz w:val="24"/>
              </w:rPr>
              <w:t>0405</w:t>
            </w:r>
          </w:p>
        </w:tc>
        <w:tc>
          <w:tcPr>
            <w:tcW w:w="7874" w:type="dxa"/>
          </w:tcPr>
          <w:p w14:paraId="68CACB61" w14:textId="77777777" w:rsidR="00C55547" w:rsidRPr="008E2B52" w:rsidRDefault="00C55547"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ABORDAREA BAZATĂ PE EVALUĂRI INTERNE</w:t>
            </w:r>
          </w:p>
          <w:p w14:paraId="46E92693" w14:textId="2A1B6CC7" w:rsidR="00C55547" w:rsidRPr="008E2B52"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 xml:space="preserve">Articolele </w:t>
            </w:r>
            <w:r w:rsidRPr="00417E5B">
              <w:rPr>
                <w:rStyle w:val="InstructionsTabelleText"/>
                <w:rFonts w:ascii="Times New Roman" w:hAnsi="Times New Roman"/>
                <w:sz w:val="24"/>
              </w:rPr>
              <w:t>254</w:t>
            </w:r>
            <w:r>
              <w:rPr>
                <w:rStyle w:val="InstructionsTabelleText"/>
                <w:rFonts w:ascii="Times New Roman" w:hAnsi="Times New Roman"/>
                <w:sz w:val="24"/>
              </w:rPr>
              <w:t xml:space="preserve"> și </w:t>
            </w:r>
            <w:r w:rsidRPr="00417E5B">
              <w:rPr>
                <w:rStyle w:val="InstructionsTabelleText"/>
                <w:rFonts w:ascii="Times New Roman" w:hAnsi="Times New Roman"/>
                <w:sz w:val="24"/>
              </w:rPr>
              <w:t>265</w:t>
            </w:r>
            <w:r>
              <w:rPr>
                <w:rStyle w:val="InstructionsTabelleText"/>
                <w:rFonts w:ascii="Times New Roman" w:hAnsi="Times New Roman"/>
                <w:sz w:val="24"/>
              </w:rPr>
              <w:t xml:space="preserve"> și articolul </w:t>
            </w:r>
            <w:r w:rsidRPr="00417E5B">
              <w:rPr>
                <w:rStyle w:val="InstructionsTabelleText"/>
                <w:rFonts w:ascii="Times New Roman" w:hAnsi="Times New Roman"/>
                <w:sz w:val="24"/>
              </w:rPr>
              <w:t>266</w:t>
            </w:r>
            <w:r>
              <w:rPr>
                <w:rStyle w:val="InstructionsTabelleText"/>
                <w:rFonts w:ascii="Times New Roman" w:hAnsi="Times New Roman"/>
                <w:sz w:val="24"/>
              </w:rPr>
              <w:t xml:space="preserve"> alineatul (</w:t>
            </w:r>
            <w:r w:rsidRPr="00417E5B">
              <w:rPr>
                <w:rStyle w:val="InstructionsTabelleText"/>
                <w:rFonts w:ascii="Times New Roman" w:hAnsi="Times New Roman"/>
                <w:sz w:val="24"/>
              </w:rPr>
              <w:t>5</w:t>
            </w:r>
            <w:r>
              <w:rPr>
                <w:rStyle w:val="InstructionsTabelleText"/>
                <w:rFonts w:ascii="Times New Roman" w:hAnsi="Times New Roman"/>
                <w:sz w:val="24"/>
              </w:rPr>
              <w:t xml:space="preserve">) </w:t>
            </w:r>
            <w:r>
              <w:rPr>
                <w:rFonts w:ascii="Times New Roman" w:hAnsi="Times New Roman"/>
                <w:sz w:val="24"/>
              </w:rPr>
              <w:t xml:space="preserve">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p>
        </w:tc>
      </w:tr>
      <w:tr w:rsidR="00A97C62" w:rsidRPr="002D60D7" w14:paraId="412C0D2A" w14:textId="77777777" w:rsidTr="00E10B85">
        <w:tc>
          <w:tcPr>
            <w:tcW w:w="1016" w:type="dxa"/>
          </w:tcPr>
          <w:p w14:paraId="184EAC6C" w14:textId="26696219" w:rsidR="00A97C62" w:rsidRPr="002D60D7" w:rsidRDefault="00A97C62" w:rsidP="004C445F">
            <w:pPr>
              <w:suppressAutoHyphens/>
              <w:rPr>
                <w:rFonts w:ascii="Times New Roman" w:hAnsi="Times New Roman"/>
                <w:sz w:val="24"/>
              </w:rPr>
            </w:pPr>
            <w:r w:rsidRPr="00417E5B">
              <w:rPr>
                <w:rFonts w:ascii="Times New Roman" w:hAnsi="Times New Roman"/>
                <w:sz w:val="24"/>
              </w:rPr>
              <w:lastRenderedPageBreak/>
              <w:t>0900</w:t>
            </w:r>
          </w:p>
        </w:tc>
        <w:tc>
          <w:tcPr>
            <w:tcW w:w="7874" w:type="dxa"/>
          </w:tcPr>
          <w:p w14:paraId="33E51780" w14:textId="77777777" w:rsidR="00A97C62" w:rsidRPr="008E2B52" w:rsidRDefault="00A97C62" w:rsidP="004C445F">
            <w:pPr>
              <w:suppressAutoHyphens/>
              <w:spacing w:before="0" w:after="0"/>
              <w:jc w:val="left"/>
              <w:rPr>
                <w:rFonts w:ascii="Times New Roman" w:hAnsi="Times New Roman"/>
                <w:b/>
                <w:sz w:val="24"/>
                <w:u w:val="single"/>
              </w:rPr>
            </w:pPr>
            <w:r w:rsidRPr="008E2B52">
              <w:rPr>
                <w:rFonts w:ascii="Times New Roman" w:hAnsi="Times New Roman"/>
                <w:b/>
                <w:sz w:val="24"/>
                <w:u w:val="single"/>
              </w:rPr>
              <w:t>TRATAMENT SPECIFIC PENTRU TRANȘELE DE RANG SUPERIOR DIN SECURITIZĂRILE DE NPE ELIGIBILE</w:t>
            </w:r>
          </w:p>
          <w:p w14:paraId="1D397AE3" w14:textId="76C348BD" w:rsidR="00A97C62" w:rsidRPr="008E2B52" w:rsidRDefault="00A97C62" w:rsidP="004C445F">
            <w:pPr>
              <w:suppressAutoHyphens/>
              <w:autoSpaceDE w:val="0"/>
              <w:autoSpaceDN w:val="0"/>
              <w:adjustRightInd w:val="0"/>
              <w:jc w:val="left"/>
              <w:rPr>
                <w:rFonts w:ascii="Times New Roman" w:hAnsi="Times New Roman"/>
                <w:b/>
                <w:bCs/>
                <w:sz w:val="24"/>
                <w:u w:val="single"/>
              </w:rPr>
            </w:pPr>
            <w:r>
              <w:rPr>
                <w:rFonts w:ascii="Times New Roman" w:hAnsi="Times New Roman"/>
                <w:sz w:val="24"/>
              </w:rPr>
              <w:t>Articolul</w:t>
            </w:r>
            <w:r>
              <w:rPr>
                <w:rStyle w:val="InstructionsTabelleText"/>
                <w:rFonts w:ascii="Times New Roman" w:hAnsi="Times New Roman"/>
                <w:sz w:val="24"/>
              </w:rPr>
              <w:t xml:space="preserve"> </w:t>
            </w:r>
            <w:r w:rsidRPr="00417E5B">
              <w:rPr>
                <w:rStyle w:val="InstructionsTabelleText"/>
                <w:rFonts w:ascii="Times New Roman" w:hAnsi="Times New Roman"/>
                <w:sz w:val="24"/>
              </w:rPr>
              <w:t>269</w:t>
            </w:r>
            <w:r>
              <w:rPr>
                <w:rStyle w:val="InstructionsTabelleText"/>
                <w:rFonts w:ascii="Times New Roman" w:hAnsi="Times New Roman"/>
                <w:sz w:val="24"/>
              </w:rPr>
              <w:t xml:space="preserve">a </w:t>
            </w:r>
            <w:r>
              <w:rPr>
                <w:rFonts w:ascii="Times New Roman" w:hAnsi="Times New Roman"/>
                <w:sz w:val="24"/>
              </w:rPr>
              <w:t>alineatul (</w:t>
            </w:r>
            <w:r w:rsidRPr="00417E5B">
              <w:rPr>
                <w:rFonts w:ascii="Times New Roman" w:hAnsi="Times New Roman"/>
                <w:sz w:val="24"/>
              </w:rPr>
              <w:t>3</w:t>
            </w:r>
            <w:r>
              <w:rPr>
                <w:rFonts w:ascii="Times New Roman" w:hAnsi="Times New Roman"/>
                <w:sz w:val="24"/>
              </w:rPr>
              <w:t>)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p>
        </w:tc>
      </w:tr>
      <w:tr w:rsidR="00C55547" w:rsidRPr="002D60D7" w14:paraId="5C0D49CC" w14:textId="77777777" w:rsidTr="00E10B85">
        <w:tc>
          <w:tcPr>
            <w:tcW w:w="1016" w:type="dxa"/>
          </w:tcPr>
          <w:p w14:paraId="4A75E404" w14:textId="77777777" w:rsidR="00C55547" w:rsidRPr="002D60D7" w:rsidRDefault="002F79EA" w:rsidP="004C445F">
            <w:pPr>
              <w:suppressAutoHyphens/>
              <w:rPr>
                <w:rFonts w:ascii="Times New Roman" w:hAnsi="Times New Roman"/>
                <w:sz w:val="24"/>
              </w:rPr>
            </w:pPr>
            <w:r w:rsidRPr="00417E5B">
              <w:rPr>
                <w:rFonts w:ascii="Times New Roman" w:hAnsi="Times New Roman"/>
                <w:sz w:val="24"/>
              </w:rPr>
              <w:t>0406</w:t>
            </w:r>
          </w:p>
        </w:tc>
        <w:tc>
          <w:tcPr>
            <w:tcW w:w="7874" w:type="dxa"/>
          </w:tcPr>
          <w:p w14:paraId="27B9523C" w14:textId="26593451" w:rsidR="00C55547" w:rsidRPr="008E2B52" w:rsidRDefault="00C55547"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ALTELE (RW = 1 250</w:t>
            </w:r>
            <w:r>
              <w:t xml:space="preserve"> </w:t>
            </w:r>
            <w:r w:rsidRPr="008E2B52">
              <w:rPr>
                <w:rFonts w:ascii="Times New Roman" w:hAnsi="Times New Roman"/>
                <w:b/>
                <w:sz w:val="24"/>
                <w:u w:val="single"/>
              </w:rPr>
              <w:t>%)</w:t>
            </w:r>
          </w:p>
          <w:p w14:paraId="0B94870A" w14:textId="0A4BBAC5" w:rsidR="00C55547" w:rsidRPr="008E2B52"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 xml:space="preserve">Articolul </w:t>
            </w:r>
            <w:r w:rsidRPr="00417E5B">
              <w:rPr>
                <w:rStyle w:val="InstructionsTabelleText"/>
                <w:rFonts w:ascii="Times New Roman" w:hAnsi="Times New Roman"/>
                <w:sz w:val="24"/>
              </w:rPr>
              <w:t>254</w:t>
            </w:r>
            <w:r>
              <w:rPr>
                <w:rStyle w:val="InstructionsTabelleText"/>
                <w:rFonts w:ascii="Times New Roman" w:hAnsi="Times New Roman"/>
                <w:sz w:val="24"/>
              </w:rPr>
              <w:t xml:space="preserve"> alineatul (</w:t>
            </w:r>
            <w:r w:rsidRPr="00417E5B">
              <w:rPr>
                <w:rStyle w:val="InstructionsTabelleText"/>
                <w:rFonts w:ascii="Times New Roman" w:hAnsi="Times New Roman"/>
                <w:sz w:val="24"/>
              </w:rPr>
              <w:t>7</w:t>
            </w:r>
            <w:r>
              <w:rPr>
                <w:rStyle w:val="InstructionsTabelleText"/>
                <w:rFonts w:ascii="Times New Roman" w:hAnsi="Times New Roman"/>
                <w:sz w:val="24"/>
              </w:rPr>
              <w:t>)</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p>
        </w:tc>
      </w:tr>
      <w:tr w:rsidR="00C55547" w:rsidRPr="002D60D7" w14:paraId="16A48520" w14:textId="77777777" w:rsidTr="00E10B85">
        <w:tc>
          <w:tcPr>
            <w:tcW w:w="1016" w:type="dxa"/>
          </w:tcPr>
          <w:p w14:paraId="04D4F5AC" w14:textId="77777777" w:rsidR="00C55547" w:rsidRPr="002D60D7" w:rsidRDefault="002F79EA" w:rsidP="004C445F">
            <w:pPr>
              <w:suppressAutoHyphens/>
              <w:rPr>
                <w:rFonts w:ascii="Times New Roman" w:hAnsi="Times New Roman"/>
                <w:sz w:val="24"/>
              </w:rPr>
            </w:pPr>
            <w:r w:rsidRPr="00417E5B">
              <w:rPr>
                <w:rFonts w:ascii="Times New Roman" w:hAnsi="Times New Roman"/>
                <w:sz w:val="24"/>
              </w:rPr>
              <w:t>0410</w:t>
            </w:r>
            <w:r>
              <w:rPr>
                <w:rFonts w:ascii="Times New Roman" w:hAnsi="Times New Roman"/>
                <w:sz w:val="24"/>
              </w:rPr>
              <w:t>-</w:t>
            </w:r>
            <w:r w:rsidRPr="00417E5B">
              <w:rPr>
                <w:rFonts w:ascii="Times New Roman" w:hAnsi="Times New Roman"/>
                <w:sz w:val="24"/>
              </w:rPr>
              <w:t>0420</w:t>
            </w:r>
          </w:p>
        </w:tc>
        <w:tc>
          <w:tcPr>
            <w:tcW w:w="7874" w:type="dxa"/>
          </w:tcPr>
          <w:p w14:paraId="78E183CC" w14:textId="77777777" w:rsidR="00C55547" w:rsidRPr="008E2B52" w:rsidRDefault="00C55547" w:rsidP="004C445F">
            <w:pPr>
              <w:suppressAutoHyphens/>
              <w:rPr>
                <w:rStyle w:val="InstructionsTabelleberschrift"/>
                <w:rFonts w:ascii="Times New Roman" w:hAnsi="Times New Roman"/>
                <w:sz w:val="24"/>
              </w:rPr>
            </w:pPr>
            <w:r w:rsidRPr="008E2B52">
              <w:rPr>
                <w:rStyle w:val="InstructionsTabelleberschrift"/>
                <w:rFonts w:ascii="Times New Roman" w:hAnsi="Times New Roman"/>
                <w:sz w:val="24"/>
              </w:rPr>
              <w:t>ÎNAINTE DE APLICAREA PLAFONULUI – POZIȚII NETE PONDERATE LUNGI/SCURTE</w:t>
            </w:r>
          </w:p>
          <w:p w14:paraId="7E8A31C6" w14:textId="7928DA0B" w:rsidR="00C55547" w:rsidRPr="002D60D7" w:rsidRDefault="00C55547" w:rsidP="004C445F">
            <w:pPr>
              <w:suppressAutoHyphens/>
              <w:rPr>
                <w:rFonts w:ascii="Times New Roman" w:hAnsi="Times New Roman"/>
                <w:sz w:val="24"/>
              </w:rPr>
            </w:pPr>
            <w:r>
              <w:rPr>
                <w:rFonts w:ascii="Times New Roman" w:hAnsi="Times New Roman"/>
                <w:sz w:val="24"/>
              </w:rPr>
              <w:t xml:space="preserve">Articolul </w:t>
            </w:r>
            <w:r w:rsidRPr="00417E5B">
              <w:rPr>
                <w:rFonts w:ascii="Times New Roman" w:hAnsi="Times New Roman"/>
                <w:sz w:val="24"/>
              </w:rPr>
              <w:t>338</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fără a ține seama de marja de apreciere prevăzută la articolul </w:t>
            </w:r>
            <w:r w:rsidRPr="00417E5B">
              <w:rPr>
                <w:rFonts w:ascii="Times New Roman" w:hAnsi="Times New Roman"/>
                <w:sz w:val="24"/>
              </w:rPr>
              <w:t>335</w:t>
            </w:r>
            <w:r>
              <w:rPr>
                <w:rFonts w:ascii="Times New Roman" w:hAnsi="Times New Roman"/>
                <w:sz w:val="24"/>
              </w:rPr>
              <w:t xml:space="preserve"> din regulamentul respectiv </w:t>
            </w:r>
          </w:p>
        </w:tc>
      </w:tr>
      <w:tr w:rsidR="00C55547" w:rsidRPr="002D60D7" w14:paraId="566ACCB3" w14:textId="77777777" w:rsidTr="00E10B85">
        <w:tc>
          <w:tcPr>
            <w:tcW w:w="1016" w:type="dxa"/>
          </w:tcPr>
          <w:p w14:paraId="4093CA68" w14:textId="77777777" w:rsidR="00C55547" w:rsidRPr="002D60D7" w:rsidRDefault="002F79EA" w:rsidP="004C445F">
            <w:pPr>
              <w:suppressAutoHyphens/>
              <w:rPr>
                <w:rFonts w:ascii="Times New Roman" w:hAnsi="Times New Roman"/>
                <w:sz w:val="24"/>
              </w:rPr>
            </w:pPr>
            <w:r w:rsidRPr="00417E5B">
              <w:rPr>
                <w:rFonts w:ascii="Times New Roman" w:hAnsi="Times New Roman"/>
                <w:sz w:val="24"/>
              </w:rPr>
              <w:t>0430</w:t>
            </w:r>
            <w:r>
              <w:rPr>
                <w:rFonts w:ascii="Times New Roman" w:hAnsi="Times New Roman"/>
                <w:sz w:val="24"/>
              </w:rPr>
              <w:t>-</w:t>
            </w:r>
            <w:r w:rsidRPr="00417E5B">
              <w:rPr>
                <w:rFonts w:ascii="Times New Roman" w:hAnsi="Times New Roman"/>
                <w:sz w:val="24"/>
              </w:rPr>
              <w:t>0440</w:t>
            </w:r>
          </w:p>
        </w:tc>
        <w:tc>
          <w:tcPr>
            <w:tcW w:w="7874" w:type="dxa"/>
          </w:tcPr>
          <w:p w14:paraId="00C8D0F3" w14:textId="77777777" w:rsidR="00C55547" w:rsidRPr="008E2B52" w:rsidRDefault="00C55547" w:rsidP="004C445F">
            <w:pPr>
              <w:suppressAutoHyphens/>
              <w:rPr>
                <w:rStyle w:val="InstructionsTabelleberschrift"/>
                <w:rFonts w:ascii="Times New Roman" w:hAnsi="Times New Roman"/>
                <w:sz w:val="24"/>
              </w:rPr>
            </w:pPr>
            <w:r w:rsidRPr="008E2B52">
              <w:rPr>
                <w:rStyle w:val="InstructionsTabelleberschrift"/>
                <w:rFonts w:ascii="Times New Roman" w:hAnsi="Times New Roman"/>
                <w:sz w:val="24"/>
              </w:rPr>
              <w:t>DUPĂ APLICAREA PLAFONULUI – POZIȚII NETE PONDERATE LUNGI/SCURTE</w:t>
            </w:r>
          </w:p>
          <w:p w14:paraId="3304B399" w14:textId="2F41CA57" w:rsidR="00C55547" w:rsidRPr="002D60D7" w:rsidRDefault="00C55547" w:rsidP="004C445F">
            <w:pPr>
              <w:suppressAutoHyphens/>
              <w:rPr>
                <w:rFonts w:ascii="Times New Roman" w:hAnsi="Times New Roman"/>
                <w:sz w:val="24"/>
              </w:rPr>
            </w:pPr>
            <w:r>
              <w:rPr>
                <w:rFonts w:ascii="Times New Roman" w:hAnsi="Times New Roman"/>
                <w:sz w:val="24"/>
              </w:rPr>
              <w:t xml:space="preserve">Articolul </w:t>
            </w:r>
            <w:r w:rsidRPr="00417E5B">
              <w:rPr>
                <w:rFonts w:ascii="Times New Roman" w:hAnsi="Times New Roman"/>
                <w:sz w:val="24"/>
              </w:rPr>
              <w:t>338</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ținând seama de marja de apreciere prevăzută la articolul </w:t>
            </w:r>
            <w:r w:rsidRPr="00417E5B">
              <w:rPr>
                <w:rFonts w:ascii="Times New Roman" w:hAnsi="Times New Roman"/>
                <w:sz w:val="24"/>
              </w:rPr>
              <w:t>335</w:t>
            </w:r>
            <w:r>
              <w:rPr>
                <w:rFonts w:ascii="Times New Roman" w:hAnsi="Times New Roman"/>
                <w:sz w:val="24"/>
              </w:rPr>
              <w:t xml:space="preserve"> din regulamentul respectiv </w:t>
            </w:r>
          </w:p>
        </w:tc>
      </w:tr>
      <w:tr w:rsidR="00C55547" w:rsidRPr="002D60D7" w14:paraId="23063B74" w14:textId="77777777" w:rsidTr="00E10B85">
        <w:tc>
          <w:tcPr>
            <w:tcW w:w="1016" w:type="dxa"/>
          </w:tcPr>
          <w:p w14:paraId="5A3BC562" w14:textId="77777777" w:rsidR="00C55547" w:rsidRPr="002D60D7" w:rsidRDefault="002F79EA" w:rsidP="004C445F">
            <w:pPr>
              <w:suppressAutoHyphens/>
              <w:rPr>
                <w:rFonts w:ascii="Times New Roman" w:hAnsi="Times New Roman"/>
                <w:sz w:val="24"/>
              </w:rPr>
            </w:pPr>
            <w:r w:rsidRPr="00417E5B">
              <w:rPr>
                <w:rFonts w:ascii="Times New Roman" w:hAnsi="Times New Roman"/>
                <w:sz w:val="24"/>
              </w:rPr>
              <w:t>0450</w:t>
            </w:r>
          </w:p>
        </w:tc>
        <w:tc>
          <w:tcPr>
            <w:tcW w:w="7874" w:type="dxa"/>
          </w:tcPr>
          <w:p w14:paraId="4210145F" w14:textId="77777777" w:rsidR="00C55547" w:rsidRPr="008E2B52" w:rsidRDefault="00C55547" w:rsidP="004C445F">
            <w:pPr>
              <w:suppressAutoHyphens/>
              <w:rPr>
                <w:rStyle w:val="InstructionsTabelleberschrift"/>
                <w:rFonts w:ascii="Times New Roman" w:hAnsi="Times New Roman"/>
                <w:sz w:val="24"/>
              </w:rPr>
            </w:pPr>
            <w:r w:rsidRPr="008E2B52">
              <w:rPr>
                <w:rStyle w:val="InstructionsTabelleberschrift"/>
                <w:rFonts w:ascii="Times New Roman" w:hAnsi="Times New Roman"/>
                <w:sz w:val="24"/>
              </w:rPr>
              <w:t>CERINȚE TOTALE DE FONDURI PROPRII</w:t>
            </w:r>
          </w:p>
          <w:p w14:paraId="58A6824C" w14:textId="7AE8FACA" w:rsidR="00733F21" w:rsidRPr="002D60D7" w:rsidRDefault="00C55547" w:rsidP="004C445F">
            <w:pPr>
              <w:suppressAutoHyphens/>
              <w:rPr>
                <w:rFonts w:ascii="Times New Roman" w:hAnsi="Times New Roman"/>
                <w:sz w:val="24"/>
              </w:rPr>
            </w:pPr>
            <w:r>
              <w:rPr>
                <w:rFonts w:ascii="Times New Roman" w:hAnsi="Times New Roman"/>
                <w:sz w:val="24"/>
              </w:rPr>
              <w:t>Cerința de fonduri proprii se stabilește ca fiind cea mai mare dintre următoarele valori:</w:t>
            </w:r>
          </w:p>
          <w:p w14:paraId="6F610485" w14:textId="33CC9A69" w:rsidR="00733F21" w:rsidRPr="002D60D7" w:rsidRDefault="00A92865" w:rsidP="004C445F">
            <w:pPr>
              <w:suppressAutoHyphens/>
              <w:rPr>
                <w:rFonts w:ascii="Times New Roman" w:hAnsi="Times New Roman"/>
                <w:sz w:val="24"/>
              </w:rPr>
            </w:pPr>
            <w:r>
              <w:rPr>
                <w:rFonts w:ascii="Times New Roman" w:hAnsi="Times New Roman"/>
                <w:sz w:val="24"/>
              </w:rPr>
              <w:t xml:space="preserve">(a) cerința pentru riscul specific care s-ar aplica doar pozițiilor nete lungi (coloana </w:t>
            </w:r>
            <w:r w:rsidRPr="00417E5B">
              <w:rPr>
                <w:rFonts w:ascii="Times New Roman" w:hAnsi="Times New Roman"/>
                <w:sz w:val="24"/>
              </w:rPr>
              <w:t>0430</w:t>
            </w:r>
            <w:r>
              <w:rPr>
                <w:rFonts w:ascii="Times New Roman" w:hAnsi="Times New Roman"/>
                <w:sz w:val="24"/>
              </w:rPr>
              <w:t>);</w:t>
            </w:r>
          </w:p>
          <w:p w14:paraId="7DEA5D32" w14:textId="370772D1" w:rsidR="00C55547" w:rsidRPr="002D60D7" w:rsidRDefault="00A92865" w:rsidP="004C445F">
            <w:pPr>
              <w:suppressAutoHyphens/>
              <w:rPr>
                <w:rFonts w:ascii="Times New Roman" w:hAnsi="Times New Roman"/>
                <w:sz w:val="24"/>
              </w:rPr>
            </w:pPr>
            <w:r>
              <w:rPr>
                <w:rFonts w:ascii="Times New Roman" w:hAnsi="Times New Roman"/>
                <w:sz w:val="24"/>
              </w:rPr>
              <w:t xml:space="preserve">(b) cerința pentru riscul specific care s-ar aplica doar pozițiilor nete scurte (coloana </w:t>
            </w:r>
            <w:r w:rsidRPr="00417E5B">
              <w:rPr>
                <w:rFonts w:ascii="Times New Roman" w:hAnsi="Times New Roman"/>
                <w:sz w:val="24"/>
              </w:rPr>
              <w:t>0440</w:t>
            </w:r>
            <w:r>
              <w:rPr>
                <w:rFonts w:ascii="Times New Roman" w:hAnsi="Times New Roman"/>
                <w:sz w:val="24"/>
              </w:rPr>
              <w:t>).</w:t>
            </w:r>
          </w:p>
        </w:tc>
      </w:tr>
      <w:tr w:rsidR="00A92865" w:rsidRPr="002D60D7" w14:paraId="17D4431B" w14:textId="77777777" w:rsidTr="00E10B85">
        <w:tc>
          <w:tcPr>
            <w:tcW w:w="1016" w:type="dxa"/>
          </w:tcPr>
          <w:p w14:paraId="3DE8C69F" w14:textId="77777777" w:rsidR="00A92865" w:rsidRPr="002D60D7" w:rsidRDefault="00A92865" w:rsidP="004C445F">
            <w:pPr>
              <w:suppressAutoHyphens/>
              <w:rPr>
                <w:rFonts w:ascii="Times New Roman" w:hAnsi="Times New Roman"/>
                <w:sz w:val="24"/>
              </w:rPr>
            </w:pPr>
          </w:p>
        </w:tc>
        <w:tc>
          <w:tcPr>
            <w:tcW w:w="7874" w:type="dxa"/>
          </w:tcPr>
          <w:p w14:paraId="26189336" w14:textId="77777777" w:rsidR="00A92865" w:rsidRPr="008E2B52" w:rsidRDefault="00A92865" w:rsidP="004C445F">
            <w:pPr>
              <w:suppressAutoHyphens/>
              <w:rPr>
                <w:rStyle w:val="InstructionsTabelleberschrift"/>
                <w:rFonts w:ascii="Times New Roman" w:hAnsi="Times New Roman"/>
                <w:sz w:val="24"/>
              </w:rPr>
            </w:pPr>
          </w:p>
        </w:tc>
      </w:tr>
    </w:tbl>
    <w:p w14:paraId="4123A762"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p w14:paraId="0FD93711"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8060"/>
      </w:tblGrid>
      <w:tr w:rsidR="00C55547" w:rsidRPr="002D60D7" w14:paraId="0C05A0C6" w14:textId="77777777" w:rsidTr="00E10B85">
        <w:trPr>
          <w:trHeight w:val="642"/>
        </w:trPr>
        <w:tc>
          <w:tcPr>
            <w:tcW w:w="9212" w:type="dxa"/>
            <w:gridSpan w:val="2"/>
            <w:shd w:val="clear" w:color="auto" w:fill="CCCCCC"/>
          </w:tcPr>
          <w:p w14:paraId="1B224033" w14:textId="77777777" w:rsidR="00C55547" w:rsidRPr="00417E5B" w:rsidRDefault="00C55547" w:rsidP="004C445F">
            <w:pPr>
              <w:suppressAutoHyphens/>
              <w:autoSpaceDE w:val="0"/>
              <w:autoSpaceDN w:val="0"/>
              <w:adjustRightInd w:val="0"/>
              <w:spacing w:after="0"/>
              <w:rPr>
                <w:rFonts w:ascii="Times New Roman" w:hAnsi="Times New Roman"/>
                <w:b/>
                <w:sz w:val="24"/>
              </w:rPr>
            </w:pPr>
            <w:r w:rsidRPr="00417E5B">
              <w:rPr>
                <w:rFonts w:ascii="Times New Roman" w:hAnsi="Times New Roman"/>
                <w:b/>
                <w:sz w:val="24"/>
              </w:rPr>
              <w:t>Rânduri</w:t>
            </w:r>
          </w:p>
        </w:tc>
      </w:tr>
      <w:tr w:rsidR="00C55547" w:rsidRPr="002D60D7" w14:paraId="51303CB0" w14:textId="77777777" w:rsidTr="00E10B85">
        <w:tc>
          <w:tcPr>
            <w:tcW w:w="1008" w:type="dxa"/>
          </w:tcPr>
          <w:p w14:paraId="4EF580E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0010</w:t>
            </w:r>
          </w:p>
        </w:tc>
        <w:tc>
          <w:tcPr>
            <w:tcW w:w="8204" w:type="dxa"/>
          </w:tcPr>
          <w:p w14:paraId="3B5F07DE" w14:textId="77777777" w:rsidR="00C55547" w:rsidRPr="008E2B52" w:rsidRDefault="00C55547" w:rsidP="004C445F">
            <w:pPr>
              <w:suppressAutoHyphens/>
              <w:rPr>
                <w:rStyle w:val="InstructionsTabelleberschrift"/>
                <w:rFonts w:ascii="Times New Roman" w:hAnsi="Times New Roman"/>
                <w:sz w:val="24"/>
              </w:rPr>
            </w:pPr>
            <w:r w:rsidRPr="008E2B52">
              <w:rPr>
                <w:rStyle w:val="InstructionsTabelleberschrift"/>
                <w:rFonts w:ascii="Times New Roman" w:hAnsi="Times New Roman"/>
                <w:sz w:val="24"/>
              </w:rPr>
              <w:t>EXPUNERI TOTALE</w:t>
            </w:r>
          </w:p>
          <w:p w14:paraId="47BDA358" w14:textId="43CE2ADE" w:rsidR="00C55547" w:rsidRPr="002D60D7" w:rsidRDefault="00C55547" w:rsidP="004C445F">
            <w:pPr>
              <w:suppressAutoHyphens/>
              <w:rPr>
                <w:rFonts w:ascii="Times New Roman" w:hAnsi="Times New Roman"/>
                <w:sz w:val="24"/>
              </w:rPr>
            </w:pPr>
            <w:r>
              <w:rPr>
                <w:rFonts w:ascii="Times New Roman" w:hAnsi="Times New Roman"/>
                <w:sz w:val="24"/>
              </w:rPr>
              <w:t>Cuantumul total al pozițiilor în sold (deținute în portofoliul de tranzacționare pe bază de corelație) raportat de către instituția care îndeplinește rolul de inițiator, investitor sau sponsor.</w:t>
            </w:r>
          </w:p>
        </w:tc>
      </w:tr>
      <w:tr w:rsidR="00C55547" w:rsidRPr="002D60D7" w14:paraId="4F9E3B66" w14:textId="77777777" w:rsidTr="00E10B85">
        <w:tc>
          <w:tcPr>
            <w:tcW w:w="1008" w:type="dxa"/>
          </w:tcPr>
          <w:p w14:paraId="4294FDFC"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0020</w:t>
            </w:r>
            <w:r>
              <w:rPr>
                <w:rFonts w:ascii="Times New Roman" w:hAnsi="Times New Roman"/>
                <w:sz w:val="24"/>
              </w:rPr>
              <w:t>-</w:t>
            </w:r>
            <w:r w:rsidRPr="00417E5B">
              <w:rPr>
                <w:rFonts w:ascii="Times New Roman" w:hAnsi="Times New Roman"/>
                <w:sz w:val="24"/>
              </w:rPr>
              <w:t>0040</w:t>
            </w:r>
          </w:p>
        </w:tc>
        <w:tc>
          <w:tcPr>
            <w:tcW w:w="8204" w:type="dxa"/>
          </w:tcPr>
          <w:p w14:paraId="68E0826A" w14:textId="77777777" w:rsidR="00C55547" w:rsidRPr="008E2B52" w:rsidRDefault="00C55547" w:rsidP="004C445F">
            <w:pPr>
              <w:suppressAutoHyphens/>
              <w:rPr>
                <w:rStyle w:val="InstructionsTabelleberschrift"/>
                <w:rFonts w:ascii="Times New Roman" w:hAnsi="Times New Roman"/>
                <w:sz w:val="24"/>
              </w:rPr>
            </w:pPr>
            <w:r w:rsidRPr="008E2B52">
              <w:rPr>
                <w:rStyle w:val="InstructionsTabelleberschrift"/>
                <w:rFonts w:ascii="Times New Roman" w:hAnsi="Times New Roman"/>
                <w:sz w:val="24"/>
              </w:rPr>
              <w:t>INIȚIATOR</w:t>
            </w:r>
          </w:p>
          <w:p w14:paraId="07F7FC7F" w14:textId="691C5D11" w:rsidR="00C55547" w:rsidRPr="002D60D7" w:rsidRDefault="00C55547" w:rsidP="004C445F">
            <w:pPr>
              <w:suppressAutoHyphens/>
              <w:rPr>
                <w:rFonts w:ascii="Times New Roman" w:hAnsi="Times New Roman"/>
                <w:sz w:val="24"/>
              </w:rPr>
            </w:pPr>
            <w:r>
              <w:rPr>
                <w:rFonts w:ascii="Times New Roman" w:hAnsi="Times New Roman"/>
                <w:sz w:val="24"/>
              </w:rPr>
              <w:t xml:space="preserve">Articolul </w:t>
            </w:r>
            <w:r w:rsidRPr="00417E5B">
              <w:rPr>
                <w:rFonts w:ascii="Times New Roman" w:hAnsi="Times New Roman"/>
                <w:sz w:val="24"/>
              </w:rPr>
              <w:t>4</w:t>
            </w:r>
            <w:r>
              <w:rPr>
                <w:rFonts w:ascii="Times New Roman" w:hAnsi="Times New Roman"/>
                <w:sz w:val="24"/>
              </w:rPr>
              <w:t xml:space="preserve"> alineatul (</w:t>
            </w:r>
            <w:r w:rsidRPr="00417E5B">
              <w:rPr>
                <w:rFonts w:ascii="Times New Roman" w:hAnsi="Times New Roman"/>
                <w:sz w:val="24"/>
              </w:rPr>
              <w:t>1</w:t>
            </w:r>
            <w:r>
              <w:rPr>
                <w:rFonts w:ascii="Times New Roman" w:hAnsi="Times New Roman"/>
                <w:sz w:val="24"/>
              </w:rPr>
              <w:t xml:space="preserve">) punctul </w:t>
            </w:r>
            <w:r w:rsidRPr="00417E5B">
              <w:rPr>
                <w:rFonts w:ascii="Times New Roman" w:hAnsi="Times New Roman"/>
                <w:sz w:val="24"/>
              </w:rPr>
              <w:t>13</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w:t>
            </w:r>
          </w:p>
        </w:tc>
      </w:tr>
      <w:tr w:rsidR="00C55547" w:rsidRPr="002D60D7" w14:paraId="1113CFCE" w14:textId="77777777" w:rsidTr="00E10B85">
        <w:tc>
          <w:tcPr>
            <w:tcW w:w="1008" w:type="dxa"/>
          </w:tcPr>
          <w:p w14:paraId="045998CB"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0050</w:t>
            </w:r>
            <w:r>
              <w:rPr>
                <w:rFonts w:ascii="Times New Roman" w:hAnsi="Times New Roman"/>
                <w:sz w:val="24"/>
              </w:rPr>
              <w:t>-</w:t>
            </w:r>
            <w:r w:rsidRPr="00417E5B">
              <w:rPr>
                <w:rFonts w:ascii="Times New Roman" w:hAnsi="Times New Roman"/>
                <w:sz w:val="24"/>
              </w:rPr>
              <w:t>0070</w:t>
            </w:r>
          </w:p>
        </w:tc>
        <w:tc>
          <w:tcPr>
            <w:tcW w:w="8204" w:type="dxa"/>
          </w:tcPr>
          <w:p w14:paraId="7C4743F6" w14:textId="77777777" w:rsidR="00C55547" w:rsidRPr="008E2B52" w:rsidRDefault="00C55547" w:rsidP="004C445F">
            <w:pPr>
              <w:suppressAutoHyphens/>
              <w:rPr>
                <w:rStyle w:val="InstructionsTabelleberschrift"/>
                <w:rFonts w:ascii="Times New Roman" w:hAnsi="Times New Roman"/>
                <w:sz w:val="24"/>
              </w:rPr>
            </w:pPr>
            <w:r w:rsidRPr="008E2B52">
              <w:rPr>
                <w:rStyle w:val="InstructionsTabelleberschrift"/>
                <w:rFonts w:ascii="Times New Roman" w:hAnsi="Times New Roman"/>
                <w:sz w:val="24"/>
              </w:rPr>
              <w:t>INVESTITOR</w:t>
            </w:r>
          </w:p>
          <w:p w14:paraId="5507389D" w14:textId="574F527A" w:rsidR="00C55547" w:rsidRPr="002D60D7" w:rsidRDefault="00C55547" w:rsidP="004C445F">
            <w:pPr>
              <w:suppressAutoHyphens/>
              <w:rPr>
                <w:rFonts w:ascii="Times New Roman" w:hAnsi="Times New Roman"/>
                <w:sz w:val="24"/>
              </w:rPr>
            </w:pPr>
            <w:r>
              <w:rPr>
                <w:rFonts w:ascii="Times New Roman" w:hAnsi="Times New Roman"/>
                <w:sz w:val="24"/>
              </w:rPr>
              <w:t>Instituția de credit care deține o poziție din securitizare într-o tranzacție de securitizare pentru care nu este nici inițiator, nici sponsor și nici creditor inițial</w:t>
            </w:r>
          </w:p>
        </w:tc>
      </w:tr>
      <w:tr w:rsidR="00C55547" w:rsidRPr="002D60D7" w14:paraId="3AE4557E" w14:textId="77777777" w:rsidTr="00E10B85">
        <w:tc>
          <w:tcPr>
            <w:tcW w:w="1008" w:type="dxa"/>
          </w:tcPr>
          <w:p w14:paraId="4017D379"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0080</w:t>
            </w:r>
            <w:r>
              <w:rPr>
                <w:rFonts w:ascii="Times New Roman" w:hAnsi="Times New Roman"/>
                <w:sz w:val="24"/>
              </w:rPr>
              <w:t>-</w:t>
            </w:r>
            <w:r w:rsidRPr="00417E5B">
              <w:rPr>
                <w:rFonts w:ascii="Times New Roman" w:hAnsi="Times New Roman"/>
                <w:sz w:val="24"/>
              </w:rPr>
              <w:t>0100</w:t>
            </w:r>
          </w:p>
        </w:tc>
        <w:tc>
          <w:tcPr>
            <w:tcW w:w="8204" w:type="dxa"/>
          </w:tcPr>
          <w:p w14:paraId="6D18A74A" w14:textId="77777777" w:rsidR="00C55547" w:rsidRPr="008E2B52" w:rsidRDefault="00C55547" w:rsidP="004C445F">
            <w:pPr>
              <w:suppressAutoHyphens/>
              <w:rPr>
                <w:rStyle w:val="InstructionsTabelleberschrift"/>
                <w:rFonts w:ascii="Times New Roman" w:hAnsi="Times New Roman"/>
                <w:sz w:val="24"/>
              </w:rPr>
            </w:pPr>
            <w:r w:rsidRPr="008E2B52">
              <w:rPr>
                <w:rStyle w:val="InstructionsTabelleberschrift"/>
                <w:rFonts w:ascii="Times New Roman" w:hAnsi="Times New Roman"/>
                <w:sz w:val="24"/>
              </w:rPr>
              <w:t>SPONSOR</w:t>
            </w:r>
          </w:p>
          <w:p w14:paraId="65D6B605" w14:textId="002B3FBA" w:rsidR="005C14B0" w:rsidRPr="002D60D7" w:rsidRDefault="00E64BFE" w:rsidP="004C445F">
            <w:pPr>
              <w:suppressAutoHyphens/>
              <w:rPr>
                <w:rFonts w:ascii="Times New Roman" w:hAnsi="Times New Roman"/>
                <w:sz w:val="24"/>
              </w:rPr>
            </w:pPr>
            <w:r>
              <w:rPr>
                <w:rFonts w:ascii="Times New Roman" w:hAnsi="Times New Roman"/>
                <w:sz w:val="24"/>
              </w:rPr>
              <w:t xml:space="preserve"> Articolul </w:t>
            </w:r>
            <w:r w:rsidRPr="00417E5B">
              <w:rPr>
                <w:rFonts w:ascii="Times New Roman" w:hAnsi="Times New Roman"/>
                <w:sz w:val="24"/>
              </w:rPr>
              <w:t>4</w:t>
            </w:r>
            <w:r>
              <w:rPr>
                <w:rFonts w:ascii="Times New Roman" w:hAnsi="Times New Roman"/>
                <w:sz w:val="24"/>
              </w:rPr>
              <w:t xml:space="preserve"> alineatul (</w:t>
            </w:r>
            <w:r w:rsidRPr="00417E5B">
              <w:rPr>
                <w:rFonts w:ascii="Times New Roman" w:hAnsi="Times New Roman"/>
                <w:sz w:val="24"/>
              </w:rPr>
              <w:t>1</w:t>
            </w:r>
            <w:r>
              <w:rPr>
                <w:rFonts w:ascii="Times New Roman" w:hAnsi="Times New Roman"/>
                <w:sz w:val="24"/>
              </w:rPr>
              <w:t xml:space="preserve">) punctul </w:t>
            </w:r>
            <w:r w:rsidRPr="00417E5B">
              <w:rPr>
                <w:rFonts w:ascii="Times New Roman" w:hAnsi="Times New Roman"/>
                <w:sz w:val="24"/>
              </w:rPr>
              <w:t>14</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w:t>
            </w:r>
          </w:p>
          <w:p w14:paraId="7911CCA2" w14:textId="77777777" w:rsidR="00C55547" w:rsidRPr="002D60D7" w:rsidRDefault="005F3BBE" w:rsidP="004C445F">
            <w:pPr>
              <w:suppressAutoHyphens/>
              <w:rPr>
                <w:rFonts w:ascii="Times New Roman" w:hAnsi="Times New Roman"/>
                <w:sz w:val="24"/>
              </w:rPr>
            </w:pPr>
            <w:r>
              <w:rPr>
                <w:rFonts w:ascii="Times New Roman" w:hAnsi="Times New Roman"/>
                <w:sz w:val="24"/>
              </w:rPr>
              <w:lastRenderedPageBreak/>
              <w:t>Un sponsor care securitizează și active proprii trebuie să completeze rândurile aferente inițiatorului cu informațiile referitoare la activele proprii securitizate.</w:t>
            </w:r>
          </w:p>
        </w:tc>
      </w:tr>
      <w:tr w:rsidR="00C55547" w:rsidRPr="002D60D7" w14:paraId="5A0251A3" w14:textId="77777777" w:rsidTr="00E10B85">
        <w:tc>
          <w:tcPr>
            <w:tcW w:w="1008" w:type="dxa"/>
          </w:tcPr>
          <w:p w14:paraId="64B09950"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lastRenderedPageBreak/>
              <w:t>0030</w:t>
            </w:r>
            <w:r>
              <w:rPr>
                <w:rFonts w:ascii="Times New Roman" w:hAnsi="Times New Roman"/>
                <w:sz w:val="24"/>
              </w:rPr>
              <w:t xml:space="preserve">, </w:t>
            </w:r>
            <w:r w:rsidRPr="00417E5B">
              <w:rPr>
                <w:rFonts w:ascii="Times New Roman" w:hAnsi="Times New Roman"/>
                <w:sz w:val="24"/>
              </w:rPr>
              <w:t>0060</w:t>
            </w:r>
            <w:r>
              <w:rPr>
                <w:rFonts w:ascii="Times New Roman" w:hAnsi="Times New Roman"/>
                <w:sz w:val="24"/>
              </w:rPr>
              <w:t xml:space="preserve"> și </w:t>
            </w:r>
            <w:r w:rsidRPr="00417E5B">
              <w:rPr>
                <w:rFonts w:ascii="Times New Roman" w:hAnsi="Times New Roman"/>
                <w:sz w:val="24"/>
              </w:rPr>
              <w:t>0090</w:t>
            </w:r>
          </w:p>
        </w:tc>
        <w:tc>
          <w:tcPr>
            <w:tcW w:w="8204" w:type="dxa"/>
          </w:tcPr>
          <w:p w14:paraId="65F68A65" w14:textId="77777777" w:rsidR="00C55547" w:rsidRPr="008E2B52" w:rsidRDefault="00C55547" w:rsidP="004C445F">
            <w:pPr>
              <w:suppressAutoHyphens/>
              <w:rPr>
                <w:rStyle w:val="InstructionsTabelleberschrift"/>
                <w:rFonts w:ascii="Times New Roman" w:hAnsi="Times New Roman"/>
                <w:sz w:val="24"/>
              </w:rPr>
            </w:pPr>
            <w:r w:rsidRPr="008E2B52">
              <w:rPr>
                <w:rStyle w:val="InstructionsTabelleberschrift"/>
                <w:rFonts w:ascii="Times New Roman" w:hAnsi="Times New Roman"/>
                <w:sz w:val="24"/>
              </w:rPr>
              <w:t>POZIȚII DIN SECURITIZARE</w:t>
            </w:r>
          </w:p>
          <w:p w14:paraId="3E2839F4" w14:textId="5E373E76" w:rsidR="00C55547" w:rsidRPr="002D60D7" w:rsidRDefault="00C55547" w:rsidP="004C445F">
            <w:pPr>
              <w:suppressAutoHyphens/>
              <w:rPr>
                <w:rFonts w:ascii="Times New Roman" w:hAnsi="Times New Roman"/>
                <w:sz w:val="24"/>
              </w:rPr>
            </w:pPr>
            <w:r>
              <w:rPr>
                <w:rFonts w:ascii="Times New Roman" w:hAnsi="Times New Roman"/>
                <w:sz w:val="24"/>
              </w:rPr>
              <w:t xml:space="preserve">Portofoliul de tranzacționare pe bază de corelație cuprinde securitizări, instrumente financiare derivate de credit de tip «n-th-to-default» și, eventual, alte poziții de acoperire împotriva riscurilor care îndeplinesc criteriile prevăzute la articolul </w:t>
            </w:r>
            <w:r w:rsidRPr="00417E5B">
              <w:rPr>
                <w:rFonts w:ascii="Times New Roman" w:hAnsi="Times New Roman"/>
                <w:sz w:val="24"/>
              </w:rPr>
              <w:t>338</w:t>
            </w:r>
            <w:r>
              <w:rPr>
                <w:rFonts w:ascii="Times New Roman" w:hAnsi="Times New Roman"/>
                <w:sz w:val="24"/>
              </w:rPr>
              <w:t xml:space="preserve"> alineatele (</w:t>
            </w:r>
            <w:r w:rsidRPr="00417E5B">
              <w:rPr>
                <w:rFonts w:ascii="Times New Roman" w:hAnsi="Times New Roman"/>
                <w:sz w:val="24"/>
              </w:rPr>
              <w:t>2</w:t>
            </w:r>
            <w:r>
              <w:rPr>
                <w:rFonts w:ascii="Times New Roman" w:hAnsi="Times New Roman"/>
                <w:sz w:val="24"/>
              </w:rPr>
              <w:t>) și (</w:t>
            </w:r>
            <w:r w:rsidRPr="00417E5B">
              <w:rPr>
                <w:rFonts w:ascii="Times New Roman" w:hAnsi="Times New Roman"/>
                <w:sz w:val="24"/>
              </w:rPr>
              <w:t>3</w:t>
            </w:r>
            <w:r>
              <w:rPr>
                <w:rFonts w:ascii="Times New Roman" w:hAnsi="Times New Roman"/>
                <w:sz w:val="24"/>
              </w:rPr>
              <w:t>)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w:t>
            </w:r>
          </w:p>
          <w:p w14:paraId="284429BF" w14:textId="77777777" w:rsidR="00C55547" w:rsidRPr="002D60D7" w:rsidRDefault="00C55547" w:rsidP="004C445F">
            <w:pPr>
              <w:suppressAutoHyphens/>
              <w:rPr>
                <w:rFonts w:ascii="Times New Roman" w:hAnsi="Times New Roman"/>
                <w:sz w:val="24"/>
              </w:rPr>
            </w:pPr>
            <w:r>
              <w:rPr>
                <w:rFonts w:ascii="Times New Roman" w:hAnsi="Times New Roman"/>
                <w:sz w:val="24"/>
              </w:rPr>
              <w:t>Instrumentele financiare derivate ale expunerilor din securitizare care oferă o repartizare proporțională, precum și pozițiile care acoperă poziții din portofoliul de tranzacționare pe bază de corelație trebuie incluse pe rândul «Alte poziții CTP».</w:t>
            </w:r>
          </w:p>
        </w:tc>
      </w:tr>
      <w:tr w:rsidR="00C55547" w:rsidRPr="002D60D7" w14:paraId="310FE06B" w14:textId="77777777" w:rsidTr="00E10B85">
        <w:tc>
          <w:tcPr>
            <w:tcW w:w="1008" w:type="dxa"/>
          </w:tcPr>
          <w:p w14:paraId="2602BE79"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0110</w:t>
            </w:r>
          </w:p>
        </w:tc>
        <w:tc>
          <w:tcPr>
            <w:tcW w:w="8204" w:type="dxa"/>
          </w:tcPr>
          <w:p w14:paraId="5251DCC8" w14:textId="77777777" w:rsidR="00C55547" w:rsidRPr="008E2B52" w:rsidRDefault="00C55547" w:rsidP="004C445F">
            <w:pPr>
              <w:suppressAutoHyphens/>
              <w:rPr>
                <w:rStyle w:val="InstructionsTabelleberschrift"/>
                <w:rFonts w:ascii="Times New Roman" w:hAnsi="Times New Roman"/>
                <w:sz w:val="24"/>
              </w:rPr>
            </w:pPr>
            <w:r w:rsidRPr="008E2B52">
              <w:rPr>
                <w:rStyle w:val="InstructionsTabelleberschrift"/>
                <w:rFonts w:ascii="Times New Roman" w:hAnsi="Times New Roman"/>
                <w:sz w:val="24"/>
              </w:rPr>
              <w:t>INSTRUMENTE FINANCIARE DERIVATE DE CREDIT DE TIPUL «N-TH-TO-DEFAULT»</w:t>
            </w:r>
          </w:p>
          <w:p w14:paraId="298FC0AB" w14:textId="5115C116" w:rsidR="00C55547" w:rsidRPr="002D60D7" w:rsidRDefault="00C55547" w:rsidP="004C445F">
            <w:pPr>
              <w:suppressAutoHyphens/>
              <w:rPr>
                <w:rFonts w:ascii="Times New Roman" w:hAnsi="Times New Roman"/>
                <w:sz w:val="24"/>
              </w:rPr>
            </w:pPr>
            <w:r>
              <w:rPr>
                <w:rFonts w:ascii="Times New Roman" w:hAnsi="Times New Roman"/>
                <w:sz w:val="24"/>
              </w:rPr>
              <w:t xml:space="preserve">Aici se raportează instrumentele financiare derivate de credit de tipul «n-th-to-default» care sunt acoperite prin instrumente financiare derivate de credit de tipul «n-th-to-default» în conformitate cu articolul </w:t>
            </w:r>
            <w:r w:rsidRPr="00417E5B">
              <w:rPr>
                <w:rFonts w:ascii="Times New Roman" w:hAnsi="Times New Roman"/>
                <w:sz w:val="24"/>
              </w:rPr>
              <w:t>347</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w:t>
            </w:r>
          </w:p>
          <w:p w14:paraId="0ADF3C10" w14:textId="08643021" w:rsidR="00C55547" w:rsidRPr="002D60D7" w:rsidRDefault="00C55547" w:rsidP="004C445F">
            <w:pPr>
              <w:suppressAutoHyphens/>
              <w:rPr>
                <w:rFonts w:ascii="Times New Roman" w:hAnsi="Times New Roman"/>
                <w:sz w:val="24"/>
              </w:rPr>
            </w:pPr>
            <w:r>
              <w:rPr>
                <w:rFonts w:ascii="Times New Roman" w:hAnsi="Times New Roman"/>
                <w:sz w:val="24"/>
              </w:rPr>
              <w:t>Inițiatorul, investitorul și sponsorul pozițiilor nu se încadrează la instrumentele financiare derivate de credit de tipul «n-th-to-default». În consecință, în cazul instrumentelor financiare derivate de credit de tipul «n-th-to-default» nu se realizează o defalcare similară cu cea realizată în cazul pozițiilor din securitizare.</w:t>
            </w:r>
          </w:p>
        </w:tc>
      </w:tr>
      <w:tr w:rsidR="00C55547" w:rsidRPr="002D60D7" w14:paraId="3804EA7A" w14:textId="77777777" w:rsidTr="00E10B85">
        <w:tc>
          <w:tcPr>
            <w:tcW w:w="1008" w:type="dxa"/>
          </w:tcPr>
          <w:p w14:paraId="492141F6"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0040</w:t>
            </w:r>
            <w:r>
              <w:rPr>
                <w:rFonts w:ascii="Times New Roman" w:hAnsi="Times New Roman"/>
                <w:sz w:val="24"/>
              </w:rPr>
              <w:t xml:space="preserve">, </w:t>
            </w:r>
            <w:r w:rsidRPr="00417E5B">
              <w:rPr>
                <w:rFonts w:ascii="Times New Roman" w:hAnsi="Times New Roman"/>
                <w:sz w:val="24"/>
              </w:rPr>
              <w:t>0070</w:t>
            </w:r>
            <w:r>
              <w:rPr>
                <w:rFonts w:ascii="Times New Roman" w:hAnsi="Times New Roman"/>
                <w:sz w:val="24"/>
              </w:rPr>
              <w:t xml:space="preserve">, </w:t>
            </w:r>
            <w:r w:rsidRPr="00417E5B">
              <w:rPr>
                <w:rFonts w:ascii="Times New Roman" w:hAnsi="Times New Roman"/>
                <w:sz w:val="24"/>
              </w:rPr>
              <w:t>0100</w:t>
            </w:r>
            <w:r>
              <w:rPr>
                <w:rFonts w:ascii="Times New Roman" w:hAnsi="Times New Roman"/>
                <w:sz w:val="24"/>
              </w:rPr>
              <w:t xml:space="preserve"> și </w:t>
            </w:r>
            <w:r w:rsidRPr="00417E5B">
              <w:rPr>
                <w:rFonts w:ascii="Times New Roman" w:hAnsi="Times New Roman"/>
                <w:sz w:val="24"/>
              </w:rPr>
              <w:t>0120</w:t>
            </w:r>
          </w:p>
        </w:tc>
        <w:tc>
          <w:tcPr>
            <w:tcW w:w="8204" w:type="dxa"/>
          </w:tcPr>
          <w:p w14:paraId="1BEC5316" w14:textId="77777777" w:rsidR="00C55547" w:rsidRPr="008E2B52" w:rsidRDefault="00C55547" w:rsidP="004C445F">
            <w:pPr>
              <w:suppressAutoHyphens/>
              <w:rPr>
                <w:rStyle w:val="InstructionsTabelleberschrift"/>
                <w:rFonts w:ascii="Times New Roman" w:hAnsi="Times New Roman"/>
                <w:sz w:val="24"/>
              </w:rPr>
            </w:pPr>
            <w:r w:rsidRPr="008E2B52">
              <w:rPr>
                <w:rStyle w:val="InstructionsTabelleberschrift"/>
                <w:rFonts w:ascii="Times New Roman" w:hAnsi="Times New Roman"/>
                <w:sz w:val="24"/>
              </w:rPr>
              <w:t>ALTE POZIȚII CTP</w:t>
            </w:r>
          </w:p>
          <w:p w14:paraId="543C28DD" w14:textId="77777777" w:rsidR="00C55547" w:rsidRPr="002D60D7" w:rsidRDefault="00C55547" w:rsidP="004C445F">
            <w:pPr>
              <w:suppressAutoHyphens/>
              <w:rPr>
                <w:rFonts w:ascii="Times New Roman" w:hAnsi="Times New Roman"/>
                <w:sz w:val="24"/>
              </w:rPr>
            </w:pPr>
            <w:r>
              <w:rPr>
                <w:rFonts w:ascii="Times New Roman" w:hAnsi="Times New Roman"/>
                <w:sz w:val="24"/>
              </w:rPr>
              <w:t xml:space="preserve">Sunt incluse următoarele poziții: </w:t>
            </w:r>
          </w:p>
          <w:p w14:paraId="009DBFDC" w14:textId="71465A30" w:rsidR="002272E2" w:rsidRPr="002D60D7" w:rsidRDefault="00A92865"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instrumentele financiare derivate ale unor expuneri din securitizare care oferă o repartizare proporțională, precum și pozițiile care acoperă poziții din portofoliul de tranzacționare pe bază de corelație;</w:t>
            </w:r>
          </w:p>
          <w:p w14:paraId="6225E087" w14:textId="0E1CE11C" w:rsidR="002272E2" w:rsidRPr="002D60D7" w:rsidRDefault="00C55547"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 xml:space="preserve">pozițiile din portofoliul de tranzacționare pe bază de corelație acoperite prin instrumente financiare derivate de credit, în conformitate cu articolul </w:t>
            </w:r>
            <w:r w:rsidRPr="00417E5B">
              <w:rPr>
                <w:rFonts w:ascii="Times New Roman" w:hAnsi="Times New Roman"/>
                <w:sz w:val="24"/>
              </w:rPr>
              <w:t>346</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w:t>
            </w:r>
          </w:p>
          <w:p w14:paraId="37D9C26F" w14:textId="118835A5" w:rsidR="00C55547" w:rsidRPr="002D60D7" w:rsidRDefault="00A92865"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 xml:space="preserve">alte poziții care îndeplinesc cerințele de la articolul </w:t>
            </w:r>
            <w:r w:rsidRPr="00417E5B">
              <w:rPr>
                <w:rFonts w:ascii="Times New Roman" w:hAnsi="Times New Roman"/>
                <w:sz w:val="24"/>
              </w:rPr>
              <w:t>338</w:t>
            </w:r>
            <w:r>
              <w:rPr>
                <w:rFonts w:ascii="Times New Roman" w:hAnsi="Times New Roman"/>
                <w:sz w:val="24"/>
              </w:rPr>
              <w:t xml:space="preserve"> alineatul (</w:t>
            </w:r>
            <w:r w:rsidRPr="00417E5B">
              <w:rPr>
                <w:rFonts w:ascii="Times New Roman" w:hAnsi="Times New Roman"/>
                <w:sz w:val="24"/>
              </w:rPr>
              <w:t>3</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w:t>
            </w:r>
          </w:p>
        </w:tc>
      </w:tr>
    </w:tbl>
    <w:p w14:paraId="2FA40F1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43E44EE8" w14:textId="0CB90CC5" w:rsidR="000B0B09" w:rsidRPr="008E2B52"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94" w:name="_Toc262566429"/>
      <w:bookmarkStart w:id="95" w:name="_Toc295830005"/>
      <w:bookmarkStart w:id="96" w:name="_Toc308426682"/>
      <w:bookmarkStart w:id="97" w:name="_Toc310415066"/>
      <w:bookmarkStart w:id="98" w:name="_Toc360188401"/>
      <w:bookmarkStart w:id="99" w:name="_Toc473561041"/>
      <w:bookmarkStart w:id="100" w:name="_Toc210906478"/>
      <w:r w:rsidRPr="00417E5B">
        <w:rPr>
          <w:rFonts w:ascii="Times New Roman" w:hAnsi="Times New Roman"/>
          <w:sz w:val="24"/>
          <w:u w:val="none"/>
        </w:rPr>
        <w:t>5</w:t>
      </w:r>
      <w:r>
        <w:rPr>
          <w:rFonts w:ascii="Times New Roman" w:hAnsi="Times New Roman"/>
          <w:sz w:val="24"/>
          <w:u w:val="none"/>
        </w:rPr>
        <w:t>.</w:t>
      </w:r>
      <w:r w:rsidRPr="008E2B52">
        <w:rPr>
          <w:u w:val="none"/>
        </w:rPr>
        <w:tab/>
      </w:r>
      <w:r w:rsidRPr="008E2B52">
        <w:rPr>
          <w:rFonts w:ascii="Times New Roman" w:hAnsi="Times New Roman"/>
          <w:sz w:val="24"/>
        </w:rPr>
        <w:t>C 21.00 – Riscul de piață: Abordarea standardizată pentru riscul de poziție aferent titlurilor de capital</w:t>
      </w:r>
      <w:bookmarkEnd w:id="94"/>
      <w:bookmarkEnd w:id="95"/>
      <w:bookmarkEnd w:id="96"/>
      <w:bookmarkEnd w:id="97"/>
      <w:bookmarkEnd w:id="98"/>
      <w:r w:rsidRPr="008E2B52">
        <w:rPr>
          <w:rFonts w:ascii="Times New Roman" w:hAnsi="Times New Roman"/>
          <w:sz w:val="24"/>
        </w:rPr>
        <w:t xml:space="preserve"> (MKR SA EQU)</w:t>
      </w:r>
      <w:bookmarkEnd w:id="99"/>
      <w:bookmarkEnd w:id="100"/>
    </w:p>
    <w:p w14:paraId="28B3FACA" w14:textId="344FF541" w:rsidR="000B0B09" w:rsidRPr="008E2B52"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01" w:name="_Toc262566430"/>
      <w:bookmarkStart w:id="102" w:name="_Toc295830006"/>
      <w:bookmarkStart w:id="103" w:name="_Toc308426683"/>
      <w:bookmarkStart w:id="104" w:name="_Toc310415067"/>
      <w:bookmarkStart w:id="105" w:name="_Toc360188402"/>
      <w:bookmarkStart w:id="106" w:name="_Toc473561042"/>
      <w:bookmarkStart w:id="107" w:name="_Toc210906479"/>
      <w:r w:rsidRPr="00417E5B">
        <w:rPr>
          <w:rFonts w:ascii="Times New Roman" w:hAnsi="Times New Roman"/>
          <w:sz w:val="24"/>
          <w:u w:val="none"/>
        </w:rPr>
        <w:t>5</w:t>
      </w:r>
      <w:r>
        <w:rPr>
          <w:rFonts w:ascii="Times New Roman" w:hAnsi="Times New Roman"/>
          <w:sz w:val="24"/>
          <w:u w:val="none"/>
        </w:rPr>
        <w:t>.</w:t>
      </w:r>
      <w:r w:rsidRPr="00417E5B">
        <w:rPr>
          <w:rFonts w:ascii="Times New Roman" w:hAnsi="Times New Roman"/>
          <w:sz w:val="24"/>
          <w:u w:val="none"/>
        </w:rPr>
        <w:t>1</w:t>
      </w:r>
      <w:r>
        <w:rPr>
          <w:rFonts w:ascii="Times New Roman" w:hAnsi="Times New Roman"/>
          <w:sz w:val="24"/>
          <w:u w:val="none"/>
        </w:rPr>
        <w:t>.</w:t>
      </w:r>
      <w:r w:rsidRPr="008E2B52">
        <w:rPr>
          <w:u w:val="none"/>
        </w:rPr>
        <w:tab/>
      </w:r>
      <w:r w:rsidRPr="008E2B52">
        <w:rPr>
          <w:rFonts w:ascii="Times New Roman" w:hAnsi="Times New Roman"/>
          <w:sz w:val="24"/>
        </w:rPr>
        <w:t>Observații generale</w:t>
      </w:r>
      <w:bookmarkEnd w:id="101"/>
      <w:bookmarkEnd w:id="102"/>
      <w:bookmarkEnd w:id="103"/>
      <w:bookmarkEnd w:id="104"/>
      <w:bookmarkEnd w:id="105"/>
      <w:bookmarkEnd w:id="106"/>
      <w:bookmarkEnd w:id="107"/>
    </w:p>
    <w:p w14:paraId="1BA8EF6D" w14:textId="368B1B75" w:rsidR="000B0B09" w:rsidRPr="002D60D7" w:rsidRDefault="000B0B09" w:rsidP="00E172EA">
      <w:pPr>
        <w:pStyle w:val="InstructionsText2"/>
        <w:numPr>
          <w:ilvl w:val="0"/>
          <w:numId w:val="29"/>
        </w:numPr>
        <w:suppressAutoHyphens/>
      </w:pPr>
      <w:r>
        <w:t>Acest model prevede furnizarea de informații privind pozițiile și cerințele de fonduri proprii corespunzătoare pentru riscul de poziție aferent titlurilor de capital deținute în portofoliul de tranzacționare și tratate conform abordării standardizate.</w:t>
      </w:r>
    </w:p>
    <w:p w14:paraId="3AF5EC7C" w14:textId="570FEDBA" w:rsidR="00B828CC" w:rsidRPr="002D60D7" w:rsidRDefault="000B0B09" w:rsidP="00E172EA">
      <w:pPr>
        <w:pStyle w:val="InstructionsText2"/>
        <w:numPr>
          <w:ilvl w:val="0"/>
          <w:numId w:val="29"/>
        </w:numPr>
        <w:suppressAutoHyphens/>
      </w:pPr>
      <w:r>
        <w:t xml:space="preserve">Modelul trebuie completat separat pentru «Total», precum și pentru o listă statică prestabilită cuprinzând piețele următoare: Bulgaria, Republica Cehă, Danemarca, </w:t>
      </w:r>
      <w:r>
        <w:lastRenderedPageBreak/>
        <w:t>Egipt, Ungaria, Islanda, Liechtenstein, Norvegia, Polonia, România, Suedia, Regatul Unit, Albania, Japonia, fosta Republică iugoslavă a Macedoniei, Federația Rusă, Serbia, Elveția, Turcia, Ucraina, SUA, zona euro, precum și un model rezidual pentru toate celelalte piețe. Pentru această cerință de raportare, termenul „piață” are înțelesul de „țară” [cu excepția țărilor din zona euro, a se vedea Regulamentul delegat (UE) nr. </w:t>
      </w:r>
      <w:r w:rsidRPr="00417E5B">
        <w:t>525</w:t>
      </w:r>
      <w:r>
        <w:t>/</w:t>
      </w:r>
      <w:r w:rsidRPr="00417E5B">
        <w:t>2014</w:t>
      </w:r>
      <w:r>
        <w:t xml:space="preserve"> al Comisiei</w:t>
      </w:r>
      <w:r>
        <w:rPr>
          <w:rStyle w:val="FootnoteReference"/>
        </w:rPr>
        <w:footnoteReference w:id="2"/>
      </w:r>
      <w:r>
        <w:t>].</w:t>
      </w:r>
    </w:p>
    <w:p w14:paraId="077E1A41" w14:textId="7E9E2DA4" w:rsidR="000B0B09" w:rsidRPr="008E2B52"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08" w:name="_Toc262566431"/>
      <w:bookmarkStart w:id="109" w:name="_Toc295830007"/>
      <w:bookmarkStart w:id="110" w:name="_Toc308426684"/>
      <w:bookmarkStart w:id="111" w:name="_Toc310415068"/>
      <w:bookmarkStart w:id="112" w:name="_Toc360188403"/>
      <w:bookmarkStart w:id="113" w:name="_Toc473561043"/>
      <w:bookmarkStart w:id="114" w:name="_Toc210906480"/>
      <w:r w:rsidRPr="00417E5B">
        <w:rPr>
          <w:rFonts w:ascii="Times New Roman" w:hAnsi="Times New Roman"/>
          <w:sz w:val="24"/>
          <w:u w:val="none"/>
        </w:rPr>
        <w:t>5</w:t>
      </w:r>
      <w:r>
        <w:rPr>
          <w:rFonts w:ascii="Times New Roman" w:hAnsi="Times New Roman"/>
          <w:sz w:val="24"/>
          <w:u w:val="none"/>
        </w:rPr>
        <w:t>.</w:t>
      </w:r>
      <w:r w:rsidRPr="00417E5B">
        <w:rPr>
          <w:rFonts w:ascii="Times New Roman" w:hAnsi="Times New Roman"/>
          <w:sz w:val="24"/>
          <w:u w:val="none"/>
        </w:rPr>
        <w:t>2</w:t>
      </w:r>
      <w:r>
        <w:rPr>
          <w:rFonts w:ascii="Times New Roman" w:hAnsi="Times New Roman"/>
          <w:sz w:val="24"/>
          <w:u w:val="none"/>
        </w:rPr>
        <w:t>.</w:t>
      </w:r>
      <w:r w:rsidRPr="008E2B52">
        <w:rPr>
          <w:u w:val="none"/>
        </w:rPr>
        <w:tab/>
      </w:r>
      <w:r w:rsidRPr="008E2B52">
        <w:rPr>
          <w:rFonts w:ascii="Times New Roman" w:hAnsi="Times New Roman"/>
          <w:sz w:val="24"/>
        </w:rPr>
        <w:t>Instrucțiuni privind anumite poziții</w:t>
      </w:r>
      <w:bookmarkEnd w:id="108"/>
      <w:bookmarkEnd w:id="109"/>
      <w:bookmarkEnd w:id="110"/>
      <w:bookmarkEnd w:id="111"/>
      <w:bookmarkEnd w:id="112"/>
      <w:bookmarkEnd w:id="113"/>
      <w:bookmarkEnd w:id="1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2ADAFC61" w14:textId="77777777" w:rsidTr="00672D2A">
        <w:trPr>
          <w:trHeight w:val="626"/>
        </w:trPr>
        <w:tc>
          <w:tcPr>
            <w:tcW w:w="8862" w:type="dxa"/>
            <w:gridSpan w:val="2"/>
            <w:shd w:val="clear" w:color="auto" w:fill="CCCCCC"/>
          </w:tcPr>
          <w:p w14:paraId="0BC1F4DA" w14:textId="77777777" w:rsidR="000B0B09" w:rsidRPr="00417E5B" w:rsidRDefault="000B0B09" w:rsidP="004C445F">
            <w:pPr>
              <w:suppressAutoHyphens/>
              <w:autoSpaceDE w:val="0"/>
              <w:autoSpaceDN w:val="0"/>
              <w:adjustRightInd w:val="0"/>
              <w:spacing w:after="0"/>
              <w:rPr>
                <w:rFonts w:ascii="Times New Roman" w:hAnsi="Times New Roman"/>
                <w:b/>
                <w:sz w:val="24"/>
              </w:rPr>
            </w:pPr>
            <w:r w:rsidRPr="00417E5B">
              <w:rPr>
                <w:rFonts w:ascii="Times New Roman" w:hAnsi="Times New Roman"/>
                <w:b/>
                <w:sz w:val="24"/>
              </w:rPr>
              <w:t>Coloane</w:t>
            </w:r>
          </w:p>
        </w:tc>
      </w:tr>
      <w:tr w:rsidR="000B0B09" w:rsidRPr="002D60D7" w14:paraId="1B6DCA2D" w14:textId="77777777" w:rsidTr="00672D2A">
        <w:tc>
          <w:tcPr>
            <w:tcW w:w="988" w:type="dxa"/>
          </w:tcPr>
          <w:p w14:paraId="2E10DD0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0010</w:t>
            </w:r>
            <w:r>
              <w:rPr>
                <w:rFonts w:ascii="Times New Roman" w:hAnsi="Times New Roman"/>
                <w:sz w:val="24"/>
              </w:rPr>
              <w:t>-</w:t>
            </w:r>
            <w:r w:rsidRPr="00417E5B">
              <w:rPr>
                <w:rFonts w:ascii="Times New Roman" w:hAnsi="Times New Roman"/>
                <w:sz w:val="24"/>
              </w:rPr>
              <w:t>0020</w:t>
            </w:r>
          </w:p>
        </w:tc>
        <w:tc>
          <w:tcPr>
            <w:tcW w:w="7874" w:type="dxa"/>
          </w:tcPr>
          <w:p w14:paraId="57FBE31B" w14:textId="77777777" w:rsidR="000B0B09" w:rsidRPr="008E2B52" w:rsidRDefault="000B0B09" w:rsidP="004C445F">
            <w:pPr>
              <w:suppressAutoHyphens/>
              <w:autoSpaceDE w:val="0"/>
              <w:autoSpaceDN w:val="0"/>
              <w:adjustRightInd w:val="0"/>
              <w:rPr>
                <w:rFonts w:ascii="Times New Roman" w:hAnsi="Times New Roman"/>
                <w:b/>
                <w:bCs/>
                <w:sz w:val="24"/>
                <w:u w:val="single"/>
              </w:rPr>
            </w:pPr>
            <w:r w:rsidRPr="008E2B52">
              <w:rPr>
                <w:rFonts w:ascii="Times New Roman" w:hAnsi="Times New Roman"/>
                <w:b/>
                <w:sz w:val="24"/>
                <w:u w:val="single"/>
              </w:rPr>
              <w:t>TOATE POZIȚIILE (LUNGI ȘI SCURTE)</w:t>
            </w:r>
          </w:p>
          <w:p w14:paraId="754457ED" w14:textId="6411188D" w:rsidR="005C14B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Articolul </w:t>
            </w:r>
            <w:r w:rsidRPr="00417E5B">
              <w:rPr>
                <w:rFonts w:ascii="Times New Roman" w:hAnsi="Times New Roman"/>
                <w:sz w:val="24"/>
              </w:rPr>
              <w:t>102</w:t>
            </w:r>
            <w:r>
              <w:rPr>
                <w:rFonts w:ascii="Times New Roman" w:hAnsi="Times New Roman"/>
                <w:sz w:val="24"/>
              </w:rPr>
              <w:t xml:space="preserve"> și articolul </w:t>
            </w:r>
            <w:r w:rsidRPr="00417E5B">
              <w:rPr>
                <w:rFonts w:ascii="Times New Roman" w:hAnsi="Times New Roman"/>
                <w:sz w:val="24"/>
              </w:rPr>
              <w:t>105</w:t>
            </w:r>
            <w:r>
              <w:rPr>
                <w:rFonts w:ascii="Times New Roman" w:hAnsi="Times New Roman"/>
                <w:sz w:val="24"/>
              </w:rPr>
              <w:t xml:space="preserve"> alineatul (</w:t>
            </w:r>
            <w:r w:rsidRPr="00417E5B">
              <w:rPr>
                <w:rFonts w:ascii="Times New Roman" w:hAnsi="Times New Roman"/>
                <w:sz w:val="24"/>
              </w:rPr>
              <w:t>1</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w:t>
            </w:r>
          </w:p>
          <w:p w14:paraId="59EE061F" w14:textId="31066C76"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Acestea sunt poziții brute, necompensate cu instrumente, excluzând însă pozițiile aferente angajamentelor de preluare fermă subscrise sau subangajate de către terțe părți, astfel cum sunt menționate la articolul </w:t>
            </w:r>
            <w:r w:rsidRPr="00417E5B">
              <w:rPr>
                <w:rFonts w:ascii="Times New Roman" w:hAnsi="Times New Roman"/>
                <w:sz w:val="24"/>
              </w:rPr>
              <w:t>345</w:t>
            </w:r>
            <w:r>
              <w:rPr>
                <w:rFonts w:ascii="Times New Roman" w:hAnsi="Times New Roman"/>
                <w:sz w:val="24"/>
              </w:rPr>
              <w:t xml:space="preserve"> alineatul (</w:t>
            </w:r>
            <w:r w:rsidRPr="00417E5B">
              <w:rPr>
                <w:rFonts w:ascii="Times New Roman" w:hAnsi="Times New Roman"/>
                <w:sz w:val="24"/>
              </w:rPr>
              <w:t>1</w:t>
            </w:r>
            <w:r>
              <w:rPr>
                <w:rFonts w:ascii="Times New Roman" w:hAnsi="Times New Roman"/>
                <w:sz w:val="24"/>
              </w:rPr>
              <w:t xml:space="preserve">) primul paragraf a doua teză din regulamentul respectiv. </w:t>
            </w:r>
          </w:p>
        </w:tc>
      </w:tr>
      <w:tr w:rsidR="000B0B09" w:rsidRPr="002D60D7" w14:paraId="518A8218" w14:textId="77777777" w:rsidTr="00672D2A">
        <w:tc>
          <w:tcPr>
            <w:tcW w:w="988" w:type="dxa"/>
          </w:tcPr>
          <w:p w14:paraId="5DF1DDF0"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0030</w:t>
            </w:r>
            <w:r>
              <w:rPr>
                <w:rFonts w:ascii="Times New Roman" w:hAnsi="Times New Roman"/>
                <w:sz w:val="24"/>
              </w:rPr>
              <w:t>-</w:t>
            </w:r>
            <w:r w:rsidRPr="00417E5B">
              <w:rPr>
                <w:rFonts w:ascii="Times New Roman" w:hAnsi="Times New Roman"/>
                <w:sz w:val="24"/>
              </w:rPr>
              <w:t>0040</w:t>
            </w:r>
            <w:r>
              <w:rPr>
                <w:rFonts w:ascii="Times New Roman" w:hAnsi="Times New Roman"/>
                <w:sz w:val="24"/>
              </w:rPr>
              <w:t xml:space="preserve"> </w:t>
            </w:r>
          </w:p>
        </w:tc>
        <w:tc>
          <w:tcPr>
            <w:tcW w:w="7874" w:type="dxa"/>
          </w:tcPr>
          <w:p w14:paraId="22DC25DE"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POZIȚII NETE (LUNGI ȘI SCURTE)</w:t>
            </w:r>
          </w:p>
          <w:p w14:paraId="72A57BC7" w14:textId="1B6E0BBC"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Articolele </w:t>
            </w:r>
            <w:r w:rsidRPr="00417E5B">
              <w:rPr>
                <w:rFonts w:ascii="Times New Roman" w:hAnsi="Times New Roman"/>
                <w:sz w:val="24"/>
              </w:rPr>
              <w:t>327</w:t>
            </w:r>
            <w:r>
              <w:rPr>
                <w:rFonts w:ascii="Times New Roman" w:hAnsi="Times New Roman"/>
                <w:sz w:val="24"/>
              </w:rPr>
              <w:t xml:space="preserve">, </w:t>
            </w:r>
            <w:r w:rsidRPr="00417E5B">
              <w:rPr>
                <w:rFonts w:ascii="Times New Roman" w:hAnsi="Times New Roman"/>
                <w:sz w:val="24"/>
              </w:rPr>
              <w:t>329</w:t>
            </w:r>
            <w:r>
              <w:rPr>
                <w:rFonts w:ascii="Times New Roman" w:hAnsi="Times New Roman"/>
                <w:sz w:val="24"/>
              </w:rPr>
              <w:t xml:space="preserve">, </w:t>
            </w:r>
            <w:r w:rsidRPr="00417E5B">
              <w:rPr>
                <w:rFonts w:ascii="Times New Roman" w:hAnsi="Times New Roman"/>
                <w:sz w:val="24"/>
              </w:rPr>
              <w:t>332</w:t>
            </w:r>
            <w:r>
              <w:rPr>
                <w:rFonts w:ascii="Times New Roman" w:hAnsi="Times New Roman"/>
                <w:sz w:val="24"/>
              </w:rPr>
              <w:t xml:space="preserve">, </w:t>
            </w:r>
            <w:r w:rsidRPr="00417E5B">
              <w:rPr>
                <w:rFonts w:ascii="Times New Roman" w:hAnsi="Times New Roman"/>
                <w:sz w:val="24"/>
              </w:rPr>
              <w:t>341</w:t>
            </w:r>
            <w:r>
              <w:rPr>
                <w:rFonts w:ascii="Times New Roman" w:hAnsi="Times New Roman"/>
                <w:sz w:val="24"/>
              </w:rPr>
              <w:t xml:space="preserve"> și </w:t>
            </w:r>
            <w:r w:rsidRPr="00417E5B">
              <w:rPr>
                <w:rFonts w:ascii="Times New Roman" w:hAnsi="Times New Roman"/>
                <w:sz w:val="24"/>
              </w:rPr>
              <w:t>345</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w:t>
            </w:r>
          </w:p>
        </w:tc>
      </w:tr>
      <w:tr w:rsidR="000B0B09" w:rsidRPr="002D60D7" w14:paraId="1ED40A34" w14:textId="77777777" w:rsidTr="00672D2A">
        <w:tc>
          <w:tcPr>
            <w:tcW w:w="988" w:type="dxa"/>
          </w:tcPr>
          <w:p w14:paraId="49ADB5D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0050</w:t>
            </w:r>
          </w:p>
        </w:tc>
        <w:tc>
          <w:tcPr>
            <w:tcW w:w="7874" w:type="dxa"/>
          </w:tcPr>
          <w:p w14:paraId="28262B96" w14:textId="77777777" w:rsidR="000B0B09" w:rsidRPr="008E2B52" w:rsidRDefault="000B0B09" w:rsidP="004C445F">
            <w:pPr>
              <w:tabs>
                <w:tab w:val="left" w:pos="5795"/>
              </w:tabs>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POZIȚII CARE FAC OBIECTUL UNEI CERINȚE DE CAPITAL</w:t>
            </w:r>
          </w:p>
          <w:p w14:paraId="5B62E698" w14:textId="1711E988"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 xml:space="preserve">Pozițiile nete care, în conformitate cu diferitele abordări avute în vedere în partea a treia titlul IV capitolul </w:t>
            </w:r>
            <w:r w:rsidRPr="00417E5B">
              <w:rPr>
                <w:rFonts w:ascii="Times New Roman" w:hAnsi="Times New Roman"/>
                <w:sz w:val="24"/>
              </w:rPr>
              <w:t>2</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sunt supuse unei cerințe de capital. Cerința de capital se calculează separat pentru fiecare piață națională. Pozițiile pe contracte futures pe indici bursieri menționate la articolul </w:t>
            </w:r>
            <w:r w:rsidRPr="00417E5B">
              <w:rPr>
                <w:rFonts w:ascii="Times New Roman" w:hAnsi="Times New Roman"/>
                <w:sz w:val="24"/>
              </w:rPr>
              <w:t>344</w:t>
            </w:r>
            <w:r>
              <w:rPr>
                <w:rFonts w:ascii="Times New Roman" w:hAnsi="Times New Roman"/>
                <w:sz w:val="24"/>
              </w:rPr>
              <w:t xml:space="preserve"> alineatul (</w:t>
            </w:r>
            <w:r w:rsidRPr="00417E5B">
              <w:rPr>
                <w:rFonts w:ascii="Times New Roman" w:hAnsi="Times New Roman"/>
                <w:sz w:val="24"/>
              </w:rPr>
              <w:t>4</w:t>
            </w:r>
            <w:r>
              <w:rPr>
                <w:rFonts w:ascii="Times New Roman" w:hAnsi="Times New Roman"/>
                <w:sz w:val="24"/>
              </w:rPr>
              <w:t xml:space="preserve">) a doua teză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nu se includ în această coloană.</w:t>
            </w:r>
          </w:p>
          <w:p w14:paraId="7C352B88"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7DD60D2" w14:textId="77777777" w:rsidTr="00672D2A">
        <w:tc>
          <w:tcPr>
            <w:tcW w:w="988" w:type="dxa"/>
          </w:tcPr>
          <w:p w14:paraId="479821D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0060</w:t>
            </w:r>
          </w:p>
        </w:tc>
        <w:tc>
          <w:tcPr>
            <w:tcW w:w="7874" w:type="dxa"/>
          </w:tcPr>
          <w:p w14:paraId="3258053C" w14:textId="77777777" w:rsidR="000B0B09" w:rsidRPr="008E2B52"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CERINȚE DE FONDURI PROPRII</w:t>
            </w:r>
          </w:p>
          <w:p w14:paraId="75CDA27D" w14:textId="087571B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 xml:space="preserve">Cerința de fonduri proprii în conformitate cu partea a treia titlul IV capitolul </w:t>
            </w:r>
            <w:r w:rsidRPr="00417E5B">
              <w:rPr>
                <w:rFonts w:ascii="Times New Roman" w:hAnsi="Times New Roman"/>
                <w:sz w:val="24"/>
              </w:rPr>
              <w:t>2</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pentru orice poziție relevantă</w:t>
            </w:r>
          </w:p>
          <w:p w14:paraId="6CDF917D" w14:textId="77777777" w:rsidR="000B0B09" w:rsidRPr="008E2B52"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2F4C373" w14:textId="77777777" w:rsidTr="00672D2A">
        <w:tc>
          <w:tcPr>
            <w:tcW w:w="988" w:type="dxa"/>
          </w:tcPr>
          <w:p w14:paraId="62D82E3B"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0070</w:t>
            </w:r>
          </w:p>
        </w:tc>
        <w:tc>
          <w:tcPr>
            <w:tcW w:w="7874" w:type="dxa"/>
          </w:tcPr>
          <w:p w14:paraId="1A727463" w14:textId="77777777" w:rsidR="000B0B09" w:rsidRPr="008E2B52"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CUANTUMUL TOTAL AL EXPUNERII LA RISC</w:t>
            </w:r>
          </w:p>
          <w:p w14:paraId="33E7C378" w14:textId="4FC9A55B" w:rsidR="00E64BFE" w:rsidRPr="002D60D7" w:rsidRDefault="000B0B09" w:rsidP="004C445F">
            <w:pPr>
              <w:tabs>
                <w:tab w:val="left" w:pos="1665"/>
              </w:tabs>
              <w:suppressAutoHyphens/>
              <w:autoSpaceDE w:val="0"/>
              <w:autoSpaceDN w:val="0"/>
              <w:adjustRightInd w:val="0"/>
              <w:spacing w:after="0"/>
              <w:rPr>
                <w:rFonts w:ascii="Times New Roman" w:hAnsi="Times New Roman"/>
                <w:sz w:val="24"/>
              </w:rPr>
            </w:pPr>
            <w:r>
              <w:rPr>
                <w:rFonts w:ascii="Times New Roman" w:hAnsi="Times New Roman"/>
                <w:sz w:val="24"/>
              </w:rPr>
              <w:t xml:space="preserve">Articolul </w:t>
            </w:r>
            <w:r w:rsidRPr="00417E5B">
              <w:rPr>
                <w:rFonts w:ascii="Times New Roman" w:hAnsi="Times New Roman"/>
                <w:sz w:val="24"/>
              </w:rPr>
              <w:t>92</w:t>
            </w:r>
            <w:r>
              <w:rPr>
                <w:rFonts w:ascii="Times New Roman" w:hAnsi="Times New Roman"/>
                <w:sz w:val="24"/>
              </w:rPr>
              <w:t xml:space="preserve"> alineatul (</w:t>
            </w:r>
            <w:r w:rsidRPr="00417E5B">
              <w:rPr>
                <w:rFonts w:ascii="Times New Roman" w:hAnsi="Times New Roman"/>
                <w:sz w:val="24"/>
              </w:rPr>
              <w:t>6</w:t>
            </w:r>
            <w:r>
              <w:rPr>
                <w:rFonts w:ascii="Times New Roman" w:hAnsi="Times New Roman"/>
                <w:sz w:val="24"/>
              </w:rPr>
              <w:t>) litera (b)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w:t>
            </w:r>
          </w:p>
          <w:p w14:paraId="5D42B3B3" w14:textId="77777777" w:rsidR="000B0B09" w:rsidRPr="008E2B52" w:rsidRDefault="000B0B09" w:rsidP="004C445F">
            <w:pPr>
              <w:tabs>
                <w:tab w:val="left" w:pos="1665"/>
              </w:tabs>
              <w:suppressAutoHyphens/>
              <w:autoSpaceDE w:val="0"/>
              <w:autoSpaceDN w:val="0"/>
              <w:adjustRightInd w:val="0"/>
              <w:rPr>
                <w:rFonts w:ascii="Times New Roman" w:hAnsi="Times New Roman"/>
                <w:b/>
                <w:bCs/>
                <w:sz w:val="24"/>
                <w:u w:val="single"/>
              </w:rPr>
            </w:pPr>
            <w:r>
              <w:rPr>
                <w:rFonts w:ascii="Times New Roman" w:hAnsi="Times New Roman"/>
                <w:sz w:val="24"/>
              </w:rPr>
              <w:t xml:space="preserve">Rezultatul multiplicării cerințelor de fonduri proprii cu </w:t>
            </w:r>
            <w:r w:rsidRPr="00417E5B">
              <w:rPr>
                <w:rFonts w:ascii="Times New Roman" w:hAnsi="Times New Roman"/>
                <w:sz w:val="24"/>
              </w:rPr>
              <w:t>12</w:t>
            </w:r>
            <w:r>
              <w:rPr>
                <w:rFonts w:ascii="Times New Roman" w:hAnsi="Times New Roman"/>
                <w:sz w:val="24"/>
              </w:rPr>
              <w:t>,</w:t>
            </w:r>
            <w:r w:rsidRPr="00417E5B">
              <w:rPr>
                <w:rFonts w:ascii="Times New Roman" w:hAnsi="Times New Roman"/>
                <w:sz w:val="24"/>
              </w:rPr>
              <w:t>5</w:t>
            </w:r>
            <w:r>
              <w:rPr>
                <w:rFonts w:ascii="Times New Roman" w:hAnsi="Times New Roman"/>
                <w:sz w:val="24"/>
              </w:rPr>
              <w:t xml:space="preserve">. </w:t>
            </w:r>
          </w:p>
        </w:tc>
      </w:tr>
    </w:tbl>
    <w:p w14:paraId="62FB026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8060"/>
      </w:tblGrid>
      <w:tr w:rsidR="000B0B09" w:rsidRPr="002D60D7" w14:paraId="4775591D" w14:textId="77777777" w:rsidTr="00672D2A">
        <w:trPr>
          <w:trHeight w:val="662"/>
        </w:trPr>
        <w:tc>
          <w:tcPr>
            <w:tcW w:w="9212" w:type="dxa"/>
            <w:gridSpan w:val="2"/>
            <w:shd w:val="clear" w:color="auto" w:fill="CCCCCC"/>
          </w:tcPr>
          <w:p w14:paraId="5298B570" w14:textId="77777777" w:rsidR="000B0B09" w:rsidRPr="00417E5B" w:rsidRDefault="000B0B09" w:rsidP="004C445F">
            <w:pPr>
              <w:suppressAutoHyphens/>
              <w:autoSpaceDE w:val="0"/>
              <w:autoSpaceDN w:val="0"/>
              <w:adjustRightInd w:val="0"/>
              <w:spacing w:after="0"/>
              <w:rPr>
                <w:rFonts w:ascii="Times New Roman" w:hAnsi="Times New Roman"/>
                <w:b/>
                <w:sz w:val="24"/>
              </w:rPr>
            </w:pPr>
            <w:r w:rsidRPr="00417E5B">
              <w:rPr>
                <w:rFonts w:ascii="Times New Roman" w:hAnsi="Times New Roman"/>
                <w:b/>
                <w:sz w:val="24"/>
              </w:rPr>
              <w:t>Rânduri</w:t>
            </w:r>
          </w:p>
        </w:tc>
      </w:tr>
      <w:tr w:rsidR="000B0B09" w:rsidRPr="002D60D7" w14:paraId="7546B05C" w14:textId="77777777" w:rsidTr="00672D2A">
        <w:tc>
          <w:tcPr>
            <w:tcW w:w="1008" w:type="dxa"/>
          </w:tcPr>
          <w:p w14:paraId="7BE875B0"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0010</w:t>
            </w:r>
            <w:r>
              <w:rPr>
                <w:rFonts w:ascii="Times New Roman" w:hAnsi="Times New Roman"/>
                <w:sz w:val="24"/>
              </w:rPr>
              <w:t>-</w:t>
            </w:r>
            <w:r w:rsidRPr="00417E5B">
              <w:rPr>
                <w:rFonts w:ascii="Times New Roman" w:hAnsi="Times New Roman"/>
                <w:sz w:val="24"/>
              </w:rPr>
              <w:t>0130</w:t>
            </w:r>
          </w:p>
        </w:tc>
        <w:tc>
          <w:tcPr>
            <w:tcW w:w="8204" w:type="dxa"/>
          </w:tcPr>
          <w:p w14:paraId="1FF7DE12"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TITLURI DE CAPITAL DIN PORTOFOLIUL DE TRANZACȚIONARE</w:t>
            </w:r>
          </w:p>
          <w:p w14:paraId="030F1935" w14:textId="785DC9DE" w:rsidR="000B0B09"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lastRenderedPageBreak/>
              <w:t xml:space="preserve">Cerințele de fonduri proprii pentru riscul de poziție, astfel cum sunt menționate la articolul </w:t>
            </w:r>
            <w:r w:rsidRPr="00417E5B">
              <w:rPr>
                <w:rFonts w:ascii="Times New Roman" w:hAnsi="Times New Roman"/>
                <w:sz w:val="24"/>
              </w:rPr>
              <w:t>92</w:t>
            </w:r>
            <w:r>
              <w:rPr>
                <w:rFonts w:ascii="Times New Roman" w:hAnsi="Times New Roman"/>
                <w:sz w:val="24"/>
              </w:rPr>
              <w:t xml:space="preserve"> alineatul (</w:t>
            </w:r>
            <w:r w:rsidRPr="00417E5B">
              <w:rPr>
                <w:rFonts w:ascii="Times New Roman" w:hAnsi="Times New Roman"/>
                <w:sz w:val="24"/>
              </w:rPr>
              <w:t>3</w:t>
            </w:r>
            <w:r>
              <w:rPr>
                <w:rFonts w:ascii="Times New Roman" w:hAnsi="Times New Roman"/>
                <w:sz w:val="24"/>
              </w:rPr>
              <w:t>) litera (b) punctul (i)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și în partea a treia titlul IV capitolul </w:t>
            </w:r>
            <w:r w:rsidRPr="00417E5B">
              <w:rPr>
                <w:rFonts w:ascii="Times New Roman" w:hAnsi="Times New Roman"/>
                <w:sz w:val="24"/>
              </w:rPr>
              <w:t>2</w:t>
            </w:r>
            <w:r>
              <w:rPr>
                <w:rFonts w:ascii="Times New Roman" w:hAnsi="Times New Roman"/>
                <w:sz w:val="24"/>
              </w:rPr>
              <w:t xml:space="preserve"> secțiunea </w:t>
            </w:r>
            <w:r w:rsidRPr="00417E5B">
              <w:rPr>
                <w:rFonts w:ascii="Times New Roman" w:hAnsi="Times New Roman"/>
                <w:sz w:val="24"/>
              </w:rPr>
              <w:t>3</w:t>
            </w:r>
            <w:r>
              <w:rPr>
                <w:rFonts w:ascii="Times New Roman" w:hAnsi="Times New Roman"/>
                <w:sz w:val="24"/>
              </w:rPr>
              <w:t xml:space="preserve"> din regulamentul respectiv</w:t>
            </w:r>
          </w:p>
        </w:tc>
      </w:tr>
      <w:tr w:rsidR="000B0B09" w:rsidRPr="002D60D7" w14:paraId="06FCC7F1" w14:textId="77777777" w:rsidTr="00672D2A">
        <w:tc>
          <w:tcPr>
            <w:tcW w:w="1008" w:type="dxa"/>
          </w:tcPr>
          <w:p w14:paraId="33E8BCC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lastRenderedPageBreak/>
              <w:t>0020</w:t>
            </w:r>
            <w:r>
              <w:rPr>
                <w:rFonts w:ascii="Times New Roman" w:hAnsi="Times New Roman"/>
                <w:sz w:val="24"/>
              </w:rPr>
              <w:t>-</w:t>
            </w:r>
            <w:r w:rsidRPr="00417E5B">
              <w:rPr>
                <w:rFonts w:ascii="Times New Roman" w:hAnsi="Times New Roman"/>
                <w:sz w:val="24"/>
              </w:rPr>
              <w:t>0040</w:t>
            </w:r>
          </w:p>
        </w:tc>
        <w:tc>
          <w:tcPr>
            <w:tcW w:w="8204" w:type="dxa"/>
          </w:tcPr>
          <w:p w14:paraId="029ED25F"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RISC GENERAL</w:t>
            </w:r>
          </w:p>
          <w:p w14:paraId="21F94335" w14:textId="41165158"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Pozițiile pe titluri de capital care fac obiectul riscului general [articolul </w:t>
            </w:r>
            <w:r w:rsidRPr="00417E5B">
              <w:rPr>
                <w:rFonts w:ascii="Times New Roman" w:hAnsi="Times New Roman"/>
                <w:sz w:val="24"/>
              </w:rPr>
              <w:t>343</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și cerințele de fonduri proprii aferente acestora în conformitate cu partea a treia titlul IV capitolul </w:t>
            </w:r>
            <w:r w:rsidRPr="00417E5B">
              <w:rPr>
                <w:rFonts w:ascii="Times New Roman" w:hAnsi="Times New Roman"/>
                <w:sz w:val="24"/>
              </w:rPr>
              <w:t>2</w:t>
            </w:r>
            <w:r>
              <w:rPr>
                <w:rFonts w:ascii="Times New Roman" w:hAnsi="Times New Roman"/>
                <w:sz w:val="24"/>
              </w:rPr>
              <w:t xml:space="preserve"> secțiunea </w:t>
            </w:r>
            <w:r w:rsidRPr="00417E5B">
              <w:rPr>
                <w:rFonts w:ascii="Times New Roman" w:hAnsi="Times New Roman"/>
                <w:sz w:val="24"/>
              </w:rPr>
              <w:t>3</w:t>
            </w:r>
            <w:r>
              <w:rPr>
                <w:rFonts w:ascii="Times New Roman" w:hAnsi="Times New Roman"/>
                <w:sz w:val="24"/>
              </w:rPr>
              <w:t xml:space="preserve"> din regulamentul respectiv </w:t>
            </w:r>
          </w:p>
          <w:p w14:paraId="729400AD" w14:textId="77777777" w:rsidR="001E0C8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Ambele defalcări (rândurile </w:t>
            </w:r>
            <w:r w:rsidRPr="00417E5B">
              <w:rPr>
                <w:rFonts w:ascii="Times New Roman" w:hAnsi="Times New Roman"/>
                <w:sz w:val="24"/>
              </w:rPr>
              <w:t>0021</w:t>
            </w:r>
            <w:r>
              <w:rPr>
                <w:rFonts w:ascii="Times New Roman" w:hAnsi="Times New Roman"/>
                <w:sz w:val="24"/>
              </w:rPr>
              <w:t>/</w:t>
            </w:r>
            <w:r w:rsidRPr="00417E5B">
              <w:rPr>
                <w:rFonts w:ascii="Times New Roman" w:hAnsi="Times New Roman"/>
                <w:sz w:val="24"/>
              </w:rPr>
              <w:t>0022</w:t>
            </w:r>
            <w:r>
              <w:rPr>
                <w:rFonts w:ascii="Times New Roman" w:hAnsi="Times New Roman"/>
                <w:sz w:val="24"/>
              </w:rPr>
              <w:t xml:space="preserve">, precum și rândurile </w:t>
            </w:r>
            <w:r w:rsidRPr="00417E5B">
              <w:rPr>
                <w:rFonts w:ascii="Times New Roman" w:hAnsi="Times New Roman"/>
                <w:sz w:val="24"/>
              </w:rPr>
              <w:t>0030</w:t>
            </w:r>
            <w:r>
              <w:rPr>
                <w:rFonts w:ascii="Times New Roman" w:hAnsi="Times New Roman"/>
                <w:sz w:val="24"/>
              </w:rPr>
              <w:t>/</w:t>
            </w:r>
            <w:r w:rsidRPr="00417E5B">
              <w:rPr>
                <w:rFonts w:ascii="Times New Roman" w:hAnsi="Times New Roman"/>
                <w:sz w:val="24"/>
              </w:rPr>
              <w:t>0040</w:t>
            </w:r>
            <w:r>
              <w:rPr>
                <w:rFonts w:ascii="Times New Roman" w:hAnsi="Times New Roman"/>
                <w:sz w:val="24"/>
              </w:rPr>
              <w:t>) se referă la toate pozițiile care fac obiectul riscului general.</w:t>
            </w:r>
          </w:p>
          <w:p w14:paraId="32EAD513" w14:textId="77777777" w:rsidR="004E2725"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La rândurile </w:t>
            </w:r>
            <w:r w:rsidRPr="00417E5B">
              <w:rPr>
                <w:rFonts w:ascii="Times New Roman" w:hAnsi="Times New Roman"/>
                <w:sz w:val="24"/>
              </w:rPr>
              <w:t>0021</w:t>
            </w:r>
            <w:r>
              <w:rPr>
                <w:rFonts w:ascii="Times New Roman" w:hAnsi="Times New Roman"/>
                <w:sz w:val="24"/>
              </w:rPr>
              <w:t xml:space="preserve"> și </w:t>
            </w:r>
            <w:r w:rsidRPr="00417E5B">
              <w:rPr>
                <w:rFonts w:ascii="Times New Roman" w:hAnsi="Times New Roman"/>
                <w:sz w:val="24"/>
              </w:rPr>
              <w:t>0022</w:t>
            </w:r>
            <w:r>
              <w:rPr>
                <w:rFonts w:ascii="Times New Roman" w:hAnsi="Times New Roman"/>
                <w:sz w:val="24"/>
              </w:rPr>
              <w:t xml:space="preserve"> se solicită informații privind defalcarea pe instrumente. </w:t>
            </w:r>
          </w:p>
          <w:p w14:paraId="75FD06DA" w14:textId="77777777" w:rsidR="000B0B09"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t xml:space="preserve">Doar defalcarea de pe rândurile </w:t>
            </w:r>
            <w:r w:rsidRPr="00417E5B">
              <w:rPr>
                <w:rFonts w:ascii="Times New Roman" w:hAnsi="Times New Roman"/>
                <w:sz w:val="24"/>
              </w:rPr>
              <w:t>0030</w:t>
            </w:r>
            <w:r>
              <w:rPr>
                <w:rFonts w:ascii="Times New Roman" w:hAnsi="Times New Roman"/>
                <w:sz w:val="24"/>
              </w:rPr>
              <w:t xml:space="preserve"> și </w:t>
            </w:r>
            <w:r w:rsidRPr="00417E5B">
              <w:rPr>
                <w:rFonts w:ascii="Times New Roman" w:hAnsi="Times New Roman"/>
                <w:sz w:val="24"/>
              </w:rPr>
              <w:t>0040</w:t>
            </w:r>
            <w:r>
              <w:rPr>
                <w:rFonts w:ascii="Times New Roman" w:hAnsi="Times New Roman"/>
                <w:sz w:val="24"/>
              </w:rPr>
              <w:t xml:space="preserve"> se utilizează ca bază pentru calcularea cerințelor de fonduri proprii.</w:t>
            </w:r>
          </w:p>
        </w:tc>
      </w:tr>
      <w:tr w:rsidR="000B0B09" w:rsidRPr="002D60D7" w14:paraId="7E2E7066" w14:textId="77777777" w:rsidTr="00672D2A">
        <w:tc>
          <w:tcPr>
            <w:tcW w:w="1008" w:type="dxa"/>
          </w:tcPr>
          <w:p w14:paraId="2A8F2E03"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0021</w:t>
            </w:r>
          </w:p>
        </w:tc>
        <w:tc>
          <w:tcPr>
            <w:tcW w:w="8204" w:type="dxa"/>
          </w:tcPr>
          <w:p w14:paraId="51E4EB2D" w14:textId="77777777" w:rsidR="000B0B09" w:rsidRPr="008E2B52" w:rsidRDefault="000B0B09" w:rsidP="004C445F">
            <w:pPr>
              <w:suppressAutoHyphens/>
              <w:autoSpaceDE w:val="0"/>
              <w:autoSpaceDN w:val="0"/>
              <w:adjustRightInd w:val="0"/>
              <w:spacing w:before="0" w:after="0"/>
              <w:rPr>
                <w:rFonts w:ascii="Times New Roman" w:hAnsi="Times New Roman"/>
                <w:b/>
                <w:sz w:val="24"/>
                <w:u w:val="single"/>
              </w:rPr>
            </w:pPr>
            <w:r w:rsidRPr="008E2B52">
              <w:rPr>
                <w:rFonts w:ascii="Times New Roman" w:hAnsi="Times New Roman"/>
                <w:b/>
                <w:sz w:val="24"/>
                <w:u w:val="single"/>
              </w:rPr>
              <w:t>Instrumente financiare derivate</w:t>
            </w:r>
          </w:p>
          <w:p w14:paraId="561EFF21" w14:textId="424FAD2D" w:rsidR="000B0B09" w:rsidRPr="008E2B52"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Instrumentele financiare derivate incluse în calculul riscului de devalorizare a titlurilor de capital pentru pozițiile din portofoliul de tranzacționare, ținând cont de articolele </w:t>
            </w:r>
            <w:r w:rsidRPr="00417E5B">
              <w:rPr>
                <w:rFonts w:ascii="Times New Roman" w:hAnsi="Times New Roman"/>
                <w:sz w:val="24"/>
              </w:rPr>
              <w:t>329</w:t>
            </w:r>
            <w:r>
              <w:rPr>
                <w:rFonts w:ascii="Times New Roman" w:hAnsi="Times New Roman"/>
                <w:sz w:val="24"/>
              </w:rPr>
              <w:t xml:space="preserve"> și </w:t>
            </w:r>
            <w:r w:rsidRPr="00417E5B">
              <w:rPr>
                <w:rFonts w:ascii="Times New Roman" w:hAnsi="Times New Roman"/>
                <w:sz w:val="24"/>
              </w:rPr>
              <w:t>332</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dacă este cazul</w:t>
            </w:r>
          </w:p>
        </w:tc>
      </w:tr>
      <w:tr w:rsidR="000B0B09" w:rsidRPr="002D60D7" w14:paraId="70CC2A6A" w14:textId="77777777" w:rsidTr="00672D2A">
        <w:tc>
          <w:tcPr>
            <w:tcW w:w="1008" w:type="dxa"/>
          </w:tcPr>
          <w:p w14:paraId="569AE9F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0022</w:t>
            </w:r>
          </w:p>
        </w:tc>
        <w:tc>
          <w:tcPr>
            <w:tcW w:w="8204" w:type="dxa"/>
          </w:tcPr>
          <w:p w14:paraId="100EC51C" w14:textId="77777777" w:rsidR="000B0B09" w:rsidRPr="008E2B52" w:rsidRDefault="000B0B09" w:rsidP="004C445F">
            <w:pPr>
              <w:suppressAutoHyphens/>
              <w:autoSpaceDE w:val="0"/>
              <w:autoSpaceDN w:val="0"/>
              <w:adjustRightInd w:val="0"/>
              <w:spacing w:before="0" w:after="0"/>
              <w:rPr>
                <w:rFonts w:ascii="Times New Roman" w:hAnsi="Times New Roman"/>
                <w:b/>
                <w:sz w:val="24"/>
                <w:u w:val="single"/>
              </w:rPr>
            </w:pPr>
            <w:r w:rsidRPr="008E2B52">
              <w:rPr>
                <w:rFonts w:ascii="Times New Roman" w:hAnsi="Times New Roman"/>
                <w:b/>
                <w:sz w:val="24"/>
                <w:u w:val="single"/>
              </w:rPr>
              <w:t>Alte active și datorii</w:t>
            </w:r>
          </w:p>
          <w:p w14:paraId="21AC79DF" w14:textId="77777777" w:rsidR="000B0B09" w:rsidRPr="008E2B52"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Alte instrumente decât instrumentele financiare derivate incluse în calculul riscului de devalorizare a titlurilor de capital pentru pozițiile din portofoliul de tranzacționare. </w:t>
            </w:r>
          </w:p>
        </w:tc>
      </w:tr>
      <w:tr w:rsidR="000B0B09" w:rsidRPr="002D60D7" w14:paraId="2ECBC519" w14:textId="77777777" w:rsidTr="00672D2A">
        <w:tc>
          <w:tcPr>
            <w:tcW w:w="1008" w:type="dxa"/>
          </w:tcPr>
          <w:p w14:paraId="63840C82"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0030</w:t>
            </w:r>
          </w:p>
        </w:tc>
        <w:tc>
          <w:tcPr>
            <w:tcW w:w="8204" w:type="dxa"/>
          </w:tcPr>
          <w:p w14:paraId="5BE0B58F"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Contracte futures pe indici bursieri cu o largă diversificare, tranzacționate la bursă, supuse unei abordări speciale</w:t>
            </w:r>
          </w:p>
          <w:p w14:paraId="56A22316" w14:textId="77777777" w:rsidR="005C14B0"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t>Contracte futures pe indici bursieri cu o largă diversificare, tranzacționate la bursă, cărora li se aplică o abordare specială în conformitate cu Regulamentul de punere în aplicare (UE) nr. </w:t>
            </w:r>
            <w:r w:rsidRPr="00417E5B">
              <w:rPr>
                <w:rFonts w:ascii="Times New Roman" w:hAnsi="Times New Roman"/>
                <w:sz w:val="24"/>
              </w:rPr>
              <w:t>945</w:t>
            </w:r>
            <w:r>
              <w:rPr>
                <w:rFonts w:ascii="Times New Roman" w:hAnsi="Times New Roman"/>
                <w:sz w:val="24"/>
              </w:rPr>
              <w:t>/</w:t>
            </w:r>
            <w:r w:rsidRPr="00417E5B">
              <w:rPr>
                <w:rFonts w:ascii="Times New Roman" w:hAnsi="Times New Roman"/>
                <w:sz w:val="24"/>
              </w:rPr>
              <w:t>2014</w:t>
            </w:r>
            <w:r>
              <w:rPr>
                <w:rFonts w:ascii="Times New Roman" w:hAnsi="Times New Roman"/>
                <w:sz w:val="24"/>
              </w:rPr>
              <w:t xml:space="preserve"> al Comisiei</w:t>
            </w:r>
            <w:r>
              <w:rPr>
                <w:rStyle w:val="FootnoteReference"/>
              </w:rPr>
              <w:footnoteReference w:id="3"/>
            </w:r>
          </w:p>
          <w:p w14:paraId="2528F1AA" w14:textId="103B7503" w:rsidR="000B0B09" w:rsidRPr="008E2B52" w:rsidRDefault="000B0B09" w:rsidP="004C445F">
            <w:pPr>
              <w:tabs>
                <w:tab w:val="left" w:pos="1665"/>
              </w:tabs>
              <w:suppressAutoHyphens/>
              <w:autoSpaceDE w:val="0"/>
              <w:autoSpaceDN w:val="0"/>
              <w:adjustRightInd w:val="0"/>
              <w:rPr>
                <w:rFonts w:ascii="Times New Roman" w:hAnsi="Times New Roman"/>
                <w:b/>
                <w:bCs/>
                <w:sz w:val="24"/>
                <w:u w:val="single"/>
              </w:rPr>
            </w:pPr>
            <w:r>
              <w:rPr>
                <w:rFonts w:ascii="Times New Roman" w:hAnsi="Times New Roman"/>
                <w:sz w:val="24"/>
              </w:rPr>
              <w:t xml:space="preserve">Aceste poziții fac numai obiectul riscului general și, în consecință, nu se raportează pe rândul </w:t>
            </w:r>
            <w:r w:rsidRPr="00417E5B">
              <w:rPr>
                <w:rFonts w:ascii="Times New Roman" w:hAnsi="Times New Roman"/>
                <w:sz w:val="24"/>
              </w:rPr>
              <w:t>0050</w:t>
            </w:r>
            <w:r>
              <w:rPr>
                <w:rFonts w:ascii="Times New Roman" w:hAnsi="Times New Roman"/>
                <w:sz w:val="24"/>
              </w:rPr>
              <w:t>.</w:t>
            </w:r>
          </w:p>
        </w:tc>
      </w:tr>
      <w:tr w:rsidR="000B0B09" w:rsidRPr="002D60D7" w14:paraId="132F7A31" w14:textId="77777777" w:rsidTr="00672D2A">
        <w:tc>
          <w:tcPr>
            <w:tcW w:w="1008" w:type="dxa"/>
          </w:tcPr>
          <w:p w14:paraId="5A552EB7"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0040</w:t>
            </w:r>
          </w:p>
        </w:tc>
        <w:tc>
          <w:tcPr>
            <w:tcW w:w="8204" w:type="dxa"/>
          </w:tcPr>
          <w:p w14:paraId="10EE0C22"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Titluri de capital, altele decât contractele futures pe indici bursieri cu o largă diversificare, tranzacționate la bursă</w:t>
            </w:r>
          </w:p>
          <w:p w14:paraId="17542C2D" w14:textId="5412BB06"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Alte poziții pe titluri de capital care fac obiectul riscului specific și cerințele de fonduri proprii aferente acestora în conformitate cu articolul </w:t>
            </w:r>
            <w:r w:rsidRPr="00417E5B">
              <w:rPr>
                <w:rFonts w:ascii="Times New Roman" w:hAnsi="Times New Roman"/>
                <w:sz w:val="24"/>
              </w:rPr>
              <w:t>343</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inclusiv pozițiile pe contracte futures pe indici bursieri tratate în conformitate cu articolul </w:t>
            </w:r>
            <w:r w:rsidRPr="00417E5B">
              <w:rPr>
                <w:rFonts w:ascii="Times New Roman" w:hAnsi="Times New Roman"/>
                <w:sz w:val="24"/>
              </w:rPr>
              <w:t>344</w:t>
            </w:r>
            <w:r>
              <w:rPr>
                <w:rFonts w:ascii="Times New Roman" w:hAnsi="Times New Roman"/>
                <w:sz w:val="24"/>
              </w:rPr>
              <w:t xml:space="preserve"> alineatul (</w:t>
            </w:r>
            <w:r w:rsidRPr="00417E5B">
              <w:rPr>
                <w:rFonts w:ascii="Times New Roman" w:hAnsi="Times New Roman"/>
                <w:sz w:val="24"/>
              </w:rPr>
              <w:t>3</w:t>
            </w:r>
            <w:r>
              <w:rPr>
                <w:rFonts w:ascii="Times New Roman" w:hAnsi="Times New Roman"/>
                <w:sz w:val="24"/>
              </w:rPr>
              <w:t>) din regulamentul respectiv</w:t>
            </w:r>
          </w:p>
        </w:tc>
      </w:tr>
      <w:tr w:rsidR="000B0B09" w:rsidRPr="002D60D7" w14:paraId="10C7ACD9" w14:textId="77777777" w:rsidTr="00672D2A">
        <w:tc>
          <w:tcPr>
            <w:tcW w:w="1008" w:type="dxa"/>
          </w:tcPr>
          <w:p w14:paraId="1F6F53F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0050</w:t>
            </w:r>
            <w:r>
              <w:rPr>
                <w:rFonts w:ascii="Times New Roman" w:hAnsi="Times New Roman"/>
                <w:sz w:val="24"/>
              </w:rPr>
              <w:t xml:space="preserve"> </w:t>
            </w:r>
          </w:p>
        </w:tc>
        <w:tc>
          <w:tcPr>
            <w:tcW w:w="8204" w:type="dxa"/>
          </w:tcPr>
          <w:p w14:paraId="0CF5CE81"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RISC SPECIFIC</w:t>
            </w:r>
          </w:p>
          <w:p w14:paraId="4CFFEA2D" w14:textId="693CE9A9"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Pozițiile pe titluri de capital care fac obiectul riscului specific și cerințele de fonduri proprii aferente acestora în conformitate cu articolul </w:t>
            </w:r>
            <w:r w:rsidRPr="00417E5B">
              <w:rPr>
                <w:rFonts w:ascii="Times New Roman" w:hAnsi="Times New Roman"/>
                <w:sz w:val="24"/>
              </w:rPr>
              <w:t>342</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excluzând pozițiile pe contracte futures pe indici bursieri </w:t>
            </w:r>
            <w:r>
              <w:rPr>
                <w:rFonts w:ascii="Times New Roman" w:hAnsi="Times New Roman"/>
                <w:sz w:val="24"/>
              </w:rPr>
              <w:lastRenderedPageBreak/>
              <w:t xml:space="preserve">tratate în conformitate cu articolul </w:t>
            </w:r>
            <w:r w:rsidRPr="00417E5B">
              <w:rPr>
                <w:rFonts w:ascii="Times New Roman" w:hAnsi="Times New Roman"/>
                <w:sz w:val="24"/>
              </w:rPr>
              <w:t>344</w:t>
            </w:r>
            <w:r>
              <w:rPr>
                <w:rFonts w:ascii="Times New Roman" w:hAnsi="Times New Roman"/>
                <w:sz w:val="24"/>
              </w:rPr>
              <w:t xml:space="preserve"> alineatul (</w:t>
            </w:r>
            <w:r w:rsidRPr="00417E5B">
              <w:rPr>
                <w:rFonts w:ascii="Times New Roman" w:hAnsi="Times New Roman"/>
                <w:sz w:val="24"/>
              </w:rPr>
              <w:t>4</w:t>
            </w:r>
            <w:r>
              <w:rPr>
                <w:rFonts w:ascii="Times New Roman" w:hAnsi="Times New Roman"/>
                <w:sz w:val="24"/>
              </w:rPr>
              <w:t xml:space="preserve">) a doua teză din regulamentul respectiv </w:t>
            </w:r>
          </w:p>
        </w:tc>
      </w:tr>
      <w:tr w:rsidR="000B0B09" w:rsidRPr="002D60D7" w14:paraId="63780725" w14:textId="77777777" w:rsidTr="00672D2A">
        <w:tc>
          <w:tcPr>
            <w:tcW w:w="1008" w:type="dxa"/>
          </w:tcPr>
          <w:p w14:paraId="573EB4E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lastRenderedPageBreak/>
              <w:t>0090</w:t>
            </w:r>
            <w:r>
              <w:rPr>
                <w:rFonts w:ascii="Times New Roman" w:hAnsi="Times New Roman"/>
                <w:sz w:val="24"/>
              </w:rPr>
              <w:t>-</w:t>
            </w:r>
            <w:r w:rsidRPr="00417E5B">
              <w:rPr>
                <w:rFonts w:ascii="Times New Roman" w:hAnsi="Times New Roman"/>
                <w:sz w:val="24"/>
              </w:rPr>
              <w:t>0130</w:t>
            </w:r>
          </w:p>
        </w:tc>
        <w:tc>
          <w:tcPr>
            <w:tcW w:w="8204" w:type="dxa"/>
          </w:tcPr>
          <w:p w14:paraId="1BAF0B57"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Style w:val="InstructionsTabelleberschrift"/>
                <w:rFonts w:ascii="Times New Roman" w:hAnsi="Times New Roman"/>
                <w:sz w:val="24"/>
              </w:rPr>
              <w:t>CERINȚE SUPLIMENTARE PENTRU OPȚIUNI (ALTE RISCURI DECÂT RISCUL DELTA)</w:t>
            </w:r>
          </w:p>
          <w:p w14:paraId="2552C107" w14:textId="66B48CCE"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Articolul </w:t>
            </w:r>
            <w:r w:rsidRPr="00417E5B">
              <w:rPr>
                <w:rFonts w:ascii="Times New Roman" w:hAnsi="Times New Roman"/>
                <w:sz w:val="24"/>
              </w:rPr>
              <w:t>329</w:t>
            </w:r>
            <w:r>
              <w:rPr>
                <w:rFonts w:ascii="Times New Roman" w:hAnsi="Times New Roman"/>
                <w:sz w:val="24"/>
              </w:rPr>
              <w:t xml:space="preserve"> alineatele (</w:t>
            </w:r>
            <w:r w:rsidRPr="00417E5B">
              <w:rPr>
                <w:rFonts w:ascii="Times New Roman" w:hAnsi="Times New Roman"/>
                <w:sz w:val="24"/>
              </w:rPr>
              <w:t>2</w:t>
            </w:r>
            <w:r>
              <w:rPr>
                <w:rFonts w:ascii="Times New Roman" w:hAnsi="Times New Roman"/>
                <w:sz w:val="24"/>
              </w:rPr>
              <w:t>) și (</w:t>
            </w:r>
            <w:r w:rsidRPr="00417E5B">
              <w:rPr>
                <w:rFonts w:ascii="Times New Roman" w:hAnsi="Times New Roman"/>
                <w:sz w:val="24"/>
              </w:rPr>
              <w:t>3</w:t>
            </w:r>
            <w:r>
              <w:rPr>
                <w:rFonts w:ascii="Times New Roman" w:hAnsi="Times New Roman"/>
                <w:sz w:val="24"/>
              </w:rPr>
              <w:t>)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w:t>
            </w:r>
          </w:p>
          <w:p w14:paraId="72C3FAC3"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Cerințele suplimentare pentru opțiuni legate de alte riscuri decât riscul delta se raportează prin metoda utilizată pentru calcularea riscurilor respective.</w:t>
            </w:r>
          </w:p>
        </w:tc>
      </w:tr>
    </w:tbl>
    <w:p w14:paraId="0EB6FD79" w14:textId="77777777" w:rsidR="000B0B09" w:rsidRPr="002D60D7" w:rsidRDefault="000B0B09" w:rsidP="004C445F">
      <w:pPr>
        <w:suppressAutoHyphens/>
        <w:autoSpaceDE w:val="0"/>
        <w:autoSpaceDN w:val="0"/>
        <w:adjustRightInd w:val="0"/>
        <w:spacing w:before="0" w:after="0"/>
        <w:rPr>
          <w:rFonts w:ascii="Times New Roman" w:hAnsi="Times New Roman"/>
          <w:bCs/>
          <w:sz w:val="24"/>
          <w:lang w:eastAsia="nl-BE"/>
        </w:rPr>
      </w:pPr>
    </w:p>
    <w:p w14:paraId="1D26B512" w14:textId="2E1A7FF9" w:rsidR="000B0B09" w:rsidRPr="008E2B52"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15" w:name="_Toc262566432"/>
      <w:bookmarkStart w:id="116" w:name="_Toc295830008"/>
      <w:bookmarkStart w:id="117" w:name="_Toc308426685"/>
      <w:bookmarkStart w:id="118" w:name="_Toc310415069"/>
      <w:bookmarkStart w:id="119" w:name="_Toc360188404"/>
      <w:bookmarkStart w:id="120" w:name="_Toc473561044"/>
      <w:bookmarkStart w:id="121" w:name="_Toc210906481"/>
      <w:r w:rsidRPr="00417E5B">
        <w:rPr>
          <w:rFonts w:ascii="Times New Roman" w:hAnsi="Times New Roman"/>
          <w:sz w:val="24"/>
          <w:u w:val="none"/>
        </w:rPr>
        <w:t>6</w:t>
      </w:r>
      <w:r>
        <w:rPr>
          <w:rFonts w:ascii="Times New Roman" w:hAnsi="Times New Roman"/>
          <w:sz w:val="24"/>
          <w:u w:val="none"/>
        </w:rPr>
        <w:t>.</w:t>
      </w:r>
      <w:r w:rsidRPr="008E2B52">
        <w:rPr>
          <w:u w:val="none"/>
        </w:rPr>
        <w:tab/>
      </w:r>
      <w:r w:rsidRPr="008E2B52">
        <w:rPr>
          <w:rFonts w:ascii="Times New Roman" w:hAnsi="Times New Roman"/>
          <w:sz w:val="24"/>
        </w:rPr>
        <w:t>C 22.00 – Riscul de piață: abordări standardizate pentru riscul valutar</w:t>
      </w:r>
      <w:bookmarkEnd w:id="115"/>
      <w:bookmarkEnd w:id="116"/>
      <w:bookmarkEnd w:id="117"/>
      <w:bookmarkEnd w:id="118"/>
      <w:bookmarkEnd w:id="119"/>
      <w:r w:rsidRPr="008E2B52">
        <w:rPr>
          <w:rFonts w:ascii="Times New Roman" w:hAnsi="Times New Roman"/>
          <w:sz w:val="24"/>
        </w:rPr>
        <w:t xml:space="preserve"> (MKR SA FX)</w:t>
      </w:r>
      <w:bookmarkEnd w:id="120"/>
      <w:bookmarkEnd w:id="121"/>
    </w:p>
    <w:p w14:paraId="70FD2A29" w14:textId="503A292B" w:rsidR="000B0B09" w:rsidRPr="008E2B52"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22" w:name="_Toc262566433"/>
      <w:bookmarkStart w:id="123" w:name="_Toc295830009"/>
      <w:bookmarkStart w:id="124" w:name="_Toc308426686"/>
      <w:bookmarkStart w:id="125" w:name="_Toc310415070"/>
      <w:bookmarkStart w:id="126" w:name="_Toc360188405"/>
      <w:bookmarkStart w:id="127" w:name="_Toc473561045"/>
      <w:bookmarkStart w:id="128" w:name="_Toc210906482"/>
      <w:r w:rsidRPr="00417E5B">
        <w:rPr>
          <w:rFonts w:ascii="Times New Roman" w:hAnsi="Times New Roman"/>
          <w:sz w:val="24"/>
          <w:u w:val="none"/>
        </w:rPr>
        <w:t>6</w:t>
      </w:r>
      <w:r>
        <w:rPr>
          <w:rFonts w:ascii="Times New Roman" w:hAnsi="Times New Roman"/>
          <w:sz w:val="24"/>
          <w:u w:val="none"/>
        </w:rPr>
        <w:t>.</w:t>
      </w:r>
      <w:r w:rsidRPr="00417E5B">
        <w:rPr>
          <w:rFonts w:ascii="Times New Roman" w:hAnsi="Times New Roman"/>
          <w:sz w:val="24"/>
          <w:u w:val="none"/>
        </w:rPr>
        <w:t>1</w:t>
      </w:r>
      <w:r>
        <w:rPr>
          <w:rFonts w:ascii="Times New Roman" w:hAnsi="Times New Roman"/>
          <w:sz w:val="24"/>
          <w:u w:val="none"/>
        </w:rPr>
        <w:t>.</w:t>
      </w:r>
      <w:r w:rsidRPr="008E2B52">
        <w:rPr>
          <w:u w:val="none"/>
        </w:rPr>
        <w:tab/>
      </w:r>
      <w:r w:rsidRPr="008E2B52">
        <w:rPr>
          <w:rFonts w:ascii="Times New Roman" w:hAnsi="Times New Roman"/>
          <w:sz w:val="24"/>
        </w:rPr>
        <w:t>Observații generale</w:t>
      </w:r>
      <w:bookmarkEnd w:id="122"/>
      <w:bookmarkEnd w:id="123"/>
      <w:bookmarkEnd w:id="124"/>
      <w:bookmarkEnd w:id="125"/>
      <w:bookmarkEnd w:id="126"/>
      <w:bookmarkEnd w:id="127"/>
      <w:bookmarkEnd w:id="128"/>
    </w:p>
    <w:p w14:paraId="3B4750B2" w14:textId="2C7BE8FA" w:rsidR="00F71DF2" w:rsidRPr="002D60D7" w:rsidRDefault="00A807E1" w:rsidP="00E172EA">
      <w:pPr>
        <w:pStyle w:val="InstructionsText2"/>
        <w:numPr>
          <w:ilvl w:val="0"/>
          <w:numId w:val="29"/>
        </w:numPr>
        <w:suppressAutoHyphens/>
      </w:pPr>
      <w:r>
        <w:t>Firmele de investiții raportează informații privind pozițiile pe fiecare valută (inclusiv moneda de raportare) și cerințele de fonduri proprii aferente acestora pentru riscul valutar tratate conform abordării standardizate. Poziția se calculează pentru fiecare monedă (inclusiv EUR), pentru aur și pentru pozițiile în OPC-uri.</w:t>
      </w:r>
    </w:p>
    <w:p w14:paraId="39EF826C" w14:textId="60814CC7" w:rsidR="000B0B09" w:rsidRPr="002D60D7" w:rsidRDefault="00B31D8A" w:rsidP="00E172EA">
      <w:pPr>
        <w:pStyle w:val="InstructionsText2"/>
        <w:numPr>
          <w:ilvl w:val="0"/>
          <w:numId w:val="29"/>
        </w:numPr>
        <w:suppressAutoHyphens/>
      </w:pPr>
      <w:r>
        <w:t xml:space="preserve">Rândurile </w:t>
      </w:r>
      <w:r w:rsidRPr="00417E5B">
        <w:t>0100</w:t>
      </w:r>
      <w:r>
        <w:t>-</w:t>
      </w:r>
      <w:r w:rsidRPr="00417E5B">
        <w:t>0470</w:t>
      </w:r>
      <w:r>
        <w:t xml:space="preserve"> din prezentul model se raportează în cazul în care firmele de investiții au aprobarea de a desfășura activitățile </w:t>
      </w:r>
      <w:r w:rsidRPr="00417E5B">
        <w:t>3</w:t>
      </w:r>
      <w:r>
        <w:t xml:space="preserve"> sau </w:t>
      </w:r>
      <w:r w:rsidRPr="00417E5B">
        <w:t>6</w:t>
      </w:r>
      <w:r>
        <w:t xml:space="preserve"> menționate în secțiunea A din anexa I la Directiva </w:t>
      </w:r>
      <w:r w:rsidRPr="00417E5B">
        <w:t>2014</w:t>
      </w:r>
      <w:r>
        <w:t>/</w:t>
      </w:r>
      <w:r w:rsidRPr="00417E5B">
        <w:t>65</w:t>
      </w:r>
      <w:r>
        <w:t>/UE a Parlamentului European și a Consiliului</w:t>
      </w:r>
      <w:r>
        <w:rPr>
          <w:rStyle w:val="FootnoteReference"/>
        </w:rPr>
        <w:footnoteReference w:id="4"/>
      </w:r>
      <w:r>
        <w:t>, chiar și în cazul în care firmele de investiții respective nu sunt obligate să calculeze cerințele de fonduri proprii pentru riscul valutar în conformitate cu articolul </w:t>
      </w:r>
      <w:r w:rsidRPr="00417E5B">
        <w:t>351</w:t>
      </w:r>
      <w:r>
        <w:t xml:space="preserve"> din Regulamentul (UE) nr. </w:t>
      </w:r>
      <w:r w:rsidRPr="00417E5B">
        <w:t>575</w:t>
      </w:r>
      <w:r>
        <w:t>/</w:t>
      </w:r>
      <w:r w:rsidRPr="00417E5B">
        <w:t>2013</w:t>
      </w:r>
      <w:r>
        <w:t xml:space="preserve">. În aceste elemente memorandum, toate pozițiile în moneda de raportare se includ pe rândurile </w:t>
      </w:r>
      <w:r w:rsidRPr="00417E5B">
        <w:t>0100</w:t>
      </w:r>
      <w:r>
        <w:t>-</w:t>
      </w:r>
      <w:r w:rsidRPr="00417E5B">
        <w:t>0470</w:t>
      </w:r>
      <w:r>
        <w:t xml:space="preserve">, indiferent dacă sunt sau nu luate în considerare în scopurile articolului </w:t>
      </w:r>
      <w:r w:rsidRPr="00417E5B">
        <w:t>354</w:t>
      </w:r>
      <w:r>
        <w:t xml:space="preserve"> din Regulamentul (UE) nr. </w:t>
      </w:r>
      <w:r w:rsidRPr="00417E5B">
        <w:t>575</w:t>
      </w:r>
      <w:r>
        <w:t>/</w:t>
      </w:r>
      <w:r w:rsidRPr="00417E5B">
        <w:t>2013</w:t>
      </w:r>
      <w:r>
        <w:t xml:space="preserve">. Rândurile </w:t>
      </w:r>
      <w:r w:rsidRPr="00417E5B">
        <w:t>0130</w:t>
      </w:r>
      <w:r>
        <w:t>-</w:t>
      </w:r>
      <w:r w:rsidRPr="00417E5B">
        <w:t>0470</w:t>
      </w:r>
      <w:r>
        <w:t xml:space="preserve"> aferente elementelor memorandum din formular se completează separat pentru toate monedele statelor membre ale Uniunii, pentru monedele următoare: GBP, USD, CHF, JPY, RUB, TRY, AUD, CAD, RSD, ALL, UAH, MKD, EGP, ARS, BRL, MXN, HKD, ICK, TWD, NZD, NOK, SGD, KRW, CNY și pentru toate celelalte monede.</w:t>
      </w:r>
    </w:p>
    <w:p w14:paraId="346B4732" w14:textId="0BDCE786" w:rsidR="000B0B09" w:rsidRPr="008E2B52"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30" w:name="_Toc262566434"/>
      <w:bookmarkStart w:id="131" w:name="_Toc295830010"/>
      <w:bookmarkStart w:id="132" w:name="_Toc308426687"/>
      <w:bookmarkStart w:id="133" w:name="_Toc310415071"/>
      <w:bookmarkStart w:id="134" w:name="_Toc360188406"/>
      <w:bookmarkStart w:id="135" w:name="_Toc473561046"/>
      <w:bookmarkStart w:id="136" w:name="_Toc210906483"/>
      <w:r w:rsidRPr="00417E5B">
        <w:rPr>
          <w:rFonts w:ascii="Times New Roman" w:hAnsi="Times New Roman"/>
          <w:sz w:val="24"/>
          <w:u w:val="none"/>
        </w:rPr>
        <w:t>6</w:t>
      </w:r>
      <w:r>
        <w:rPr>
          <w:rFonts w:ascii="Times New Roman" w:hAnsi="Times New Roman"/>
          <w:sz w:val="24"/>
          <w:u w:val="none"/>
        </w:rPr>
        <w:t>.</w:t>
      </w:r>
      <w:r w:rsidRPr="00417E5B">
        <w:rPr>
          <w:rFonts w:ascii="Times New Roman" w:hAnsi="Times New Roman"/>
          <w:sz w:val="24"/>
          <w:u w:val="none"/>
        </w:rPr>
        <w:t>2</w:t>
      </w:r>
      <w:r>
        <w:rPr>
          <w:rFonts w:ascii="Times New Roman" w:hAnsi="Times New Roman"/>
          <w:sz w:val="24"/>
          <w:u w:val="none"/>
        </w:rPr>
        <w:t>.</w:t>
      </w:r>
      <w:r w:rsidRPr="008E2B52">
        <w:rPr>
          <w:u w:val="none"/>
        </w:rPr>
        <w:tab/>
      </w:r>
      <w:r w:rsidRPr="008E2B52">
        <w:rPr>
          <w:rFonts w:ascii="Times New Roman" w:hAnsi="Times New Roman"/>
          <w:sz w:val="24"/>
        </w:rPr>
        <w:t>Instrucțiuni privind anumite poziții</w:t>
      </w:r>
      <w:bookmarkEnd w:id="130"/>
      <w:bookmarkEnd w:id="131"/>
      <w:bookmarkEnd w:id="132"/>
      <w:bookmarkEnd w:id="133"/>
      <w:bookmarkEnd w:id="134"/>
      <w:bookmarkEnd w:id="135"/>
      <w:bookmarkEnd w:id="1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49DEFDC7" w14:textId="77777777" w:rsidTr="00672D2A">
        <w:trPr>
          <w:trHeight w:val="595"/>
        </w:trPr>
        <w:tc>
          <w:tcPr>
            <w:tcW w:w="8862" w:type="dxa"/>
            <w:gridSpan w:val="2"/>
            <w:shd w:val="clear" w:color="auto" w:fill="CCCCCC"/>
          </w:tcPr>
          <w:p w14:paraId="12971A77" w14:textId="77777777" w:rsidR="000B0B09" w:rsidRPr="00417E5B" w:rsidRDefault="000B0B09" w:rsidP="004C445F">
            <w:pPr>
              <w:suppressAutoHyphens/>
              <w:autoSpaceDE w:val="0"/>
              <w:autoSpaceDN w:val="0"/>
              <w:adjustRightInd w:val="0"/>
              <w:spacing w:after="0"/>
              <w:rPr>
                <w:rFonts w:ascii="Times New Roman" w:hAnsi="Times New Roman"/>
                <w:b/>
                <w:sz w:val="24"/>
              </w:rPr>
            </w:pPr>
            <w:r w:rsidRPr="00417E5B">
              <w:rPr>
                <w:rFonts w:ascii="Times New Roman" w:hAnsi="Times New Roman"/>
                <w:b/>
                <w:sz w:val="24"/>
              </w:rPr>
              <w:t>Coloane</w:t>
            </w:r>
          </w:p>
        </w:tc>
      </w:tr>
      <w:tr w:rsidR="000B0B09" w:rsidRPr="002D60D7" w14:paraId="159B4B41" w14:textId="77777777" w:rsidTr="00672D2A">
        <w:tc>
          <w:tcPr>
            <w:tcW w:w="988" w:type="dxa"/>
          </w:tcPr>
          <w:p w14:paraId="0ABA9E2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0020</w:t>
            </w:r>
            <w:r>
              <w:rPr>
                <w:rFonts w:ascii="Times New Roman" w:hAnsi="Times New Roman"/>
                <w:sz w:val="24"/>
              </w:rPr>
              <w:t>-</w:t>
            </w:r>
            <w:r w:rsidRPr="00417E5B">
              <w:rPr>
                <w:rFonts w:ascii="Times New Roman" w:hAnsi="Times New Roman"/>
                <w:sz w:val="24"/>
              </w:rPr>
              <w:t>0030</w:t>
            </w:r>
          </w:p>
        </w:tc>
        <w:tc>
          <w:tcPr>
            <w:tcW w:w="7874" w:type="dxa"/>
          </w:tcPr>
          <w:p w14:paraId="3450FB81"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TOATE POZIȚIILE (LUNGI ȘI SCURTE)</w:t>
            </w:r>
          </w:p>
          <w:p w14:paraId="21CD617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5F204D98" w14:textId="7206E339" w:rsidR="005C14B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Poziții brute ca urmare a activelor, sumelor de încasat și elementelor similare menționate la articolul </w:t>
            </w:r>
            <w:r w:rsidRPr="00417E5B">
              <w:rPr>
                <w:rFonts w:ascii="Times New Roman" w:hAnsi="Times New Roman"/>
                <w:sz w:val="24"/>
              </w:rPr>
              <w:t>352</w:t>
            </w:r>
            <w:r>
              <w:rPr>
                <w:rFonts w:ascii="Times New Roman" w:hAnsi="Times New Roman"/>
                <w:sz w:val="24"/>
              </w:rPr>
              <w:t xml:space="preserve"> alineatul (</w:t>
            </w:r>
            <w:r w:rsidRPr="00417E5B">
              <w:rPr>
                <w:rFonts w:ascii="Times New Roman" w:hAnsi="Times New Roman"/>
                <w:sz w:val="24"/>
              </w:rPr>
              <w:t>1</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p>
          <w:p w14:paraId="754DB1BB" w14:textId="2FEAA29E" w:rsidR="000B0B09" w:rsidRPr="002D60D7" w:rsidRDefault="00BB22D4"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În conformitate cu articolul </w:t>
            </w:r>
            <w:r w:rsidRPr="00417E5B">
              <w:rPr>
                <w:rFonts w:ascii="Times New Roman" w:hAnsi="Times New Roman"/>
                <w:sz w:val="24"/>
              </w:rPr>
              <w:t>352</w:t>
            </w:r>
            <w:r>
              <w:rPr>
                <w:rFonts w:ascii="Times New Roman" w:hAnsi="Times New Roman"/>
                <w:sz w:val="24"/>
              </w:rPr>
              <w:t xml:space="preserve"> alineatul (</w:t>
            </w:r>
            <w:r w:rsidRPr="00417E5B">
              <w:rPr>
                <w:rFonts w:ascii="Times New Roman" w:hAnsi="Times New Roman"/>
                <w:sz w:val="24"/>
              </w:rPr>
              <w:t>2</w:t>
            </w:r>
            <w:r>
              <w:rPr>
                <w:rFonts w:ascii="Times New Roman" w:hAnsi="Times New Roman"/>
                <w:sz w:val="24"/>
              </w:rPr>
              <w:t>)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și sub rezerva obținerii aprobărilor din partea autorităților competente, nu trebuie raportate pozițiile adoptate pentru a se acoperi efectul advers al cursului de schimb asupra ratelor lor în conformitate cu articolul </w:t>
            </w:r>
            <w:r w:rsidRPr="00417E5B">
              <w:rPr>
                <w:rFonts w:ascii="Times New Roman" w:hAnsi="Times New Roman"/>
                <w:sz w:val="24"/>
              </w:rPr>
              <w:t>92</w:t>
            </w:r>
            <w:r>
              <w:rPr>
                <w:rFonts w:ascii="Times New Roman" w:hAnsi="Times New Roman"/>
                <w:sz w:val="24"/>
              </w:rPr>
              <w:t xml:space="preserve"> </w:t>
            </w:r>
            <w:r>
              <w:rPr>
                <w:rFonts w:ascii="Times New Roman" w:hAnsi="Times New Roman"/>
                <w:sz w:val="24"/>
              </w:rPr>
              <w:lastRenderedPageBreak/>
              <w:t>alineatul (</w:t>
            </w:r>
            <w:r w:rsidRPr="00417E5B">
              <w:rPr>
                <w:rFonts w:ascii="Times New Roman" w:hAnsi="Times New Roman"/>
                <w:sz w:val="24"/>
              </w:rPr>
              <w:t>1</w:t>
            </w:r>
            <w:r>
              <w:rPr>
                <w:rFonts w:ascii="Times New Roman" w:hAnsi="Times New Roman"/>
                <w:sz w:val="24"/>
              </w:rPr>
              <w:t>) din regulamentul respectiv și nici pozițiile în legătură cu elemente care sunt deja deduse la calcularea fondurilor proprii.</w:t>
            </w:r>
          </w:p>
          <w:p w14:paraId="40A85A41"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5B6C2519" w14:textId="77777777" w:rsidTr="00672D2A">
        <w:tc>
          <w:tcPr>
            <w:tcW w:w="988" w:type="dxa"/>
          </w:tcPr>
          <w:p w14:paraId="01A2B5B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lastRenderedPageBreak/>
              <w:t>0040</w:t>
            </w:r>
            <w:r>
              <w:rPr>
                <w:rFonts w:ascii="Times New Roman" w:hAnsi="Times New Roman"/>
                <w:sz w:val="24"/>
              </w:rPr>
              <w:t>-</w:t>
            </w:r>
            <w:r w:rsidRPr="00417E5B">
              <w:rPr>
                <w:rFonts w:ascii="Times New Roman" w:hAnsi="Times New Roman"/>
                <w:sz w:val="24"/>
              </w:rPr>
              <w:t>0050</w:t>
            </w:r>
          </w:p>
        </w:tc>
        <w:tc>
          <w:tcPr>
            <w:tcW w:w="7874" w:type="dxa"/>
          </w:tcPr>
          <w:p w14:paraId="5A21CA54"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POZIȚII NETE (LUNGI ȘI SCURTE)</w:t>
            </w:r>
          </w:p>
          <w:p w14:paraId="5D5BCFB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263D2EB9" w14:textId="110C5AF2" w:rsidR="00283B5F"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Articolul </w:t>
            </w:r>
            <w:r w:rsidRPr="00417E5B">
              <w:rPr>
                <w:rFonts w:ascii="Times New Roman" w:hAnsi="Times New Roman"/>
                <w:sz w:val="24"/>
              </w:rPr>
              <w:t>352</w:t>
            </w:r>
            <w:r>
              <w:rPr>
                <w:rFonts w:ascii="Times New Roman" w:hAnsi="Times New Roman"/>
                <w:sz w:val="24"/>
              </w:rPr>
              <w:t xml:space="preserve"> alineatul (</w:t>
            </w:r>
            <w:r w:rsidRPr="00417E5B">
              <w:rPr>
                <w:rFonts w:ascii="Times New Roman" w:hAnsi="Times New Roman"/>
                <w:sz w:val="24"/>
              </w:rPr>
              <w:t>3</w:t>
            </w:r>
            <w:r>
              <w:rPr>
                <w:rFonts w:ascii="Times New Roman" w:hAnsi="Times New Roman"/>
                <w:sz w:val="24"/>
              </w:rPr>
              <w:t xml:space="preserve">), articolul </w:t>
            </w:r>
            <w:r w:rsidRPr="00417E5B">
              <w:rPr>
                <w:rFonts w:ascii="Times New Roman" w:hAnsi="Times New Roman"/>
                <w:sz w:val="24"/>
              </w:rPr>
              <w:t>352</w:t>
            </w:r>
            <w:r>
              <w:rPr>
                <w:rFonts w:ascii="Times New Roman" w:hAnsi="Times New Roman"/>
                <w:sz w:val="24"/>
              </w:rPr>
              <w:t xml:space="preserve"> alineatul (</w:t>
            </w:r>
            <w:r w:rsidRPr="00417E5B">
              <w:rPr>
                <w:rFonts w:ascii="Times New Roman" w:hAnsi="Times New Roman"/>
                <w:sz w:val="24"/>
              </w:rPr>
              <w:t>4</w:t>
            </w:r>
            <w:r>
              <w:rPr>
                <w:rFonts w:ascii="Times New Roman" w:hAnsi="Times New Roman"/>
                <w:sz w:val="24"/>
              </w:rPr>
              <w:t xml:space="preserve">) primele două teze și articolul </w:t>
            </w:r>
            <w:r w:rsidRPr="00417E5B">
              <w:rPr>
                <w:rFonts w:ascii="Times New Roman" w:hAnsi="Times New Roman"/>
                <w:sz w:val="24"/>
              </w:rPr>
              <w:t>353</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p>
          <w:p w14:paraId="1436375E" w14:textId="14467FBC"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Pozițiile nete sunt calculate pe fiecare valută în conformitate cu articolul </w:t>
            </w:r>
            <w:r w:rsidRPr="00417E5B">
              <w:rPr>
                <w:rFonts w:ascii="Times New Roman" w:hAnsi="Times New Roman"/>
                <w:sz w:val="24"/>
              </w:rPr>
              <w:t>352</w:t>
            </w:r>
            <w:r>
              <w:rPr>
                <w:rFonts w:ascii="Times New Roman" w:hAnsi="Times New Roman"/>
                <w:sz w:val="24"/>
              </w:rPr>
              <w:t xml:space="preserve"> alineatul (</w:t>
            </w:r>
            <w:r w:rsidRPr="00417E5B">
              <w:rPr>
                <w:rFonts w:ascii="Times New Roman" w:hAnsi="Times New Roman"/>
                <w:sz w:val="24"/>
              </w:rPr>
              <w:t>1</w:t>
            </w:r>
            <w:r>
              <w:rPr>
                <w:rFonts w:ascii="Times New Roman" w:hAnsi="Times New Roman"/>
                <w:sz w:val="24"/>
              </w:rPr>
              <w:t>) din regulamentul respectiv. În consecință, pot fi raportate în același timp atât pozițiile lungi, cât și pozițiile scurte.</w:t>
            </w:r>
          </w:p>
          <w:p w14:paraId="7EF6C18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1DBF3F98" w14:textId="77777777" w:rsidTr="00672D2A">
        <w:tc>
          <w:tcPr>
            <w:tcW w:w="988" w:type="dxa"/>
          </w:tcPr>
          <w:p w14:paraId="5ED8190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0060</w:t>
            </w:r>
            <w:r>
              <w:rPr>
                <w:rFonts w:ascii="Times New Roman" w:hAnsi="Times New Roman"/>
                <w:sz w:val="24"/>
              </w:rPr>
              <w:t>-</w:t>
            </w:r>
            <w:r w:rsidRPr="00417E5B">
              <w:rPr>
                <w:rFonts w:ascii="Times New Roman" w:hAnsi="Times New Roman"/>
                <w:sz w:val="24"/>
              </w:rPr>
              <w:t>0080</w:t>
            </w:r>
          </w:p>
        </w:tc>
        <w:tc>
          <w:tcPr>
            <w:tcW w:w="7874" w:type="dxa"/>
          </w:tcPr>
          <w:p w14:paraId="23461A49"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POZIȚII CARE FAC OBIECTUL UNEI CERINȚE DE CAPITAL</w:t>
            </w:r>
          </w:p>
          <w:p w14:paraId="536B211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4FE1162B" w14:textId="273CC044"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Articolul </w:t>
            </w:r>
            <w:r w:rsidRPr="00417E5B">
              <w:rPr>
                <w:rFonts w:ascii="Times New Roman" w:hAnsi="Times New Roman"/>
                <w:sz w:val="24"/>
              </w:rPr>
              <w:t>352</w:t>
            </w:r>
            <w:r>
              <w:rPr>
                <w:rFonts w:ascii="Times New Roman" w:hAnsi="Times New Roman"/>
                <w:sz w:val="24"/>
              </w:rPr>
              <w:t xml:space="preserve"> alineatul (</w:t>
            </w:r>
            <w:r w:rsidRPr="00417E5B">
              <w:rPr>
                <w:rFonts w:ascii="Times New Roman" w:hAnsi="Times New Roman"/>
                <w:sz w:val="24"/>
              </w:rPr>
              <w:t>4</w:t>
            </w:r>
            <w:r>
              <w:rPr>
                <w:rFonts w:ascii="Times New Roman" w:hAnsi="Times New Roman"/>
                <w:sz w:val="24"/>
              </w:rPr>
              <w:t xml:space="preserve">) a treia teză și articolele </w:t>
            </w:r>
            <w:r w:rsidRPr="00417E5B">
              <w:rPr>
                <w:rFonts w:ascii="Times New Roman" w:hAnsi="Times New Roman"/>
                <w:sz w:val="24"/>
              </w:rPr>
              <w:t>353</w:t>
            </w:r>
            <w:r>
              <w:rPr>
                <w:rFonts w:ascii="Times New Roman" w:hAnsi="Times New Roman"/>
                <w:sz w:val="24"/>
              </w:rPr>
              <w:t xml:space="preserve"> și </w:t>
            </w:r>
            <w:r w:rsidRPr="00417E5B">
              <w:rPr>
                <w:rFonts w:ascii="Times New Roman" w:hAnsi="Times New Roman"/>
                <w:sz w:val="24"/>
              </w:rPr>
              <w:t>354</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w:t>
            </w:r>
          </w:p>
          <w:p w14:paraId="091C4CE9"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2E36B34" w14:textId="77777777" w:rsidTr="00672D2A">
        <w:tc>
          <w:tcPr>
            <w:tcW w:w="988" w:type="dxa"/>
          </w:tcPr>
          <w:p w14:paraId="4CF75F7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0060</w:t>
            </w:r>
            <w:r>
              <w:rPr>
                <w:rFonts w:ascii="Times New Roman" w:hAnsi="Times New Roman"/>
                <w:sz w:val="24"/>
              </w:rPr>
              <w:t>-</w:t>
            </w:r>
            <w:r w:rsidRPr="00417E5B">
              <w:rPr>
                <w:rFonts w:ascii="Times New Roman" w:hAnsi="Times New Roman"/>
                <w:sz w:val="24"/>
              </w:rPr>
              <w:t>0070</w:t>
            </w:r>
          </w:p>
        </w:tc>
        <w:tc>
          <w:tcPr>
            <w:tcW w:w="7874" w:type="dxa"/>
          </w:tcPr>
          <w:p w14:paraId="4917443B"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sidRPr="008E2B52">
              <w:rPr>
                <w:rFonts w:ascii="Times New Roman" w:hAnsi="Times New Roman"/>
                <w:b/>
                <w:sz w:val="24"/>
                <w:u w:val="single"/>
              </w:rPr>
              <w:t>POZIȚII CARE FAC OBIECTUL UNEI CERINȚE DE CAPITAL (LUNGI ȘI SCURTE)</w:t>
            </w:r>
          </w:p>
          <w:p w14:paraId="1CA17503"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Pozițiile nete lungi și scurte pentru fiecare valută se calculează prin deducerea totalului pozițiilor scurte din totalul pozițiilor lungi.</w:t>
            </w:r>
          </w:p>
          <w:p w14:paraId="7912A4F1"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Pozițiile nete lungi pentru fiecare operațiune într-o valută se însumează pentru a obține poziția netă lungă în valuta respectivă.</w:t>
            </w:r>
          </w:p>
          <w:p w14:paraId="5B4E9BDF"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Pozițiile nete scurte pentru fiecare operațiune într-o valută se însumează pentru a obține poziția netă scurtă în valuta respectivă.</w:t>
            </w:r>
          </w:p>
          <w:p w14:paraId="71BEB09F"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 xml:space="preserve">Pozițiile în alte valute decât moneda de raportare care nu sunt puse în corespondență se adaugă la pozițiile care fac obiectul unor cerințe de capital pentru alte valute (rândul </w:t>
            </w:r>
            <w:r w:rsidRPr="00417E5B">
              <w:rPr>
                <w:rFonts w:ascii="Times New Roman" w:hAnsi="Times New Roman"/>
                <w:sz w:val="24"/>
              </w:rPr>
              <w:t>030</w:t>
            </w:r>
            <w:r>
              <w:rPr>
                <w:rFonts w:ascii="Times New Roman" w:hAnsi="Times New Roman"/>
                <w:sz w:val="24"/>
              </w:rPr>
              <w:t xml:space="preserve">) în coloana </w:t>
            </w:r>
            <w:r w:rsidRPr="00417E5B">
              <w:rPr>
                <w:rFonts w:ascii="Times New Roman" w:hAnsi="Times New Roman"/>
                <w:sz w:val="24"/>
              </w:rPr>
              <w:t>060</w:t>
            </w:r>
            <w:r>
              <w:rPr>
                <w:rFonts w:ascii="Times New Roman" w:hAnsi="Times New Roman"/>
                <w:sz w:val="24"/>
              </w:rPr>
              <w:t xml:space="preserve"> sau </w:t>
            </w:r>
            <w:r w:rsidRPr="00417E5B">
              <w:rPr>
                <w:rFonts w:ascii="Times New Roman" w:hAnsi="Times New Roman"/>
                <w:sz w:val="24"/>
              </w:rPr>
              <w:t>070</w:t>
            </w:r>
            <w:r>
              <w:rPr>
                <w:rFonts w:ascii="Times New Roman" w:hAnsi="Times New Roman"/>
                <w:sz w:val="24"/>
              </w:rPr>
              <w:t>, în funcție de dispunerea lor scurtă sau lungă.</w:t>
            </w:r>
          </w:p>
          <w:p w14:paraId="3B8AB235" w14:textId="77777777" w:rsidR="00DE48EF" w:rsidRPr="008E2B52"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53E3368" w14:textId="77777777" w:rsidTr="00672D2A">
        <w:tc>
          <w:tcPr>
            <w:tcW w:w="988" w:type="dxa"/>
          </w:tcPr>
          <w:p w14:paraId="79947C7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0080</w:t>
            </w:r>
          </w:p>
        </w:tc>
        <w:tc>
          <w:tcPr>
            <w:tcW w:w="7874" w:type="dxa"/>
          </w:tcPr>
          <w:p w14:paraId="50779B26"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POZIȚII CARE FAC OBIECTUL UNEI CERINȚE DE CAPITAL (PUSE ÎN CORESPONDENȚĂ)</w:t>
            </w:r>
          </w:p>
          <w:p w14:paraId="1787EA62"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54376274"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Pozițiile puse în corespondență pentru valute strâns corelate.</w:t>
            </w:r>
          </w:p>
          <w:p w14:paraId="6BC8E676"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E3750E4" w14:textId="77777777" w:rsidTr="00672D2A">
        <w:tc>
          <w:tcPr>
            <w:tcW w:w="988" w:type="dxa"/>
          </w:tcPr>
          <w:p w14:paraId="0E46DE0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0090</w:t>
            </w:r>
          </w:p>
        </w:tc>
        <w:tc>
          <w:tcPr>
            <w:tcW w:w="7874" w:type="dxa"/>
          </w:tcPr>
          <w:p w14:paraId="4FC12DDA"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CERINȚE DE FONDURI PROPRII</w:t>
            </w:r>
          </w:p>
          <w:p w14:paraId="4108E694"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D828234" w14:textId="7D891B72"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Cerința de capital pentru orice poziție relevantă în conformitate cu partea a treia titlul IV capitolul </w:t>
            </w:r>
            <w:r w:rsidRPr="00417E5B">
              <w:rPr>
                <w:rFonts w:ascii="Times New Roman" w:hAnsi="Times New Roman"/>
                <w:sz w:val="24"/>
              </w:rPr>
              <w:t>3</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w:t>
            </w:r>
          </w:p>
          <w:p w14:paraId="62C9AE79"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75A4CD35" w14:textId="77777777" w:rsidTr="00672D2A">
        <w:tc>
          <w:tcPr>
            <w:tcW w:w="988" w:type="dxa"/>
          </w:tcPr>
          <w:p w14:paraId="5B271B1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0100</w:t>
            </w:r>
          </w:p>
        </w:tc>
        <w:tc>
          <w:tcPr>
            <w:tcW w:w="7874" w:type="dxa"/>
          </w:tcPr>
          <w:p w14:paraId="0647EAC0" w14:textId="77777777" w:rsidR="000B0B09" w:rsidRPr="008E2B52"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CUANTUMUL TOTAL AL EXPUNERII LA RISC</w:t>
            </w:r>
          </w:p>
          <w:p w14:paraId="1005789B" w14:textId="77777777" w:rsidR="000B0B09" w:rsidRPr="008E2B52"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3CF09645" w14:textId="05D9758B" w:rsidR="005C14B0" w:rsidRPr="002D60D7" w:rsidRDefault="000B0B09" w:rsidP="004C445F">
            <w:pPr>
              <w:tabs>
                <w:tab w:val="left" w:pos="1665"/>
              </w:tabs>
              <w:suppressAutoHyphens/>
              <w:autoSpaceDE w:val="0"/>
              <w:autoSpaceDN w:val="0"/>
              <w:adjustRightInd w:val="0"/>
              <w:spacing w:before="0"/>
              <w:rPr>
                <w:rFonts w:ascii="Times New Roman" w:hAnsi="Times New Roman"/>
                <w:sz w:val="24"/>
              </w:rPr>
            </w:pPr>
            <w:r>
              <w:rPr>
                <w:rFonts w:ascii="Times New Roman" w:hAnsi="Times New Roman"/>
                <w:sz w:val="24"/>
              </w:rPr>
              <w:t xml:space="preserve">Articolul </w:t>
            </w:r>
            <w:r w:rsidRPr="00417E5B">
              <w:rPr>
                <w:rFonts w:ascii="Times New Roman" w:hAnsi="Times New Roman"/>
                <w:sz w:val="24"/>
              </w:rPr>
              <w:t>92</w:t>
            </w:r>
            <w:r>
              <w:rPr>
                <w:rFonts w:ascii="Times New Roman" w:hAnsi="Times New Roman"/>
                <w:sz w:val="24"/>
              </w:rPr>
              <w:t xml:space="preserve"> alineatul (</w:t>
            </w:r>
            <w:r w:rsidRPr="00417E5B">
              <w:rPr>
                <w:rFonts w:ascii="Times New Roman" w:hAnsi="Times New Roman"/>
                <w:sz w:val="24"/>
              </w:rPr>
              <w:t>6</w:t>
            </w:r>
            <w:r>
              <w:rPr>
                <w:rFonts w:ascii="Times New Roman" w:hAnsi="Times New Roman"/>
                <w:sz w:val="24"/>
              </w:rPr>
              <w:t>) litera (b)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w:t>
            </w:r>
          </w:p>
          <w:p w14:paraId="74C1A53D"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Rezultatul multiplicării cerințelor de fonduri proprii cu </w:t>
            </w:r>
            <w:r w:rsidRPr="00417E5B">
              <w:rPr>
                <w:rFonts w:ascii="Times New Roman" w:hAnsi="Times New Roman"/>
                <w:sz w:val="24"/>
              </w:rPr>
              <w:t>12</w:t>
            </w:r>
            <w:r>
              <w:rPr>
                <w:rFonts w:ascii="Times New Roman" w:hAnsi="Times New Roman"/>
                <w:sz w:val="24"/>
              </w:rPr>
              <w:t>,</w:t>
            </w:r>
            <w:r w:rsidRPr="00417E5B">
              <w:rPr>
                <w:rFonts w:ascii="Times New Roman" w:hAnsi="Times New Roman"/>
                <w:sz w:val="24"/>
              </w:rPr>
              <w:t>5</w:t>
            </w:r>
            <w:r>
              <w:rPr>
                <w:rFonts w:ascii="Times New Roman" w:hAnsi="Times New Roman"/>
                <w:sz w:val="24"/>
              </w:rPr>
              <w:t xml:space="preserve">. </w:t>
            </w:r>
          </w:p>
          <w:p w14:paraId="43ECFCA3" w14:textId="77777777" w:rsidR="00DE48EF" w:rsidRPr="008E2B52" w:rsidRDefault="00DE48EF"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bl>
    <w:p w14:paraId="4E615BD8" w14:textId="77777777" w:rsidR="000B0B09" w:rsidRPr="002D60D7" w:rsidRDefault="000B0B09" w:rsidP="004C445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7871"/>
      </w:tblGrid>
      <w:tr w:rsidR="000B0B09" w:rsidRPr="002D60D7" w14:paraId="0291DB10" w14:textId="77777777" w:rsidTr="00672D2A">
        <w:trPr>
          <w:trHeight w:val="497"/>
        </w:trPr>
        <w:tc>
          <w:tcPr>
            <w:tcW w:w="8862" w:type="dxa"/>
            <w:gridSpan w:val="2"/>
            <w:shd w:val="clear" w:color="auto" w:fill="CCCCCC"/>
          </w:tcPr>
          <w:p w14:paraId="080D5566" w14:textId="77777777" w:rsidR="000B0B09" w:rsidRPr="00417E5B" w:rsidRDefault="000B0B09" w:rsidP="004C445F">
            <w:pPr>
              <w:suppressAutoHyphens/>
              <w:autoSpaceDE w:val="0"/>
              <w:autoSpaceDN w:val="0"/>
              <w:adjustRightInd w:val="0"/>
              <w:spacing w:after="0"/>
              <w:rPr>
                <w:rFonts w:ascii="Times New Roman" w:hAnsi="Times New Roman"/>
                <w:b/>
                <w:sz w:val="24"/>
              </w:rPr>
            </w:pPr>
            <w:r w:rsidRPr="00417E5B">
              <w:rPr>
                <w:rFonts w:ascii="Times New Roman" w:hAnsi="Times New Roman"/>
                <w:b/>
                <w:sz w:val="24"/>
              </w:rPr>
              <w:lastRenderedPageBreak/>
              <w:t>Rânduri</w:t>
            </w:r>
          </w:p>
        </w:tc>
      </w:tr>
      <w:tr w:rsidR="000B0B09" w:rsidRPr="002D60D7" w14:paraId="7E8F93AD" w14:textId="77777777" w:rsidTr="00672D2A">
        <w:tc>
          <w:tcPr>
            <w:tcW w:w="991" w:type="dxa"/>
          </w:tcPr>
          <w:p w14:paraId="308DA05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0010</w:t>
            </w:r>
          </w:p>
        </w:tc>
        <w:tc>
          <w:tcPr>
            <w:tcW w:w="7871" w:type="dxa"/>
          </w:tcPr>
          <w:p w14:paraId="444D3E44"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POZIȚII TOTALE</w:t>
            </w:r>
          </w:p>
          <w:p w14:paraId="625A8F91"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474297D9" w14:textId="78AA241E" w:rsidR="000B0B09" w:rsidRPr="002D60D7" w:rsidRDefault="00491F4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Toate pozițiile în alte valute decât moneda de raportare și pozițiile în moneda de raportare care sunt luate în considerare în scopul articolului </w:t>
            </w:r>
            <w:r w:rsidRPr="00417E5B">
              <w:rPr>
                <w:rFonts w:ascii="Times New Roman" w:hAnsi="Times New Roman"/>
                <w:sz w:val="24"/>
              </w:rPr>
              <w:t>354</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și cerințele de fonduri proprii pentru riscul valutar corespunzătoare acestora menționate la articolul </w:t>
            </w:r>
            <w:r w:rsidRPr="00417E5B">
              <w:rPr>
                <w:rFonts w:ascii="Times New Roman" w:hAnsi="Times New Roman"/>
                <w:sz w:val="24"/>
              </w:rPr>
              <w:t>92</w:t>
            </w:r>
            <w:r>
              <w:rPr>
                <w:rFonts w:ascii="Times New Roman" w:hAnsi="Times New Roman"/>
                <w:sz w:val="24"/>
              </w:rPr>
              <w:t xml:space="preserve"> alineatul (</w:t>
            </w:r>
            <w:r w:rsidRPr="00417E5B">
              <w:rPr>
                <w:rFonts w:ascii="Times New Roman" w:hAnsi="Times New Roman"/>
                <w:sz w:val="24"/>
              </w:rPr>
              <w:t>3</w:t>
            </w:r>
            <w:r>
              <w:rPr>
                <w:rFonts w:ascii="Times New Roman" w:hAnsi="Times New Roman"/>
                <w:sz w:val="24"/>
              </w:rPr>
              <w:t xml:space="preserve">) litera (c) punctul (i) din regulamentul respectiv, ținând seama de articolul </w:t>
            </w:r>
            <w:r w:rsidRPr="00417E5B">
              <w:rPr>
                <w:rFonts w:ascii="Times New Roman" w:hAnsi="Times New Roman"/>
                <w:sz w:val="24"/>
              </w:rPr>
              <w:t>352</w:t>
            </w:r>
            <w:r>
              <w:rPr>
                <w:rFonts w:ascii="Times New Roman" w:hAnsi="Times New Roman"/>
                <w:sz w:val="24"/>
              </w:rPr>
              <w:t xml:space="preserve"> alineatele (</w:t>
            </w:r>
            <w:r w:rsidRPr="00417E5B">
              <w:rPr>
                <w:rFonts w:ascii="Times New Roman" w:hAnsi="Times New Roman"/>
                <w:sz w:val="24"/>
              </w:rPr>
              <w:t>2</w:t>
            </w:r>
            <w:r>
              <w:rPr>
                <w:rFonts w:ascii="Times New Roman" w:hAnsi="Times New Roman"/>
                <w:sz w:val="24"/>
              </w:rPr>
              <w:t>) și (</w:t>
            </w:r>
            <w:r w:rsidRPr="00417E5B">
              <w:rPr>
                <w:rFonts w:ascii="Times New Roman" w:hAnsi="Times New Roman"/>
                <w:sz w:val="24"/>
              </w:rPr>
              <w:t>4</w:t>
            </w:r>
            <w:r>
              <w:rPr>
                <w:rFonts w:ascii="Times New Roman" w:hAnsi="Times New Roman"/>
                <w:sz w:val="24"/>
              </w:rPr>
              <w:t>)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(pentru conversia în moneda de raportare).</w:t>
            </w:r>
          </w:p>
          <w:p w14:paraId="60C8486E"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467D9D0D" w14:textId="77777777" w:rsidTr="00672D2A">
        <w:tc>
          <w:tcPr>
            <w:tcW w:w="991" w:type="dxa"/>
          </w:tcPr>
          <w:p w14:paraId="65214D6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0020</w:t>
            </w:r>
          </w:p>
        </w:tc>
        <w:tc>
          <w:tcPr>
            <w:tcW w:w="7871" w:type="dxa"/>
          </w:tcPr>
          <w:p w14:paraId="49A2740E"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VALUTE STRÂNS CORELATE</w:t>
            </w:r>
          </w:p>
          <w:p w14:paraId="784B138D"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7339F996" w14:textId="323891C1"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Pozițiile și cerințele de fonduri proprii corespunzătoare acestora pentru valute strâns corelate menționate la articolul </w:t>
            </w:r>
            <w:r w:rsidRPr="00417E5B">
              <w:rPr>
                <w:rFonts w:ascii="Times New Roman" w:hAnsi="Times New Roman"/>
                <w:sz w:val="24"/>
              </w:rPr>
              <w:t>354</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w:t>
            </w:r>
          </w:p>
          <w:p w14:paraId="1228E8F4"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491F4D" w:rsidRPr="002D60D7" w14:paraId="6BD5BA15" w14:textId="77777777" w:rsidTr="00672D2A">
        <w:tc>
          <w:tcPr>
            <w:tcW w:w="991" w:type="dxa"/>
          </w:tcPr>
          <w:p w14:paraId="5BFECF57" w14:textId="77777777" w:rsidR="00491F4D"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0025</w:t>
            </w:r>
          </w:p>
        </w:tc>
        <w:tc>
          <w:tcPr>
            <w:tcW w:w="7871" w:type="dxa"/>
          </w:tcPr>
          <w:p w14:paraId="596531B8" w14:textId="77777777" w:rsidR="00491F4D" w:rsidRPr="008E2B52" w:rsidRDefault="00491F4D"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 xml:space="preserve">Valute strâns corelate: </w:t>
            </w:r>
            <w:r w:rsidRPr="008E2B52">
              <w:rPr>
                <w:rFonts w:ascii="Times New Roman" w:hAnsi="Times New Roman"/>
                <w:b/>
                <w:i/>
                <w:sz w:val="24"/>
                <w:u w:val="single"/>
              </w:rPr>
              <w:t>din care</w:t>
            </w:r>
            <w:r w:rsidRPr="008E2B52">
              <w:rPr>
                <w:rFonts w:ascii="Times New Roman" w:hAnsi="Times New Roman"/>
                <w:b/>
                <w:sz w:val="24"/>
                <w:u w:val="single"/>
              </w:rPr>
              <w:t>: moneda de raportare</w:t>
            </w:r>
          </w:p>
          <w:p w14:paraId="1A313604" w14:textId="77777777" w:rsidR="00491F4D" w:rsidRPr="002D60D7" w:rsidRDefault="00491F4D" w:rsidP="004C445F">
            <w:pPr>
              <w:suppressAutoHyphens/>
              <w:autoSpaceDE w:val="0"/>
              <w:autoSpaceDN w:val="0"/>
              <w:adjustRightInd w:val="0"/>
              <w:spacing w:before="0" w:after="0"/>
              <w:rPr>
                <w:rFonts w:ascii="Times New Roman" w:hAnsi="Times New Roman"/>
                <w:sz w:val="24"/>
              </w:rPr>
            </w:pPr>
          </w:p>
          <w:p w14:paraId="6CF1E695" w14:textId="3B11B1C0" w:rsidR="00491F4D" w:rsidRPr="002D60D7" w:rsidRDefault="00491F4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Pozițiile în moneda de raportare care contribuie la calcularea cerințelor de capital în conformitate cu articolul </w:t>
            </w:r>
            <w:r w:rsidRPr="00417E5B">
              <w:rPr>
                <w:rFonts w:ascii="Times New Roman" w:hAnsi="Times New Roman"/>
                <w:sz w:val="24"/>
              </w:rPr>
              <w:t>354</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w:t>
            </w:r>
          </w:p>
          <w:p w14:paraId="1727C5A3" w14:textId="77777777" w:rsidR="00491F4D" w:rsidRPr="008E2B52" w:rsidRDefault="00491F4D"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2A3FAA7" w14:textId="77777777" w:rsidTr="00672D2A">
        <w:tc>
          <w:tcPr>
            <w:tcW w:w="991" w:type="dxa"/>
          </w:tcPr>
          <w:p w14:paraId="0150967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0030</w:t>
            </w:r>
          </w:p>
        </w:tc>
        <w:tc>
          <w:tcPr>
            <w:tcW w:w="7871" w:type="dxa"/>
          </w:tcPr>
          <w:p w14:paraId="0BAA11C1"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TOATE CELELALTE MONEDE (inclusiv OPC-uri tratate ca valute distincte)</w:t>
            </w:r>
          </w:p>
          <w:p w14:paraId="1677D283"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DD3AFD1" w14:textId="4128E68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Pozițiile și cerințele de fonduri proprii corespunzătoare acestora pentru valutele care fac obiectul procedurii generale menționate la articolul </w:t>
            </w:r>
            <w:r w:rsidRPr="00417E5B">
              <w:rPr>
                <w:rFonts w:ascii="Times New Roman" w:hAnsi="Times New Roman"/>
                <w:sz w:val="24"/>
              </w:rPr>
              <w:t>351</w:t>
            </w:r>
            <w:r>
              <w:rPr>
                <w:rFonts w:ascii="Times New Roman" w:hAnsi="Times New Roman"/>
                <w:sz w:val="24"/>
              </w:rPr>
              <w:t xml:space="preserve"> și la articolul </w:t>
            </w:r>
            <w:r w:rsidRPr="00417E5B">
              <w:rPr>
                <w:rFonts w:ascii="Times New Roman" w:hAnsi="Times New Roman"/>
                <w:sz w:val="24"/>
              </w:rPr>
              <w:t>352</w:t>
            </w:r>
            <w:r>
              <w:rPr>
                <w:rFonts w:ascii="Times New Roman" w:hAnsi="Times New Roman"/>
                <w:sz w:val="24"/>
              </w:rPr>
              <w:t xml:space="preserve"> alineatele (</w:t>
            </w:r>
            <w:r w:rsidRPr="00417E5B">
              <w:rPr>
                <w:rFonts w:ascii="Times New Roman" w:hAnsi="Times New Roman"/>
                <w:sz w:val="24"/>
              </w:rPr>
              <w:t>2</w:t>
            </w:r>
            <w:r>
              <w:rPr>
                <w:rFonts w:ascii="Times New Roman" w:hAnsi="Times New Roman"/>
                <w:sz w:val="24"/>
              </w:rPr>
              <w:t>) și (</w:t>
            </w:r>
            <w:r w:rsidRPr="00417E5B">
              <w:rPr>
                <w:rFonts w:ascii="Times New Roman" w:hAnsi="Times New Roman"/>
                <w:sz w:val="24"/>
              </w:rPr>
              <w:t>4</w:t>
            </w:r>
            <w:r>
              <w:rPr>
                <w:rFonts w:ascii="Times New Roman" w:hAnsi="Times New Roman"/>
                <w:sz w:val="24"/>
              </w:rPr>
              <w:t>)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w:t>
            </w:r>
          </w:p>
          <w:p w14:paraId="0D0C93F2"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69470C9" w14:textId="2C612C05" w:rsidR="000B0B09" w:rsidRPr="008E2B52" w:rsidRDefault="000B0B09" w:rsidP="004C445F">
            <w:pPr>
              <w:suppressAutoHyphens/>
              <w:autoSpaceDE w:val="0"/>
              <w:autoSpaceDN w:val="0"/>
              <w:adjustRightInd w:val="0"/>
              <w:spacing w:before="0" w:after="0"/>
              <w:rPr>
                <w:rFonts w:ascii="Times New Roman" w:hAnsi="Times New Roman"/>
                <w:bCs/>
                <w:sz w:val="24"/>
                <w:u w:val="single"/>
              </w:rPr>
            </w:pPr>
            <w:r w:rsidRPr="008E2B52">
              <w:rPr>
                <w:rFonts w:ascii="Times New Roman" w:hAnsi="Times New Roman"/>
                <w:sz w:val="24"/>
                <w:u w:val="single"/>
              </w:rPr>
              <w:t>Raportarea OPC-urilor tratate ca valute distincte, în conformitate cu articolul 353 din Regulamentul (UE) nr. 575/2013:</w:t>
            </w:r>
          </w:p>
          <w:p w14:paraId="77B7A43F" w14:textId="77777777" w:rsidR="000B0B09" w:rsidRPr="002D60D7" w:rsidRDefault="000B0B09"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Există două tratamente diferite aplicabile OPC-urilor tratate ca valute distincte pentru calcularea cerințelor de capital:</w:t>
            </w:r>
          </w:p>
          <w:p w14:paraId="5B250982" w14:textId="5A8D3F48" w:rsidR="000B0B09" w:rsidRPr="002D60D7" w:rsidRDefault="00EA7544" w:rsidP="004C445F">
            <w:pPr>
              <w:suppressAutoHyphens/>
              <w:autoSpaceDE w:val="0"/>
              <w:autoSpaceDN w:val="0"/>
              <w:adjustRightInd w:val="0"/>
              <w:spacing w:before="0" w:after="0"/>
              <w:ind w:left="720" w:hanging="360"/>
              <w:rPr>
                <w:rFonts w:ascii="Times New Roman" w:hAnsi="Times New Roman"/>
                <w:bCs/>
                <w:sz w:val="24"/>
              </w:rPr>
            </w:pPr>
            <w:r>
              <w:rPr>
                <w:rFonts w:ascii="Times New Roman" w:hAnsi="Times New Roman"/>
                <w:sz w:val="24"/>
              </w:rPr>
              <w:t>(a) metoda modificată a aurului, în cazul în care direcția investiției OPC-ului nu este disponibilă (OPC-urile în cauză se adaugă la poziția valutară netă generală a instituției);</w:t>
            </w:r>
          </w:p>
          <w:p w14:paraId="36EAAD8C" w14:textId="570B6ECE" w:rsidR="000B0B09" w:rsidRPr="002D60D7" w:rsidRDefault="00EA7544" w:rsidP="004C445F">
            <w:pPr>
              <w:suppressAutoHyphens/>
              <w:autoSpaceDE w:val="0"/>
              <w:autoSpaceDN w:val="0"/>
              <w:adjustRightInd w:val="0"/>
              <w:spacing w:before="0" w:after="0"/>
              <w:ind w:left="720" w:hanging="360"/>
              <w:rPr>
                <w:rFonts w:ascii="Times New Roman" w:hAnsi="Times New Roman"/>
                <w:bCs/>
                <w:sz w:val="24"/>
              </w:rPr>
            </w:pPr>
            <w:r>
              <w:rPr>
                <w:rFonts w:ascii="Times New Roman" w:hAnsi="Times New Roman"/>
                <w:sz w:val="24"/>
              </w:rPr>
              <w:t>(b) în cazul în care direcția investiției OPC-ului este disponibilă, OPC-urile în cauză se adaugă la poziția valutară deschisă totală (lungă sau scurtă, în funcție de direcția OPC-ului).</w:t>
            </w:r>
          </w:p>
          <w:p w14:paraId="6410AE39" w14:textId="77777777" w:rsidR="000B0B09" w:rsidRPr="008E2B52" w:rsidRDefault="000B0B09" w:rsidP="004C445F">
            <w:pPr>
              <w:suppressAutoHyphens/>
              <w:autoSpaceDE w:val="0"/>
              <w:autoSpaceDN w:val="0"/>
              <w:adjustRightInd w:val="0"/>
              <w:spacing w:before="0" w:after="0"/>
              <w:rPr>
                <w:rFonts w:ascii="Times New Roman" w:hAnsi="Times New Roman"/>
                <w:bCs/>
                <w:sz w:val="24"/>
                <w:u w:val="single"/>
              </w:rPr>
            </w:pPr>
            <w:r>
              <w:rPr>
                <w:rFonts w:ascii="Times New Roman" w:hAnsi="Times New Roman"/>
                <w:sz w:val="24"/>
              </w:rPr>
              <w:t>Raportarea OPC-urilor respective urmează calculul cerințelor de capital.</w:t>
            </w:r>
          </w:p>
          <w:p w14:paraId="6EF89CCB" w14:textId="77777777" w:rsidR="00DE48EF" w:rsidRPr="008E2B52"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3074F2FD" w14:textId="77777777" w:rsidTr="00672D2A">
        <w:tc>
          <w:tcPr>
            <w:tcW w:w="991" w:type="dxa"/>
          </w:tcPr>
          <w:p w14:paraId="77D3A983"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0040</w:t>
            </w:r>
          </w:p>
        </w:tc>
        <w:tc>
          <w:tcPr>
            <w:tcW w:w="7871" w:type="dxa"/>
          </w:tcPr>
          <w:p w14:paraId="0E1B066C"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AUR</w:t>
            </w:r>
          </w:p>
          <w:p w14:paraId="3DD20C37"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E2B6F8D" w14:textId="0A74E970"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Pozițiile și cerințele de fonduri proprii corespunzătoare acestora pentru valutele care fac obiectul procedurii generale menționate la articolul </w:t>
            </w:r>
            <w:r w:rsidRPr="00417E5B">
              <w:rPr>
                <w:rFonts w:ascii="Times New Roman" w:hAnsi="Times New Roman"/>
                <w:sz w:val="24"/>
              </w:rPr>
              <w:t>351</w:t>
            </w:r>
            <w:r>
              <w:rPr>
                <w:rFonts w:ascii="Times New Roman" w:hAnsi="Times New Roman"/>
                <w:sz w:val="24"/>
              </w:rPr>
              <w:t xml:space="preserve"> și la articolul </w:t>
            </w:r>
            <w:r w:rsidRPr="00417E5B">
              <w:rPr>
                <w:rFonts w:ascii="Times New Roman" w:hAnsi="Times New Roman"/>
                <w:sz w:val="24"/>
              </w:rPr>
              <w:t>352</w:t>
            </w:r>
            <w:r>
              <w:rPr>
                <w:rFonts w:ascii="Times New Roman" w:hAnsi="Times New Roman"/>
                <w:sz w:val="24"/>
              </w:rPr>
              <w:t xml:space="preserve"> alineatele (</w:t>
            </w:r>
            <w:r w:rsidRPr="00417E5B">
              <w:rPr>
                <w:rFonts w:ascii="Times New Roman" w:hAnsi="Times New Roman"/>
                <w:sz w:val="24"/>
              </w:rPr>
              <w:t>2</w:t>
            </w:r>
            <w:r>
              <w:rPr>
                <w:rFonts w:ascii="Times New Roman" w:hAnsi="Times New Roman"/>
                <w:sz w:val="24"/>
              </w:rPr>
              <w:t>) și (</w:t>
            </w:r>
            <w:r w:rsidRPr="00417E5B">
              <w:rPr>
                <w:rFonts w:ascii="Times New Roman" w:hAnsi="Times New Roman"/>
                <w:sz w:val="24"/>
              </w:rPr>
              <w:t>4</w:t>
            </w:r>
            <w:r>
              <w:rPr>
                <w:rFonts w:ascii="Times New Roman" w:hAnsi="Times New Roman"/>
                <w:sz w:val="24"/>
              </w:rPr>
              <w:t>)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w:t>
            </w:r>
          </w:p>
          <w:p w14:paraId="23633856"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76FC5B51" w14:textId="77777777" w:rsidTr="00672D2A">
        <w:tc>
          <w:tcPr>
            <w:tcW w:w="991" w:type="dxa"/>
          </w:tcPr>
          <w:p w14:paraId="119AB32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0050</w:t>
            </w:r>
            <w:r>
              <w:rPr>
                <w:rFonts w:ascii="Times New Roman" w:hAnsi="Times New Roman"/>
                <w:sz w:val="24"/>
              </w:rPr>
              <w:t xml:space="preserve"> - </w:t>
            </w:r>
            <w:r w:rsidRPr="00417E5B">
              <w:rPr>
                <w:rFonts w:ascii="Times New Roman" w:hAnsi="Times New Roman"/>
                <w:sz w:val="24"/>
              </w:rPr>
              <w:t>0090</w:t>
            </w:r>
          </w:p>
        </w:tc>
        <w:tc>
          <w:tcPr>
            <w:tcW w:w="7871" w:type="dxa"/>
          </w:tcPr>
          <w:p w14:paraId="76D7671B"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Style w:val="InstructionsTabelleberschrift"/>
                <w:rFonts w:ascii="Times New Roman" w:hAnsi="Times New Roman"/>
                <w:sz w:val="24"/>
              </w:rPr>
              <w:t>CERINȚE SUPLIMENTARE PENTRU OPȚIUNI (ALTE RISCURI DECÂT RISCUL DELTA)</w:t>
            </w:r>
          </w:p>
          <w:p w14:paraId="409B80C0" w14:textId="3123C3E4"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 xml:space="preserve">Articolul </w:t>
            </w:r>
            <w:r w:rsidRPr="00417E5B">
              <w:rPr>
                <w:rFonts w:ascii="Times New Roman" w:hAnsi="Times New Roman"/>
                <w:sz w:val="24"/>
              </w:rPr>
              <w:t>352</w:t>
            </w:r>
            <w:r>
              <w:rPr>
                <w:rFonts w:ascii="Times New Roman" w:hAnsi="Times New Roman"/>
                <w:sz w:val="24"/>
              </w:rPr>
              <w:t xml:space="preserve"> alineatele (</w:t>
            </w:r>
            <w:r w:rsidRPr="00417E5B">
              <w:rPr>
                <w:rFonts w:ascii="Times New Roman" w:hAnsi="Times New Roman"/>
                <w:sz w:val="24"/>
              </w:rPr>
              <w:t>5</w:t>
            </w:r>
            <w:r>
              <w:rPr>
                <w:rFonts w:ascii="Times New Roman" w:hAnsi="Times New Roman"/>
                <w:sz w:val="24"/>
              </w:rPr>
              <w:t>) și (</w:t>
            </w:r>
            <w:r w:rsidRPr="00417E5B">
              <w:rPr>
                <w:rFonts w:ascii="Times New Roman" w:hAnsi="Times New Roman"/>
                <w:sz w:val="24"/>
              </w:rPr>
              <w:t>6</w:t>
            </w:r>
            <w:r>
              <w:rPr>
                <w:rFonts w:ascii="Times New Roman" w:hAnsi="Times New Roman"/>
                <w:sz w:val="24"/>
              </w:rPr>
              <w:t>)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w:t>
            </w:r>
          </w:p>
          <w:p w14:paraId="28A72F07"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30C3DAE3"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Cerințele suplimentare pentru opțiuni legate de alte riscuri decât riscul delta se raportează defalcat în funcție de metoda utilizată pentru calcularea acestora. </w:t>
            </w:r>
          </w:p>
          <w:p w14:paraId="64B10AE8"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4FB6CAB6" w14:textId="77777777" w:rsidTr="00672D2A">
        <w:tc>
          <w:tcPr>
            <w:tcW w:w="991" w:type="dxa"/>
          </w:tcPr>
          <w:p w14:paraId="4A4827F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lastRenderedPageBreak/>
              <w:t>0100</w:t>
            </w:r>
            <w:r>
              <w:rPr>
                <w:rFonts w:ascii="Times New Roman" w:hAnsi="Times New Roman"/>
                <w:sz w:val="24"/>
              </w:rPr>
              <w:t>-</w:t>
            </w:r>
            <w:r w:rsidRPr="00417E5B">
              <w:rPr>
                <w:rFonts w:ascii="Times New Roman" w:hAnsi="Times New Roman"/>
                <w:sz w:val="24"/>
              </w:rPr>
              <w:t>0120</w:t>
            </w:r>
          </w:p>
        </w:tc>
        <w:tc>
          <w:tcPr>
            <w:tcW w:w="7871" w:type="dxa"/>
          </w:tcPr>
          <w:p w14:paraId="4D32EE99"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Defalcarea pozițiilor totale (incluzând și moneda de raportare) pe tipuri de expuneri</w:t>
            </w:r>
          </w:p>
          <w:p w14:paraId="35F84DAE"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1C8EDD8"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Pozițiile totale trebuie defalcate pe instrumente financiare derivate, alte active și datorii și elemente extrabilanțiere.</w:t>
            </w:r>
          </w:p>
          <w:p w14:paraId="645944F1" w14:textId="77777777" w:rsidR="00DE48EF" w:rsidRPr="008E2B52"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2C3A573" w14:textId="77777777" w:rsidTr="00672D2A">
        <w:tc>
          <w:tcPr>
            <w:tcW w:w="991" w:type="dxa"/>
          </w:tcPr>
          <w:p w14:paraId="328B76F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0100</w:t>
            </w:r>
          </w:p>
        </w:tc>
        <w:tc>
          <w:tcPr>
            <w:tcW w:w="7871" w:type="dxa"/>
          </w:tcPr>
          <w:p w14:paraId="2B5ED8B0"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Alte active și datorii decât elementele extrabilanțiere și instrumentele financiare derivate</w:t>
            </w:r>
          </w:p>
          <w:p w14:paraId="70ABA94F"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48B1F95" w14:textId="77777777" w:rsidR="00DE48EF"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Pozițiile care nu sunt incluse pe rândul </w:t>
            </w:r>
            <w:r w:rsidRPr="00417E5B">
              <w:rPr>
                <w:rFonts w:ascii="Times New Roman" w:hAnsi="Times New Roman"/>
                <w:sz w:val="24"/>
              </w:rPr>
              <w:t>0110</w:t>
            </w:r>
            <w:r>
              <w:rPr>
                <w:rFonts w:ascii="Times New Roman" w:hAnsi="Times New Roman"/>
                <w:sz w:val="24"/>
              </w:rPr>
              <w:t xml:space="preserve"> sau </w:t>
            </w:r>
            <w:r w:rsidRPr="00417E5B">
              <w:rPr>
                <w:rFonts w:ascii="Times New Roman" w:hAnsi="Times New Roman"/>
                <w:sz w:val="24"/>
              </w:rPr>
              <w:t>0120</w:t>
            </w:r>
            <w:r>
              <w:rPr>
                <w:rFonts w:ascii="Times New Roman" w:hAnsi="Times New Roman"/>
                <w:sz w:val="24"/>
              </w:rPr>
              <w:t xml:space="preserve"> trebuie incluse aici. </w:t>
            </w:r>
          </w:p>
          <w:p w14:paraId="68474F8C"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sz w:val="24"/>
              </w:rPr>
              <w:t xml:space="preserve"> </w:t>
            </w:r>
          </w:p>
        </w:tc>
      </w:tr>
      <w:tr w:rsidR="000B0B09" w:rsidRPr="002D60D7" w14:paraId="68F25686" w14:textId="77777777" w:rsidTr="00672D2A">
        <w:tc>
          <w:tcPr>
            <w:tcW w:w="991" w:type="dxa"/>
          </w:tcPr>
          <w:p w14:paraId="76AEDC5B"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0110</w:t>
            </w:r>
          </w:p>
        </w:tc>
        <w:tc>
          <w:tcPr>
            <w:tcW w:w="7871" w:type="dxa"/>
          </w:tcPr>
          <w:p w14:paraId="2D487603"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Elemente extrabilanțiere</w:t>
            </w:r>
          </w:p>
          <w:p w14:paraId="4FE41ABE"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7CE2DA10" w14:textId="441EBF45"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Elementele din sfera de aplicare a articolului </w:t>
            </w:r>
            <w:r w:rsidRPr="00417E5B">
              <w:rPr>
                <w:rFonts w:ascii="Times New Roman" w:hAnsi="Times New Roman"/>
                <w:sz w:val="24"/>
              </w:rPr>
              <w:t>352</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indiferent de moneda în care sunt denominate, incluse în anexa I la regulamentul respectiv, cu excepția celor incluse ca operațiuni de finanțare prin instrumente financiare și tranzacții cu termen lung de decontare sau care provin din compensare contractuală între produse diferite.</w:t>
            </w:r>
          </w:p>
          <w:p w14:paraId="25D49F5C" w14:textId="77777777" w:rsidR="00DE48EF" w:rsidRPr="008E2B52"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C61B439" w14:textId="77777777" w:rsidTr="00672D2A">
        <w:tc>
          <w:tcPr>
            <w:tcW w:w="991" w:type="dxa"/>
          </w:tcPr>
          <w:p w14:paraId="33EE452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0120</w:t>
            </w:r>
          </w:p>
        </w:tc>
        <w:tc>
          <w:tcPr>
            <w:tcW w:w="7871" w:type="dxa"/>
          </w:tcPr>
          <w:p w14:paraId="56E07170"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Instrumente financiare derivate</w:t>
            </w:r>
          </w:p>
          <w:p w14:paraId="7B6CC853"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74E14E9" w14:textId="61FBE982"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Poziții evaluate în conformitate cu articolul </w:t>
            </w:r>
            <w:r w:rsidRPr="00417E5B">
              <w:rPr>
                <w:rFonts w:ascii="Times New Roman" w:hAnsi="Times New Roman"/>
                <w:sz w:val="24"/>
              </w:rPr>
              <w:t>352</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w:t>
            </w:r>
          </w:p>
          <w:p w14:paraId="2984F2C2" w14:textId="77777777" w:rsidR="00902EFC" w:rsidRPr="008E2B52" w:rsidRDefault="00902EFC"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0D32A9CF" w14:textId="77777777" w:rsidTr="00672D2A">
        <w:tc>
          <w:tcPr>
            <w:tcW w:w="991" w:type="dxa"/>
          </w:tcPr>
          <w:p w14:paraId="7B4BCDF0" w14:textId="0459354E"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0130</w:t>
            </w:r>
            <w:r>
              <w:rPr>
                <w:rFonts w:ascii="Times New Roman" w:hAnsi="Times New Roman"/>
                <w:sz w:val="24"/>
              </w:rPr>
              <w:t>-</w:t>
            </w:r>
            <w:r w:rsidRPr="00417E5B">
              <w:rPr>
                <w:rFonts w:ascii="Times New Roman" w:hAnsi="Times New Roman"/>
                <w:sz w:val="24"/>
              </w:rPr>
              <w:t>0470</w:t>
            </w:r>
          </w:p>
        </w:tc>
        <w:tc>
          <w:tcPr>
            <w:tcW w:w="7871" w:type="dxa"/>
          </w:tcPr>
          <w:p w14:paraId="26286B4C" w14:textId="38433819" w:rsidR="000B0B09" w:rsidRPr="002D60D7" w:rsidRDefault="000B0B09" w:rsidP="004C445F">
            <w:pPr>
              <w:suppressAutoHyphens/>
              <w:autoSpaceDE w:val="0"/>
              <w:autoSpaceDN w:val="0"/>
              <w:adjustRightInd w:val="0"/>
              <w:spacing w:before="0" w:after="0"/>
              <w:rPr>
                <w:rFonts w:ascii="Times New Roman" w:hAnsi="Times New Roman"/>
                <w:sz w:val="24"/>
              </w:rPr>
            </w:pPr>
            <w:r w:rsidRPr="008E2B52">
              <w:rPr>
                <w:rFonts w:ascii="Times New Roman" w:hAnsi="Times New Roman"/>
                <w:b/>
                <w:sz w:val="24"/>
                <w:u w:val="single"/>
              </w:rPr>
              <w:t>ELEMENTE MEMORANDUM: POZIȚII VALUTARE</w:t>
            </w:r>
          </w:p>
          <w:p w14:paraId="77A906DE" w14:textId="77777777" w:rsidR="000B0B09" w:rsidRPr="00417E5B" w:rsidRDefault="000B0B09" w:rsidP="004C445F">
            <w:pPr>
              <w:suppressAutoHyphens/>
              <w:autoSpaceDE w:val="0"/>
              <w:autoSpaceDN w:val="0"/>
              <w:adjustRightInd w:val="0"/>
              <w:spacing w:before="0" w:after="0"/>
              <w:rPr>
                <w:rFonts w:ascii="Times New Roman" w:hAnsi="Times New Roman"/>
                <w:b/>
                <w:bCs/>
                <w:sz w:val="24"/>
                <w:lang w:eastAsia="de-DE"/>
              </w:rPr>
            </w:pPr>
          </w:p>
          <w:p w14:paraId="31EAE6A1"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Elementele memorandum din model se completează separat pentru toate monedele statelor membre ale Uniunii, pentru monedele următoare: GBP, USD, CHF, JPY, RUB, TRY, AUD, CAD, RSD, ALL, UAH, MKD, EGP, ARS, BRL, MXN, HKD, ICK, TWD, NZD, NOK, SGD, KRW, CNY și pentru toate celelalte monede. </w:t>
            </w:r>
          </w:p>
          <w:p w14:paraId="09723CAF" w14:textId="77777777" w:rsidR="003E0950" w:rsidRPr="002D60D7" w:rsidRDefault="003E0950" w:rsidP="004C445F">
            <w:pPr>
              <w:suppressAutoHyphens/>
              <w:autoSpaceDE w:val="0"/>
              <w:autoSpaceDN w:val="0"/>
              <w:adjustRightInd w:val="0"/>
              <w:spacing w:before="0" w:after="0"/>
              <w:rPr>
                <w:rFonts w:ascii="Times New Roman" w:hAnsi="Times New Roman"/>
                <w:sz w:val="24"/>
                <w:lang w:eastAsia="de-DE"/>
              </w:rPr>
            </w:pPr>
          </w:p>
          <w:p w14:paraId="7255FEE1" w14:textId="50F8E32F" w:rsidR="00A433ED" w:rsidRPr="002D60D7" w:rsidRDefault="00A433E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Pozițiile pe aur și pozițiile pe OPC-uri tratate ca valută distinctă în conformitate cu articolul </w:t>
            </w:r>
            <w:r w:rsidRPr="00417E5B">
              <w:rPr>
                <w:rFonts w:ascii="Times New Roman" w:hAnsi="Times New Roman"/>
                <w:sz w:val="24"/>
              </w:rPr>
              <w:t>353</w:t>
            </w:r>
            <w:r>
              <w:rPr>
                <w:rFonts w:ascii="Times New Roman" w:hAnsi="Times New Roman"/>
                <w:sz w:val="24"/>
              </w:rPr>
              <w:t xml:space="preserve"> alineatul (</w:t>
            </w:r>
            <w:r w:rsidRPr="00417E5B">
              <w:rPr>
                <w:rFonts w:ascii="Times New Roman" w:hAnsi="Times New Roman"/>
                <w:sz w:val="24"/>
              </w:rPr>
              <w:t>3</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se includ pe rândul </w:t>
            </w:r>
            <w:r w:rsidRPr="00417E5B">
              <w:rPr>
                <w:rFonts w:ascii="Times New Roman" w:hAnsi="Times New Roman"/>
                <w:sz w:val="24"/>
              </w:rPr>
              <w:t>0470</w:t>
            </w:r>
            <w:r>
              <w:rPr>
                <w:rFonts w:ascii="Times New Roman" w:hAnsi="Times New Roman"/>
                <w:sz w:val="24"/>
              </w:rPr>
              <w:t>.</w:t>
            </w:r>
          </w:p>
          <w:p w14:paraId="2A795EB2" w14:textId="3FA18151" w:rsidR="0055144E" w:rsidRPr="002D60D7" w:rsidRDefault="0055144E" w:rsidP="004C445F">
            <w:pPr>
              <w:suppressAutoHyphens/>
              <w:autoSpaceDE w:val="0"/>
              <w:autoSpaceDN w:val="0"/>
              <w:adjustRightInd w:val="0"/>
              <w:spacing w:before="0" w:after="0"/>
              <w:rPr>
                <w:rStyle w:val="InstructionsTabelleText"/>
                <w:rFonts w:ascii="Times New Roman" w:hAnsi="Times New Roman"/>
                <w:sz w:val="24"/>
              </w:rPr>
            </w:pPr>
          </w:p>
        </w:tc>
      </w:tr>
    </w:tbl>
    <w:p w14:paraId="6BA92730" w14:textId="77777777" w:rsidR="000B0B09" w:rsidRPr="002D60D7" w:rsidRDefault="000B0B09" w:rsidP="004C445F">
      <w:pPr>
        <w:suppressAutoHyphens/>
        <w:rPr>
          <w:rFonts w:ascii="Times New Roman" w:hAnsi="Times New Roman"/>
          <w:sz w:val="24"/>
        </w:rPr>
      </w:pPr>
    </w:p>
    <w:p w14:paraId="53515718" w14:textId="54673A1A" w:rsidR="000B0B09" w:rsidRPr="008E2B52"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37" w:name="_Toc262566435"/>
      <w:bookmarkStart w:id="138" w:name="_Toc295830011"/>
      <w:bookmarkStart w:id="139" w:name="_Toc308426688"/>
      <w:bookmarkStart w:id="140" w:name="_Toc310415072"/>
      <w:bookmarkStart w:id="141" w:name="_Toc360188407"/>
      <w:bookmarkStart w:id="142" w:name="_Toc473561047"/>
      <w:bookmarkStart w:id="143" w:name="_Toc210906484"/>
      <w:r w:rsidRPr="00417E5B">
        <w:rPr>
          <w:rFonts w:ascii="Times New Roman" w:hAnsi="Times New Roman"/>
          <w:sz w:val="24"/>
          <w:u w:val="none"/>
        </w:rPr>
        <w:t>7</w:t>
      </w:r>
      <w:r>
        <w:rPr>
          <w:rFonts w:ascii="Times New Roman" w:hAnsi="Times New Roman"/>
          <w:sz w:val="24"/>
          <w:u w:val="none"/>
        </w:rPr>
        <w:t>.</w:t>
      </w:r>
      <w:r w:rsidRPr="008E2B52">
        <w:rPr>
          <w:u w:val="none"/>
        </w:rPr>
        <w:tab/>
      </w:r>
      <w:r w:rsidRPr="008E2B52">
        <w:rPr>
          <w:rFonts w:ascii="Times New Roman" w:hAnsi="Times New Roman"/>
          <w:sz w:val="24"/>
        </w:rPr>
        <w:t>C 23.00 – Riscul de piață: abordări standardizate pentru riscul de marfă</w:t>
      </w:r>
      <w:bookmarkEnd w:id="137"/>
      <w:bookmarkEnd w:id="138"/>
      <w:bookmarkEnd w:id="139"/>
      <w:bookmarkEnd w:id="140"/>
      <w:bookmarkEnd w:id="141"/>
      <w:r w:rsidRPr="008E2B52">
        <w:rPr>
          <w:rFonts w:ascii="Times New Roman" w:hAnsi="Times New Roman"/>
          <w:sz w:val="24"/>
        </w:rPr>
        <w:t xml:space="preserve"> (MKR SA COM)</w:t>
      </w:r>
      <w:bookmarkEnd w:id="142"/>
      <w:bookmarkEnd w:id="143"/>
    </w:p>
    <w:p w14:paraId="72871AE4" w14:textId="0AF1A4EA" w:rsidR="000B0B09" w:rsidRPr="008E2B52"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44" w:name="_Toc262566436"/>
      <w:bookmarkStart w:id="145" w:name="_Toc295830012"/>
      <w:bookmarkStart w:id="146" w:name="_Toc308426689"/>
      <w:bookmarkStart w:id="147" w:name="_Toc310415073"/>
      <w:bookmarkStart w:id="148" w:name="_Toc360188408"/>
      <w:bookmarkStart w:id="149" w:name="_Toc473561048"/>
      <w:bookmarkStart w:id="150" w:name="_Toc210906485"/>
      <w:r w:rsidRPr="00417E5B">
        <w:rPr>
          <w:rFonts w:ascii="Times New Roman" w:hAnsi="Times New Roman"/>
          <w:sz w:val="24"/>
          <w:u w:val="none"/>
        </w:rPr>
        <w:t>7</w:t>
      </w:r>
      <w:r>
        <w:rPr>
          <w:rFonts w:ascii="Times New Roman" w:hAnsi="Times New Roman"/>
          <w:sz w:val="24"/>
          <w:u w:val="none"/>
        </w:rPr>
        <w:t>.</w:t>
      </w:r>
      <w:r w:rsidRPr="00417E5B">
        <w:rPr>
          <w:rFonts w:ascii="Times New Roman" w:hAnsi="Times New Roman"/>
          <w:sz w:val="24"/>
          <w:u w:val="none"/>
        </w:rPr>
        <w:t>1</w:t>
      </w:r>
      <w:r>
        <w:rPr>
          <w:rFonts w:ascii="Times New Roman" w:hAnsi="Times New Roman"/>
          <w:sz w:val="24"/>
          <w:u w:val="none"/>
        </w:rPr>
        <w:t>.</w:t>
      </w:r>
      <w:r w:rsidRPr="008E2B52">
        <w:rPr>
          <w:u w:val="none"/>
        </w:rPr>
        <w:tab/>
      </w:r>
      <w:r w:rsidRPr="008E2B52">
        <w:rPr>
          <w:rFonts w:ascii="Times New Roman" w:hAnsi="Times New Roman"/>
          <w:sz w:val="24"/>
        </w:rPr>
        <w:t>Observații generale</w:t>
      </w:r>
      <w:bookmarkEnd w:id="144"/>
      <w:bookmarkEnd w:id="145"/>
      <w:bookmarkEnd w:id="146"/>
      <w:bookmarkEnd w:id="147"/>
      <w:bookmarkEnd w:id="148"/>
      <w:bookmarkEnd w:id="149"/>
      <w:bookmarkEnd w:id="150"/>
    </w:p>
    <w:p w14:paraId="441FA19A" w14:textId="36832BFC" w:rsidR="000B0B09" w:rsidRPr="002D60D7" w:rsidRDefault="000B0B09" w:rsidP="00E172EA">
      <w:pPr>
        <w:pStyle w:val="InstructionsText2"/>
        <w:numPr>
          <w:ilvl w:val="0"/>
          <w:numId w:val="29"/>
        </w:numPr>
        <w:suppressAutoHyphens/>
      </w:pPr>
      <w:r>
        <w:t>Acest model prevede furnizarea de informații privind pozițiile pe mărfuri și cerințele de fonduri proprii aferente acestora, tratate conform abordării standardizate.</w:t>
      </w:r>
    </w:p>
    <w:p w14:paraId="0C8765B1" w14:textId="613B31E5" w:rsidR="000B0B09" w:rsidRPr="008E2B52"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51" w:name="_Toc262566437"/>
      <w:bookmarkStart w:id="152" w:name="_Toc295830013"/>
      <w:bookmarkStart w:id="153" w:name="_Toc308426690"/>
      <w:bookmarkStart w:id="154" w:name="_Toc310415074"/>
      <w:bookmarkStart w:id="155" w:name="_Toc360188409"/>
      <w:bookmarkStart w:id="156" w:name="_Toc473561049"/>
      <w:bookmarkStart w:id="157" w:name="_Toc210906486"/>
      <w:r w:rsidRPr="00417E5B">
        <w:rPr>
          <w:rFonts w:ascii="Times New Roman" w:hAnsi="Times New Roman"/>
          <w:sz w:val="24"/>
          <w:u w:val="none"/>
        </w:rPr>
        <w:lastRenderedPageBreak/>
        <w:t>7</w:t>
      </w:r>
      <w:r>
        <w:rPr>
          <w:rFonts w:ascii="Times New Roman" w:hAnsi="Times New Roman"/>
          <w:sz w:val="24"/>
          <w:u w:val="none"/>
        </w:rPr>
        <w:t>.</w:t>
      </w:r>
      <w:r w:rsidRPr="00417E5B">
        <w:rPr>
          <w:rFonts w:ascii="Times New Roman" w:hAnsi="Times New Roman"/>
          <w:sz w:val="24"/>
          <w:u w:val="none"/>
        </w:rPr>
        <w:t>2</w:t>
      </w:r>
      <w:r>
        <w:rPr>
          <w:rFonts w:ascii="Times New Roman" w:hAnsi="Times New Roman"/>
          <w:sz w:val="24"/>
          <w:u w:val="none"/>
        </w:rPr>
        <w:t>.</w:t>
      </w:r>
      <w:r w:rsidRPr="008E2B52">
        <w:rPr>
          <w:u w:val="none"/>
        </w:rPr>
        <w:tab/>
      </w:r>
      <w:r w:rsidRPr="008E2B52">
        <w:rPr>
          <w:rFonts w:ascii="Times New Roman" w:hAnsi="Times New Roman"/>
          <w:sz w:val="24"/>
        </w:rPr>
        <w:t>Instrucțiuni privind anumite poziții</w:t>
      </w:r>
      <w:bookmarkEnd w:id="151"/>
      <w:bookmarkEnd w:id="152"/>
      <w:bookmarkEnd w:id="153"/>
      <w:bookmarkEnd w:id="154"/>
      <w:bookmarkEnd w:id="155"/>
      <w:bookmarkEnd w:id="156"/>
      <w:bookmarkEnd w:id="1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7876"/>
      </w:tblGrid>
      <w:tr w:rsidR="000B0B09" w:rsidRPr="002D60D7" w14:paraId="7440A91F" w14:textId="77777777" w:rsidTr="00672D2A">
        <w:trPr>
          <w:trHeight w:val="591"/>
        </w:trPr>
        <w:tc>
          <w:tcPr>
            <w:tcW w:w="8862" w:type="dxa"/>
            <w:gridSpan w:val="2"/>
            <w:shd w:val="clear" w:color="auto" w:fill="CCCCCC"/>
          </w:tcPr>
          <w:p w14:paraId="4154FB7C" w14:textId="77777777" w:rsidR="000B0B09" w:rsidRPr="00417E5B" w:rsidRDefault="000B0B09" w:rsidP="004C445F">
            <w:pPr>
              <w:suppressAutoHyphens/>
              <w:autoSpaceDE w:val="0"/>
              <w:autoSpaceDN w:val="0"/>
              <w:adjustRightInd w:val="0"/>
              <w:spacing w:after="0"/>
              <w:rPr>
                <w:rFonts w:ascii="Times New Roman" w:hAnsi="Times New Roman"/>
                <w:b/>
                <w:sz w:val="24"/>
              </w:rPr>
            </w:pPr>
            <w:r w:rsidRPr="00417E5B">
              <w:rPr>
                <w:rFonts w:ascii="Times New Roman" w:hAnsi="Times New Roman"/>
                <w:b/>
                <w:sz w:val="24"/>
              </w:rPr>
              <w:t>Coloane</w:t>
            </w:r>
          </w:p>
        </w:tc>
      </w:tr>
      <w:tr w:rsidR="000B0B09" w:rsidRPr="002D60D7" w14:paraId="12CECACA" w14:textId="77777777" w:rsidTr="00672D2A">
        <w:tc>
          <w:tcPr>
            <w:tcW w:w="986" w:type="dxa"/>
          </w:tcPr>
          <w:p w14:paraId="6FA50BB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0010</w:t>
            </w:r>
            <w:r>
              <w:rPr>
                <w:rFonts w:ascii="Times New Roman" w:hAnsi="Times New Roman"/>
                <w:sz w:val="24"/>
              </w:rPr>
              <w:t>-</w:t>
            </w:r>
            <w:r w:rsidRPr="00417E5B">
              <w:rPr>
                <w:rFonts w:ascii="Times New Roman" w:hAnsi="Times New Roman"/>
                <w:sz w:val="24"/>
              </w:rPr>
              <w:t>0020</w:t>
            </w:r>
          </w:p>
        </w:tc>
        <w:tc>
          <w:tcPr>
            <w:tcW w:w="7876" w:type="dxa"/>
          </w:tcPr>
          <w:p w14:paraId="29C026B5"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TOATE POZIȚIILE (LUNGI ȘI SCURTE)</w:t>
            </w:r>
          </w:p>
          <w:p w14:paraId="4B99A786"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60BC9B3E" w14:textId="0549CCC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Pozițiile brute lungi/scurte considerate a fi poziții pe aceeași marfă în conformitate cu articolul </w:t>
            </w:r>
            <w:r w:rsidRPr="00417E5B">
              <w:rPr>
                <w:rFonts w:ascii="Times New Roman" w:hAnsi="Times New Roman"/>
                <w:sz w:val="24"/>
              </w:rPr>
              <w:t>357</w:t>
            </w:r>
            <w:r>
              <w:rPr>
                <w:rFonts w:ascii="Times New Roman" w:hAnsi="Times New Roman"/>
                <w:sz w:val="24"/>
              </w:rPr>
              <w:t xml:space="preserve"> alineatul (</w:t>
            </w:r>
            <w:r w:rsidRPr="00417E5B">
              <w:rPr>
                <w:rFonts w:ascii="Times New Roman" w:hAnsi="Times New Roman"/>
                <w:sz w:val="24"/>
              </w:rPr>
              <w:t>4</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[a se vedea, de asemenea, articolul </w:t>
            </w:r>
            <w:r w:rsidRPr="00417E5B">
              <w:rPr>
                <w:rFonts w:ascii="Times New Roman" w:hAnsi="Times New Roman"/>
                <w:sz w:val="24"/>
              </w:rPr>
              <w:t>359</w:t>
            </w:r>
            <w:r>
              <w:rPr>
                <w:rFonts w:ascii="Times New Roman" w:hAnsi="Times New Roman"/>
                <w:sz w:val="24"/>
              </w:rPr>
              <w:t xml:space="preserve"> alineatul (</w:t>
            </w:r>
            <w:r w:rsidRPr="00417E5B">
              <w:rPr>
                <w:rFonts w:ascii="Times New Roman" w:hAnsi="Times New Roman"/>
                <w:sz w:val="24"/>
              </w:rPr>
              <w:t>1</w:t>
            </w:r>
            <w:r>
              <w:rPr>
                <w:rFonts w:ascii="Times New Roman" w:hAnsi="Times New Roman"/>
                <w:sz w:val="24"/>
              </w:rPr>
              <w:t>) din regulamentul respectiv]</w:t>
            </w:r>
          </w:p>
          <w:p w14:paraId="3E9C7204"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 </w:t>
            </w:r>
          </w:p>
        </w:tc>
      </w:tr>
      <w:tr w:rsidR="000B0B09" w:rsidRPr="002D60D7" w14:paraId="4AB4396B" w14:textId="77777777" w:rsidTr="00672D2A">
        <w:tc>
          <w:tcPr>
            <w:tcW w:w="986" w:type="dxa"/>
          </w:tcPr>
          <w:p w14:paraId="224657D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0030</w:t>
            </w:r>
            <w:r>
              <w:rPr>
                <w:rFonts w:ascii="Times New Roman" w:hAnsi="Times New Roman"/>
                <w:sz w:val="24"/>
              </w:rPr>
              <w:t>-</w:t>
            </w:r>
            <w:r w:rsidRPr="00417E5B">
              <w:rPr>
                <w:rFonts w:ascii="Times New Roman" w:hAnsi="Times New Roman"/>
                <w:sz w:val="24"/>
              </w:rPr>
              <w:t>0040</w:t>
            </w:r>
            <w:r>
              <w:rPr>
                <w:rFonts w:ascii="Times New Roman" w:hAnsi="Times New Roman"/>
                <w:sz w:val="24"/>
              </w:rPr>
              <w:t xml:space="preserve"> </w:t>
            </w:r>
          </w:p>
        </w:tc>
        <w:tc>
          <w:tcPr>
            <w:tcW w:w="7876" w:type="dxa"/>
          </w:tcPr>
          <w:p w14:paraId="7FA580C3"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POZIȚII NETE (LUNGI ȘI SCURTE)</w:t>
            </w:r>
          </w:p>
          <w:p w14:paraId="0B49C3F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27F059DD" w14:textId="7B41C090"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Astfel cum se prevede la articolul </w:t>
            </w:r>
            <w:r w:rsidRPr="00417E5B">
              <w:rPr>
                <w:rFonts w:ascii="Times New Roman" w:hAnsi="Times New Roman"/>
                <w:sz w:val="24"/>
              </w:rPr>
              <w:t>357</w:t>
            </w:r>
            <w:r>
              <w:rPr>
                <w:rFonts w:ascii="Times New Roman" w:hAnsi="Times New Roman"/>
                <w:sz w:val="24"/>
              </w:rPr>
              <w:t xml:space="preserve"> alineatul (</w:t>
            </w:r>
            <w:r w:rsidRPr="00417E5B">
              <w:rPr>
                <w:rFonts w:ascii="Times New Roman" w:hAnsi="Times New Roman"/>
                <w:sz w:val="24"/>
              </w:rPr>
              <w:t>3</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w:t>
            </w:r>
          </w:p>
        </w:tc>
      </w:tr>
      <w:tr w:rsidR="000B0B09" w:rsidRPr="002D60D7" w14:paraId="0A46320C" w14:textId="77777777" w:rsidTr="00672D2A">
        <w:tc>
          <w:tcPr>
            <w:tcW w:w="986" w:type="dxa"/>
          </w:tcPr>
          <w:p w14:paraId="7F0B984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0050</w:t>
            </w:r>
          </w:p>
        </w:tc>
        <w:tc>
          <w:tcPr>
            <w:tcW w:w="7876" w:type="dxa"/>
          </w:tcPr>
          <w:p w14:paraId="7ADEF1C0"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POZIȚII CARE FAC OBIECTUL UNEI CERINȚE DE CAPITAL</w:t>
            </w:r>
          </w:p>
          <w:p w14:paraId="55ED580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0D57A399" w14:textId="58FF94B4"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Pozițiile nete care, în conformitate cu diferitele abordări avute în vedere în partea a treia titlul IV capitolul </w:t>
            </w:r>
            <w:r w:rsidRPr="00417E5B">
              <w:rPr>
                <w:rFonts w:ascii="Times New Roman" w:hAnsi="Times New Roman"/>
                <w:sz w:val="24"/>
              </w:rPr>
              <w:t>4</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sunt supuse unei cerințe de capital.</w:t>
            </w:r>
          </w:p>
          <w:p w14:paraId="762BD2E2"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37B5E6C" w14:textId="77777777" w:rsidTr="00672D2A">
        <w:tc>
          <w:tcPr>
            <w:tcW w:w="986" w:type="dxa"/>
          </w:tcPr>
          <w:p w14:paraId="41FAB94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0060</w:t>
            </w:r>
          </w:p>
        </w:tc>
        <w:tc>
          <w:tcPr>
            <w:tcW w:w="7876" w:type="dxa"/>
          </w:tcPr>
          <w:p w14:paraId="4AA26DC6"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CERINȚE DE FONDURI PROPRII</w:t>
            </w:r>
          </w:p>
          <w:p w14:paraId="545A195F"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F8C468D" w14:textId="7E2236D4" w:rsidR="000B0B09" w:rsidRPr="008E2B52" w:rsidRDefault="000B0B09"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sz w:val="24"/>
              </w:rPr>
              <w:t xml:space="preserve">Cerința de capital calculată în conformitate cu partea a treia titlul IV capitolul </w:t>
            </w:r>
            <w:r w:rsidRPr="00417E5B">
              <w:rPr>
                <w:rFonts w:ascii="Times New Roman" w:hAnsi="Times New Roman"/>
                <w:sz w:val="24"/>
              </w:rPr>
              <w:t>4</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pentru orice poziție relevantă</w:t>
            </w:r>
          </w:p>
        </w:tc>
      </w:tr>
      <w:tr w:rsidR="000B0B09" w:rsidRPr="002D60D7" w14:paraId="380AB4E0" w14:textId="77777777" w:rsidTr="00672D2A">
        <w:tc>
          <w:tcPr>
            <w:tcW w:w="986" w:type="dxa"/>
          </w:tcPr>
          <w:p w14:paraId="0EE22EDA"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0070</w:t>
            </w:r>
          </w:p>
        </w:tc>
        <w:tc>
          <w:tcPr>
            <w:tcW w:w="7876" w:type="dxa"/>
          </w:tcPr>
          <w:p w14:paraId="162C1DF7" w14:textId="77777777" w:rsidR="000B0B09" w:rsidRPr="008E2B52"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CUANTUMUL TOTAL AL EXPUNERII LA RISC</w:t>
            </w:r>
          </w:p>
          <w:p w14:paraId="35864C1F" w14:textId="77777777" w:rsidR="000B0B09" w:rsidRPr="008E2B52"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7C230E5C" w14:textId="027F150A" w:rsidR="00A2757B" w:rsidRPr="002D60D7" w:rsidRDefault="000B0B09" w:rsidP="004C445F">
            <w:pPr>
              <w:tabs>
                <w:tab w:val="left" w:pos="1665"/>
              </w:tabs>
              <w:suppressAutoHyphens/>
              <w:autoSpaceDE w:val="0"/>
              <w:autoSpaceDN w:val="0"/>
              <w:adjustRightInd w:val="0"/>
              <w:spacing w:before="0"/>
              <w:rPr>
                <w:rFonts w:ascii="Times New Roman" w:hAnsi="Times New Roman"/>
                <w:sz w:val="24"/>
              </w:rPr>
            </w:pPr>
            <w:r>
              <w:rPr>
                <w:rFonts w:ascii="Times New Roman" w:hAnsi="Times New Roman"/>
                <w:sz w:val="24"/>
              </w:rPr>
              <w:t xml:space="preserve">Articolul </w:t>
            </w:r>
            <w:r w:rsidRPr="00417E5B">
              <w:rPr>
                <w:rFonts w:ascii="Times New Roman" w:hAnsi="Times New Roman"/>
                <w:sz w:val="24"/>
              </w:rPr>
              <w:t>92</w:t>
            </w:r>
            <w:r>
              <w:rPr>
                <w:rFonts w:ascii="Times New Roman" w:hAnsi="Times New Roman"/>
                <w:sz w:val="24"/>
              </w:rPr>
              <w:t xml:space="preserve"> alineatul (</w:t>
            </w:r>
            <w:r w:rsidRPr="00417E5B">
              <w:rPr>
                <w:rFonts w:ascii="Times New Roman" w:hAnsi="Times New Roman"/>
                <w:sz w:val="24"/>
              </w:rPr>
              <w:t>6</w:t>
            </w:r>
            <w:r>
              <w:rPr>
                <w:rFonts w:ascii="Times New Roman" w:hAnsi="Times New Roman"/>
                <w:sz w:val="24"/>
              </w:rPr>
              <w:t>) litera (b)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w:t>
            </w:r>
          </w:p>
          <w:p w14:paraId="67EADC1A" w14:textId="77777777" w:rsidR="000B0B09" w:rsidRPr="008E2B52" w:rsidRDefault="000B0B09" w:rsidP="004C445F">
            <w:pPr>
              <w:tabs>
                <w:tab w:val="left" w:pos="1665"/>
              </w:tabs>
              <w:suppressAutoHyphens/>
              <w:autoSpaceDE w:val="0"/>
              <w:autoSpaceDN w:val="0"/>
              <w:adjustRightInd w:val="0"/>
              <w:spacing w:before="0"/>
              <w:rPr>
                <w:rFonts w:ascii="Times New Roman" w:hAnsi="Times New Roman"/>
                <w:b/>
                <w:bCs/>
                <w:sz w:val="24"/>
                <w:u w:val="single"/>
              </w:rPr>
            </w:pPr>
            <w:r>
              <w:rPr>
                <w:rFonts w:ascii="Times New Roman" w:hAnsi="Times New Roman"/>
                <w:sz w:val="24"/>
              </w:rPr>
              <w:t xml:space="preserve">Rezultatul multiplicării cerințelor de fonduri proprii cu </w:t>
            </w:r>
            <w:r w:rsidRPr="00417E5B">
              <w:rPr>
                <w:rFonts w:ascii="Times New Roman" w:hAnsi="Times New Roman"/>
                <w:sz w:val="24"/>
              </w:rPr>
              <w:t>12</w:t>
            </w:r>
            <w:r>
              <w:rPr>
                <w:rFonts w:ascii="Times New Roman" w:hAnsi="Times New Roman"/>
                <w:sz w:val="24"/>
              </w:rPr>
              <w:t>,</w:t>
            </w:r>
            <w:r w:rsidRPr="00417E5B">
              <w:rPr>
                <w:rFonts w:ascii="Times New Roman" w:hAnsi="Times New Roman"/>
                <w:sz w:val="24"/>
              </w:rPr>
              <w:t>5</w:t>
            </w:r>
          </w:p>
        </w:tc>
      </w:tr>
    </w:tbl>
    <w:p w14:paraId="0DC9D0A4" w14:textId="77777777" w:rsidR="000B0B09" w:rsidRPr="002D60D7" w:rsidRDefault="000B0B09" w:rsidP="004C445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D60D7" w14:paraId="0386B5FC" w14:textId="77777777" w:rsidTr="00672D2A">
        <w:trPr>
          <w:trHeight w:val="483"/>
        </w:trPr>
        <w:tc>
          <w:tcPr>
            <w:tcW w:w="8862" w:type="dxa"/>
            <w:gridSpan w:val="2"/>
            <w:shd w:val="clear" w:color="auto" w:fill="CCCCCC"/>
          </w:tcPr>
          <w:p w14:paraId="1255E033" w14:textId="77777777" w:rsidR="000B0B09" w:rsidRPr="00417E5B" w:rsidRDefault="000B0B09" w:rsidP="004C445F">
            <w:pPr>
              <w:suppressAutoHyphens/>
              <w:autoSpaceDE w:val="0"/>
              <w:autoSpaceDN w:val="0"/>
              <w:adjustRightInd w:val="0"/>
              <w:spacing w:after="0"/>
              <w:rPr>
                <w:rFonts w:ascii="Times New Roman" w:hAnsi="Times New Roman"/>
                <w:b/>
                <w:sz w:val="24"/>
              </w:rPr>
            </w:pPr>
            <w:r w:rsidRPr="00417E5B">
              <w:rPr>
                <w:rFonts w:ascii="Times New Roman" w:hAnsi="Times New Roman"/>
                <w:b/>
                <w:sz w:val="24"/>
              </w:rPr>
              <w:t>Rânduri</w:t>
            </w:r>
          </w:p>
        </w:tc>
      </w:tr>
      <w:tr w:rsidR="000B0B09" w:rsidRPr="002D60D7" w14:paraId="3F19FB75" w14:textId="77777777" w:rsidTr="00672D2A">
        <w:tc>
          <w:tcPr>
            <w:tcW w:w="987" w:type="dxa"/>
          </w:tcPr>
          <w:p w14:paraId="6200338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0010</w:t>
            </w:r>
          </w:p>
        </w:tc>
        <w:tc>
          <w:tcPr>
            <w:tcW w:w="7875" w:type="dxa"/>
          </w:tcPr>
          <w:p w14:paraId="3CC5979D"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TOTAL POZIȚII PE MĂRFURI</w:t>
            </w:r>
          </w:p>
          <w:p w14:paraId="03562626" w14:textId="77777777" w:rsidR="000B0B09" w:rsidRPr="002D60D7" w:rsidRDefault="000B0B09" w:rsidP="004C445F">
            <w:pPr>
              <w:suppressAutoHyphens/>
              <w:autoSpaceDE w:val="0"/>
              <w:autoSpaceDN w:val="0"/>
              <w:adjustRightInd w:val="0"/>
              <w:spacing w:before="0" w:after="0"/>
              <w:rPr>
                <w:rFonts w:ascii="Times New Roman" w:hAnsi="Times New Roman"/>
                <w:sz w:val="24"/>
              </w:rPr>
            </w:pPr>
          </w:p>
          <w:p w14:paraId="1B02378E" w14:textId="7E4205C6"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Pozițiile pe mărfuri și cerințele de fonduri proprii aferente acestora pentru riscul de piață calculate în conformitate cu articolul </w:t>
            </w:r>
            <w:r w:rsidRPr="00417E5B">
              <w:rPr>
                <w:rFonts w:ascii="Times New Roman" w:hAnsi="Times New Roman"/>
                <w:sz w:val="24"/>
              </w:rPr>
              <w:t>92</w:t>
            </w:r>
            <w:r>
              <w:rPr>
                <w:rFonts w:ascii="Times New Roman" w:hAnsi="Times New Roman"/>
                <w:sz w:val="24"/>
              </w:rPr>
              <w:t xml:space="preserve"> alineatul (</w:t>
            </w:r>
            <w:r w:rsidRPr="00417E5B">
              <w:rPr>
                <w:rFonts w:ascii="Times New Roman" w:hAnsi="Times New Roman"/>
                <w:sz w:val="24"/>
              </w:rPr>
              <w:t>4</w:t>
            </w:r>
            <w:r>
              <w:rPr>
                <w:rFonts w:ascii="Times New Roman" w:hAnsi="Times New Roman"/>
                <w:sz w:val="24"/>
              </w:rPr>
              <w:t>) litera (c)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și cu partea a treia titlul IV capitolul </w:t>
            </w:r>
            <w:r w:rsidRPr="00417E5B">
              <w:rPr>
                <w:rFonts w:ascii="Times New Roman" w:hAnsi="Times New Roman"/>
                <w:sz w:val="24"/>
              </w:rPr>
              <w:t>4</w:t>
            </w:r>
            <w:r>
              <w:rPr>
                <w:rFonts w:ascii="Times New Roman" w:hAnsi="Times New Roman"/>
                <w:sz w:val="24"/>
              </w:rPr>
              <w:t xml:space="preserve"> din regulamentul respectiv </w:t>
            </w:r>
          </w:p>
        </w:tc>
      </w:tr>
      <w:tr w:rsidR="000B0B09" w:rsidRPr="002D60D7" w14:paraId="216F1AEE" w14:textId="77777777" w:rsidTr="00672D2A">
        <w:tc>
          <w:tcPr>
            <w:tcW w:w="987" w:type="dxa"/>
          </w:tcPr>
          <w:p w14:paraId="62D08C2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0020</w:t>
            </w:r>
            <w:r>
              <w:rPr>
                <w:rFonts w:ascii="Times New Roman" w:hAnsi="Times New Roman"/>
                <w:sz w:val="24"/>
              </w:rPr>
              <w:t>-</w:t>
            </w:r>
            <w:r w:rsidRPr="00417E5B">
              <w:rPr>
                <w:rFonts w:ascii="Times New Roman" w:hAnsi="Times New Roman"/>
                <w:sz w:val="24"/>
              </w:rPr>
              <w:t>0060</w:t>
            </w:r>
          </w:p>
        </w:tc>
        <w:tc>
          <w:tcPr>
            <w:tcW w:w="7875" w:type="dxa"/>
          </w:tcPr>
          <w:p w14:paraId="759E5790"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POZIȚII PE CATEGORII DE MĂRFURI</w:t>
            </w:r>
          </w:p>
          <w:p w14:paraId="5692188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3DC33454" w14:textId="09121CFD"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În scopul raportării, mărfurile sunt grupate în cele patru categorii de mărfuri menționate în tabelul </w:t>
            </w:r>
            <w:r w:rsidRPr="00417E5B">
              <w:rPr>
                <w:rFonts w:ascii="Times New Roman" w:hAnsi="Times New Roman"/>
                <w:sz w:val="24"/>
              </w:rPr>
              <w:t>2</w:t>
            </w:r>
            <w:r>
              <w:rPr>
                <w:rFonts w:ascii="Times New Roman" w:hAnsi="Times New Roman"/>
                <w:sz w:val="24"/>
              </w:rPr>
              <w:t xml:space="preserve"> de la articolul </w:t>
            </w:r>
            <w:r w:rsidRPr="00417E5B">
              <w:rPr>
                <w:rFonts w:ascii="Times New Roman" w:hAnsi="Times New Roman"/>
                <w:sz w:val="24"/>
              </w:rPr>
              <w:t>361</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w:t>
            </w:r>
          </w:p>
          <w:p w14:paraId="04BB5316"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 </w:t>
            </w:r>
          </w:p>
        </w:tc>
      </w:tr>
      <w:tr w:rsidR="000B0B09" w:rsidRPr="002D60D7" w14:paraId="50CBB22D" w14:textId="77777777" w:rsidTr="00672D2A">
        <w:tc>
          <w:tcPr>
            <w:tcW w:w="987" w:type="dxa"/>
          </w:tcPr>
          <w:p w14:paraId="3E68EF2F"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0070</w:t>
            </w:r>
          </w:p>
        </w:tc>
        <w:tc>
          <w:tcPr>
            <w:tcW w:w="7875" w:type="dxa"/>
          </w:tcPr>
          <w:p w14:paraId="5AACA5EE"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ABORDAREA PE BENZI DE SCADENȚĂ</w:t>
            </w:r>
          </w:p>
          <w:p w14:paraId="2C667CB8"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72CB6FD7" w14:textId="0EBD6A7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Pozițiile pe mărfuri care fac obiectul abordării pe benzi de scadență menționate la articolul </w:t>
            </w:r>
            <w:r w:rsidRPr="00417E5B">
              <w:rPr>
                <w:rFonts w:ascii="Times New Roman" w:hAnsi="Times New Roman"/>
                <w:sz w:val="24"/>
              </w:rPr>
              <w:t>359</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p>
          <w:p w14:paraId="018E7283"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D4187B0" w14:textId="77777777" w:rsidTr="00672D2A">
        <w:tc>
          <w:tcPr>
            <w:tcW w:w="987" w:type="dxa"/>
          </w:tcPr>
          <w:p w14:paraId="317F571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lastRenderedPageBreak/>
              <w:t>0080</w:t>
            </w:r>
          </w:p>
        </w:tc>
        <w:tc>
          <w:tcPr>
            <w:tcW w:w="7875" w:type="dxa"/>
          </w:tcPr>
          <w:p w14:paraId="7D3D047D"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ABORDAREA EXTINSĂ PE BENZI DE SCADENȚĂ</w:t>
            </w:r>
          </w:p>
          <w:p w14:paraId="28E2284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072FB876" w14:textId="13AA387E"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Pozițiile pe mărfuri care fac obiectul abordării extinse pe benzi de scadență menționate la articolul </w:t>
            </w:r>
            <w:r w:rsidRPr="00417E5B">
              <w:rPr>
                <w:rFonts w:ascii="Times New Roman" w:hAnsi="Times New Roman"/>
                <w:sz w:val="24"/>
              </w:rPr>
              <w:t>361</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p>
          <w:p w14:paraId="4CC42EBB"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08D8BBC0" w14:textId="77777777" w:rsidTr="00672D2A">
        <w:tc>
          <w:tcPr>
            <w:tcW w:w="987" w:type="dxa"/>
          </w:tcPr>
          <w:p w14:paraId="75FF36E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0090</w:t>
            </w:r>
          </w:p>
        </w:tc>
        <w:tc>
          <w:tcPr>
            <w:tcW w:w="7875" w:type="dxa"/>
          </w:tcPr>
          <w:p w14:paraId="5AEA8FE4"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ABORDARE SIMPLIFICATĂ</w:t>
            </w:r>
          </w:p>
          <w:p w14:paraId="739EF26B"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3C6F5D9" w14:textId="7485AEDA"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Pozițiile pe mărfuri care fac obiectul abordării simplificate menționate la articolul </w:t>
            </w:r>
            <w:r w:rsidRPr="00417E5B">
              <w:rPr>
                <w:rFonts w:ascii="Times New Roman" w:hAnsi="Times New Roman"/>
                <w:sz w:val="24"/>
              </w:rPr>
              <w:t>360</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w:t>
            </w:r>
          </w:p>
          <w:p w14:paraId="72D24CC9"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46AF081D" w14:textId="77777777" w:rsidTr="00672D2A">
        <w:tc>
          <w:tcPr>
            <w:tcW w:w="987" w:type="dxa"/>
          </w:tcPr>
          <w:p w14:paraId="7DA76A9F"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0100</w:t>
            </w:r>
            <w:r>
              <w:rPr>
                <w:rFonts w:ascii="Times New Roman" w:hAnsi="Times New Roman"/>
                <w:sz w:val="24"/>
              </w:rPr>
              <w:t>-</w:t>
            </w:r>
            <w:r w:rsidRPr="00417E5B">
              <w:rPr>
                <w:rFonts w:ascii="Times New Roman" w:hAnsi="Times New Roman"/>
                <w:sz w:val="24"/>
              </w:rPr>
              <w:t>0140</w:t>
            </w:r>
          </w:p>
        </w:tc>
        <w:tc>
          <w:tcPr>
            <w:tcW w:w="7875" w:type="dxa"/>
          </w:tcPr>
          <w:p w14:paraId="1AB2469B" w14:textId="77777777" w:rsidR="000B0B09" w:rsidRPr="008E2B52" w:rsidRDefault="000B0B09" w:rsidP="004C445F">
            <w:pPr>
              <w:suppressAutoHyphens/>
              <w:autoSpaceDE w:val="0"/>
              <w:autoSpaceDN w:val="0"/>
              <w:adjustRightInd w:val="0"/>
              <w:spacing w:before="0" w:after="0"/>
              <w:rPr>
                <w:rFonts w:ascii="Times New Roman" w:hAnsi="Times New Roman"/>
                <w:b/>
                <w:bCs/>
                <w:sz w:val="24"/>
                <w:u w:val="single"/>
              </w:rPr>
            </w:pPr>
            <w:r w:rsidRPr="008E2B52">
              <w:rPr>
                <w:rStyle w:val="InstructionsTabelleberschrift"/>
                <w:rFonts w:ascii="Times New Roman" w:hAnsi="Times New Roman"/>
                <w:sz w:val="24"/>
              </w:rPr>
              <w:t>CERINȚE SUPLIMENTARE PENTRU OPȚIUNI (ALTE RISCURI DECÂT RISCUL DELTA)</w:t>
            </w:r>
          </w:p>
          <w:p w14:paraId="444B7110" w14:textId="08585130"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Articolul </w:t>
            </w:r>
            <w:r w:rsidRPr="00417E5B">
              <w:rPr>
                <w:rFonts w:ascii="Times New Roman" w:hAnsi="Times New Roman"/>
                <w:sz w:val="24"/>
              </w:rPr>
              <w:t>358</w:t>
            </w:r>
            <w:r>
              <w:rPr>
                <w:rFonts w:ascii="Times New Roman" w:hAnsi="Times New Roman"/>
                <w:sz w:val="24"/>
              </w:rPr>
              <w:t xml:space="preserve"> alineatul (</w:t>
            </w:r>
            <w:r w:rsidRPr="00417E5B">
              <w:rPr>
                <w:rFonts w:ascii="Times New Roman" w:hAnsi="Times New Roman"/>
                <w:sz w:val="24"/>
              </w:rPr>
              <w:t>4</w:t>
            </w:r>
            <w:r>
              <w:rPr>
                <w:rFonts w:ascii="Times New Roman" w:hAnsi="Times New Roman"/>
                <w:sz w:val="24"/>
              </w:rPr>
              <w:t>)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w:t>
            </w:r>
          </w:p>
          <w:p w14:paraId="1D3D5AF7"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Cerințele suplimentare pentru opțiuni legate de alte riscuri decât riscul delta se raportează prin metoda utilizată pentru calcularea riscurilor respective.</w:t>
            </w:r>
          </w:p>
          <w:p w14:paraId="55D77BA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tc>
      </w:tr>
    </w:tbl>
    <w:p w14:paraId="43D70997" w14:textId="77777777" w:rsidR="000B0B09" w:rsidRPr="002D60D7" w:rsidRDefault="000B0B09" w:rsidP="004C445F">
      <w:pPr>
        <w:suppressAutoHyphens/>
        <w:rPr>
          <w:rFonts w:ascii="Times New Roman" w:hAnsi="Times New Roman"/>
          <w:sz w:val="24"/>
        </w:rPr>
      </w:pPr>
    </w:p>
    <w:p w14:paraId="60EF2674" w14:textId="77777777" w:rsidR="000B0B09" w:rsidRPr="002D60D7" w:rsidRDefault="000B0B09" w:rsidP="004C445F">
      <w:pPr>
        <w:suppressAutoHyphens/>
        <w:spacing w:before="0" w:after="0"/>
        <w:jc w:val="left"/>
        <w:rPr>
          <w:rStyle w:val="InstructionsTabelleText"/>
          <w:rFonts w:ascii="Times New Roman" w:hAnsi="Times New Roman"/>
          <w:sz w:val="24"/>
        </w:rPr>
      </w:pPr>
    </w:p>
    <w:p w14:paraId="47562548" w14:textId="0B23E4C1" w:rsidR="005970B6" w:rsidRPr="008E2B52" w:rsidRDefault="00C82BBD" w:rsidP="004C445F">
      <w:pPr>
        <w:pStyle w:val="Instructionsberschrift2"/>
        <w:numPr>
          <w:ilvl w:val="0"/>
          <w:numId w:val="0"/>
        </w:numPr>
        <w:suppressAutoHyphens/>
        <w:ind w:left="357" w:hanging="357"/>
        <w:rPr>
          <w:rFonts w:ascii="Times New Roman" w:hAnsi="Times New Roman"/>
          <w:sz w:val="24"/>
        </w:rPr>
      </w:pPr>
      <w:bookmarkStart w:id="158" w:name="_Toc210906487"/>
      <w:r w:rsidRPr="008E2B52">
        <w:rPr>
          <w:rFonts w:ascii="Times New Roman" w:hAnsi="Times New Roman"/>
          <w:sz w:val="24"/>
        </w:rPr>
        <w:t>8.</w:t>
      </w:r>
      <w:r w:rsidRPr="008E2B52">
        <w:tab/>
      </w:r>
      <w:r w:rsidRPr="008E2B52">
        <w:rPr>
          <w:rFonts w:ascii="Times New Roman" w:hAnsi="Times New Roman"/>
          <w:sz w:val="24"/>
        </w:rPr>
        <w:t>C 24.00 – Modelul intern de risc de piață (MKR IM)</w:t>
      </w:r>
      <w:bookmarkEnd w:id="158"/>
    </w:p>
    <w:p w14:paraId="4EE11059" w14:textId="6831F2FC" w:rsidR="005970B6" w:rsidRPr="008E2B52" w:rsidRDefault="00C82BBD" w:rsidP="004C445F">
      <w:pPr>
        <w:pStyle w:val="Instructionsberschrift2"/>
        <w:numPr>
          <w:ilvl w:val="0"/>
          <w:numId w:val="0"/>
        </w:numPr>
        <w:suppressAutoHyphens/>
        <w:ind w:left="357" w:hanging="357"/>
        <w:rPr>
          <w:rFonts w:ascii="Times New Roman" w:hAnsi="Times New Roman" w:cs="Times New Roman"/>
          <w:sz w:val="24"/>
        </w:rPr>
      </w:pPr>
      <w:bookmarkStart w:id="159" w:name="_Toc151714505"/>
      <w:bookmarkStart w:id="160" w:name="_Toc210906488"/>
      <w:r w:rsidRPr="00417E5B">
        <w:rPr>
          <w:rFonts w:ascii="Times New Roman" w:hAnsi="Times New Roman"/>
          <w:sz w:val="24"/>
          <w:u w:val="none"/>
        </w:rPr>
        <w:t>8</w:t>
      </w:r>
      <w:r>
        <w:rPr>
          <w:rFonts w:ascii="Times New Roman" w:hAnsi="Times New Roman"/>
          <w:sz w:val="24"/>
          <w:u w:val="none"/>
        </w:rPr>
        <w:t>.</w:t>
      </w:r>
      <w:r w:rsidRPr="00417E5B">
        <w:rPr>
          <w:rFonts w:ascii="Times New Roman" w:hAnsi="Times New Roman"/>
          <w:sz w:val="24"/>
          <w:u w:val="none"/>
        </w:rPr>
        <w:t>1</w:t>
      </w:r>
      <w:r>
        <w:rPr>
          <w:rFonts w:ascii="Times New Roman" w:hAnsi="Times New Roman"/>
          <w:sz w:val="24"/>
          <w:u w:val="none"/>
        </w:rPr>
        <w:t>.</w:t>
      </w:r>
      <w:r w:rsidRPr="008E2B52">
        <w:rPr>
          <w:u w:val="none"/>
        </w:rPr>
        <w:tab/>
      </w:r>
      <w:r w:rsidRPr="008E2B52">
        <w:rPr>
          <w:rFonts w:ascii="Times New Roman" w:hAnsi="Times New Roman"/>
          <w:sz w:val="24"/>
        </w:rPr>
        <w:t>Observații generale</w:t>
      </w:r>
      <w:bookmarkEnd w:id="159"/>
      <w:bookmarkEnd w:id="160"/>
    </w:p>
    <w:p w14:paraId="2B3D1454" w14:textId="708078C0" w:rsidR="005970B6" w:rsidRPr="002D60D7" w:rsidRDefault="005970B6" w:rsidP="00E172EA">
      <w:pPr>
        <w:pStyle w:val="InstructionsText2"/>
        <w:numPr>
          <w:ilvl w:val="0"/>
          <w:numId w:val="29"/>
        </w:numPr>
        <w:suppressAutoHyphens/>
      </w:pPr>
      <w:r>
        <w:t>Acest model prevede o defalcare a valorii VaR și a valorii VaR în situație de criză (sVaR) pe diferite riscuri de piață (datorii, titluri de capital, valutar, marfă) și alte informații relevante pentru calcularea cerințelor de fonduri proprii.</w:t>
      </w:r>
    </w:p>
    <w:p w14:paraId="6141A6DE" w14:textId="106A2D11" w:rsidR="005970B6" w:rsidRDefault="005970B6" w:rsidP="00E172EA">
      <w:pPr>
        <w:pStyle w:val="InstructionsText2"/>
        <w:numPr>
          <w:ilvl w:val="0"/>
          <w:numId w:val="29"/>
        </w:numPr>
        <w:suppressAutoHyphens/>
      </w:pPr>
      <w:r>
        <w:t xml:space="preserve">În general, depinde de structura modelului firmelor de investiții dacă cifrele pentru riscul general și riscul specific pot fi determinate și raportate separat sau numai ca total. Același lucru este valabil și pentru defalcarea VaR/VaR în situație de criză pe categorii de risc (riscul de rată a dobânzii, riscul de devalorizare a titlurilor de capital, riscul de marfă și riscul valutar). O instituție poate să nu raporteze aceste defalcări dacă instituția respectivă dovedește că raportarea cifrelor respective ar fi nejustificat de împovărătoare. </w:t>
      </w:r>
    </w:p>
    <w:p w14:paraId="2EAB7003" w14:textId="035AB67F" w:rsidR="005970B6" w:rsidRPr="008E2B52" w:rsidRDefault="00C82BBD" w:rsidP="004C445F">
      <w:pPr>
        <w:pStyle w:val="Instructionsberschrift2"/>
        <w:numPr>
          <w:ilvl w:val="0"/>
          <w:numId w:val="0"/>
        </w:numPr>
        <w:suppressAutoHyphens/>
        <w:ind w:left="357" w:hanging="357"/>
        <w:rPr>
          <w:rFonts w:ascii="Times New Roman" w:hAnsi="Times New Roman" w:cs="Times New Roman"/>
          <w:sz w:val="24"/>
        </w:rPr>
      </w:pPr>
      <w:bookmarkStart w:id="161" w:name="_Toc151714506"/>
      <w:bookmarkStart w:id="162" w:name="_Toc210906489"/>
      <w:r w:rsidRPr="00417E5B">
        <w:rPr>
          <w:rFonts w:ascii="Times New Roman" w:hAnsi="Times New Roman"/>
          <w:sz w:val="24"/>
          <w:u w:val="none"/>
        </w:rPr>
        <w:t>8</w:t>
      </w:r>
      <w:r>
        <w:rPr>
          <w:rFonts w:ascii="Times New Roman" w:hAnsi="Times New Roman"/>
          <w:sz w:val="24"/>
          <w:u w:val="none"/>
        </w:rPr>
        <w:t>.</w:t>
      </w:r>
      <w:r w:rsidRPr="00417E5B">
        <w:rPr>
          <w:rFonts w:ascii="Times New Roman" w:hAnsi="Times New Roman"/>
          <w:sz w:val="24"/>
          <w:u w:val="none"/>
        </w:rPr>
        <w:t>2</w:t>
      </w:r>
      <w:r>
        <w:rPr>
          <w:rFonts w:ascii="Times New Roman" w:hAnsi="Times New Roman"/>
          <w:sz w:val="24"/>
          <w:u w:val="none"/>
        </w:rPr>
        <w:t>.</w:t>
      </w:r>
      <w:r w:rsidRPr="008E2B52">
        <w:rPr>
          <w:u w:val="none"/>
        </w:rPr>
        <w:tab/>
      </w:r>
      <w:r w:rsidRPr="008E2B52">
        <w:rPr>
          <w:rFonts w:ascii="Times New Roman" w:hAnsi="Times New Roman"/>
          <w:sz w:val="24"/>
        </w:rPr>
        <w:t>Instrucțiuni privind anumite poziții</w:t>
      </w:r>
      <w:bookmarkEnd w:id="161"/>
      <w:bookmarkEnd w:id="1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869"/>
      </w:tblGrid>
      <w:tr w:rsidR="005970B6" w:rsidRPr="002D60D7" w14:paraId="2AB574E2" w14:textId="77777777">
        <w:tc>
          <w:tcPr>
            <w:tcW w:w="8862" w:type="dxa"/>
            <w:gridSpan w:val="2"/>
            <w:shd w:val="clear" w:color="auto" w:fill="BFBFBF"/>
          </w:tcPr>
          <w:p w14:paraId="01F4E30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Coloane</w:t>
            </w:r>
          </w:p>
        </w:tc>
      </w:tr>
      <w:tr w:rsidR="005970B6" w:rsidRPr="002D60D7" w14:paraId="52E77425" w14:textId="77777777">
        <w:tc>
          <w:tcPr>
            <w:tcW w:w="993" w:type="dxa"/>
          </w:tcPr>
          <w:p w14:paraId="0E51BB9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0030</w:t>
            </w:r>
            <w:r>
              <w:rPr>
                <w:rFonts w:ascii="Times New Roman" w:hAnsi="Times New Roman"/>
                <w:sz w:val="24"/>
              </w:rPr>
              <w:t>-</w:t>
            </w:r>
            <w:r w:rsidRPr="00417E5B">
              <w:rPr>
                <w:rFonts w:ascii="Times New Roman" w:hAnsi="Times New Roman"/>
                <w:sz w:val="24"/>
              </w:rPr>
              <w:t>0040</w:t>
            </w:r>
          </w:p>
        </w:tc>
        <w:tc>
          <w:tcPr>
            <w:tcW w:w="7869" w:type="dxa"/>
          </w:tcPr>
          <w:p w14:paraId="7095CD17"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Valoarea la risc (VaR)</w:t>
            </w:r>
          </w:p>
          <w:p w14:paraId="3DE9F1A1" w14:textId="77777777" w:rsidR="005970B6" w:rsidRPr="008E2B52"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VaR înseamnă pierderea maximă potențială care ar rezulta dintr-o variație de preț cu o probabilitate dată pe o perioadă de timp specifică.</w:t>
            </w:r>
          </w:p>
        </w:tc>
      </w:tr>
      <w:tr w:rsidR="005970B6" w:rsidRPr="002D60D7" w14:paraId="0C4757E9" w14:textId="77777777">
        <w:tc>
          <w:tcPr>
            <w:tcW w:w="993" w:type="dxa"/>
          </w:tcPr>
          <w:p w14:paraId="145F944C"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0030</w:t>
            </w:r>
          </w:p>
        </w:tc>
        <w:tc>
          <w:tcPr>
            <w:tcW w:w="7869" w:type="dxa"/>
          </w:tcPr>
          <w:p w14:paraId="31C8EDD2"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Factorul de multiplicare (mc) x Media VaR corespunzătoare celor 60 de zile lucrătoare precedente (VaRavg)</w:t>
            </w:r>
          </w:p>
          <w:p w14:paraId="04584C56"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lang w:eastAsia="fr-FR"/>
              </w:rPr>
            </w:pPr>
          </w:p>
          <w:p w14:paraId="4A7537D0" w14:textId="7FFEC143"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Articolul </w:t>
            </w:r>
            <w:r w:rsidRPr="00417E5B">
              <w:rPr>
                <w:rFonts w:ascii="Times New Roman" w:hAnsi="Times New Roman"/>
                <w:sz w:val="24"/>
              </w:rPr>
              <w:t>364</w:t>
            </w:r>
            <w:r>
              <w:rPr>
                <w:rFonts w:ascii="Times New Roman" w:hAnsi="Times New Roman"/>
                <w:sz w:val="24"/>
              </w:rPr>
              <w:t xml:space="preserve"> alineatul (</w:t>
            </w:r>
            <w:r w:rsidRPr="00417E5B">
              <w:rPr>
                <w:rFonts w:ascii="Times New Roman" w:hAnsi="Times New Roman"/>
                <w:sz w:val="24"/>
              </w:rPr>
              <w:t>1</w:t>
            </w:r>
            <w:r>
              <w:rPr>
                <w:rFonts w:ascii="Times New Roman" w:hAnsi="Times New Roman"/>
                <w:sz w:val="24"/>
              </w:rPr>
              <w:t xml:space="preserve">) litera (a) punctul (ii) și articolul </w:t>
            </w:r>
            <w:r w:rsidRPr="00417E5B">
              <w:rPr>
                <w:rFonts w:ascii="Times New Roman" w:hAnsi="Times New Roman"/>
                <w:sz w:val="24"/>
              </w:rPr>
              <w:t>365</w:t>
            </w:r>
            <w:r>
              <w:rPr>
                <w:rFonts w:ascii="Times New Roman" w:hAnsi="Times New Roman"/>
                <w:sz w:val="24"/>
              </w:rPr>
              <w:t xml:space="preserve"> alineatul (</w:t>
            </w:r>
            <w:r w:rsidRPr="00417E5B">
              <w:rPr>
                <w:rFonts w:ascii="Times New Roman" w:hAnsi="Times New Roman"/>
                <w:sz w:val="24"/>
              </w:rPr>
              <w:t>1</w:t>
            </w:r>
            <w:r>
              <w:rPr>
                <w:rFonts w:ascii="Times New Roman" w:hAnsi="Times New Roman"/>
                <w:sz w:val="24"/>
              </w:rPr>
              <w:t>)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w:t>
            </w:r>
          </w:p>
          <w:p w14:paraId="0DEB05BA"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nl-BE"/>
              </w:rPr>
            </w:pPr>
          </w:p>
        </w:tc>
      </w:tr>
      <w:tr w:rsidR="005970B6" w:rsidRPr="002D60D7" w14:paraId="072FF466" w14:textId="77777777">
        <w:tc>
          <w:tcPr>
            <w:tcW w:w="993" w:type="dxa"/>
          </w:tcPr>
          <w:p w14:paraId="280446FC"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0040</w:t>
            </w:r>
          </w:p>
        </w:tc>
        <w:tc>
          <w:tcPr>
            <w:tcW w:w="7869" w:type="dxa"/>
          </w:tcPr>
          <w:p w14:paraId="4723F402"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VaR aferent zilei precedente (VaRt-1)</w:t>
            </w:r>
          </w:p>
          <w:p w14:paraId="4954CEFC"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lang w:eastAsia="fr-FR"/>
              </w:rPr>
            </w:pPr>
          </w:p>
          <w:p w14:paraId="559586B7" w14:textId="29F64A6A"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Articolul </w:t>
            </w:r>
            <w:r w:rsidRPr="00417E5B">
              <w:rPr>
                <w:rFonts w:ascii="Times New Roman" w:hAnsi="Times New Roman"/>
                <w:sz w:val="24"/>
              </w:rPr>
              <w:t>364</w:t>
            </w:r>
            <w:r>
              <w:rPr>
                <w:rFonts w:ascii="Times New Roman" w:hAnsi="Times New Roman"/>
                <w:sz w:val="24"/>
              </w:rPr>
              <w:t xml:space="preserve"> alineatul (</w:t>
            </w:r>
            <w:r w:rsidRPr="00417E5B">
              <w:rPr>
                <w:rFonts w:ascii="Times New Roman" w:hAnsi="Times New Roman"/>
                <w:sz w:val="24"/>
              </w:rPr>
              <w:t>1</w:t>
            </w:r>
            <w:r>
              <w:rPr>
                <w:rFonts w:ascii="Times New Roman" w:hAnsi="Times New Roman"/>
                <w:sz w:val="24"/>
              </w:rPr>
              <w:t xml:space="preserve">) litera (a) punctul (i) și articolul </w:t>
            </w:r>
            <w:r w:rsidRPr="00417E5B">
              <w:rPr>
                <w:rFonts w:ascii="Times New Roman" w:hAnsi="Times New Roman"/>
                <w:sz w:val="24"/>
              </w:rPr>
              <w:t>365</w:t>
            </w:r>
            <w:r>
              <w:rPr>
                <w:rFonts w:ascii="Times New Roman" w:hAnsi="Times New Roman"/>
                <w:sz w:val="24"/>
              </w:rPr>
              <w:t xml:space="preserve"> alineatul (</w:t>
            </w:r>
            <w:r w:rsidRPr="00417E5B">
              <w:rPr>
                <w:rFonts w:ascii="Times New Roman" w:hAnsi="Times New Roman"/>
                <w:sz w:val="24"/>
              </w:rPr>
              <w:t>1</w:t>
            </w:r>
            <w:r>
              <w:rPr>
                <w:rFonts w:ascii="Times New Roman" w:hAnsi="Times New Roman"/>
                <w:sz w:val="24"/>
              </w:rPr>
              <w:t>)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w:t>
            </w:r>
          </w:p>
          <w:p w14:paraId="645E0D45"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nl-BE"/>
              </w:rPr>
            </w:pPr>
          </w:p>
        </w:tc>
      </w:tr>
      <w:tr w:rsidR="005970B6" w:rsidRPr="002D60D7" w14:paraId="301A77B0" w14:textId="77777777">
        <w:tc>
          <w:tcPr>
            <w:tcW w:w="993" w:type="dxa"/>
          </w:tcPr>
          <w:p w14:paraId="55BFA8D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lastRenderedPageBreak/>
              <w:t>0050</w:t>
            </w:r>
            <w:r>
              <w:rPr>
                <w:rFonts w:ascii="Times New Roman" w:hAnsi="Times New Roman"/>
                <w:sz w:val="24"/>
              </w:rPr>
              <w:t>-</w:t>
            </w:r>
            <w:r w:rsidRPr="00417E5B">
              <w:rPr>
                <w:rFonts w:ascii="Times New Roman" w:hAnsi="Times New Roman"/>
                <w:sz w:val="24"/>
              </w:rPr>
              <w:t>0060</w:t>
            </w:r>
          </w:p>
        </w:tc>
        <w:tc>
          <w:tcPr>
            <w:tcW w:w="7869" w:type="dxa"/>
          </w:tcPr>
          <w:p w14:paraId="34BD64B9"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VaR în situație de criză</w:t>
            </w:r>
          </w:p>
          <w:p w14:paraId="60CDE984"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568464C3"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VaR în situație de criză înseamnă pierderea maximă potențială care ar rezulta dintr-o variație de preț cu o probabilitate dată pe o perioadă de timp specifică, obținută prin utilizarea de date de intrare calibrate în raport cu datele istorice dintr-o perioadă continuă de </w:t>
            </w:r>
            <w:r w:rsidRPr="00417E5B">
              <w:rPr>
                <w:rFonts w:ascii="Times New Roman" w:hAnsi="Times New Roman"/>
                <w:sz w:val="24"/>
              </w:rPr>
              <w:t>12</w:t>
            </w:r>
            <w:r>
              <w:rPr>
                <w:rFonts w:ascii="Times New Roman" w:hAnsi="Times New Roman"/>
                <w:sz w:val="24"/>
              </w:rPr>
              <w:t xml:space="preserve"> luni de criză financiară relevantă pentru portofoliul instituției.</w:t>
            </w:r>
          </w:p>
        </w:tc>
      </w:tr>
      <w:tr w:rsidR="005970B6" w:rsidRPr="002D60D7" w14:paraId="3411CEBC" w14:textId="77777777">
        <w:tc>
          <w:tcPr>
            <w:tcW w:w="993" w:type="dxa"/>
          </w:tcPr>
          <w:p w14:paraId="026E7588"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0050</w:t>
            </w:r>
          </w:p>
        </w:tc>
        <w:tc>
          <w:tcPr>
            <w:tcW w:w="7869" w:type="dxa"/>
          </w:tcPr>
          <w:p w14:paraId="629F86AB"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Factorul de multiplicare (ms) x Media corespunzătoare celor 60 de zile lucrătoare precedente (SVaRavg)</w:t>
            </w:r>
          </w:p>
          <w:p w14:paraId="1CFE4B08" w14:textId="77777777" w:rsidR="005970B6" w:rsidRPr="008E2B52" w:rsidRDefault="005970B6" w:rsidP="004C445F">
            <w:pPr>
              <w:suppressAutoHyphens/>
              <w:autoSpaceDE w:val="0"/>
              <w:autoSpaceDN w:val="0"/>
              <w:adjustRightInd w:val="0"/>
              <w:spacing w:before="0" w:after="0"/>
              <w:rPr>
                <w:rStyle w:val="InstructionsTabelleberschrift"/>
                <w:rFonts w:ascii="Times New Roman" w:hAnsi="Times New Roman"/>
                <w:sz w:val="24"/>
              </w:rPr>
            </w:pPr>
          </w:p>
          <w:p w14:paraId="62913484" w14:textId="351187F2" w:rsidR="005970B6" w:rsidRPr="008E2B52" w:rsidRDefault="005970B6" w:rsidP="004C445F">
            <w:pPr>
              <w:suppressAutoHyphens/>
              <w:autoSpaceDE w:val="0"/>
              <w:autoSpaceDN w:val="0"/>
              <w:adjustRightInd w:val="0"/>
              <w:spacing w:before="0" w:after="0"/>
              <w:rPr>
                <w:rStyle w:val="InstructionsTabelleberschrift"/>
                <w:rFonts w:ascii="Times New Roman" w:hAnsi="Times New Roman"/>
                <w:b w:val="0"/>
                <w:bCs w:val="0"/>
                <w:sz w:val="24"/>
              </w:rPr>
            </w:pPr>
            <w:r>
              <w:rPr>
                <w:rFonts w:ascii="Times New Roman" w:hAnsi="Times New Roman"/>
                <w:sz w:val="24"/>
              </w:rPr>
              <w:t xml:space="preserve">Articolul </w:t>
            </w:r>
            <w:r w:rsidRPr="00417E5B">
              <w:rPr>
                <w:rFonts w:ascii="Times New Roman" w:hAnsi="Times New Roman"/>
                <w:sz w:val="24"/>
              </w:rPr>
              <w:t>364</w:t>
            </w:r>
            <w:r>
              <w:rPr>
                <w:rFonts w:ascii="Times New Roman" w:hAnsi="Times New Roman"/>
                <w:sz w:val="24"/>
              </w:rPr>
              <w:t xml:space="preserve"> alineatul (</w:t>
            </w:r>
            <w:r w:rsidRPr="00417E5B">
              <w:rPr>
                <w:rFonts w:ascii="Times New Roman" w:hAnsi="Times New Roman"/>
                <w:sz w:val="24"/>
              </w:rPr>
              <w:t>1</w:t>
            </w:r>
            <w:r>
              <w:rPr>
                <w:rFonts w:ascii="Times New Roman" w:hAnsi="Times New Roman"/>
                <w:sz w:val="24"/>
              </w:rPr>
              <w:t xml:space="preserve">) litera (b) punctul (ii) și articolul </w:t>
            </w:r>
            <w:r w:rsidRPr="00417E5B">
              <w:rPr>
                <w:rFonts w:ascii="Times New Roman" w:hAnsi="Times New Roman"/>
                <w:sz w:val="24"/>
              </w:rPr>
              <w:t>365</w:t>
            </w:r>
            <w:r>
              <w:rPr>
                <w:rFonts w:ascii="Times New Roman" w:hAnsi="Times New Roman"/>
                <w:sz w:val="24"/>
              </w:rPr>
              <w:t xml:space="preserve"> alineatul (</w:t>
            </w:r>
            <w:r w:rsidRPr="00417E5B">
              <w:rPr>
                <w:rFonts w:ascii="Times New Roman" w:hAnsi="Times New Roman"/>
                <w:sz w:val="24"/>
              </w:rPr>
              <w:t>1</w:t>
            </w:r>
            <w:r>
              <w:rPr>
                <w:rFonts w:ascii="Times New Roman" w:hAnsi="Times New Roman"/>
                <w:sz w:val="24"/>
              </w:rPr>
              <w:t>)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sidRPr="008E2B52">
              <w:rPr>
                <w:rStyle w:val="InstructionsTabelleberschrift"/>
                <w:rFonts w:ascii="Times New Roman" w:hAnsi="Times New Roman"/>
                <w:sz w:val="24"/>
              </w:rPr>
              <w:t xml:space="preserve"> </w:t>
            </w:r>
          </w:p>
          <w:p w14:paraId="77989826" w14:textId="77777777" w:rsidR="005970B6" w:rsidRPr="008E2B52" w:rsidRDefault="005970B6" w:rsidP="004C445F">
            <w:pPr>
              <w:suppressAutoHyphens/>
              <w:autoSpaceDE w:val="0"/>
              <w:autoSpaceDN w:val="0"/>
              <w:adjustRightInd w:val="0"/>
              <w:spacing w:before="0" w:after="0"/>
              <w:rPr>
                <w:rStyle w:val="InstructionsTabelleberschrift"/>
                <w:rFonts w:ascii="Times New Roman" w:hAnsi="Times New Roman"/>
                <w:sz w:val="24"/>
              </w:rPr>
            </w:pPr>
          </w:p>
        </w:tc>
      </w:tr>
      <w:tr w:rsidR="005970B6" w:rsidRPr="002D60D7" w14:paraId="41A38D20" w14:textId="77777777">
        <w:tc>
          <w:tcPr>
            <w:tcW w:w="993" w:type="dxa"/>
          </w:tcPr>
          <w:p w14:paraId="2A34CF8D"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0060</w:t>
            </w:r>
          </w:p>
        </w:tc>
        <w:tc>
          <w:tcPr>
            <w:tcW w:w="7869" w:type="dxa"/>
          </w:tcPr>
          <w:p w14:paraId="470B121D"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Cea mai recentă valoare disponibilă (SVaRt-1)</w:t>
            </w:r>
          </w:p>
          <w:p w14:paraId="0EC2BDBA" w14:textId="77777777" w:rsidR="005970B6" w:rsidRPr="002D60D7" w:rsidRDefault="005970B6" w:rsidP="004C445F">
            <w:pPr>
              <w:suppressAutoHyphens/>
              <w:autoSpaceDE w:val="0"/>
              <w:autoSpaceDN w:val="0"/>
              <w:adjustRightInd w:val="0"/>
              <w:spacing w:before="0" w:after="0"/>
              <w:rPr>
                <w:rFonts w:ascii="Times New Roman" w:hAnsi="Times New Roman"/>
                <w:sz w:val="24"/>
              </w:rPr>
            </w:pPr>
          </w:p>
          <w:p w14:paraId="5FF53E38" w14:textId="0054C4CA"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Articolul </w:t>
            </w:r>
            <w:r w:rsidRPr="00417E5B">
              <w:rPr>
                <w:rFonts w:ascii="Times New Roman" w:hAnsi="Times New Roman"/>
                <w:sz w:val="24"/>
              </w:rPr>
              <w:t>364</w:t>
            </w:r>
            <w:r>
              <w:rPr>
                <w:rFonts w:ascii="Times New Roman" w:hAnsi="Times New Roman"/>
                <w:sz w:val="24"/>
              </w:rPr>
              <w:t xml:space="preserve"> alineatul (</w:t>
            </w:r>
            <w:r w:rsidRPr="00417E5B">
              <w:rPr>
                <w:rFonts w:ascii="Times New Roman" w:hAnsi="Times New Roman"/>
                <w:sz w:val="24"/>
              </w:rPr>
              <w:t>1</w:t>
            </w:r>
            <w:r>
              <w:rPr>
                <w:rFonts w:ascii="Times New Roman" w:hAnsi="Times New Roman"/>
                <w:sz w:val="24"/>
              </w:rPr>
              <w:t xml:space="preserve">) litera (b) punctul (i) și articolul </w:t>
            </w:r>
            <w:r w:rsidRPr="00417E5B">
              <w:rPr>
                <w:rFonts w:ascii="Times New Roman" w:hAnsi="Times New Roman"/>
                <w:sz w:val="24"/>
              </w:rPr>
              <w:t>365</w:t>
            </w:r>
            <w:r>
              <w:rPr>
                <w:rFonts w:ascii="Times New Roman" w:hAnsi="Times New Roman"/>
                <w:sz w:val="24"/>
              </w:rPr>
              <w:t xml:space="preserve"> alineatul (</w:t>
            </w:r>
            <w:r w:rsidRPr="00417E5B">
              <w:rPr>
                <w:rFonts w:ascii="Times New Roman" w:hAnsi="Times New Roman"/>
                <w:sz w:val="24"/>
              </w:rPr>
              <w:t>1</w:t>
            </w:r>
            <w:r>
              <w:rPr>
                <w:rFonts w:ascii="Times New Roman" w:hAnsi="Times New Roman"/>
                <w:sz w:val="24"/>
              </w:rPr>
              <w:t>)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w:t>
            </w:r>
          </w:p>
          <w:p w14:paraId="5E60C647"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lang w:eastAsia="de-DE"/>
              </w:rPr>
            </w:pPr>
          </w:p>
        </w:tc>
      </w:tr>
      <w:tr w:rsidR="005970B6" w:rsidRPr="002D60D7" w14:paraId="7F2569E5" w14:textId="77777777">
        <w:tc>
          <w:tcPr>
            <w:tcW w:w="993" w:type="dxa"/>
          </w:tcPr>
          <w:p w14:paraId="3A69DDB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0070</w:t>
            </w:r>
            <w:r>
              <w:rPr>
                <w:rFonts w:ascii="Times New Roman" w:hAnsi="Times New Roman"/>
                <w:sz w:val="24"/>
              </w:rPr>
              <w:t>-</w:t>
            </w:r>
            <w:r w:rsidRPr="00417E5B">
              <w:rPr>
                <w:rFonts w:ascii="Times New Roman" w:hAnsi="Times New Roman"/>
                <w:sz w:val="24"/>
              </w:rPr>
              <w:t>0080</w:t>
            </w:r>
          </w:p>
        </w:tc>
        <w:tc>
          <w:tcPr>
            <w:tcW w:w="7869" w:type="dxa"/>
          </w:tcPr>
          <w:p w14:paraId="0A6B8E33"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CERINȚA DE CAPITAL PENTRU RISCURILE DE NERAMBURSARE ȘI DE MIGRARE ADIȚIONALE</w:t>
            </w:r>
          </w:p>
          <w:p w14:paraId="5B3AF066" w14:textId="72000B27" w:rsidR="005970B6" w:rsidRPr="008E2B52" w:rsidRDefault="005970B6" w:rsidP="004C445F">
            <w:pPr>
              <w:suppressAutoHyphens/>
              <w:rPr>
                <w:rFonts w:ascii="Times New Roman" w:hAnsi="Times New Roman"/>
                <w:b/>
                <w:bCs/>
                <w:sz w:val="24"/>
                <w:u w:val="single"/>
              </w:rPr>
            </w:pPr>
            <w:r>
              <w:rPr>
                <w:rFonts w:ascii="Times New Roman" w:hAnsi="Times New Roman"/>
                <w:sz w:val="24"/>
              </w:rPr>
              <w:t xml:space="preserve">Cerința de capital pentru riscurile de nerambursare și de migrare adiționale înseamnă pierderea maximă potențială care ar rezulta dintr-o variație de preț legată de riscurile de nerambursare și de migrare calculată în conformitate cu articolul </w:t>
            </w:r>
            <w:r w:rsidRPr="00417E5B">
              <w:rPr>
                <w:rFonts w:ascii="Times New Roman" w:hAnsi="Times New Roman"/>
                <w:sz w:val="24"/>
              </w:rPr>
              <w:t>364</w:t>
            </w:r>
            <w:r>
              <w:rPr>
                <w:rFonts w:ascii="Times New Roman" w:hAnsi="Times New Roman"/>
                <w:sz w:val="24"/>
              </w:rPr>
              <w:t xml:space="preserve"> alineatul (</w:t>
            </w:r>
            <w:r w:rsidRPr="00417E5B">
              <w:rPr>
                <w:rFonts w:ascii="Times New Roman" w:hAnsi="Times New Roman"/>
                <w:sz w:val="24"/>
              </w:rPr>
              <w:t>2</w:t>
            </w:r>
            <w:r>
              <w:rPr>
                <w:rFonts w:ascii="Times New Roman" w:hAnsi="Times New Roman"/>
                <w:sz w:val="24"/>
              </w:rPr>
              <w:t xml:space="preserve">) litera (b) coroborat cu partea a treia titlul IV capitolul </w:t>
            </w:r>
            <w:r w:rsidRPr="00417E5B">
              <w:rPr>
                <w:rFonts w:ascii="Times New Roman" w:hAnsi="Times New Roman"/>
                <w:sz w:val="24"/>
              </w:rPr>
              <w:t>5</w:t>
            </w:r>
            <w:r>
              <w:rPr>
                <w:rFonts w:ascii="Times New Roman" w:hAnsi="Times New Roman"/>
                <w:sz w:val="24"/>
              </w:rPr>
              <w:t xml:space="preserve"> secțiunea </w:t>
            </w:r>
            <w:r w:rsidRPr="00417E5B">
              <w:rPr>
                <w:rFonts w:ascii="Times New Roman" w:hAnsi="Times New Roman"/>
                <w:sz w:val="24"/>
              </w:rPr>
              <w:t>4</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w:t>
            </w:r>
          </w:p>
        </w:tc>
      </w:tr>
      <w:tr w:rsidR="005970B6" w:rsidRPr="002D60D7" w14:paraId="17515745" w14:textId="77777777">
        <w:tc>
          <w:tcPr>
            <w:tcW w:w="993" w:type="dxa"/>
          </w:tcPr>
          <w:p w14:paraId="595C652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0070</w:t>
            </w:r>
          </w:p>
        </w:tc>
        <w:tc>
          <w:tcPr>
            <w:tcW w:w="7869" w:type="dxa"/>
          </w:tcPr>
          <w:p w14:paraId="48A1B02F"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Valoarea medie corespunzătoare unei perioade de 12 săptămâni</w:t>
            </w:r>
          </w:p>
          <w:p w14:paraId="7DF0D030" w14:textId="77777777" w:rsidR="005970B6" w:rsidRPr="002D60D7" w:rsidRDefault="005970B6" w:rsidP="004C445F">
            <w:pPr>
              <w:suppressAutoHyphens/>
              <w:autoSpaceDE w:val="0"/>
              <w:autoSpaceDN w:val="0"/>
              <w:adjustRightInd w:val="0"/>
              <w:spacing w:before="0" w:after="0"/>
              <w:rPr>
                <w:rFonts w:ascii="Times New Roman" w:hAnsi="Times New Roman"/>
                <w:sz w:val="24"/>
              </w:rPr>
            </w:pPr>
          </w:p>
          <w:p w14:paraId="1A6FCED4" w14:textId="280A30E8"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Articolul </w:t>
            </w:r>
            <w:r w:rsidRPr="00417E5B">
              <w:rPr>
                <w:rFonts w:ascii="Times New Roman" w:hAnsi="Times New Roman"/>
                <w:sz w:val="24"/>
              </w:rPr>
              <w:t>364</w:t>
            </w:r>
            <w:r>
              <w:rPr>
                <w:rFonts w:ascii="Times New Roman" w:hAnsi="Times New Roman"/>
                <w:sz w:val="24"/>
              </w:rPr>
              <w:t xml:space="preserve"> alineatul (</w:t>
            </w:r>
            <w:r w:rsidRPr="00417E5B">
              <w:rPr>
                <w:rFonts w:ascii="Times New Roman" w:hAnsi="Times New Roman"/>
                <w:sz w:val="24"/>
              </w:rPr>
              <w:t>2</w:t>
            </w:r>
            <w:r>
              <w:rPr>
                <w:rFonts w:ascii="Times New Roman" w:hAnsi="Times New Roman"/>
                <w:sz w:val="24"/>
              </w:rPr>
              <w:t xml:space="preserve">) litera (b) punctul (ii) coroborat cu partea a treia titlul IV capitolul </w:t>
            </w:r>
            <w:r w:rsidRPr="00417E5B">
              <w:rPr>
                <w:rFonts w:ascii="Times New Roman" w:hAnsi="Times New Roman"/>
                <w:sz w:val="24"/>
              </w:rPr>
              <w:t>5</w:t>
            </w:r>
            <w:r>
              <w:rPr>
                <w:rFonts w:ascii="Times New Roman" w:hAnsi="Times New Roman"/>
                <w:sz w:val="24"/>
              </w:rPr>
              <w:t xml:space="preserve"> secțiunea </w:t>
            </w:r>
            <w:r w:rsidRPr="00417E5B">
              <w:rPr>
                <w:rFonts w:ascii="Times New Roman" w:hAnsi="Times New Roman"/>
                <w:sz w:val="24"/>
              </w:rPr>
              <w:t>4</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p>
          <w:p w14:paraId="4E5E6B90"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12AD55A6" w14:textId="77777777">
        <w:tc>
          <w:tcPr>
            <w:tcW w:w="993" w:type="dxa"/>
          </w:tcPr>
          <w:p w14:paraId="268DB16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0080</w:t>
            </w:r>
          </w:p>
        </w:tc>
        <w:tc>
          <w:tcPr>
            <w:tcW w:w="7869" w:type="dxa"/>
          </w:tcPr>
          <w:p w14:paraId="24DAC2BD"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Cea mai recentă valoare</w:t>
            </w:r>
          </w:p>
          <w:p w14:paraId="776D80BB"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3EF08F5A" w14:textId="1718D564"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Articolul </w:t>
            </w:r>
            <w:r w:rsidRPr="00417E5B">
              <w:rPr>
                <w:rFonts w:ascii="Times New Roman" w:hAnsi="Times New Roman"/>
                <w:sz w:val="24"/>
              </w:rPr>
              <w:t>364</w:t>
            </w:r>
            <w:r>
              <w:rPr>
                <w:rFonts w:ascii="Times New Roman" w:hAnsi="Times New Roman"/>
                <w:sz w:val="24"/>
              </w:rPr>
              <w:t xml:space="preserve"> alineatul (</w:t>
            </w:r>
            <w:r w:rsidRPr="00417E5B">
              <w:rPr>
                <w:rFonts w:ascii="Times New Roman" w:hAnsi="Times New Roman"/>
                <w:sz w:val="24"/>
              </w:rPr>
              <w:t>2</w:t>
            </w:r>
            <w:r>
              <w:rPr>
                <w:rFonts w:ascii="Times New Roman" w:hAnsi="Times New Roman"/>
                <w:sz w:val="24"/>
              </w:rPr>
              <w:t xml:space="preserve">) litera (b) punctul (i) coroborat cu partea a treia titlul IV capitolul </w:t>
            </w:r>
            <w:r w:rsidRPr="00417E5B">
              <w:rPr>
                <w:rFonts w:ascii="Times New Roman" w:hAnsi="Times New Roman"/>
                <w:sz w:val="24"/>
              </w:rPr>
              <w:t>5</w:t>
            </w:r>
            <w:r>
              <w:rPr>
                <w:rFonts w:ascii="Times New Roman" w:hAnsi="Times New Roman"/>
                <w:sz w:val="24"/>
              </w:rPr>
              <w:t xml:space="preserve"> secțiunea </w:t>
            </w:r>
            <w:r w:rsidRPr="00417E5B">
              <w:rPr>
                <w:rFonts w:ascii="Times New Roman" w:hAnsi="Times New Roman"/>
                <w:sz w:val="24"/>
              </w:rPr>
              <w:t>4</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p>
          <w:p w14:paraId="2DB84EA2"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06406A7A" w14:textId="77777777">
        <w:tc>
          <w:tcPr>
            <w:tcW w:w="993" w:type="dxa"/>
          </w:tcPr>
          <w:p w14:paraId="1EBB8F0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0090</w:t>
            </w:r>
            <w:r>
              <w:rPr>
                <w:rFonts w:ascii="Times New Roman" w:hAnsi="Times New Roman"/>
                <w:sz w:val="24"/>
              </w:rPr>
              <w:t>-</w:t>
            </w:r>
            <w:r w:rsidRPr="00417E5B">
              <w:rPr>
                <w:rFonts w:ascii="Times New Roman" w:hAnsi="Times New Roman"/>
                <w:sz w:val="24"/>
              </w:rPr>
              <w:t>0110</w:t>
            </w:r>
          </w:p>
        </w:tc>
        <w:tc>
          <w:tcPr>
            <w:tcW w:w="7869" w:type="dxa"/>
          </w:tcPr>
          <w:p w14:paraId="1C6A0111"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CERINȚA DE CAPITAL PENTRU TOATE RISCURILE DE PREȚ PENTRU PORTOFOLIUL DE TRANZACȚIONARE PE BAZĂ DE CORELAȚIE (CTP)</w:t>
            </w:r>
          </w:p>
          <w:p w14:paraId="29B7ABA4"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2616A8BA" w14:textId="77777777">
        <w:tc>
          <w:tcPr>
            <w:tcW w:w="993" w:type="dxa"/>
          </w:tcPr>
          <w:p w14:paraId="70419120"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0090</w:t>
            </w:r>
          </w:p>
        </w:tc>
        <w:tc>
          <w:tcPr>
            <w:tcW w:w="7869" w:type="dxa"/>
          </w:tcPr>
          <w:p w14:paraId="1E696B6B"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PRAGUL MINIM</w:t>
            </w:r>
          </w:p>
          <w:p w14:paraId="4D4AA5D6" w14:textId="77777777" w:rsidR="005970B6" w:rsidRPr="002D60D7" w:rsidRDefault="005970B6" w:rsidP="004C445F">
            <w:pPr>
              <w:suppressAutoHyphens/>
              <w:rPr>
                <w:rFonts w:ascii="Times New Roman" w:hAnsi="Times New Roman"/>
                <w:sz w:val="24"/>
              </w:rPr>
            </w:pPr>
            <w:r>
              <w:rPr>
                <w:rFonts w:ascii="Times New Roman" w:hAnsi="Times New Roman"/>
                <w:sz w:val="24"/>
              </w:rPr>
              <w:t xml:space="preserve">Articolul </w:t>
            </w:r>
            <w:r w:rsidRPr="00417E5B">
              <w:rPr>
                <w:rFonts w:ascii="Times New Roman" w:hAnsi="Times New Roman"/>
                <w:sz w:val="24"/>
              </w:rPr>
              <w:t>364</w:t>
            </w:r>
            <w:r>
              <w:rPr>
                <w:rFonts w:ascii="Times New Roman" w:hAnsi="Times New Roman"/>
                <w:sz w:val="24"/>
              </w:rPr>
              <w:t xml:space="preserve"> alineatul (</w:t>
            </w:r>
            <w:r w:rsidRPr="00417E5B">
              <w:rPr>
                <w:rFonts w:ascii="Times New Roman" w:hAnsi="Times New Roman"/>
                <w:sz w:val="24"/>
              </w:rPr>
              <w:t>3</w:t>
            </w:r>
            <w:r>
              <w:rPr>
                <w:rFonts w:ascii="Times New Roman" w:hAnsi="Times New Roman"/>
                <w:sz w:val="24"/>
              </w:rPr>
              <w:t>) litera (c)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p>
          <w:p w14:paraId="43C8E4E6"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rPr>
            </w:pPr>
            <w:r w:rsidRPr="00417E5B">
              <w:rPr>
                <w:rFonts w:ascii="Times New Roman" w:hAnsi="Times New Roman"/>
                <w:sz w:val="24"/>
              </w:rPr>
              <w:t>8</w:t>
            </w:r>
            <w:r>
              <w:rPr>
                <w:rFonts w:ascii="Times New Roman" w:hAnsi="Times New Roman"/>
                <w:sz w:val="24"/>
              </w:rPr>
              <w:t xml:space="preserve"> % din cerința de capital care ar fi calculată în conformitate cu articolul </w:t>
            </w:r>
            <w:r w:rsidRPr="00417E5B">
              <w:rPr>
                <w:rFonts w:ascii="Times New Roman" w:hAnsi="Times New Roman"/>
                <w:sz w:val="24"/>
              </w:rPr>
              <w:t>338</w:t>
            </w:r>
            <w:r>
              <w:rPr>
                <w:rFonts w:ascii="Times New Roman" w:hAnsi="Times New Roman"/>
                <w:sz w:val="24"/>
              </w:rPr>
              <w:t xml:space="preserve"> alineatul (</w:t>
            </w:r>
            <w:r w:rsidRPr="00417E5B">
              <w:rPr>
                <w:rFonts w:ascii="Times New Roman" w:hAnsi="Times New Roman"/>
                <w:sz w:val="24"/>
              </w:rPr>
              <w:t>1</w:t>
            </w:r>
            <w:r>
              <w:rPr>
                <w:rFonts w:ascii="Times New Roman" w:hAnsi="Times New Roman"/>
                <w:sz w:val="24"/>
              </w:rPr>
              <w:t>)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pentru toate pozițiile încorporate în cerința de capital «pentru toate riscurile de preț».</w:t>
            </w:r>
            <w:r w:rsidRPr="008E2B52">
              <w:rPr>
                <w:rFonts w:ascii="Times New Roman" w:hAnsi="Times New Roman"/>
                <w:b/>
                <w:sz w:val="24"/>
                <w:u w:val="single"/>
              </w:rPr>
              <w:t xml:space="preserve"> </w:t>
            </w:r>
          </w:p>
          <w:p w14:paraId="0D022373"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18CB1AF7" w14:textId="77777777">
        <w:tc>
          <w:tcPr>
            <w:tcW w:w="993" w:type="dxa"/>
          </w:tcPr>
          <w:p w14:paraId="4E53B90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lastRenderedPageBreak/>
              <w:t>0100</w:t>
            </w:r>
            <w:r>
              <w:rPr>
                <w:rFonts w:ascii="Times New Roman" w:hAnsi="Times New Roman"/>
                <w:sz w:val="24"/>
              </w:rPr>
              <w:t>-</w:t>
            </w:r>
            <w:r w:rsidRPr="00417E5B">
              <w:rPr>
                <w:rFonts w:ascii="Times New Roman" w:hAnsi="Times New Roman"/>
                <w:sz w:val="24"/>
              </w:rPr>
              <w:t>0110</w:t>
            </w:r>
          </w:p>
        </w:tc>
        <w:tc>
          <w:tcPr>
            <w:tcW w:w="7869" w:type="dxa"/>
          </w:tcPr>
          <w:p w14:paraId="7CEDB94C"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VALOAREA MEDIE CORESPUNZĂTOARE UNEI PERIOADE DE 12 SĂPTĂMÂNI ȘI CEA MAI RECENTĂ VALOARE</w:t>
            </w:r>
          </w:p>
          <w:p w14:paraId="46EA9990" w14:textId="77777777" w:rsidR="005970B6" w:rsidRPr="002D60D7" w:rsidRDefault="005970B6" w:rsidP="004C445F">
            <w:pPr>
              <w:suppressAutoHyphens/>
              <w:autoSpaceDE w:val="0"/>
              <w:autoSpaceDN w:val="0"/>
              <w:adjustRightInd w:val="0"/>
              <w:spacing w:after="0"/>
              <w:rPr>
                <w:rFonts w:ascii="Times New Roman" w:hAnsi="Times New Roman"/>
                <w:bCs/>
                <w:sz w:val="24"/>
              </w:rPr>
            </w:pPr>
            <w:r>
              <w:rPr>
                <w:rFonts w:ascii="Times New Roman" w:hAnsi="Times New Roman"/>
                <w:sz w:val="24"/>
              </w:rPr>
              <w:t xml:space="preserve">Articolul </w:t>
            </w:r>
            <w:r w:rsidRPr="00417E5B">
              <w:rPr>
                <w:rFonts w:ascii="Times New Roman" w:hAnsi="Times New Roman"/>
                <w:sz w:val="24"/>
              </w:rPr>
              <w:t>364</w:t>
            </w:r>
            <w:r>
              <w:rPr>
                <w:rFonts w:ascii="Times New Roman" w:hAnsi="Times New Roman"/>
                <w:sz w:val="24"/>
              </w:rPr>
              <w:t xml:space="preserve"> alineatul (</w:t>
            </w:r>
            <w:r w:rsidRPr="00417E5B">
              <w:rPr>
                <w:rFonts w:ascii="Times New Roman" w:hAnsi="Times New Roman"/>
                <w:sz w:val="24"/>
              </w:rPr>
              <w:t>3</w:t>
            </w:r>
            <w:r>
              <w:rPr>
                <w:rFonts w:ascii="Times New Roman" w:hAnsi="Times New Roman"/>
                <w:sz w:val="24"/>
              </w:rPr>
              <w:t>) litera (b)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p>
          <w:p w14:paraId="3111F404" w14:textId="77777777" w:rsidR="005970B6" w:rsidRPr="008E2B52" w:rsidRDefault="005970B6" w:rsidP="004C445F">
            <w:pPr>
              <w:suppressAutoHyphens/>
              <w:autoSpaceDE w:val="0"/>
              <w:autoSpaceDN w:val="0"/>
              <w:adjustRightInd w:val="0"/>
              <w:spacing w:before="0" w:after="0"/>
              <w:rPr>
                <w:rFonts w:ascii="Times New Roman" w:hAnsi="Times New Roman"/>
                <w:bCs/>
                <w:sz w:val="24"/>
                <w:u w:val="single"/>
                <w:lang w:eastAsia="nl-BE"/>
              </w:rPr>
            </w:pPr>
          </w:p>
        </w:tc>
      </w:tr>
      <w:tr w:rsidR="005970B6" w:rsidRPr="002D60D7" w14:paraId="320867DB" w14:textId="77777777">
        <w:tc>
          <w:tcPr>
            <w:tcW w:w="993" w:type="dxa"/>
          </w:tcPr>
          <w:p w14:paraId="42D6439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0110</w:t>
            </w:r>
          </w:p>
        </w:tc>
        <w:tc>
          <w:tcPr>
            <w:tcW w:w="7869" w:type="dxa"/>
          </w:tcPr>
          <w:p w14:paraId="30EB7A67" w14:textId="77777777" w:rsidR="005970B6" w:rsidRPr="008E2B52" w:rsidRDefault="005970B6" w:rsidP="004C445F">
            <w:pPr>
              <w:suppressAutoHyphens/>
              <w:autoSpaceDE w:val="0"/>
              <w:autoSpaceDN w:val="0"/>
              <w:adjustRightInd w:val="0"/>
              <w:spacing w:before="0"/>
              <w:rPr>
                <w:rFonts w:ascii="Times New Roman" w:hAnsi="Times New Roman"/>
                <w:b/>
                <w:bCs/>
                <w:sz w:val="24"/>
                <w:u w:val="single"/>
              </w:rPr>
            </w:pPr>
            <w:r w:rsidRPr="008E2B52">
              <w:rPr>
                <w:rFonts w:ascii="Times New Roman" w:hAnsi="Times New Roman"/>
                <w:b/>
                <w:sz w:val="24"/>
                <w:u w:val="single"/>
              </w:rPr>
              <w:t>CEA MAI RECENTĂ VALOARE</w:t>
            </w:r>
          </w:p>
          <w:p w14:paraId="54C3A200" w14:textId="77777777" w:rsidR="005970B6" w:rsidRPr="002D60D7" w:rsidRDefault="005970B6"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 xml:space="preserve">Articolul </w:t>
            </w:r>
            <w:r w:rsidRPr="00417E5B">
              <w:rPr>
                <w:rFonts w:ascii="Times New Roman" w:hAnsi="Times New Roman"/>
                <w:sz w:val="24"/>
              </w:rPr>
              <w:t>364</w:t>
            </w:r>
            <w:r>
              <w:rPr>
                <w:rFonts w:ascii="Times New Roman" w:hAnsi="Times New Roman"/>
                <w:sz w:val="24"/>
              </w:rPr>
              <w:t xml:space="preserve"> alineatul (</w:t>
            </w:r>
            <w:r w:rsidRPr="00417E5B">
              <w:rPr>
                <w:rFonts w:ascii="Times New Roman" w:hAnsi="Times New Roman"/>
                <w:sz w:val="24"/>
              </w:rPr>
              <w:t>3</w:t>
            </w:r>
            <w:r>
              <w:rPr>
                <w:rFonts w:ascii="Times New Roman" w:hAnsi="Times New Roman"/>
                <w:sz w:val="24"/>
              </w:rPr>
              <w:t>) litera (a)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p>
          <w:p w14:paraId="702AB902"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6AF4AFCB" w14:textId="77777777">
        <w:tc>
          <w:tcPr>
            <w:tcW w:w="993" w:type="dxa"/>
          </w:tcPr>
          <w:p w14:paraId="07850638"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0120</w:t>
            </w:r>
          </w:p>
        </w:tc>
        <w:tc>
          <w:tcPr>
            <w:tcW w:w="7869" w:type="dxa"/>
          </w:tcPr>
          <w:p w14:paraId="154C34AA"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CERINȚE DE FONDURI PROPRII</w:t>
            </w:r>
          </w:p>
          <w:p w14:paraId="278D1894" w14:textId="31D5182C" w:rsidR="005970B6" w:rsidRPr="008E2B52"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Cerințele de fonduri proprii menționate la articolul </w:t>
            </w:r>
            <w:r w:rsidRPr="00417E5B">
              <w:rPr>
                <w:rFonts w:ascii="Times New Roman" w:hAnsi="Times New Roman"/>
                <w:sz w:val="24"/>
              </w:rPr>
              <w:t>364</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pentru toți factorii de risc luând în considerare efectele de corespondență, dacă este cazul, precum și riscurile de nerambursare și de migrare adiționale și toate riscurile de preț pentru CTP, dar excluzând cerințele de capital pentru securitizare și instrumente derivate de credit de tipul «n-th-to-default» în conformitate cu articolul </w:t>
            </w:r>
            <w:r w:rsidRPr="00417E5B">
              <w:rPr>
                <w:rFonts w:ascii="Times New Roman" w:hAnsi="Times New Roman"/>
                <w:sz w:val="24"/>
              </w:rPr>
              <w:t>364</w:t>
            </w:r>
            <w:r>
              <w:rPr>
                <w:rFonts w:ascii="Times New Roman" w:hAnsi="Times New Roman"/>
                <w:sz w:val="24"/>
              </w:rPr>
              <w:t xml:space="preserve"> alineatul (</w:t>
            </w:r>
            <w:r w:rsidRPr="00417E5B">
              <w:rPr>
                <w:rFonts w:ascii="Times New Roman" w:hAnsi="Times New Roman"/>
                <w:sz w:val="24"/>
              </w:rPr>
              <w:t>2</w:t>
            </w:r>
            <w:r>
              <w:rPr>
                <w:rFonts w:ascii="Times New Roman" w:hAnsi="Times New Roman"/>
                <w:sz w:val="24"/>
              </w:rPr>
              <w:t xml:space="preserve">) din regulamentul respectiv </w:t>
            </w:r>
          </w:p>
        </w:tc>
      </w:tr>
      <w:tr w:rsidR="005970B6" w:rsidRPr="002D60D7" w14:paraId="321F7641" w14:textId="77777777">
        <w:tc>
          <w:tcPr>
            <w:tcW w:w="993" w:type="dxa"/>
          </w:tcPr>
          <w:p w14:paraId="4808EA4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0130</w:t>
            </w:r>
          </w:p>
        </w:tc>
        <w:tc>
          <w:tcPr>
            <w:tcW w:w="7869" w:type="dxa"/>
          </w:tcPr>
          <w:p w14:paraId="191025B9"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CUANTUMUL TOTAL AL EXPUNERII LA RISC</w:t>
            </w:r>
          </w:p>
          <w:p w14:paraId="1B83D6B8"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2BD10046" w14:textId="2F594400"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Articolul </w:t>
            </w:r>
            <w:r w:rsidRPr="00417E5B">
              <w:rPr>
                <w:rFonts w:ascii="Times New Roman" w:hAnsi="Times New Roman"/>
                <w:sz w:val="24"/>
              </w:rPr>
              <w:t>92</w:t>
            </w:r>
            <w:r>
              <w:rPr>
                <w:rFonts w:ascii="Times New Roman" w:hAnsi="Times New Roman"/>
                <w:sz w:val="24"/>
              </w:rPr>
              <w:t xml:space="preserve"> alineatul (</w:t>
            </w:r>
            <w:r w:rsidRPr="00417E5B">
              <w:rPr>
                <w:rFonts w:ascii="Times New Roman" w:hAnsi="Times New Roman"/>
                <w:sz w:val="24"/>
              </w:rPr>
              <w:t>6</w:t>
            </w:r>
            <w:r>
              <w:rPr>
                <w:rFonts w:ascii="Times New Roman" w:hAnsi="Times New Roman"/>
                <w:sz w:val="24"/>
              </w:rPr>
              <w:t>) litera (b)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w:t>
            </w:r>
          </w:p>
          <w:p w14:paraId="0C045673" w14:textId="570D1A63"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Rezultatul multiplicării cerințelor de fonduri proprii cu </w:t>
            </w:r>
            <w:r w:rsidRPr="00417E5B">
              <w:rPr>
                <w:rFonts w:ascii="Times New Roman" w:hAnsi="Times New Roman"/>
                <w:sz w:val="24"/>
              </w:rPr>
              <w:t>12</w:t>
            </w:r>
            <w:r>
              <w:rPr>
                <w:rFonts w:ascii="Times New Roman" w:hAnsi="Times New Roman"/>
                <w:sz w:val="24"/>
              </w:rPr>
              <w:t>,</w:t>
            </w:r>
            <w:r w:rsidRPr="00417E5B">
              <w:rPr>
                <w:rFonts w:ascii="Times New Roman" w:hAnsi="Times New Roman"/>
                <w:sz w:val="24"/>
              </w:rPr>
              <w:t>5</w:t>
            </w:r>
          </w:p>
          <w:p w14:paraId="1D75252A"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230D32EA" w14:textId="77777777">
        <w:tc>
          <w:tcPr>
            <w:tcW w:w="993" w:type="dxa"/>
          </w:tcPr>
          <w:p w14:paraId="7C0865B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0140</w:t>
            </w:r>
          </w:p>
        </w:tc>
        <w:tc>
          <w:tcPr>
            <w:tcW w:w="7869" w:type="dxa"/>
          </w:tcPr>
          <w:p w14:paraId="69330FF8" w14:textId="77777777" w:rsidR="005970B6" w:rsidRPr="008E2B52" w:rsidRDefault="005970B6" w:rsidP="004C445F">
            <w:pPr>
              <w:suppressAutoHyphens/>
              <w:autoSpaceDE w:val="0"/>
              <w:autoSpaceDN w:val="0"/>
              <w:adjustRightInd w:val="0"/>
              <w:spacing w:before="0"/>
              <w:rPr>
                <w:rFonts w:ascii="Times New Roman" w:hAnsi="Times New Roman"/>
                <w:b/>
                <w:bCs/>
                <w:sz w:val="24"/>
                <w:u w:val="single"/>
              </w:rPr>
            </w:pPr>
            <w:r w:rsidRPr="008E2B52">
              <w:rPr>
                <w:rFonts w:ascii="Times New Roman" w:hAnsi="Times New Roman"/>
                <w:b/>
                <w:sz w:val="24"/>
                <w:u w:val="single"/>
              </w:rPr>
              <w:t>Numărul de depășiri (în cursul ultimelor 250 de zile lucrătoare)</w:t>
            </w:r>
          </w:p>
          <w:p w14:paraId="66F88BE9"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Menționat la articolul </w:t>
            </w:r>
            <w:r w:rsidRPr="00417E5B">
              <w:rPr>
                <w:rFonts w:ascii="Times New Roman" w:hAnsi="Times New Roman"/>
                <w:sz w:val="24"/>
              </w:rPr>
              <w:t>366</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p>
          <w:p w14:paraId="681C5C48" w14:textId="5946ADCD" w:rsidR="005970B6" w:rsidRPr="008E2B52"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sz w:val="24"/>
              </w:rPr>
              <w:t xml:space="preserve">Se raportează numărul de depășiri pe baza căruia s-a determinat factorul complementar. În cazul în care firmele de investiții sunt autorizate să excludă anumite depășiri din calculul factorului complementar în conformitate cu articolul </w:t>
            </w:r>
            <w:r w:rsidRPr="00417E5B">
              <w:rPr>
                <w:rFonts w:ascii="Times New Roman" w:hAnsi="Times New Roman"/>
                <w:sz w:val="24"/>
              </w:rPr>
              <w:t>500</w:t>
            </w:r>
            <w:r>
              <w:rPr>
                <w:rFonts w:ascii="Times New Roman" w:hAnsi="Times New Roman"/>
                <w:sz w:val="24"/>
              </w:rPr>
              <w:t>c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numărul de depășiri raportate în această coloană nu trebuie să includă depășirile excluse respective.</w:t>
            </w:r>
          </w:p>
        </w:tc>
      </w:tr>
      <w:tr w:rsidR="005970B6" w:rsidRPr="002D60D7" w14:paraId="44599020" w14:textId="77777777">
        <w:tc>
          <w:tcPr>
            <w:tcW w:w="993" w:type="dxa"/>
          </w:tcPr>
          <w:p w14:paraId="4C66FF0B"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0150</w:t>
            </w:r>
            <w:r>
              <w:rPr>
                <w:rFonts w:ascii="Times New Roman" w:hAnsi="Times New Roman"/>
                <w:sz w:val="24"/>
              </w:rPr>
              <w:t>-</w:t>
            </w:r>
            <w:r w:rsidRPr="00417E5B">
              <w:rPr>
                <w:rFonts w:ascii="Times New Roman" w:hAnsi="Times New Roman"/>
                <w:sz w:val="24"/>
              </w:rPr>
              <w:t>0160</w:t>
            </w:r>
          </w:p>
        </w:tc>
        <w:tc>
          <w:tcPr>
            <w:tcW w:w="7869" w:type="dxa"/>
          </w:tcPr>
          <w:p w14:paraId="26532024" w14:textId="77777777" w:rsidR="005970B6" w:rsidRPr="008E2B52" w:rsidRDefault="005970B6" w:rsidP="004C445F">
            <w:pPr>
              <w:suppressAutoHyphens/>
              <w:autoSpaceDE w:val="0"/>
              <w:autoSpaceDN w:val="0"/>
              <w:adjustRightInd w:val="0"/>
              <w:spacing w:before="0"/>
              <w:rPr>
                <w:rFonts w:ascii="Times New Roman" w:hAnsi="Times New Roman"/>
                <w:b/>
                <w:bCs/>
                <w:sz w:val="24"/>
                <w:u w:val="single"/>
              </w:rPr>
            </w:pPr>
            <w:r w:rsidRPr="008E2B52">
              <w:rPr>
                <w:rFonts w:ascii="Times New Roman" w:hAnsi="Times New Roman"/>
                <w:b/>
                <w:sz w:val="24"/>
                <w:u w:val="single"/>
              </w:rPr>
              <w:t>Factorul de multiplicare al VaR (mc) și factorul de multiplicare al SVaR (ms)</w:t>
            </w:r>
          </w:p>
          <w:p w14:paraId="5E04C211"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Astfel cum este menționat la articolul </w:t>
            </w:r>
            <w:r w:rsidRPr="00417E5B">
              <w:rPr>
                <w:rFonts w:ascii="Times New Roman" w:hAnsi="Times New Roman"/>
                <w:sz w:val="24"/>
              </w:rPr>
              <w:t>366</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p>
          <w:p w14:paraId="779600D5" w14:textId="77777777" w:rsidR="005970B6" w:rsidRPr="008E2B52" w:rsidRDefault="005970B6" w:rsidP="004C445F">
            <w:pPr>
              <w:suppressAutoHyphens/>
              <w:autoSpaceDE w:val="0"/>
              <w:autoSpaceDN w:val="0"/>
              <w:adjustRightInd w:val="0"/>
              <w:spacing w:before="0" w:after="0"/>
              <w:rPr>
                <w:rStyle w:val="InstructionsTabelleberschrift"/>
              </w:rPr>
            </w:pPr>
            <w:r>
              <w:rPr>
                <w:rFonts w:ascii="Times New Roman" w:hAnsi="Times New Roman"/>
                <w:sz w:val="24"/>
              </w:rPr>
              <w:t xml:space="preserve">Se raportează factorii de multiplicare aplicabili în mod efectiv calculului cerințelor de fonduri proprii; după caz, după aplicarea articolului </w:t>
            </w:r>
            <w:r w:rsidRPr="00417E5B">
              <w:rPr>
                <w:rFonts w:ascii="Times New Roman" w:hAnsi="Times New Roman"/>
                <w:sz w:val="24"/>
              </w:rPr>
              <w:t>500</w:t>
            </w:r>
            <w:r>
              <w:rPr>
                <w:rFonts w:ascii="Times New Roman" w:hAnsi="Times New Roman"/>
                <w:sz w:val="24"/>
              </w:rPr>
              <w:t>c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w:t>
            </w:r>
          </w:p>
          <w:p w14:paraId="50AAD27B"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lang w:eastAsia="fr-FR"/>
              </w:rPr>
            </w:pPr>
          </w:p>
        </w:tc>
      </w:tr>
      <w:tr w:rsidR="005970B6" w:rsidRPr="002D60D7" w14:paraId="470DEC4A" w14:textId="77777777">
        <w:tc>
          <w:tcPr>
            <w:tcW w:w="993" w:type="dxa"/>
          </w:tcPr>
          <w:p w14:paraId="3AFAF47E"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0170</w:t>
            </w:r>
            <w:r>
              <w:rPr>
                <w:rFonts w:ascii="Times New Roman" w:hAnsi="Times New Roman"/>
                <w:sz w:val="24"/>
              </w:rPr>
              <w:t>-</w:t>
            </w:r>
            <w:r w:rsidRPr="00417E5B">
              <w:rPr>
                <w:rFonts w:ascii="Times New Roman" w:hAnsi="Times New Roman"/>
                <w:sz w:val="24"/>
              </w:rPr>
              <w:t>0180</w:t>
            </w:r>
          </w:p>
        </w:tc>
        <w:tc>
          <w:tcPr>
            <w:tcW w:w="7869" w:type="dxa"/>
          </w:tcPr>
          <w:p w14:paraId="48824995"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BAZA DE CALCUL PENTRU PRAGUL MINIM AL CERINȚEI AFERENTE CTP – POZIȚIILE NETE PONDERATE LUNGI/SCURTE DUPĂ APLICAREA PLAFONULUI</w:t>
            </w:r>
          </w:p>
          <w:p w14:paraId="494DC1BB" w14:textId="2CBA2FF8" w:rsidR="005970B6" w:rsidRPr="008E2B52" w:rsidRDefault="005970B6" w:rsidP="004C445F">
            <w:pPr>
              <w:suppressAutoHyphens/>
              <w:autoSpaceDE w:val="0"/>
              <w:autoSpaceDN w:val="0"/>
              <w:adjustRightInd w:val="0"/>
              <w:rPr>
                <w:rStyle w:val="InstructionsTabelleberschrift"/>
                <w:rFonts w:ascii="Times New Roman" w:hAnsi="Times New Roman"/>
                <w:sz w:val="24"/>
              </w:rPr>
            </w:pPr>
            <w:r>
              <w:rPr>
                <w:rFonts w:ascii="Times New Roman" w:hAnsi="Times New Roman"/>
                <w:sz w:val="24"/>
              </w:rPr>
              <w:t xml:space="preserve">Cuantumul raportat care poate fi utilizat ca bază pentru calculul pragului minim al cerinței de capital pentru toate riscurile de preț în conformitate cu articolul </w:t>
            </w:r>
            <w:r w:rsidRPr="00417E5B">
              <w:rPr>
                <w:rFonts w:ascii="Times New Roman" w:hAnsi="Times New Roman"/>
                <w:sz w:val="24"/>
              </w:rPr>
              <w:t>364</w:t>
            </w:r>
            <w:r>
              <w:rPr>
                <w:rFonts w:ascii="Times New Roman" w:hAnsi="Times New Roman"/>
                <w:sz w:val="24"/>
              </w:rPr>
              <w:t xml:space="preserve"> alineatul (</w:t>
            </w:r>
            <w:r w:rsidRPr="00417E5B">
              <w:rPr>
                <w:rFonts w:ascii="Times New Roman" w:hAnsi="Times New Roman"/>
                <w:sz w:val="24"/>
              </w:rPr>
              <w:t>3</w:t>
            </w:r>
            <w:r>
              <w:rPr>
                <w:rFonts w:ascii="Times New Roman" w:hAnsi="Times New Roman"/>
                <w:sz w:val="24"/>
              </w:rPr>
              <w:t>) litera (c)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ținând seama de marja de apreciere prevăzută la articolul </w:t>
            </w:r>
            <w:r w:rsidRPr="00417E5B">
              <w:rPr>
                <w:rFonts w:ascii="Times New Roman" w:hAnsi="Times New Roman"/>
                <w:sz w:val="24"/>
              </w:rPr>
              <w:t>335</w:t>
            </w:r>
            <w:r>
              <w:rPr>
                <w:rFonts w:ascii="Times New Roman" w:hAnsi="Times New Roman"/>
                <w:sz w:val="24"/>
              </w:rPr>
              <w:t xml:space="preserve"> din regulamentul respectiv, care precizează faptul că instituția poate limita produsul dintre pondere și poziția netă la plafonul reprezentat de pierderea maximă posibilă ca urmare a riscului de nerambursare. </w:t>
            </w:r>
          </w:p>
        </w:tc>
      </w:tr>
    </w:tbl>
    <w:p w14:paraId="7C2EA60D" w14:textId="77777777" w:rsidR="005970B6" w:rsidRPr="002D60D7" w:rsidRDefault="005970B6" w:rsidP="004C445F">
      <w:pPr>
        <w:suppressAutoHyphens/>
        <w:rPr>
          <w:rFonts w:ascii="Times New Roman" w:hAnsi="Times New Roman"/>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903"/>
      </w:tblGrid>
      <w:tr w:rsidR="005970B6" w:rsidRPr="002D60D7" w14:paraId="708AEEEE" w14:textId="77777777" w:rsidTr="00332B2A">
        <w:trPr>
          <w:trHeight w:val="566"/>
        </w:trPr>
        <w:tc>
          <w:tcPr>
            <w:tcW w:w="8896" w:type="dxa"/>
            <w:gridSpan w:val="2"/>
            <w:shd w:val="clear" w:color="auto" w:fill="CCCCCC"/>
          </w:tcPr>
          <w:p w14:paraId="24A53264" w14:textId="77777777" w:rsidR="005970B6" w:rsidRPr="00417E5B" w:rsidRDefault="005970B6" w:rsidP="004C445F">
            <w:pPr>
              <w:suppressAutoHyphens/>
              <w:autoSpaceDE w:val="0"/>
              <w:autoSpaceDN w:val="0"/>
              <w:adjustRightInd w:val="0"/>
              <w:spacing w:after="0"/>
              <w:rPr>
                <w:rFonts w:ascii="Times New Roman" w:hAnsi="Times New Roman"/>
                <w:b/>
                <w:sz w:val="24"/>
              </w:rPr>
            </w:pPr>
            <w:r w:rsidRPr="00417E5B">
              <w:rPr>
                <w:rFonts w:ascii="Times New Roman" w:hAnsi="Times New Roman"/>
                <w:b/>
                <w:sz w:val="24"/>
              </w:rPr>
              <w:lastRenderedPageBreak/>
              <w:t>Rânduri</w:t>
            </w:r>
          </w:p>
        </w:tc>
      </w:tr>
      <w:tr w:rsidR="005970B6" w:rsidRPr="002D60D7" w14:paraId="02CF19A0" w14:textId="77777777" w:rsidTr="00332B2A">
        <w:tc>
          <w:tcPr>
            <w:tcW w:w="993" w:type="dxa"/>
          </w:tcPr>
          <w:p w14:paraId="1CFD210A"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0010</w:t>
            </w:r>
          </w:p>
        </w:tc>
        <w:tc>
          <w:tcPr>
            <w:tcW w:w="7903" w:type="dxa"/>
          </w:tcPr>
          <w:p w14:paraId="35E94AC9"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POZIȚII TOTALE</w:t>
            </w:r>
          </w:p>
          <w:p w14:paraId="51E6C5CE"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1D3F3FF0" w14:textId="7DCEF510"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Corespunde părții din riscul de poziție, riscul valutar și riscul de marfă menționate la articolul </w:t>
            </w:r>
            <w:r w:rsidRPr="00417E5B">
              <w:rPr>
                <w:rFonts w:ascii="Times New Roman" w:hAnsi="Times New Roman"/>
                <w:sz w:val="24"/>
              </w:rPr>
              <w:t>363</w:t>
            </w:r>
            <w:r>
              <w:rPr>
                <w:rFonts w:ascii="Times New Roman" w:hAnsi="Times New Roman"/>
                <w:sz w:val="24"/>
              </w:rPr>
              <w:t xml:space="preserve"> alineatul (</w:t>
            </w:r>
            <w:r w:rsidRPr="00417E5B">
              <w:rPr>
                <w:rFonts w:ascii="Times New Roman" w:hAnsi="Times New Roman"/>
                <w:sz w:val="24"/>
              </w:rPr>
              <w:t>1</w:t>
            </w:r>
            <w:r>
              <w:rPr>
                <w:rFonts w:ascii="Times New Roman" w:hAnsi="Times New Roman"/>
                <w:sz w:val="24"/>
              </w:rPr>
              <w:t>)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în legătură cu factorii de risc menționați la articolul </w:t>
            </w:r>
            <w:r w:rsidRPr="00417E5B">
              <w:rPr>
                <w:rFonts w:ascii="Times New Roman" w:hAnsi="Times New Roman"/>
                <w:sz w:val="24"/>
              </w:rPr>
              <w:t>367</w:t>
            </w:r>
            <w:r>
              <w:rPr>
                <w:rFonts w:ascii="Times New Roman" w:hAnsi="Times New Roman"/>
                <w:sz w:val="24"/>
              </w:rPr>
              <w:t xml:space="preserve"> alineatul (</w:t>
            </w:r>
            <w:r w:rsidRPr="00417E5B">
              <w:rPr>
                <w:rFonts w:ascii="Times New Roman" w:hAnsi="Times New Roman"/>
                <w:sz w:val="24"/>
              </w:rPr>
              <w:t>2</w:t>
            </w:r>
            <w:r>
              <w:rPr>
                <w:rFonts w:ascii="Times New Roman" w:hAnsi="Times New Roman"/>
                <w:sz w:val="24"/>
              </w:rPr>
              <w:t>) din regulamentul respectiv.</w:t>
            </w:r>
          </w:p>
          <w:p w14:paraId="1E849456"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În ceea ce privește coloanele </w:t>
            </w:r>
            <w:r w:rsidRPr="00417E5B">
              <w:rPr>
                <w:rFonts w:ascii="Times New Roman" w:hAnsi="Times New Roman"/>
                <w:sz w:val="24"/>
              </w:rPr>
              <w:t>0030</w:t>
            </w:r>
            <w:r>
              <w:rPr>
                <w:rFonts w:ascii="Times New Roman" w:hAnsi="Times New Roman"/>
                <w:sz w:val="24"/>
              </w:rPr>
              <w:t>-</w:t>
            </w:r>
            <w:r w:rsidRPr="00417E5B">
              <w:rPr>
                <w:rFonts w:ascii="Times New Roman" w:hAnsi="Times New Roman"/>
                <w:sz w:val="24"/>
              </w:rPr>
              <w:t>0060</w:t>
            </w:r>
            <w:r>
              <w:rPr>
                <w:rFonts w:ascii="Times New Roman" w:hAnsi="Times New Roman"/>
                <w:sz w:val="24"/>
              </w:rPr>
              <w:t xml:space="preserve"> (VaR și VaR în situație de criză), cifrele de pe rândul Total nu sunt egale cu defalcarea cifrelor pentru VaR/VaR în situație de criză aferente componentelor de risc relevante.</w:t>
            </w:r>
          </w:p>
          <w:p w14:paraId="5F3B58EB"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fr-FR"/>
              </w:rPr>
            </w:pPr>
          </w:p>
        </w:tc>
      </w:tr>
      <w:tr w:rsidR="005970B6" w:rsidRPr="002D60D7" w14:paraId="38DA43E4" w14:textId="77777777" w:rsidTr="00332B2A">
        <w:tc>
          <w:tcPr>
            <w:tcW w:w="993" w:type="dxa"/>
          </w:tcPr>
          <w:p w14:paraId="5E16B1F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0020</w:t>
            </w:r>
          </w:p>
        </w:tc>
        <w:tc>
          <w:tcPr>
            <w:tcW w:w="7903" w:type="dxa"/>
          </w:tcPr>
          <w:p w14:paraId="27B63C55"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INSTRUMENTE DE DATORIE TRANZACȚIONATE</w:t>
            </w:r>
          </w:p>
          <w:p w14:paraId="15354D11" w14:textId="079C5AF5" w:rsidR="005970B6" w:rsidRPr="002D60D7" w:rsidRDefault="005970B6" w:rsidP="004C445F">
            <w:pPr>
              <w:suppressAutoHyphens/>
              <w:autoSpaceDE w:val="0"/>
              <w:autoSpaceDN w:val="0"/>
              <w:adjustRightInd w:val="0"/>
              <w:rPr>
                <w:rFonts w:ascii="Times New Roman" w:hAnsi="Times New Roman"/>
                <w:sz w:val="24"/>
              </w:rPr>
            </w:pPr>
            <w:r>
              <w:rPr>
                <w:rFonts w:ascii="Times New Roman" w:hAnsi="Times New Roman"/>
                <w:sz w:val="24"/>
              </w:rPr>
              <w:t xml:space="preserve">Corespunde părții din riscul de poziție menționate la articolul </w:t>
            </w:r>
            <w:r w:rsidRPr="00417E5B">
              <w:rPr>
                <w:rFonts w:ascii="Times New Roman" w:hAnsi="Times New Roman"/>
                <w:sz w:val="24"/>
              </w:rPr>
              <w:t>363</w:t>
            </w:r>
            <w:r>
              <w:rPr>
                <w:rFonts w:ascii="Times New Roman" w:hAnsi="Times New Roman"/>
                <w:sz w:val="24"/>
              </w:rPr>
              <w:t xml:space="preserve"> alineatul (</w:t>
            </w:r>
            <w:r w:rsidRPr="00417E5B">
              <w:rPr>
                <w:rFonts w:ascii="Times New Roman" w:hAnsi="Times New Roman"/>
                <w:sz w:val="24"/>
              </w:rPr>
              <w:t>1</w:t>
            </w:r>
            <w:r>
              <w:rPr>
                <w:rFonts w:ascii="Times New Roman" w:hAnsi="Times New Roman"/>
                <w:sz w:val="24"/>
              </w:rPr>
              <w:t>)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aferentă factorilor de risc de rată a dobânzii menționați la articolul </w:t>
            </w:r>
            <w:r w:rsidRPr="00417E5B">
              <w:rPr>
                <w:rFonts w:ascii="Times New Roman" w:hAnsi="Times New Roman"/>
                <w:sz w:val="24"/>
              </w:rPr>
              <w:t>367</w:t>
            </w:r>
            <w:r>
              <w:rPr>
                <w:rFonts w:ascii="Times New Roman" w:hAnsi="Times New Roman"/>
                <w:sz w:val="24"/>
              </w:rPr>
              <w:t xml:space="preserve"> alineatul (</w:t>
            </w:r>
            <w:r w:rsidRPr="00417E5B">
              <w:rPr>
                <w:rFonts w:ascii="Times New Roman" w:hAnsi="Times New Roman"/>
                <w:sz w:val="24"/>
              </w:rPr>
              <w:t>2</w:t>
            </w:r>
            <w:r>
              <w:rPr>
                <w:rFonts w:ascii="Times New Roman" w:hAnsi="Times New Roman"/>
                <w:sz w:val="24"/>
              </w:rPr>
              <w:t>) litera (a) din regulamentul respectiv.</w:t>
            </w:r>
          </w:p>
        </w:tc>
      </w:tr>
      <w:tr w:rsidR="005970B6" w:rsidRPr="002D60D7" w14:paraId="49E5F163" w14:textId="77777777" w:rsidTr="00332B2A">
        <w:tc>
          <w:tcPr>
            <w:tcW w:w="993" w:type="dxa"/>
          </w:tcPr>
          <w:p w14:paraId="286B5CF1"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0030</w:t>
            </w:r>
          </w:p>
        </w:tc>
        <w:tc>
          <w:tcPr>
            <w:tcW w:w="7903" w:type="dxa"/>
          </w:tcPr>
          <w:p w14:paraId="39D95E98"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INSTRUMENTE DE DATORIE TRANZACȚIONATE – RISC GENERAL</w:t>
            </w:r>
          </w:p>
          <w:p w14:paraId="630ECD46" w14:textId="77777777" w:rsidR="005970B6" w:rsidRPr="002D60D7" w:rsidRDefault="005970B6" w:rsidP="004C445F">
            <w:pPr>
              <w:suppressAutoHyphens/>
              <w:autoSpaceDE w:val="0"/>
              <w:autoSpaceDN w:val="0"/>
              <w:adjustRightInd w:val="0"/>
              <w:rPr>
                <w:rFonts w:ascii="Times New Roman" w:hAnsi="Times New Roman"/>
                <w:sz w:val="24"/>
              </w:rPr>
            </w:pPr>
            <w:r>
              <w:rPr>
                <w:rFonts w:ascii="Times New Roman" w:hAnsi="Times New Roman"/>
                <w:sz w:val="24"/>
              </w:rPr>
              <w:t xml:space="preserve">Componenta de risc general menționată la articolul </w:t>
            </w:r>
            <w:r w:rsidRPr="00417E5B">
              <w:rPr>
                <w:rFonts w:ascii="Times New Roman" w:hAnsi="Times New Roman"/>
                <w:sz w:val="24"/>
              </w:rPr>
              <w:t>362</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w:t>
            </w:r>
          </w:p>
        </w:tc>
      </w:tr>
      <w:tr w:rsidR="005970B6" w:rsidRPr="002D60D7" w14:paraId="2085F588" w14:textId="77777777" w:rsidTr="00332B2A">
        <w:tc>
          <w:tcPr>
            <w:tcW w:w="993" w:type="dxa"/>
          </w:tcPr>
          <w:p w14:paraId="156A3F9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0040</w:t>
            </w:r>
          </w:p>
        </w:tc>
        <w:tc>
          <w:tcPr>
            <w:tcW w:w="7903" w:type="dxa"/>
          </w:tcPr>
          <w:p w14:paraId="2815D7B9"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INSTRUMENTE DE DATORIE TRANZACȚIONATE – RISC SPECIFIC</w:t>
            </w:r>
          </w:p>
          <w:p w14:paraId="6901AE92"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de-DE"/>
              </w:rPr>
            </w:pPr>
          </w:p>
          <w:p w14:paraId="0092F321" w14:textId="77777777" w:rsidR="005970B6" w:rsidRPr="008E2B52"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Componenta de risc specific menționată la articolul </w:t>
            </w:r>
            <w:r w:rsidRPr="00417E5B">
              <w:rPr>
                <w:rFonts w:ascii="Times New Roman" w:hAnsi="Times New Roman"/>
                <w:sz w:val="24"/>
              </w:rPr>
              <w:t>362</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w:t>
            </w:r>
          </w:p>
        </w:tc>
      </w:tr>
      <w:tr w:rsidR="005970B6" w:rsidRPr="002D60D7" w14:paraId="3B749D99" w14:textId="77777777" w:rsidTr="00332B2A">
        <w:tc>
          <w:tcPr>
            <w:tcW w:w="993" w:type="dxa"/>
          </w:tcPr>
          <w:p w14:paraId="4E293341"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0050</w:t>
            </w:r>
          </w:p>
        </w:tc>
        <w:tc>
          <w:tcPr>
            <w:tcW w:w="7903" w:type="dxa"/>
          </w:tcPr>
          <w:p w14:paraId="1DA02995"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TITLURI DE CAPITAL</w:t>
            </w:r>
          </w:p>
          <w:p w14:paraId="2467F692"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de-DE"/>
              </w:rPr>
            </w:pPr>
          </w:p>
          <w:p w14:paraId="436B16C8" w14:textId="145A0B19"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Corespunde părții din riscul de poziție menționate la articolul </w:t>
            </w:r>
            <w:r w:rsidRPr="00417E5B">
              <w:rPr>
                <w:rFonts w:ascii="Times New Roman" w:hAnsi="Times New Roman"/>
                <w:sz w:val="24"/>
              </w:rPr>
              <w:t>363</w:t>
            </w:r>
            <w:r>
              <w:rPr>
                <w:rFonts w:ascii="Times New Roman" w:hAnsi="Times New Roman"/>
                <w:sz w:val="24"/>
              </w:rPr>
              <w:t xml:space="preserve"> alineatul (</w:t>
            </w:r>
            <w:r w:rsidRPr="00417E5B">
              <w:rPr>
                <w:rFonts w:ascii="Times New Roman" w:hAnsi="Times New Roman"/>
                <w:sz w:val="24"/>
              </w:rPr>
              <w:t>1</w:t>
            </w:r>
            <w:r>
              <w:rPr>
                <w:rFonts w:ascii="Times New Roman" w:hAnsi="Times New Roman"/>
                <w:sz w:val="24"/>
              </w:rPr>
              <w:t>)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aferentă factorilor de risc de devalorizare a titlurilor de capital menționați la articolul </w:t>
            </w:r>
            <w:r w:rsidRPr="00417E5B">
              <w:rPr>
                <w:rFonts w:ascii="Times New Roman" w:hAnsi="Times New Roman"/>
                <w:sz w:val="24"/>
              </w:rPr>
              <w:t>367</w:t>
            </w:r>
            <w:r>
              <w:rPr>
                <w:rFonts w:ascii="Times New Roman" w:hAnsi="Times New Roman"/>
                <w:sz w:val="24"/>
              </w:rPr>
              <w:t xml:space="preserve"> alineatul (</w:t>
            </w:r>
            <w:r w:rsidRPr="00417E5B">
              <w:rPr>
                <w:rFonts w:ascii="Times New Roman" w:hAnsi="Times New Roman"/>
                <w:sz w:val="24"/>
              </w:rPr>
              <w:t>2</w:t>
            </w:r>
            <w:r>
              <w:rPr>
                <w:rFonts w:ascii="Times New Roman" w:hAnsi="Times New Roman"/>
                <w:sz w:val="24"/>
              </w:rPr>
              <w:t xml:space="preserve">) litera (c) din regulamentul respectiv. </w:t>
            </w:r>
          </w:p>
          <w:p w14:paraId="7E55C507"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0B6B921A" w14:textId="77777777" w:rsidTr="00332B2A">
        <w:tc>
          <w:tcPr>
            <w:tcW w:w="993" w:type="dxa"/>
          </w:tcPr>
          <w:p w14:paraId="03CEBA6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0060</w:t>
            </w:r>
          </w:p>
        </w:tc>
        <w:tc>
          <w:tcPr>
            <w:tcW w:w="7903" w:type="dxa"/>
          </w:tcPr>
          <w:p w14:paraId="2CD176EE"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TITLURI DE CAPITAL – RISC GENERAL</w:t>
            </w:r>
          </w:p>
          <w:p w14:paraId="7ACC51D0" w14:textId="77777777" w:rsidR="005970B6" w:rsidRPr="008E2B52"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Componenta de risc general menționată la articolul </w:t>
            </w:r>
            <w:r w:rsidRPr="00417E5B">
              <w:rPr>
                <w:rFonts w:ascii="Times New Roman" w:hAnsi="Times New Roman"/>
                <w:sz w:val="24"/>
              </w:rPr>
              <w:t>362</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p>
        </w:tc>
      </w:tr>
      <w:tr w:rsidR="005970B6" w:rsidRPr="002D60D7" w14:paraId="50D0A347" w14:textId="77777777" w:rsidTr="00332B2A">
        <w:tc>
          <w:tcPr>
            <w:tcW w:w="993" w:type="dxa"/>
          </w:tcPr>
          <w:p w14:paraId="38D0948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0070</w:t>
            </w:r>
          </w:p>
        </w:tc>
        <w:tc>
          <w:tcPr>
            <w:tcW w:w="7903" w:type="dxa"/>
          </w:tcPr>
          <w:p w14:paraId="34DF223D"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TITLURI DE CAPITAL – RISC SPECIFIC</w:t>
            </w:r>
          </w:p>
          <w:p w14:paraId="6F314929" w14:textId="77777777" w:rsidR="005970B6" w:rsidRPr="008E2B52"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Componenta de risc specific menționată la articolul </w:t>
            </w:r>
            <w:r w:rsidRPr="00417E5B">
              <w:rPr>
                <w:rFonts w:ascii="Times New Roman" w:hAnsi="Times New Roman"/>
                <w:sz w:val="24"/>
              </w:rPr>
              <w:t>362</w:t>
            </w:r>
            <w:r>
              <w:rPr>
                <w:rFonts w:ascii="Times New Roman" w:hAnsi="Times New Roman"/>
                <w:sz w:val="24"/>
              </w:rPr>
              <w:t xml:space="preserve">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w:t>
            </w:r>
          </w:p>
        </w:tc>
      </w:tr>
      <w:tr w:rsidR="005970B6" w:rsidRPr="002D60D7" w14:paraId="5B986D45" w14:textId="77777777" w:rsidTr="00332B2A">
        <w:tc>
          <w:tcPr>
            <w:tcW w:w="993" w:type="dxa"/>
          </w:tcPr>
          <w:p w14:paraId="6F14BE8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0080</w:t>
            </w:r>
          </w:p>
        </w:tc>
        <w:tc>
          <w:tcPr>
            <w:tcW w:w="7903" w:type="dxa"/>
          </w:tcPr>
          <w:p w14:paraId="09DDEB75"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RISCUL VALUTAR</w:t>
            </w:r>
          </w:p>
          <w:p w14:paraId="219E93CA" w14:textId="77777777" w:rsidR="005970B6" w:rsidRPr="008E2B52"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Articolul </w:t>
            </w:r>
            <w:r w:rsidRPr="00417E5B">
              <w:rPr>
                <w:rFonts w:ascii="Times New Roman" w:hAnsi="Times New Roman"/>
                <w:sz w:val="24"/>
              </w:rPr>
              <w:t>363</w:t>
            </w:r>
            <w:r>
              <w:rPr>
                <w:rFonts w:ascii="Times New Roman" w:hAnsi="Times New Roman"/>
                <w:sz w:val="24"/>
              </w:rPr>
              <w:t xml:space="preserve"> alineatul (</w:t>
            </w:r>
            <w:r w:rsidRPr="00417E5B">
              <w:rPr>
                <w:rFonts w:ascii="Times New Roman" w:hAnsi="Times New Roman"/>
                <w:sz w:val="24"/>
              </w:rPr>
              <w:t>1</w:t>
            </w:r>
            <w:r>
              <w:rPr>
                <w:rFonts w:ascii="Times New Roman" w:hAnsi="Times New Roman"/>
                <w:sz w:val="24"/>
              </w:rPr>
              <w:t xml:space="preserve">) și articolul </w:t>
            </w:r>
            <w:r w:rsidRPr="00417E5B">
              <w:rPr>
                <w:rFonts w:ascii="Times New Roman" w:hAnsi="Times New Roman"/>
                <w:sz w:val="24"/>
              </w:rPr>
              <w:t>367</w:t>
            </w:r>
            <w:r>
              <w:rPr>
                <w:rFonts w:ascii="Times New Roman" w:hAnsi="Times New Roman"/>
                <w:sz w:val="24"/>
              </w:rPr>
              <w:t xml:space="preserve"> alineatul (</w:t>
            </w:r>
            <w:r w:rsidRPr="00417E5B">
              <w:rPr>
                <w:rFonts w:ascii="Times New Roman" w:hAnsi="Times New Roman"/>
                <w:sz w:val="24"/>
              </w:rPr>
              <w:t>2</w:t>
            </w:r>
            <w:r>
              <w:rPr>
                <w:rFonts w:ascii="Times New Roman" w:hAnsi="Times New Roman"/>
                <w:sz w:val="24"/>
              </w:rPr>
              <w:t>) litera (b)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p>
        </w:tc>
      </w:tr>
      <w:tr w:rsidR="005970B6" w:rsidRPr="002D60D7" w14:paraId="6242B7DB" w14:textId="77777777" w:rsidTr="00332B2A">
        <w:tc>
          <w:tcPr>
            <w:tcW w:w="993" w:type="dxa"/>
          </w:tcPr>
          <w:p w14:paraId="01A4D573"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0090</w:t>
            </w:r>
          </w:p>
        </w:tc>
        <w:tc>
          <w:tcPr>
            <w:tcW w:w="7903" w:type="dxa"/>
          </w:tcPr>
          <w:p w14:paraId="2B9D470A"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RISCUL DE MARFĂ</w:t>
            </w:r>
          </w:p>
          <w:p w14:paraId="4BBB0F31" w14:textId="4679FFC1" w:rsidR="005970B6" w:rsidRPr="008E2B52"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Articolul </w:t>
            </w:r>
            <w:r w:rsidRPr="00417E5B">
              <w:rPr>
                <w:rFonts w:ascii="Times New Roman" w:hAnsi="Times New Roman"/>
                <w:sz w:val="24"/>
              </w:rPr>
              <w:t>363</w:t>
            </w:r>
            <w:r>
              <w:rPr>
                <w:rFonts w:ascii="Times New Roman" w:hAnsi="Times New Roman"/>
                <w:sz w:val="24"/>
              </w:rPr>
              <w:t xml:space="preserve"> alineatul (</w:t>
            </w:r>
            <w:r w:rsidRPr="00417E5B">
              <w:rPr>
                <w:rFonts w:ascii="Times New Roman" w:hAnsi="Times New Roman"/>
                <w:sz w:val="24"/>
              </w:rPr>
              <w:t>1</w:t>
            </w:r>
            <w:r>
              <w:rPr>
                <w:rFonts w:ascii="Times New Roman" w:hAnsi="Times New Roman"/>
                <w:sz w:val="24"/>
              </w:rPr>
              <w:t xml:space="preserve">) și articolul </w:t>
            </w:r>
            <w:r w:rsidRPr="00417E5B">
              <w:rPr>
                <w:rFonts w:ascii="Times New Roman" w:hAnsi="Times New Roman"/>
                <w:sz w:val="24"/>
              </w:rPr>
              <w:t>367</w:t>
            </w:r>
            <w:r>
              <w:rPr>
                <w:rFonts w:ascii="Times New Roman" w:hAnsi="Times New Roman"/>
                <w:sz w:val="24"/>
              </w:rPr>
              <w:t xml:space="preserve"> alineatul (</w:t>
            </w:r>
            <w:r w:rsidRPr="00417E5B">
              <w:rPr>
                <w:rFonts w:ascii="Times New Roman" w:hAnsi="Times New Roman"/>
                <w:sz w:val="24"/>
              </w:rPr>
              <w:t>2</w:t>
            </w:r>
            <w:r>
              <w:rPr>
                <w:rFonts w:ascii="Times New Roman" w:hAnsi="Times New Roman"/>
                <w:sz w:val="24"/>
              </w:rPr>
              <w:t>) litera (d) din Regulamentul (UE) nr. </w:t>
            </w:r>
            <w:r w:rsidRPr="00417E5B">
              <w:rPr>
                <w:rFonts w:ascii="Times New Roman" w:hAnsi="Times New Roman"/>
                <w:sz w:val="24"/>
              </w:rPr>
              <w:t>575</w:t>
            </w:r>
            <w:r>
              <w:rPr>
                <w:rFonts w:ascii="Times New Roman" w:hAnsi="Times New Roman"/>
                <w:sz w:val="24"/>
              </w:rPr>
              <w:t>/</w:t>
            </w:r>
            <w:r w:rsidRPr="00417E5B">
              <w:rPr>
                <w:rFonts w:ascii="Times New Roman" w:hAnsi="Times New Roman"/>
                <w:sz w:val="24"/>
              </w:rPr>
              <w:t>2013</w:t>
            </w:r>
            <w:r>
              <w:rPr>
                <w:rFonts w:ascii="Times New Roman" w:hAnsi="Times New Roman"/>
                <w:sz w:val="24"/>
              </w:rPr>
              <w:t xml:space="preserve"> </w:t>
            </w:r>
          </w:p>
        </w:tc>
      </w:tr>
      <w:tr w:rsidR="005970B6" w:rsidRPr="002D60D7" w14:paraId="5165C26D" w14:textId="77777777" w:rsidTr="00332B2A">
        <w:tc>
          <w:tcPr>
            <w:tcW w:w="993" w:type="dxa"/>
          </w:tcPr>
          <w:p w14:paraId="3494480B"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t>0100</w:t>
            </w:r>
          </w:p>
        </w:tc>
        <w:tc>
          <w:tcPr>
            <w:tcW w:w="7903" w:type="dxa"/>
          </w:tcPr>
          <w:p w14:paraId="379C8EA9"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VALOAREA TOTALĂ A RISCULUI GENERAL</w:t>
            </w:r>
          </w:p>
          <w:p w14:paraId="0C19B9DF"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51FC56A2"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rPr>
            </w:pPr>
            <w:r>
              <w:rPr>
                <w:rStyle w:val="InstructionsTabelleText"/>
                <w:rFonts w:ascii="Times New Roman" w:hAnsi="Times New Roman"/>
                <w:sz w:val="24"/>
              </w:rPr>
              <w:t xml:space="preserve">Riscul de piață cauzat de variațiile generale ale pieței instrumentelor de datorie tranzacționate, ale pieței titlurilor de capital, ale pieței valutare și ale pieței mărfurilor. VaR pentru riscul general aferent tuturor factorilor de risc (ținând cont de efectele de corelație, dacă este cazul) </w:t>
            </w:r>
          </w:p>
          <w:p w14:paraId="58946EA6"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696301" w14:paraId="5EA545F0" w14:textId="77777777" w:rsidTr="00332B2A">
        <w:tc>
          <w:tcPr>
            <w:tcW w:w="993" w:type="dxa"/>
          </w:tcPr>
          <w:p w14:paraId="47E0AD8F"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sidRPr="00417E5B">
              <w:rPr>
                <w:rFonts w:ascii="Times New Roman" w:hAnsi="Times New Roman"/>
                <w:sz w:val="24"/>
              </w:rPr>
              <w:lastRenderedPageBreak/>
              <w:t>0110</w:t>
            </w:r>
          </w:p>
        </w:tc>
        <w:tc>
          <w:tcPr>
            <w:tcW w:w="7903" w:type="dxa"/>
          </w:tcPr>
          <w:p w14:paraId="116F1840" w14:textId="77777777" w:rsidR="005970B6" w:rsidRPr="008E2B52" w:rsidRDefault="005970B6" w:rsidP="004C445F">
            <w:pPr>
              <w:suppressAutoHyphens/>
              <w:autoSpaceDE w:val="0"/>
              <w:autoSpaceDN w:val="0"/>
              <w:adjustRightInd w:val="0"/>
              <w:spacing w:before="0" w:after="0"/>
              <w:rPr>
                <w:rFonts w:ascii="Times New Roman" w:hAnsi="Times New Roman"/>
                <w:b/>
                <w:bCs/>
                <w:sz w:val="24"/>
                <w:u w:val="single"/>
              </w:rPr>
            </w:pPr>
            <w:r w:rsidRPr="008E2B52">
              <w:rPr>
                <w:rFonts w:ascii="Times New Roman" w:hAnsi="Times New Roman"/>
                <w:b/>
                <w:sz w:val="24"/>
                <w:u w:val="single"/>
              </w:rPr>
              <w:t>VALOAREA TOTALĂ A RISCULUI SPECIFIC</w:t>
            </w:r>
          </w:p>
          <w:p w14:paraId="6E0205CC" w14:textId="77777777" w:rsidR="005970B6" w:rsidRPr="008E2B52" w:rsidRDefault="005970B6" w:rsidP="004C445F">
            <w:pPr>
              <w:suppressAutoHyphens/>
              <w:autoSpaceDE w:val="0"/>
              <w:autoSpaceDN w:val="0"/>
              <w:adjustRightInd w:val="0"/>
              <w:rPr>
                <w:rFonts w:ascii="Times New Roman" w:hAnsi="Times New Roman"/>
                <w:b/>
                <w:bCs/>
                <w:sz w:val="24"/>
                <w:u w:val="single"/>
              </w:rPr>
            </w:pPr>
            <w:r>
              <w:rPr>
                <w:rStyle w:val="InstructionsTabelleText"/>
                <w:rFonts w:ascii="Times New Roman" w:hAnsi="Times New Roman"/>
                <w:sz w:val="24"/>
              </w:rPr>
              <w:t>Componenta de risc specific pentru instrumentele de datorie tranzacționate și titlurile de capital. VaR pentru riscul specific aferent titlurilor de capital și instrumentelor de datorie tranzacționate din portofoliul de tranzacționare (ținând cont de efectele de corelație, dacă este cazul)</w:t>
            </w:r>
          </w:p>
        </w:tc>
      </w:tr>
    </w:tbl>
    <w:p w14:paraId="0578F882" w14:textId="77777777" w:rsidR="005970B6" w:rsidRPr="00696301" w:rsidRDefault="005970B6" w:rsidP="004C445F">
      <w:pPr>
        <w:suppressAutoHyphens/>
        <w:spacing w:before="0" w:after="0"/>
        <w:jc w:val="left"/>
        <w:rPr>
          <w:rStyle w:val="InstructionsTabelleText"/>
          <w:rFonts w:ascii="Times New Roman" w:hAnsi="Times New Roman"/>
          <w:sz w:val="24"/>
        </w:rPr>
      </w:pPr>
    </w:p>
    <w:p w14:paraId="59BBB927" w14:textId="10C25CE3" w:rsidR="00DD00B4" w:rsidRPr="00696301" w:rsidRDefault="0076375E" w:rsidP="004C445F">
      <w:pPr>
        <w:suppressAutoHyphens/>
        <w:spacing w:before="0" w:after="0"/>
        <w:jc w:val="left"/>
        <w:rPr>
          <w:rStyle w:val="InstructionsTabelleText"/>
          <w:rFonts w:ascii="Times New Roman" w:hAnsi="Times New Roman"/>
          <w:sz w:val="24"/>
        </w:rPr>
      </w:pPr>
      <w:r>
        <w:rPr>
          <w:rStyle w:val="InstructionsTabelleText"/>
          <w:rFonts w:ascii="Times New Roman" w:hAnsi="Times New Roman"/>
          <w:sz w:val="24"/>
        </w:rPr>
        <w:t>”</w:t>
      </w:r>
    </w:p>
    <w:sectPr w:rsidR="00DD00B4" w:rsidRPr="00696301" w:rsidSect="00B51F42">
      <w:headerReference w:type="even" r:id="rId17"/>
      <w:headerReference w:type="default" r:id="rId18"/>
      <w:footerReference w:type="even" r:id="rId19"/>
      <w:footerReference w:type="default" r:id="rId20"/>
      <w:headerReference w:type="first" r:id="rId21"/>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71557" w14:textId="77777777" w:rsidR="001D7222" w:rsidRDefault="001D7222" w:rsidP="00D946DB">
      <w:pPr>
        <w:spacing w:before="0" w:after="0"/>
      </w:pPr>
      <w:r>
        <w:separator/>
      </w:r>
    </w:p>
  </w:endnote>
  <w:endnote w:type="continuationSeparator" w:id="0">
    <w:p w14:paraId="78405556" w14:textId="77777777" w:rsidR="001D7222" w:rsidRDefault="001D7222" w:rsidP="00D946DB">
      <w:pPr>
        <w:spacing w:before="0" w:after="0"/>
      </w:pPr>
      <w:r>
        <w:continuationSeparator/>
      </w:r>
    </w:p>
  </w:endnote>
  <w:endnote w:type="continuationNotice" w:id="1">
    <w:p w14:paraId="1E4D48D1" w14:textId="77777777" w:rsidR="001D7222" w:rsidRDefault="001D722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6FB1" w14:textId="77777777" w:rsidR="004E7DCF" w:rsidRDefault="004E7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685E" w14:textId="7A2643B3" w:rsidR="00C3070C" w:rsidRPr="00ED1956" w:rsidRDefault="00C3070C">
    <w:pPr>
      <w:pStyle w:val="Footer"/>
      <w:jc w:val="right"/>
      <w:rPr>
        <w:rFonts w:ascii="Times New Roman" w:hAnsi="Times New Roman"/>
        <w:sz w:val="22"/>
        <w:szCs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sz w:val="22"/>
      </w:rPr>
      <w:t>8</w:t>
    </w:r>
    <w:r>
      <w:rPr>
        <w:rFonts w:ascii="Times New Roman" w:hAnsi="Times New Roman"/>
        <w:sz w:val="22"/>
      </w:rPr>
      <w:fldChar w:fldCharType="end"/>
    </w:r>
  </w:p>
  <w:p w14:paraId="4D97BBA9" w14:textId="77777777" w:rsidR="00C3070C" w:rsidRDefault="00C30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102A" w14:textId="7C6C6999" w:rsidR="00C3070C" w:rsidRPr="00E85358" w:rsidRDefault="00C3070C">
    <w:pPr>
      <w:pStyle w:val="Footer"/>
      <w:jc w:val="right"/>
      <w:rPr>
        <w:sz w:val="22"/>
        <w:szCs w:val="22"/>
      </w:rPr>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p>
  <w:p w14:paraId="0503D57B" w14:textId="77777777" w:rsidR="00C3070C" w:rsidRDefault="00C307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E4A5" w14:textId="77777777" w:rsidR="00C3070C" w:rsidRDefault="00C3070C">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t>3</w:t>
    </w:r>
    <w:r>
      <w:rPr>
        <w:rStyle w:val="PageNumber"/>
      </w:rPr>
      <w:fldChar w:fldCharType="end"/>
    </w:r>
  </w:p>
  <w:p w14:paraId="468B5799" w14:textId="77777777" w:rsidR="00C3070C" w:rsidRDefault="00C3070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5885" w14:textId="71A1082C" w:rsidR="00C3070C" w:rsidRPr="00ED1956" w:rsidRDefault="00C3070C">
    <w:pPr>
      <w:pStyle w:val="Footer"/>
      <w:jc w:val="right"/>
      <w:rPr>
        <w:rFonts w:ascii="Times New Roman" w:hAnsi="Times New Roman"/>
        <w:sz w:val="20"/>
        <w:szCs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Pr>
        <w:rFonts w:ascii="Times New Roman" w:hAnsi="Times New Roman"/>
        <w:sz w:val="20"/>
      </w:rPr>
      <w:t>4</w:t>
    </w:r>
    <w:r>
      <w:rPr>
        <w:rFonts w:ascii="Times New Roman" w:hAnsi="Times New Roman"/>
        <w:sz w:val="20"/>
      </w:rPr>
      <w:t>2</w:t>
    </w:r>
    <w:r>
      <w:rPr>
        <w:rFonts w:ascii="Times New Roman" w:hAnsi="Times New Roman"/>
        <w:sz w:val="20"/>
      </w:rPr>
      <w:fldChar w:fldCharType="end"/>
    </w:r>
  </w:p>
  <w:p w14:paraId="416ED6B6" w14:textId="77777777" w:rsidR="00C3070C" w:rsidRPr="00A772B4" w:rsidRDefault="00C3070C"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E7FAA" w14:textId="77777777" w:rsidR="001D7222" w:rsidRDefault="001D7222" w:rsidP="00D946DB">
      <w:pPr>
        <w:spacing w:before="0" w:after="0"/>
      </w:pPr>
      <w:r>
        <w:separator/>
      </w:r>
    </w:p>
  </w:footnote>
  <w:footnote w:type="continuationSeparator" w:id="0">
    <w:p w14:paraId="6DB92C41" w14:textId="77777777" w:rsidR="001D7222" w:rsidRDefault="001D7222" w:rsidP="00D946DB">
      <w:pPr>
        <w:spacing w:before="0" w:after="0"/>
      </w:pPr>
      <w:r>
        <w:continuationSeparator/>
      </w:r>
    </w:p>
  </w:footnote>
  <w:footnote w:type="continuationNotice" w:id="1">
    <w:p w14:paraId="7F31BD24" w14:textId="77777777" w:rsidR="001D7222" w:rsidRDefault="001D7222">
      <w:pPr>
        <w:spacing w:before="0" w:after="0"/>
      </w:pPr>
    </w:p>
  </w:footnote>
  <w:footnote w:id="2">
    <w:p w14:paraId="3507A652" w14:textId="1546AF66" w:rsidR="00C3070C" w:rsidRPr="00B828CC" w:rsidRDefault="00C3070C" w:rsidP="00C91751">
      <w:r>
        <w:rPr>
          <w:rStyle w:val="FootnoteReference"/>
        </w:rPr>
        <w:footnoteRef/>
      </w:r>
      <w:r>
        <w:t xml:space="preserve"> </w:t>
      </w:r>
      <w:r>
        <w:rPr>
          <w:rFonts w:ascii="Times New Roman" w:hAnsi="Times New Roman"/>
        </w:rPr>
        <w:t>Regulamentul delegat (UE) nr. </w:t>
      </w:r>
      <w:r w:rsidRPr="00417E5B">
        <w:rPr>
          <w:rFonts w:ascii="Times New Roman" w:hAnsi="Times New Roman"/>
        </w:rPr>
        <w:t>525</w:t>
      </w:r>
      <w:r>
        <w:rPr>
          <w:rFonts w:ascii="Times New Roman" w:hAnsi="Times New Roman"/>
        </w:rPr>
        <w:t>/</w:t>
      </w:r>
      <w:r w:rsidRPr="00417E5B">
        <w:rPr>
          <w:rFonts w:ascii="Times New Roman" w:hAnsi="Times New Roman"/>
        </w:rPr>
        <w:t>2014</w:t>
      </w:r>
      <w:r>
        <w:rPr>
          <w:rFonts w:ascii="Times New Roman" w:hAnsi="Times New Roman"/>
        </w:rPr>
        <w:t xml:space="preserve"> al Comisiei din </w:t>
      </w:r>
      <w:r w:rsidRPr="00417E5B">
        <w:rPr>
          <w:rFonts w:ascii="Times New Roman" w:hAnsi="Times New Roman"/>
        </w:rPr>
        <w:t>12</w:t>
      </w:r>
      <w:r>
        <w:rPr>
          <w:rFonts w:ascii="Times New Roman" w:hAnsi="Times New Roman"/>
        </w:rPr>
        <w:t> martie </w:t>
      </w:r>
      <w:r w:rsidRPr="00417E5B">
        <w:rPr>
          <w:rFonts w:ascii="Times New Roman" w:hAnsi="Times New Roman"/>
        </w:rPr>
        <w:t>2014</w:t>
      </w:r>
      <w:r>
        <w:rPr>
          <w:rFonts w:ascii="Times New Roman" w:hAnsi="Times New Roman"/>
        </w:rPr>
        <w:t xml:space="preserve"> de completare a Regulamentului (UE) nr. </w:t>
      </w:r>
      <w:r w:rsidRPr="00417E5B">
        <w:rPr>
          <w:rFonts w:ascii="Times New Roman" w:hAnsi="Times New Roman"/>
        </w:rPr>
        <w:t>575</w:t>
      </w:r>
      <w:r>
        <w:rPr>
          <w:rFonts w:ascii="Times New Roman" w:hAnsi="Times New Roman"/>
        </w:rPr>
        <w:t>/</w:t>
      </w:r>
      <w:r w:rsidRPr="00417E5B">
        <w:rPr>
          <w:rFonts w:ascii="Times New Roman" w:hAnsi="Times New Roman"/>
        </w:rPr>
        <w:t>2013</w:t>
      </w:r>
      <w:r>
        <w:rPr>
          <w:rFonts w:ascii="Times New Roman" w:hAnsi="Times New Roman"/>
        </w:rPr>
        <w:t xml:space="preserve"> al Parlamentului European și al Consiliului cu privire la standardele tehnice de reglementare pentru definirea pieței (JO L </w:t>
      </w:r>
      <w:r w:rsidRPr="00417E5B">
        <w:rPr>
          <w:rFonts w:ascii="Times New Roman" w:hAnsi="Times New Roman"/>
        </w:rPr>
        <w:t>148</w:t>
      </w:r>
      <w:r>
        <w:rPr>
          <w:rFonts w:ascii="Times New Roman" w:hAnsi="Times New Roman"/>
        </w:rPr>
        <w:t xml:space="preserve">, </w:t>
      </w:r>
      <w:r w:rsidRPr="00417E5B">
        <w:rPr>
          <w:rFonts w:ascii="Times New Roman" w:hAnsi="Times New Roman"/>
        </w:rPr>
        <w:t>20</w:t>
      </w:r>
      <w:r>
        <w:rPr>
          <w:rFonts w:ascii="Times New Roman" w:hAnsi="Times New Roman"/>
        </w:rPr>
        <w:t>.</w:t>
      </w:r>
      <w:r w:rsidRPr="00417E5B">
        <w:rPr>
          <w:rFonts w:ascii="Times New Roman" w:hAnsi="Times New Roman"/>
        </w:rPr>
        <w:t>5</w:t>
      </w:r>
      <w:r>
        <w:rPr>
          <w:rFonts w:ascii="Times New Roman" w:hAnsi="Times New Roman"/>
        </w:rPr>
        <w:t>.</w:t>
      </w:r>
      <w:r w:rsidRPr="00417E5B">
        <w:rPr>
          <w:rFonts w:ascii="Times New Roman" w:hAnsi="Times New Roman"/>
        </w:rPr>
        <w:t>2014</w:t>
      </w:r>
      <w:r>
        <w:rPr>
          <w:rFonts w:ascii="Times New Roman" w:hAnsi="Times New Roman"/>
        </w:rPr>
        <w:t>, p. </w:t>
      </w:r>
      <w:r w:rsidRPr="00417E5B">
        <w:rPr>
          <w:rFonts w:ascii="Times New Roman" w:hAnsi="Times New Roman"/>
        </w:rPr>
        <w:t>15</w:t>
      </w:r>
      <w:r>
        <w:rPr>
          <w:rFonts w:ascii="Times New Roman" w:hAnsi="Times New Roman"/>
        </w:rPr>
        <w:t>,</w:t>
      </w:r>
      <w:r>
        <w:t xml:space="preserve"> </w:t>
      </w:r>
      <w:r>
        <w:rPr>
          <w:rFonts w:ascii="Times New Roman" w:hAnsi="Times New Roman"/>
        </w:rPr>
        <w:t>ELI: http://data.europa.eu/eli/reg_del/</w:t>
      </w:r>
      <w:r w:rsidRPr="00417E5B">
        <w:rPr>
          <w:rFonts w:ascii="Times New Roman" w:hAnsi="Times New Roman"/>
        </w:rPr>
        <w:t>2014</w:t>
      </w:r>
      <w:r>
        <w:rPr>
          <w:rFonts w:ascii="Times New Roman" w:hAnsi="Times New Roman"/>
        </w:rPr>
        <w:t>/</w:t>
      </w:r>
      <w:r w:rsidRPr="00417E5B">
        <w:rPr>
          <w:rFonts w:ascii="Times New Roman" w:hAnsi="Times New Roman"/>
        </w:rPr>
        <w:t>525</w:t>
      </w:r>
      <w:r>
        <w:rPr>
          <w:rFonts w:ascii="Times New Roman" w:hAnsi="Times New Roman"/>
        </w:rPr>
        <w:t>/oj)</w:t>
      </w:r>
      <w:r w:rsidRPr="00417E5B">
        <w:rPr>
          <w:rFonts w:ascii="Times New Roman" w:hAnsi="Times New Roman"/>
          <w:i/>
        </w:rPr>
        <w:t>.</w:t>
      </w:r>
    </w:p>
  </w:footnote>
  <w:footnote w:id="3">
    <w:p w14:paraId="018474C7" w14:textId="4B859446" w:rsidR="00C3070C" w:rsidRPr="00A11C6E" w:rsidRDefault="00C3070C">
      <w:pPr>
        <w:pStyle w:val="FootnoteText"/>
      </w:pPr>
      <w:r>
        <w:rPr>
          <w:rStyle w:val="FootnoteReference"/>
        </w:rPr>
        <w:footnoteRef/>
      </w:r>
      <w:r>
        <w:t xml:space="preserve"> </w:t>
      </w:r>
      <w:r>
        <w:t xml:space="preserve">Regulamentul de punere în aplicare (UE) nr. </w:t>
      </w:r>
      <w:r w:rsidRPr="00417E5B">
        <w:t>945</w:t>
      </w:r>
      <w:r>
        <w:t>/</w:t>
      </w:r>
      <w:r w:rsidRPr="00417E5B">
        <w:t>2014</w:t>
      </w:r>
      <w:r>
        <w:t xml:space="preserve"> al Comisiei din </w:t>
      </w:r>
      <w:r w:rsidRPr="00417E5B">
        <w:t>4</w:t>
      </w:r>
      <w:r>
        <w:t xml:space="preserve"> septembrie </w:t>
      </w:r>
      <w:r w:rsidRPr="00417E5B">
        <w:t>2014</w:t>
      </w:r>
      <w:r>
        <w:t xml:space="preserve"> de stabilire a unor standarde tehnice de punere în aplicare cu privire la indicii relevanți cu o diversificare corespunzătoare în conformitate cu Regulamentul (UE) nr. </w:t>
      </w:r>
      <w:r w:rsidRPr="00417E5B">
        <w:t>575</w:t>
      </w:r>
      <w:r>
        <w:t>/</w:t>
      </w:r>
      <w:r w:rsidRPr="00417E5B">
        <w:t>2013</w:t>
      </w:r>
      <w:r>
        <w:t xml:space="preserve"> al Parlamentului European și al Consiliului (JO L </w:t>
      </w:r>
      <w:r w:rsidRPr="00417E5B">
        <w:t>265</w:t>
      </w:r>
      <w:r>
        <w:t xml:space="preserve">, </w:t>
      </w:r>
      <w:r w:rsidRPr="00417E5B">
        <w:t>5</w:t>
      </w:r>
      <w:r>
        <w:t>.</w:t>
      </w:r>
      <w:r w:rsidRPr="00417E5B">
        <w:t>9</w:t>
      </w:r>
      <w:r>
        <w:t>.</w:t>
      </w:r>
      <w:r w:rsidRPr="00417E5B">
        <w:t>2014</w:t>
      </w:r>
      <w:r>
        <w:t xml:space="preserve">, p. </w:t>
      </w:r>
      <w:r w:rsidRPr="00417E5B">
        <w:t>3</w:t>
      </w:r>
      <w:r>
        <w:t>, ELI: http://data.europa.eu/eli/reg_impl/</w:t>
      </w:r>
      <w:r w:rsidRPr="00417E5B">
        <w:t>2014</w:t>
      </w:r>
      <w:r>
        <w:t>/</w:t>
      </w:r>
      <w:r w:rsidRPr="00417E5B">
        <w:t>945</w:t>
      </w:r>
      <w:r>
        <w:t>/oj).</w:t>
      </w:r>
    </w:p>
  </w:footnote>
  <w:footnote w:id="4">
    <w:p w14:paraId="22A9C113" w14:textId="5D688A5C" w:rsidR="0014702F" w:rsidRPr="006B7076" w:rsidRDefault="0014702F" w:rsidP="006B7076">
      <w:pPr>
        <w:pStyle w:val="FootnoteText"/>
        <w:jc w:val="left"/>
      </w:pPr>
      <w:r>
        <w:rPr>
          <w:rStyle w:val="FootnoteReference"/>
        </w:rPr>
        <w:footnoteRef/>
      </w:r>
      <w:r>
        <w:t xml:space="preserve"> </w:t>
      </w:r>
      <w:r>
        <w:t xml:space="preserve">Directiva </w:t>
      </w:r>
      <w:r w:rsidRPr="00417E5B">
        <w:t>2014</w:t>
      </w:r>
      <w:r>
        <w:t>/</w:t>
      </w:r>
      <w:r w:rsidRPr="00417E5B">
        <w:t>65</w:t>
      </w:r>
      <w:r>
        <w:t xml:space="preserve">/UE a </w:t>
      </w:r>
      <w:bookmarkStart w:id="129" w:name="_Hlk204078738"/>
      <w:r>
        <w:t>Parlamentului European și a Consiliului</w:t>
      </w:r>
      <w:bookmarkEnd w:id="129"/>
      <w:r>
        <w:t xml:space="preserve"> din </w:t>
      </w:r>
      <w:r w:rsidRPr="00417E5B">
        <w:t>15</w:t>
      </w:r>
      <w:r>
        <w:t xml:space="preserve"> mai </w:t>
      </w:r>
      <w:r w:rsidRPr="00417E5B">
        <w:t>2014</w:t>
      </w:r>
      <w:r>
        <w:t xml:space="preserve"> privind piețele instrumentelor financiare și de modificare a Directivei </w:t>
      </w:r>
      <w:r w:rsidRPr="00417E5B">
        <w:t>2002</w:t>
      </w:r>
      <w:r>
        <w:t>/</w:t>
      </w:r>
      <w:r w:rsidRPr="00417E5B">
        <w:t>92</w:t>
      </w:r>
      <w:r>
        <w:t xml:space="preserve">/CE și a Directivei </w:t>
      </w:r>
      <w:r w:rsidRPr="00417E5B">
        <w:t>2011</w:t>
      </w:r>
      <w:r>
        <w:t>/</w:t>
      </w:r>
      <w:r w:rsidRPr="00417E5B">
        <w:t>61</w:t>
      </w:r>
      <w:r>
        <w:t>/UE (JO L </w:t>
      </w:r>
      <w:r w:rsidRPr="00417E5B">
        <w:t>173</w:t>
      </w:r>
      <w:r>
        <w:t xml:space="preserve">, </w:t>
      </w:r>
      <w:r w:rsidRPr="00417E5B">
        <w:t>12</w:t>
      </w:r>
      <w:r>
        <w:t>.</w:t>
      </w:r>
      <w:r w:rsidRPr="00417E5B">
        <w:t>6</w:t>
      </w:r>
      <w:r>
        <w:t>.</w:t>
      </w:r>
      <w:r w:rsidRPr="00417E5B">
        <w:t>2014</w:t>
      </w:r>
      <w:r>
        <w:t>, p. </w:t>
      </w:r>
      <w:r w:rsidRPr="00417E5B">
        <w:t>349</w:t>
      </w:r>
      <w:r>
        <w:t>, ELI: http://data.europa.eu/eli/dir/</w:t>
      </w:r>
      <w:r w:rsidRPr="00417E5B">
        <w:t>2014</w:t>
      </w:r>
      <w:r>
        <w:t>/</w:t>
      </w:r>
      <w:r w:rsidRPr="00417E5B">
        <w:t>65</w:t>
      </w:r>
      <w:r>
        <w:t>/oj).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E71A" w14:textId="7B4511CB" w:rsidR="00C3070C" w:rsidRDefault="00C3070C">
    <w:pPr>
      <w:pStyle w:val="Header"/>
    </w:pPr>
    <w:r>
      <w:rPr>
        <w:noProof/>
      </w:rPr>
      <mc:AlternateContent>
        <mc:Choice Requires="wps">
          <w:drawing>
            <wp:anchor distT="0" distB="0" distL="0" distR="0" simplePos="0" relativeHeight="251658240" behindDoc="0" locked="0" layoutInCell="1" allowOverlap="1" wp14:anchorId="23C8943B" wp14:editId="41043202">
              <wp:simplePos x="635" y="635"/>
              <wp:positionH relativeFrom="leftMargin">
                <wp:align>left</wp:align>
              </wp:positionH>
              <wp:positionV relativeFrom="paragraph">
                <wp:posOffset>635</wp:posOffset>
              </wp:positionV>
              <wp:extent cx="443865" cy="443865"/>
              <wp:effectExtent l="0" t="0" r="3175" b="4445"/>
              <wp:wrapSquare wrapText="bothSides"/>
              <wp:docPr id="18" name="Text Box 18" descr="Utilizare curentă AB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175392" w14:textId="4AEDF1D6" w:rsidR="00C3070C" w:rsidRPr="003B6094" w:rsidRDefault="00C3070C">
                          <w:pPr>
                            <w:rPr>
                              <w:rFonts w:ascii="Calibri" w:eastAsia="Calibri" w:hAnsi="Calibri" w:cs="Calibri"/>
                              <w:color w:val="000000"/>
                              <w:sz w:val="24"/>
                            </w:rPr>
                          </w:pPr>
                          <w:r>
                            <w:rPr>
                              <w:rFonts w:ascii="Calibri" w:hAnsi="Calibri"/>
                              <w:color w:val="000000"/>
                              <w:sz w:val="24"/>
                            </w:rPr>
                            <w:t>Utilizare curentă 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3C8943B" id="_x0000_t202" coordsize="21600,21600" o:spt="202" path="m,l,21600r21600,l21600,xe">
              <v:stroke joinstyle="miter"/>
              <v:path gradientshapeok="t" o:connecttype="rect"/>
            </v:shapetype>
            <v:shape id="Text Box 18" o:spid="_x0000_s1026" type="#_x0000_t202" alt="Utilizare curentă AB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5175392" w14:textId="4AEDF1D6" w:rsidR="00C3070C" w:rsidRPr="003B6094" w:rsidRDefault="00C3070C">
                    <w:pPr>
                      <w:rPr>
                        <w:rFonts w:ascii="Calibri" w:eastAsia="Calibri" w:hAnsi="Calibri" w:cs="Calibri"/>
                        <w:color w:val="000000"/>
                        <w:sz w:val="24"/>
                      </w:rPr>
                    </w:pPr>
                    <w:r>
                      <w:rPr>
                        <w:rFonts w:ascii="Calibri" w:hAnsi="Calibri"/>
                        <w:color w:val="000000"/>
                        <w:sz w:val="24"/>
                      </w:rPr>
                      <w:t>Utilizare curentă ABE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7757" w14:textId="77777777" w:rsidR="004E7DCF" w:rsidRDefault="004E7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03B2" w14:textId="77777777" w:rsidR="004E7DCF" w:rsidRDefault="004E7D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98C1" w14:textId="7C971337" w:rsidR="00C3070C" w:rsidRDefault="00C3070C">
    <w:pPr>
      <w:pStyle w:val="Header"/>
    </w:pPr>
    <w:r>
      <w:rPr>
        <w:noProof/>
      </w:rPr>
      <mc:AlternateContent>
        <mc:Choice Requires="wps">
          <w:drawing>
            <wp:anchor distT="0" distB="0" distL="0" distR="0" simplePos="0" relativeHeight="251658242"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Utilizare curentă AB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3B6094" w:rsidRDefault="00C3070C">
                          <w:pPr>
                            <w:rPr>
                              <w:rFonts w:ascii="Calibri" w:eastAsia="Calibri" w:hAnsi="Calibri" w:cs="Calibri"/>
                              <w:color w:val="000000"/>
                              <w:sz w:val="24"/>
                            </w:rPr>
                          </w:pPr>
                          <w:r>
                            <w:rPr>
                              <w:rFonts w:ascii="Calibri" w:hAnsi="Calibri"/>
                              <w:color w:val="000000"/>
                              <w:sz w:val="24"/>
                            </w:rPr>
                            <w:t>Utilizare curentă 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7" type="#_x0000_t202" alt="Utilizare curentă AB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E3DFA35" w14:textId="0AB4BE24" w:rsidR="00C3070C" w:rsidRPr="003B6094" w:rsidRDefault="00C3070C">
                    <w:pPr>
                      <w:rPr>
                        <w:rFonts w:ascii="Calibri" w:eastAsia="Calibri" w:hAnsi="Calibri" w:cs="Calibri"/>
                        <w:color w:val="000000"/>
                        <w:sz w:val="24"/>
                      </w:rPr>
                    </w:pPr>
                    <w:r>
                      <w:rPr>
                        <w:rFonts w:ascii="Calibri" w:hAnsi="Calibri"/>
                        <w:color w:val="000000"/>
                        <w:sz w:val="24"/>
                      </w:rPr>
                      <w:t>Utilizare curentă ABE</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BBC0" w14:textId="57E2581D" w:rsidR="00C3070C" w:rsidRDefault="00C307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755F" w14:textId="0211D059" w:rsidR="00C3070C" w:rsidRDefault="00C3070C">
    <w:pPr>
      <w:rPr>
        <w:rFonts w:ascii="Arial" w:hAnsi="Arial" w:cs="Arial"/>
      </w:rPr>
    </w:pPr>
    <w:r>
      <w:rPr>
        <w:rFonts w:ascii="Arial" w:hAnsi="Arial"/>
        <w:noProof/>
      </w:rPr>
      <mc:AlternateContent>
        <mc:Choice Requires="wps">
          <w:drawing>
            <wp:anchor distT="0" distB="0" distL="0" distR="0" simplePos="0" relativeHeight="251658241"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Utilizare curentă AB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3B6094" w:rsidRDefault="00C3070C">
                          <w:pPr>
                            <w:rPr>
                              <w:rFonts w:ascii="Calibri" w:eastAsia="Calibri" w:hAnsi="Calibri" w:cs="Calibri"/>
                              <w:color w:val="000000"/>
                              <w:sz w:val="24"/>
                            </w:rPr>
                          </w:pPr>
                          <w:r>
                            <w:rPr>
                              <w:rFonts w:ascii="Calibri" w:hAnsi="Calibri"/>
                              <w:color w:val="000000"/>
                              <w:sz w:val="24"/>
                            </w:rPr>
                            <w:t>Utilizare curentă 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Utilizare curentă AB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338E9168" w14:textId="7F6D1353" w:rsidR="00C3070C" w:rsidRPr="003B6094" w:rsidRDefault="00C3070C">
                    <w:pPr>
                      <w:rPr>
                        <w:rFonts w:ascii="Calibri" w:eastAsia="Calibri" w:hAnsi="Calibri" w:cs="Calibri"/>
                        <w:color w:val="000000"/>
                        <w:sz w:val="24"/>
                      </w:rPr>
                    </w:pPr>
                    <w:r>
                      <w:rPr>
                        <w:rFonts w:ascii="Calibri" w:hAnsi="Calibri"/>
                        <w:color w:val="000000"/>
                        <w:sz w:val="24"/>
                      </w:rPr>
                      <w:t>Utilizare curentă ABE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5"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7D7F02"/>
    <w:multiLevelType w:val="multilevel"/>
    <w:tmpl w:val="0407001D"/>
    <w:numStyleLink w:val="Formatvorlage3"/>
  </w:abstractNum>
  <w:abstractNum w:abstractNumId="10"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1"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E0F25"/>
    <w:multiLevelType w:val="hybridMultilevel"/>
    <w:tmpl w:val="756E5EAE"/>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1"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2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26"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7"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4C2500"/>
    <w:multiLevelType w:val="hybridMultilevel"/>
    <w:tmpl w:val="76A055C0"/>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2027752466">
    <w:abstractNumId w:val="3"/>
  </w:num>
  <w:num w:numId="2" w16cid:durableId="873691100">
    <w:abstractNumId w:val="21"/>
  </w:num>
  <w:num w:numId="3" w16cid:durableId="64646718">
    <w:abstractNumId w:val="29"/>
  </w:num>
  <w:num w:numId="4" w16cid:durableId="2143423029">
    <w:abstractNumId w:val="15"/>
  </w:num>
  <w:num w:numId="5" w16cid:durableId="248462709">
    <w:abstractNumId w:val="24"/>
  </w:num>
  <w:num w:numId="6" w16cid:durableId="1615551260">
    <w:abstractNumId w:val="13"/>
  </w:num>
  <w:num w:numId="7" w16cid:durableId="1802721498">
    <w:abstractNumId w:val="28"/>
  </w:num>
  <w:num w:numId="8" w16cid:durableId="1196040528">
    <w:abstractNumId w:val="5"/>
  </w:num>
  <w:num w:numId="9" w16cid:durableId="394359329">
    <w:abstractNumId w:val="22"/>
  </w:num>
  <w:num w:numId="10" w16cid:durableId="919633677">
    <w:abstractNumId w:val="11"/>
  </w:num>
  <w:num w:numId="11" w16cid:durableId="666446483">
    <w:abstractNumId w:val="17"/>
  </w:num>
  <w:num w:numId="12" w16cid:durableId="1545752287">
    <w:abstractNumId w:val="6"/>
  </w:num>
  <w:num w:numId="13" w16cid:durableId="318656491">
    <w:abstractNumId w:val="23"/>
  </w:num>
  <w:num w:numId="14" w16cid:durableId="943851024">
    <w:abstractNumId w:val="20"/>
  </w:num>
  <w:num w:numId="15" w16cid:durableId="2068988913">
    <w:abstractNumId w:val="10"/>
  </w:num>
  <w:num w:numId="16" w16cid:durableId="750932434">
    <w:abstractNumId w:val="16"/>
  </w:num>
  <w:num w:numId="17" w16cid:durableId="1147473194">
    <w:abstractNumId w:val="9"/>
  </w:num>
  <w:num w:numId="18" w16cid:durableId="916598601">
    <w:abstractNumId w:val="25"/>
  </w:num>
  <w:num w:numId="19" w16cid:durableId="420293218">
    <w:abstractNumId w:val="4"/>
  </w:num>
  <w:num w:numId="20" w16cid:durableId="963775391">
    <w:abstractNumId w:val="14"/>
  </w:num>
  <w:num w:numId="21" w16cid:durableId="813450315">
    <w:abstractNumId w:val="2"/>
  </w:num>
  <w:num w:numId="22" w16cid:durableId="367880198">
    <w:abstractNumId w:val="12"/>
  </w:num>
  <w:num w:numId="23" w16cid:durableId="1272010103">
    <w:abstractNumId w:val="27"/>
  </w:num>
  <w:num w:numId="24" w16cid:durableId="1006593110">
    <w:abstractNumId w:val="1"/>
  </w:num>
  <w:num w:numId="25" w16cid:durableId="1965580885">
    <w:abstractNumId w:val="26"/>
  </w:num>
  <w:num w:numId="26" w16cid:durableId="402915401">
    <w:abstractNumId w:val="18"/>
  </w:num>
  <w:num w:numId="27" w16cid:durableId="627201129">
    <w:abstractNumId w:val="0"/>
  </w:num>
  <w:num w:numId="28" w16cid:durableId="297565844">
    <w:abstractNumId w:val="7"/>
  </w:num>
  <w:num w:numId="29" w16cid:durableId="1297876156">
    <w:abstractNumId w:val="19"/>
  </w:num>
  <w:num w:numId="30" w16cid:durableId="247811965">
    <w:abstractNumId w:val="8"/>
  </w:num>
  <w:num w:numId="31" w16cid:durableId="344554180">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cs-CZ"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70"/>
    <w:rsid w:val="000017F3"/>
    <w:rsid w:val="00001AF1"/>
    <w:rsid w:val="000020E5"/>
    <w:rsid w:val="00002933"/>
    <w:rsid w:val="00002D28"/>
    <w:rsid w:val="00002E14"/>
    <w:rsid w:val="00004478"/>
    <w:rsid w:val="000044B7"/>
    <w:rsid w:val="00004978"/>
    <w:rsid w:val="00004D21"/>
    <w:rsid w:val="00004FE8"/>
    <w:rsid w:val="00005078"/>
    <w:rsid w:val="00005765"/>
    <w:rsid w:val="00005FFC"/>
    <w:rsid w:val="00007605"/>
    <w:rsid w:val="00007D0D"/>
    <w:rsid w:val="00010124"/>
    <w:rsid w:val="00011AFA"/>
    <w:rsid w:val="00011BD0"/>
    <w:rsid w:val="000120EB"/>
    <w:rsid w:val="00014890"/>
    <w:rsid w:val="00014DC3"/>
    <w:rsid w:val="0001693F"/>
    <w:rsid w:val="000169A0"/>
    <w:rsid w:val="00020200"/>
    <w:rsid w:val="00020516"/>
    <w:rsid w:val="00020857"/>
    <w:rsid w:val="00020AF9"/>
    <w:rsid w:val="000212B7"/>
    <w:rsid w:val="0002157C"/>
    <w:rsid w:val="00021A05"/>
    <w:rsid w:val="0002267E"/>
    <w:rsid w:val="00023102"/>
    <w:rsid w:val="000232E2"/>
    <w:rsid w:val="00023383"/>
    <w:rsid w:val="000242CC"/>
    <w:rsid w:val="000243CE"/>
    <w:rsid w:val="0002657F"/>
    <w:rsid w:val="00027235"/>
    <w:rsid w:val="00027D90"/>
    <w:rsid w:val="000313B7"/>
    <w:rsid w:val="00031FA5"/>
    <w:rsid w:val="000326C1"/>
    <w:rsid w:val="00032937"/>
    <w:rsid w:val="00033301"/>
    <w:rsid w:val="00033B7C"/>
    <w:rsid w:val="00033C55"/>
    <w:rsid w:val="00034431"/>
    <w:rsid w:val="000346A9"/>
    <w:rsid w:val="00034834"/>
    <w:rsid w:val="000359E1"/>
    <w:rsid w:val="00035DCC"/>
    <w:rsid w:val="00035E44"/>
    <w:rsid w:val="000364CE"/>
    <w:rsid w:val="00037093"/>
    <w:rsid w:val="000377CC"/>
    <w:rsid w:val="00037FCC"/>
    <w:rsid w:val="00041480"/>
    <w:rsid w:val="000433C4"/>
    <w:rsid w:val="00043C7C"/>
    <w:rsid w:val="00045036"/>
    <w:rsid w:val="0004590F"/>
    <w:rsid w:val="00050E97"/>
    <w:rsid w:val="00052CAE"/>
    <w:rsid w:val="000530BC"/>
    <w:rsid w:val="0005400A"/>
    <w:rsid w:val="000548A2"/>
    <w:rsid w:val="0005609F"/>
    <w:rsid w:val="000565B6"/>
    <w:rsid w:val="00056C0F"/>
    <w:rsid w:val="00056C8D"/>
    <w:rsid w:val="00057154"/>
    <w:rsid w:val="00057362"/>
    <w:rsid w:val="0005746D"/>
    <w:rsid w:val="00061C24"/>
    <w:rsid w:val="00061E48"/>
    <w:rsid w:val="00062A1F"/>
    <w:rsid w:val="00063085"/>
    <w:rsid w:val="00063B3F"/>
    <w:rsid w:val="00064158"/>
    <w:rsid w:val="0006666B"/>
    <w:rsid w:val="00067DC1"/>
    <w:rsid w:val="00067EEA"/>
    <w:rsid w:val="00070113"/>
    <w:rsid w:val="00070518"/>
    <w:rsid w:val="00070AF9"/>
    <w:rsid w:val="00070E18"/>
    <w:rsid w:val="00071341"/>
    <w:rsid w:val="00071622"/>
    <w:rsid w:val="000716F4"/>
    <w:rsid w:val="00071D95"/>
    <w:rsid w:val="000726BC"/>
    <w:rsid w:val="000737D3"/>
    <w:rsid w:val="000758FE"/>
    <w:rsid w:val="00076091"/>
    <w:rsid w:val="000763E0"/>
    <w:rsid w:val="00076880"/>
    <w:rsid w:val="00077C5F"/>
    <w:rsid w:val="00080DDC"/>
    <w:rsid w:val="0008111C"/>
    <w:rsid w:val="0008126E"/>
    <w:rsid w:val="00082265"/>
    <w:rsid w:val="000828C6"/>
    <w:rsid w:val="00084339"/>
    <w:rsid w:val="000843B3"/>
    <w:rsid w:val="00084A4D"/>
    <w:rsid w:val="00085019"/>
    <w:rsid w:val="000858A9"/>
    <w:rsid w:val="000860B6"/>
    <w:rsid w:val="00086A31"/>
    <w:rsid w:val="00086C6E"/>
    <w:rsid w:val="00087700"/>
    <w:rsid w:val="00087E1A"/>
    <w:rsid w:val="000903FA"/>
    <w:rsid w:val="000904F3"/>
    <w:rsid w:val="00090583"/>
    <w:rsid w:val="000911FE"/>
    <w:rsid w:val="0009195D"/>
    <w:rsid w:val="00091CBC"/>
    <w:rsid w:val="000921E0"/>
    <w:rsid w:val="0009290C"/>
    <w:rsid w:val="00092F67"/>
    <w:rsid w:val="00093686"/>
    <w:rsid w:val="00093BF7"/>
    <w:rsid w:val="00094D25"/>
    <w:rsid w:val="00095191"/>
    <w:rsid w:val="00095CAD"/>
    <w:rsid w:val="00096566"/>
    <w:rsid w:val="00096876"/>
    <w:rsid w:val="0009761E"/>
    <w:rsid w:val="00097A17"/>
    <w:rsid w:val="00097C81"/>
    <w:rsid w:val="00097E91"/>
    <w:rsid w:val="000A0FC4"/>
    <w:rsid w:val="000A1955"/>
    <w:rsid w:val="000A368E"/>
    <w:rsid w:val="000A3B1A"/>
    <w:rsid w:val="000A46E0"/>
    <w:rsid w:val="000A4B61"/>
    <w:rsid w:val="000A4C10"/>
    <w:rsid w:val="000A57BC"/>
    <w:rsid w:val="000A6BBC"/>
    <w:rsid w:val="000A7D27"/>
    <w:rsid w:val="000A7F37"/>
    <w:rsid w:val="000B0694"/>
    <w:rsid w:val="000B0B09"/>
    <w:rsid w:val="000B0E46"/>
    <w:rsid w:val="000B0EBE"/>
    <w:rsid w:val="000B13A1"/>
    <w:rsid w:val="000B22F6"/>
    <w:rsid w:val="000B267A"/>
    <w:rsid w:val="000B3C33"/>
    <w:rsid w:val="000B3E00"/>
    <w:rsid w:val="000B4DFF"/>
    <w:rsid w:val="000B6A14"/>
    <w:rsid w:val="000B70E1"/>
    <w:rsid w:val="000B73C4"/>
    <w:rsid w:val="000C0127"/>
    <w:rsid w:val="000C0A34"/>
    <w:rsid w:val="000C24B5"/>
    <w:rsid w:val="000C30A6"/>
    <w:rsid w:val="000C4A6C"/>
    <w:rsid w:val="000C5A1A"/>
    <w:rsid w:val="000C5EA7"/>
    <w:rsid w:val="000C6938"/>
    <w:rsid w:val="000C7632"/>
    <w:rsid w:val="000C7B1D"/>
    <w:rsid w:val="000C7EAA"/>
    <w:rsid w:val="000D04B6"/>
    <w:rsid w:val="000D0A23"/>
    <w:rsid w:val="000D194E"/>
    <w:rsid w:val="000D1FBE"/>
    <w:rsid w:val="000D220D"/>
    <w:rsid w:val="000D3222"/>
    <w:rsid w:val="000D3CBC"/>
    <w:rsid w:val="000D4352"/>
    <w:rsid w:val="000D5292"/>
    <w:rsid w:val="000D5958"/>
    <w:rsid w:val="000D6B9B"/>
    <w:rsid w:val="000E093A"/>
    <w:rsid w:val="000E1572"/>
    <w:rsid w:val="000E197A"/>
    <w:rsid w:val="000E2774"/>
    <w:rsid w:val="000E29C9"/>
    <w:rsid w:val="000E3F99"/>
    <w:rsid w:val="000E40DD"/>
    <w:rsid w:val="000E6835"/>
    <w:rsid w:val="000E7BA8"/>
    <w:rsid w:val="000E7F08"/>
    <w:rsid w:val="000F0D99"/>
    <w:rsid w:val="000F11B2"/>
    <w:rsid w:val="000F13F9"/>
    <w:rsid w:val="000F1CEA"/>
    <w:rsid w:val="000F2470"/>
    <w:rsid w:val="000F2EC8"/>
    <w:rsid w:val="000F2F09"/>
    <w:rsid w:val="000F33AF"/>
    <w:rsid w:val="000F46D5"/>
    <w:rsid w:val="000F4702"/>
    <w:rsid w:val="000F6A80"/>
    <w:rsid w:val="000F6B25"/>
    <w:rsid w:val="000F7045"/>
    <w:rsid w:val="000F70EC"/>
    <w:rsid w:val="0010177C"/>
    <w:rsid w:val="00102C6F"/>
    <w:rsid w:val="00104370"/>
    <w:rsid w:val="0010455D"/>
    <w:rsid w:val="00104A65"/>
    <w:rsid w:val="0010559F"/>
    <w:rsid w:val="00105A75"/>
    <w:rsid w:val="0010605A"/>
    <w:rsid w:val="00106FC5"/>
    <w:rsid w:val="001102E5"/>
    <w:rsid w:val="00110F40"/>
    <w:rsid w:val="0011240A"/>
    <w:rsid w:val="00113D25"/>
    <w:rsid w:val="00113E45"/>
    <w:rsid w:val="00113EA5"/>
    <w:rsid w:val="001151C1"/>
    <w:rsid w:val="0011539B"/>
    <w:rsid w:val="00115685"/>
    <w:rsid w:val="0012049B"/>
    <w:rsid w:val="00121008"/>
    <w:rsid w:val="001219C2"/>
    <w:rsid w:val="00121BFD"/>
    <w:rsid w:val="001235ED"/>
    <w:rsid w:val="00123D62"/>
    <w:rsid w:val="00124A44"/>
    <w:rsid w:val="00124B85"/>
    <w:rsid w:val="001250CC"/>
    <w:rsid w:val="00125707"/>
    <w:rsid w:val="00125D44"/>
    <w:rsid w:val="00125DEE"/>
    <w:rsid w:val="00126395"/>
    <w:rsid w:val="001273B5"/>
    <w:rsid w:val="00127986"/>
    <w:rsid w:val="00127FEA"/>
    <w:rsid w:val="00130586"/>
    <w:rsid w:val="00130EEF"/>
    <w:rsid w:val="001323BF"/>
    <w:rsid w:val="00132563"/>
    <w:rsid w:val="00132778"/>
    <w:rsid w:val="00133107"/>
    <w:rsid w:val="001331F5"/>
    <w:rsid w:val="00133396"/>
    <w:rsid w:val="00133AC1"/>
    <w:rsid w:val="001357A2"/>
    <w:rsid w:val="00136316"/>
    <w:rsid w:val="001379D4"/>
    <w:rsid w:val="00137AC5"/>
    <w:rsid w:val="00137C09"/>
    <w:rsid w:val="001402DB"/>
    <w:rsid w:val="00140571"/>
    <w:rsid w:val="001409D9"/>
    <w:rsid w:val="00140F6E"/>
    <w:rsid w:val="00141DD1"/>
    <w:rsid w:val="0014209A"/>
    <w:rsid w:val="0014210E"/>
    <w:rsid w:val="00142917"/>
    <w:rsid w:val="001432EE"/>
    <w:rsid w:val="00144F03"/>
    <w:rsid w:val="001452FC"/>
    <w:rsid w:val="0014657C"/>
    <w:rsid w:val="00146D50"/>
    <w:rsid w:val="0014702F"/>
    <w:rsid w:val="001474E0"/>
    <w:rsid w:val="0015008C"/>
    <w:rsid w:val="00151071"/>
    <w:rsid w:val="00151B44"/>
    <w:rsid w:val="00151D8A"/>
    <w:rsid w:val="0015288B"/>
    <w:rsid w:val="00152B33"/>
    <w:rsid w:val="00153BEC"/>
    <w:rsid w:val="00154859"/>
    <w:rsid w:val="001550FA"/>
    <w:rsid w:val="00155114"/>
    <w:rsid w:val="00156555"/>
    <w:rsid w:val="00156849"/>
    <w:rsid w:val="001570C4"/>
    <w:rsid w:val="00157883"/>
    <w:rsid w:val="00157B19"/>
    <w:rsid w:val="0016072E"/>
    <w:rsid w:val="0016282F"/>
    <w:rsid w:val="001628F4"/>
    <w:rsid w:val="00162CCF"/>
    <w:rsid w:val="00162E47"/>
    <w:rsid w:val="0016365E"/>
    <w:rsid w:val="00163DBA"/>
    <w:rsid w:val="001644B8"/>
    <w:rsid w:val="00164970"/>
    <w:rsid w:val="00164B62"/>
    <w:rsid w:val="00167602"/>
    <w:rsid w:val="00167619"/>
    <w:rsid w:val="00167E59"/>
    <w:rsid w:val="001721BD"/>
    <w:rsid w:val="001734AB"/>
    <w:rsid w:val="0017440D"/>
    <w:rsid w:val="00175957"/>
    <w:rsid w:val="00176495"/>
    <w:rsid w:val="001771A4"/>
    <w:rsid w:val="00181174"/>
    <w:rsid w:val="00181888"/>
    <w:rsid w:val="00181AC7"/>
    <w:rsid w:val="001822DF"/>
    <w:rsid w:val="00183B7A"/>
    <w:rsid w:val="00184045"/>
    <w:rsid w:val="001840A5"/>
    <w:rsid w:val="001843F9"/>
    <w:rsid w:val="0018450D"/>
    <w:rsid w:val="00184E8A"/>
    <w:rsid w:val="0018533B"/>
    <w:rsid w:val="001854F6"/>
    <w:rsid w:val="00185877"/>
    <w:rsid w:val="00185A19"/>
    <w:rsid w:val="00185FA8"/>
    <w:rsid w:val="00187348"/>
    <w:rsid w:val="00187488"/>
    <w:rsid w:val="0019088A"/>
    <w:rsid w:val="00190FA3"/>
    <w:rsid w:val="001919E9"/>
    <w:rsid w:val="001924F4"/>
    <w:rsid w:val="00192744"/>
    <w:rsid w:val="0019394E"/>
    <w:rsid w:val="001959EF"/>
    <w:rsid w:val="00195FDC"/>
    <w:rsid w:val="0019727D"/>
    <w:rsid w:val="00197C28"/>
    <w:rsid w:val="001A0143"/>
    <w:rsid w:val="001A2115"/>
    <w:rsid w:val="001A217F"/>
    <w:rsid w:val="001A370B"/>
    <w:rsid w:val="001A388F"/>
    <w:rsid w:val="001A3980"/>
    <w:rsid w:val="001A40DB"/>
    <w:rsid w:val="001A44B3"/>
    <w:rsid w:val="001A523B"/>
    <w:rsid w:val="001A531E"/>
    <w:rsid w:val="001A627D"/>
    <w:rsid w:val="001A741B"/>
    <w:rsid w:val="001A7742"/>
    <w:rsid w:val="001A7FE5"/>
    <w:rsid w:val="001B023A"/>
    <w:rsid w:val="001B140A"/>
    <w:rsid w:val="001B1531"/>
    <w:rsid w:val="001B17E6"/>
    <w:rsid w:val="001B1F77"/>
    <w:rsid w:val="001B21AE"/>
    <w:rsid w:val="001B21EA"/>
    <w:rsid w:val="001B43AF"/>
    <w:rsid w:val="001B43BD"/>
    <w:rsid w:val="001B44EE"/>
    <w:rsid w:val="001B4EA5"/>
    <w:rsid w:val="001B5499"/>
    <w:rsid w:val="001B5725"/>
    <w:rsid w:val="001B6114"/>
    <w:rsid w:val="001B6D4D"/>
    <w:rsid w:val="001B7D0F"/>
    <w:rsid w:val="001B7F1A"/>
    <w:rsid w:val="001C1392"/>
    <w:rsid w:val="001C1571"/>
    <w:rsid w:val="001C24B0"/>
    <w:rsid w:val="001C2A41"/>
    <w:rsid w:val="001C2BA5"/>
    <w:rsid w:val="001C3443"/>
    <w:rsid w:val="001C36B0"/>
    <w:rsid w:val="001C3D30"/>
    <w:rsid w:val="001C5557"/>
    <w:rsid w:val="001C5CA8"/>
    <w:rsid w:val="001C6166"/>
    <w:rsid w:val="001C6416"/>
    <w:rsid w:val="001C743D"/>
    <w:rsid w:val="001C7897"/>
    <w:rsid w:val="001C79CB"/>
    <w:rsid w:val="001C7AB7"/>
    <w:rsid w:val="001C7F2A"/>
    <w:rsid w:val="001D1D37"/>
    <w:rsid w:val="001D1F64"/>
    <w:rsid w:val="001D2FE6"/>
    <w:rsid w:val="001D3409"/>
    <w:rsid w:val="001D3CE7"/>
    <w:rsid w:val="001D4848"/>
    <w:rsid w:val="001D4B9D"/>
    <w:rsid w:val="001D5403"/>
    <w:rsid w:val="001D54D3"/>
    <w:rsid w:val="001D6D7C"/>
    <w:rsid w:val="001D7222"/>
    <w:rsid w:val="001D7382"/>
    <w:rsid w:val="001D7C9D"/>
    <w:rsid w:val="001E01BA"/>
    <w:rsid w:val="001E0C80"/>
    <w:rsid w:val="001E332C"/>
    <w:rsid w:val="001E38FD"/>
    <w:rsid w:val="001E39E5"/>
    <w:rsid w:val="001E3EF1"/>
    <w:rsid w:val="001E4D45"/>
    <w:rsid w:val="001E5A75"/>
    <w:rsid w:val="001E6127"/>
    <w:rsid w:val="001E6B9D"/>
    <w:rsid w:val="001E71B5"/>
    <w:rsid w:val="001E7AE4"/>
    <w:rsid w:val="001E7EA7"/>
    <w:rsid w:val="001F0111"/>
    <w:rsid w:val="001F0D60"/>
    <w:rsid w:val="001F1711"/>
    <w:rsid w:val="001F1B80"/>
    <w:rsid w:val="001F2389"/>
    <w:rsid w:val="001F2830"/>
    <w:rsid w:val="001F2920"/>
    <w:rsid w:val="001F3BBE"/>
    <w:rsid w:val="001F3D6A"/>
    <w:rsid w:val="001F4225"/>
    <w:rsid w:val="001F5AC3"/>
    <w:rsid w:val="001F5BC1"/>
    <w:rsid w:val="001F60B8"/>
    <w:rsid w:val="001F6487"/>
    <w:rsid w:val="001F73EA"/>
    <w:rsid w:val="00200D6E"/>
    <w:rsid w:val="00200E8E"/>
    <w:rsid w:val="002013B1"/>
    <w:rsid w:val="00201704"/>
    <w:rsid w:val="00201F3E"/>
    <w:rsid w:val="00202198"/>
    <w:rsid w:val="00202466"/>
    <w:rsid w:val="00202742"/>
    <w:rsid w:val="0020282E"/>
    <w:rsid w:val="00204265"/>
    <w:rsid w:val="00204383"/>
    <w:rsid w:val="00205AE8"/>
    <w:rsid w:val="00206687"/>
    <w:rsid w:val="00206BD0"/>
    <w:rsid w:val="00206D7E"/>
    <w:rsid w:val="00211293"/>
    <w:rsid w:val="00213102"/>
    <w:rsid w:val="0021389C"/>
    <w:rsid w:val="00213DC3"/>
    <w:rsid w:val="00213E0E"/>
    <w:rsid w:val="00214FDA"/>
    <w:rsid w:val="002154E5"/>
    <w:rsid w:val="00215548"/>
    <w:rsid w:val="00215CD7"/>
    <w:rsid w:val="00216D67"/>
    <w:rsid w:val="0021767A"/>
    <w:rsid w:val="00220265"/>
    <w:rsid w:val="00220B85"/>
    <w:rsid w:val="00221103"/>
    <w:rsid w:val="00221C2F"/>
    <w:rsid w:val="00222596"/>
    <w:rsid w:val="002229FF"/>
    <w:rsid w:val="00222AC6"/>
    <w:rsid w:val="00222CD3"/>
    <w:rsid w:val="0022311E"/>
    <w:rsid w:val="0022315F"/>
    <w:rsid w:val="00224016"/>
    <w:rsid w:val="00224828"/>
    <w:rsid w:val="002249DB"/>
    <w:rsid w:val="00224FE5"/>
    <w:rsid w:val="0022597E"/>
    <w:rsid w:val="00225D42"/>
    <w:rsid w:val="002272E2"/>
    <w:rsid w:val="002300C6"/>
    <w:rsid w:val="002301C6"/>
    <w:rsid w:val="00230536"/>
    <w:rsid w:val="002305D2"/>
    <w:rsid w:val="00230DA8"/>
    <w:rsid w:val="00230E9F"/>
    <w:rsid w:val="00232217"/>
    <w:rsid w:val="00232702"/>
    <w:rsid w:val="0023276A"/>
    <w:rsid w:val="002327CE"/>
    <w:rsid w:val="00232921"/>
    <w:rsid w:val="002331CC"/>
    <w:rsid w:val="00233577"/>
    <w:rsid w:val="002339F2"/>
    <w:rsid w:val="0023488F"/>
    <w:rsid w:val="00234E7D"/>
    <w:rsid w:val="0023571F"/>
    <w:rsid w:val="002357EA"/>
    <w:rsid w:val="00235897"/>
    <w:rsid w:val="002367E6"/>
    <w:rsid w:val="00236E33"/>
    <w:rsid w:val="0023700C"/>
    <w:rsid w:val="00237276"/>
    <w:rsid w:val="0023738B"/>
    <w:rsid w:val="0023769E"/>
    <w:rsid w:val="002376B2"/>
    <w:rsid w:val="002409C1"/>
    <w:rsid w:val="00240B06"/>
    <w:rsid w:val="00241190"/>
    <w:rsid w:val="00241845"/>
    <w:rsid w:val="00242134"/>
    <w:rsid w:val="002423CA"/>
    <w:rsid w:val="0024244E"/>
    <w:rsid w:val="0024258C"/>
    <w:rsid w:val="002446F1"/>
    <w:rsid w:val="00244B6A"/>
    <w:rsid w:val="002450B6"/>
    <w:rsid w:val="002451F4"/>
    <w:rsid w:val="00245325"/>
    <w:rsid w:val="00245E37"/>
    <w:rsid w:val="00246BCA"/>
    <w:rsid w:val="00246F65"/>
    <w:rsid w:val="00247193"/>
    <w:rsid w:val="00250176"/>
    <w:rsid w:val="002506A3"/>
    <w:rsid w:val="002514C9"/>
    <w:rsid w:val="00251CF4"/>
    <w:rsid w:val="00251F24"/>
    <w:rsid w:val="00252454"/>
    <w:rsid w:val="0025267A"/>
    <w:rsid w:val="0025290C"/>
    <w:rsid w:val="00253022"/>
    <w:rsid w:val="002530E8"/>
    <w:rsid w:val="002540B2"/>
    <w:rsid w:val="002547C1"/>
    <w:rsid w:val="00254DF6"/>
    <w:rsid w:val="00255BA9"/>
    <w:rsid w:val="0025607F"/>
    <w:rsid w:val="002562F9"/>
    <w:rsid w:val="00257BF5"/>
    <w:rsid w:val="00257FBC"/>
    <w:rsid w:val="002601AB"/>
    <w:rsid w:val="00260AA2"/>
    <w:rsid w:val="002618F4"/>
    <w:rsid w:val="00261B63"/>
    <w:rsid w:val="002625C0"/>
    <w:rsid w:val="00262B22"/>
    <w:rsid w:val="00262B48"/>
    <w:rsid w:val="00262C1B"/>
    <w:rsid w:val="002630FB"/>
    <w:rsid w:val="0026352F"/>
    <w:rsid w:val="002647D2"/>
    <w:rsid w:val="0026485D"/>
    <w:rsid w:val="002648B0"/>
    <w:rsid w:val="00264C8C"/>
    <w:rsid w:val="002664C7"/>
    <w:rsid w:val="002669F8"/>
    <w:rsid w:val="002678CE"/>
    <w:rsid w:val="00267A21"/>
    <w:rsid w:val="0027034D"/>
    <w:rsid w:val="00271C8B"/>
    <w:rsid w:val="00272F65"/>
    <w:rsid w:val="00273432"/>
    <w:rsid w:val="002735FE"/>
    <w:rsid w:val="00273A4D"/>
    <w:rsid w:val="002754C0"/>
    <w:rsid w:val="00276720"/>
    <w:rsid w:val="00276B41"/>
    <w:rsid w:val="00277058"/>
    <w:rsid w:val="002771C5"/>
    <w:rsid w:val="002805FD"/>
    <w:rsid w:val="0028072E"/>
    <w:rsid w:val="00280B99"/>
    <w:rsid w:val="002816EA"/>
    <w:rsid w:val="00283B5F"/>
    <w:rsid w:val="00283C5E"/>
    <w:rsid w:val="00284A6D"/>
    <w:rsid w:val="0028519C"/>
    <w:rsid w:val="00285E2F"/>
    <w:rsid w:val="0028628A"/>
    <w:rsid w:val="00290286"/>
    <w:rsid w:val="0029097C"/>
    <w:rsid w:val="00290CAD"/>
    <w:rsid w:val="002917CA"/>
    <w:rsid w:val="002920FF"/>
    <w:rsid w:val="00292409"/>
    <w:rsid w:val="00292A20"/>
    <w:rsid w:val="00294B07"/>
    <w:rsid w:val="0029520F"/>
    <w:rsid w:val="00295225"/>
    <w:rsid w:val="0029630E"/>
    <w:rsid w:val="00297074"/>
    <w:rsid w:val="0029716F"/>
    <w:rsid w:val="0029726F"/>
    <w:rsid w:val="002A04D3"/>
    <w:rsid w:val="002A09D5"/>
    <w:rsid w:val="002A1B49"/>
    <w:rsid w:val="002A36BB"/>
    <w:rsid w:val="002A4B85"/>
    <w:rsid w:val="002A5969"/>
    <w:rsid w:val="002A5BC5"/>
    <w:rsid w:val="002A677E"/>
    <w:rsid w:val="002A67C8"/>
    <w:rsid w:val="002A6913"/>
    <w:rsid w:val="002A7C84"/>
    <w:rsid w:val="002B004B"/>
    <w:rsid w:val="002B15B5"/>
    <w:rsid w:val="002B1600"/>
    <w:rsid w:val="002B2B6E"/>
    <w:rsid w:val="002B2BA3"/>
    <w:rsid w:val="002B3E36"/>
    <w:rsid w:val="002B5403"/>
    <w:rsid w:val="002B5492"/>
    <w:rsid w:val="002B5B50"/>
    <w:rsid w:val="002B5CD1"/>
    <w:rsid w:val="002B5F2D"/>
    <w:rsid w:val="002B66BD"/>
    <w:rsid w:val="002C0206"/>
    <w:rsid w:val="002C053E"/>
    <w:rsid w:val="002C06FD"/>
    <w:rsid w:val="002C0985"/>
    <w:rsid w:val="002C1068"/>
    <w:rsid w:val="002C1251"/>
    <w:rsid w:val="002C1FEC"/>
    <w:rsid w:val="002C37D9"/>
    <w:rsid w:val="002C41F1"/>
    <w:rsid w:val="002C4D74"/>
    <w:rsid w:val="002C5671"/>
    <w:rsid w:val="002C6263"/>
    <w:rsid w:val="002C66A4"/>
    <w:rsid w:val="002C674A"/>
    <w:rsid w:val="002D102E"/>
    <w:rsid w:val="002D2C75"/>
    <w:rsid w:val="002D318D"/>
    <w:rsid w:val="002D31E5"/>
    <w:rsid w:val="002D3982"/>
    <w:rsid w:val="002D4561"/>
    <w:rsid w:val="002D4E10"/>
    <w:rsid w:val="002D4F6A"/>
    <w:rsid w:val="002D60D7"/>
    <w:rsid w:val="002D68CE"/>
    <w:rsid w:val="002D6B9E"/>
    <w:rsid w:val="002D7779"/>
    <w:rsid w:val="002E0148"/>
    <w:rsid w:val="002E0174"/>
    <w:rsid w:val="002E053A"/>
    <w:rsid w:val="002E0DDB"/>
    <w:rsid w:val="002E12E6"/>
    <w:rsid w:val="002E136A"/>
    <w:rsid w:val="002E2061"/>
    <w:rsid w:val="002E2164"/>
    <w:rsid w:val="002E27B0"/>
    <w:rsid w:val="002E3720"/>
    <w:rsid w:val="002E4EB7"/>
    <w:rsid w:val="002E5096"/>
    <w:rsid w:val="002E55B7"/>
    <w:rsid w:val="002E587F"/>
    <w:rsid w:val="002E58AF"/>
    <w:rsid w:val="002E7287"/>
    <w:rsid w:val="002E796C"/>
    <w:rsid w:val="002F07EA"/>
    <w:rsid w:val="002F0FB3"/>
    <w:rsid w:val="002F1163"/>
    <w:rsid w:val="002F11F3"/>
    <w:rsid w:val="002F170E"/>
    <w:rsid w:val="002F1920"/>
    <w:rsid w:val="002F19BB"/>
    <w:rsid w:val="002F1E8D"/>
    <w:rsid w:val="002F2663"/>
    <w:rsid w:val="002F29AF"/>
    <w:rsid w:val="002F29CB"/>
    <w:rsid w:val="002F3261"/>
    <w:rsid w:val="002F39A7"/>
    <w:rsid w:val="002F4A67"/>
    <w:rsid w:val="002F4A87"/>
    <w:rsid w:val="002F5571"/>
    <w:rsid w:val="002F707B"/>
    <w:rsid w:val="002F78EA"/>
    <w:rsid w:val="002F79EA"/>
    <w:rsid w:val="002F7E28"/>
    <w:rsid w:val="00300224"/>
    <w:rsid w:val="00302C3F"/>
    <w:rsid w:val="003030A3"/>
    <w:rsid w:val="00303974"/>
    <w:rsid w:val="00304CA5"/>
    <w:rsid w:val="0030572F"/>
    <w:rsid w:val="00306163"/>
    <w:rsid w:val="00306AD1"/>
    <w:rsid w:val="00306F71"/>
    <w:rsid w:val="00306F8E"/>
    <w:rsid w:val="003073B2"/>
    <w:rsid w:val="0031001C"/>
    <w:rsid w:val="0031055A"/>
    <w:rsid w:val="003105C6"/>
    <w:rsid w:val="00310F05"/>
    <w:rsid w:val="00310F96"/>
    <w:rsid w:val="00311119"/>
    <w:rsid w:val="00311B2D"/>
    <w:rsid w:val="00312BA3"/>
    <w:rsid w:val="00313274"/>
    <w:rsid w:val="003132E6"/>
    <w:rsid w:val="003137B9"/>
    <w:rsid w:val="00313D20"/>
    <w:rsid w:val="003141F6"/>
    <w:rsid w:val="00314971"/>
    <w:rsid w:val="003150E6"/>
    <w:rsid w:val="003172C8"/>
    <w:rsid w:val="00317451"/>
    <w:rsid w:val="003175FE"/>
    <w:rsid w:val="00320BB4"/>
    <w:rsid w:val="00321A3B"/>
    <w:rsid w:val="003220BD"/>
    <w:rsid w:val="003232D5"/>
    <w:rsid w:val="00325654"/>
    <w:rsid w:val="003259DA"/>
    <w:rsid w:val="0032635E"/>
    <w:rsid w:val="0032755B"/>
    <w:rsid w:val="003276AF"/>
    <w:rsid w:val="003300FF"/>
    <w:rsid w:val="00330199"/>
    <w:rsid w:val="00331FE6"/>
    <w:rsid w:val="00332B2A"/>
    <w:rsid w:val="00333A44"/>
    <w:rsid w:val="00334093"/>
    <w:rsid w:val="0033476C"/>
    <w:rsid w:val="003374C1"/>
    <w:rsid w:val="00337849"/>
    <w:rsid w:val="00337BEA"/>
    <w:rsid w:val="00340094"/>
    <w:rsid w:val="003400BB"/>
    <w:rsid w:val="00342261"/>
    <w:rsid w:val="00342B6A"/>
    <w:rsid w:val="00342BB2"/>
    <w:rsid w:val="00342C4B"/>
    <w:rsid w:val="003438E8"/>
    <w:rsid w:val="003459F8"/>
    <w:rsid w:val="00345A82"/>
    <w:rsid w:val="00345E53"/>
    <w:rsid w:val="00346C65"/>
    <w:rsid w:val="0034786E"/>
    <w:rsid w:val="00347FF9"/>
    <w:rsid w:val="00350AC4"/>
    <w:rsid w:val="00350DDB"/>
    <w:rsid w:val="00351DD4"/>
    <w:rsid w:val="00352A45"/>
    <w:rsid w:val="00352C6E"/>
    <w:rsid w:val="00352FB3"/>
    <w:rsid w:val="00353D40"/>
    <w:rsid w:val="0035403D"/>
    <w:rsid w:val="003541BA"/>
    <w:rsid w:val="003556A3"/>
    <w:rsid w:val="003557B5"/>
    <w:rsid w:val="00356773"/>
    <w:rsid w:val="00357CD1"/>
    <w:rsid w:val="00357F63"/>
    <w:rsid w:val="003616A1"/>
    <w:rsid w:val="00361D60"/>
    <w:rsid w:val="00363505"/>
    <w:rsid w:val="00363969"/>
    <w:rsid w:val="0036415F"/>
    <w:rsid w:val="00364EBB"/>
    <w:rsid w:val="00366794"/>
    <w:rsid w:val="00366CAF"/>
    <w:rsid w:val="00370576"/>
    <w:rsid w:val="0037077A"/>
    <w:rsid w:val="00370D79"/>
    <w:rsid w:val="00371593"/>
    <w:rsid w:val="00371653"/>
    <w:rsid w:val="00373E3E"/>
    <w:rsid w:val="00375C47"/>
    <w:rsid w:val="003803A8"/>
    <w:rsid w:val="00380D47"/>
    <w:rsid w:val="003812AC"/>
    <w:rsid w:val="003813DF"/>
    <w:rsid w:val="0038147E"/>
    <w:rsid w:val="00381685"/>
    <w:rsid w:val="003826D9"/>
    <w:rsid w:val="00383D4B"/>
    <w:rsid w:val="00383FF2"/>
    <w:rsid w:val="00384770"/>
    <w:rsid w:val="00386492"/>
    <w:rsid w:val="00387E40"/>
    <w:rsid w:val="003908C5"/>
    <w:rsid w:val="00390DDA"/>
    <w:rsid w:val="00391406"/>
    <w:rsid w:val="003927BE"/>
    <w:rsid w:val="00392C11"/>
    <w:rsid w:val="00392FFD"/>
    <w:rsid w:val="0039346B"/>
    <w:rsid w:val="00393539"/>
    <w:rsid w:val="00393FF2"/>
    <w:rsid w:val="00394410"/>
    <w:rsid w:val="00394FF1"/>
    <w:rsid w:val="003953E6"/>
    <w:rsid w:val="00397314"/>
    <w:rsid w:val="00397A77"/>
    <w:rsid w:val="003A0532"/>
    <w:rsid w:val="003A07D6"/>
    <w:rsid w:val="003A0835"/>
    <w:rsid w:val="003A0C05"/>
    <w:rsid w:val="003A1469"/>
    <w:rsid w:val="003A1B96"/>
    <w:rsid w:val="003A200A"/>
    <w:rsid w:val="003A3877"/>
    <w:rsid w:val="003A3899"/>
    <w:rsid w:val="003A449C"/>
    <w:rsid w:val="003A497B"/>
    <w:rsid w:val="003A4C8B"/>
    <w:rsid w:val="003A5266"/>
    <w:rsid w:val="003A5743"/>
    <w:rsid w:val="003A5D8C"/>
    <w:rsid w:val="003A7214"/>
    <w:rsid w:val="003A7336"/>
    <w:rsid w:val="003B00F4"/>
    <w:rsid w:val="003B05AE"/>
    <w:rsid w:val="003B06B9"/>
    <w:rsid w:val="003B09EA"/>
    <w:rsid w:val="003B0B15"/>
    <w:rsid w:val="003B20D7"/>
    <w:rsid w:val="003B219A"/>
    <w:rsid w:val="003B256A"/>
    <w:rsid w:val="003B25F0"/>
    <w:rsid w:val="003B2712"/>
    <w:rsid w:val="003B3112"/>
    <w:rsid w:val="003B3533"/>
    <w:rsid w:val="003B3DBB"/>
    <w:rsid w:val="003B43BA"/>
    <w:rsid w:val="003B6094"/>
    <w:rsid w:val="003B66A1"/>
    <w:rsid w:val="003B7060"/>
    <w:rsid w:val="003C050A"/>
    <w:rsid w:val="003C0FB5"/>
    <w:rsid w:val="003C1BB1"/>
    <w:rsid w:val="003C2409"/>
    <w:rsid w:val="003C2566"/>
    <w:rsid w:val="003C3168"/>
    <w:rsid w:val="003C3AAB"/>
    <w:rsid w:val="003C3B79"/>
    <w:rsid w:val="003C3FD5"/>
    <w:rsid w:val="003C4307"/>
    <w:rsid w:val="003C4BA6"/>
    <w:rsid w:val="003C60B9"/>
    <w:rsid w:val="003C76A2"/>
    <w:rsid w:val="003C7853"/>
    <w:rsid w:val="003D07E3"/>
    <w:rsid w:val="003D10E9"/>
    <w:rsid w:val="003D11AD"/>
    <w:rsid w:val="003D14AE"/>
    <w:rsid w:val="003D1657"/>
    <w:rsid w:val="003D17D0"/>
    <w:rsid w:val="003D199D"/>
    <w:rsid w:val="003D3CED"/>
    <w:rsid w:val="003D431C"/>
    <w:rsid w:val="003D485B"/>
    <w:rsid w:val="003D56DE"/>
    <w:rsid w:val="003D655D"/>
    <w:rsid w:val="003D69CB"/>
    <w:rsid w:val="003D725D"/>
    <w:rsid w:val="003D7822"/>
    <w:rsid w:val="003D7F50"/>
    <w:rsid w:val="003E02B3"/>
    <w:rsid w:val="003E0950"/>
    <w:rsid w:val="003E098F"/>
    <w:rsid w:val="003E3102"/>
    <w:rsid w:val="003E47C5"/>
    <w:rsid w:val="003E4EF2"/>
    <w:rsid w:val="003E5145"/>
    <w:rsid w:val="003E52DA"/>
    <w:rsid w:val="003E7AEC"/>
    <w:rsid w:val="003F0298"/>
    <w:rsid w:val="003F05A0"/>
    <w:rsid w:val="003F0E76"/>
    <w:rsid w:val="003F1103"/>
    <w:rsid w:val="003F15BB"/>
    <w:rsid w:val="003F17BB"/>
    <w:rsid w:val="003F19BA"/>
    <w:rsid w:val="003F3523"/>
    <w:rsid w:val="00401111"/>
    <w:rsid w:val="0040156B"/>
    <w:rsid w:val="00401E48"/>
    <w:rsid w:val="00402284"/>
    <w:rsid w:val="00403B9F"/>
    <w:rsid w:val="0040521E"/>
    <w:rsid w:val="00405C0A"/>
    <w:rsid w:val="00407110"/>
    <w:rsid w:val="00407505"/>
    <w:rsid w:val="00407936"/>
    <w:rsid w:val="00410796"/>
    <w:rsid w:val="004120DF"/>
    <w:rsid w:val="004127F7"/>
    <w:rsid w:val="004129D0"/>
    <w:rsid w:val="00412D44"/>
    <w:rsid w:val="004133D9"/>
    <w:rsid w:val="004134E6"/>
    <w:rsid w:val="004157CC"/>
    <w:rsid w:val="00415A1B"/>
    <w:rsid w:val="00417984"/>
    <w:rsid w:val="00417E5B"/>
    <w:rsid w:val="00422449"/>
    <w:rsid w:val="00422B88"/>
    <w:rsid w:val="00423372"/>
    <w:rsid w:val="00423556"/>
    <w:rsid w:val="00423D6C"/>
    <w:rsid w:val="00423F7E"/>
    <w:rsid w:val="004255D6"/>
    <w:rsid w:val="0042594B"/>
    <w:rsid w:val="00425F4C"/>
    <w:rsid w:val="0042766A"/>
    <w:rsid w:val="0043001B"/>
    <w:rsid w:val="004304C0"/>
    <w:rsid w:val="00430F6F"/>
    <w:rsid w:val="0043168D"/>
    <w:rsid w:val="004317F7"/>
    <w:rsid w:val="004319EB"/>
    <w:rsid w:val="0043231D"/>
    <w:rsid w:val="004350F2"/>
    <w:rsid w:val="004357B9"/>
    <w:rsid w:val="00435BA9"/>
    <w:rsid w:val="00435EB0"/>
    <w:rsid w:val="00436204"/>
    <w:rsid w:val="00436490"/>
    <w:rsid w:val="00436A46"/>
    <w:rsid w:val="00436BBC"/>
    <w:rsid w:val="004377DA"/>
    <w:rsid w:val="004377E2"/>
    <w:rsid w:val="004408E7"/>
    <w:rsid w:val="004415C8"/>
    <w:rsid w:val="00441F78"/>
    <w:rsid w:val="00443003"/>
    <w:rsid w:val="00443DD0"/>
    <w:rsid w:val="0044539D"/>
    <w:rsid w:val="00445E06"/>
    <w:rsid w:val="0044639C"/>
    <w:rsid w:val="00446FAC"/>
    <w:rsid w:val="0045099E"/>
    <w:rsid w:val="00450A2E"/>
    <w:rsid w:val="00451220"/>
    <w:rsid w:val="00451B63"/>
    <w:rsid w:val="0045251C"/>
    <w:rsid w:val="00452AB0"/>
    <w:rsid w:val="00452FEF"/>
    <w:rsid w:val="00453999"/>
    <w:rsid w:val="00454026"/>
    <w:rsid w:val="00454082"/>
    <w:rsid w:val="00454139"/>
    <w:rsid w:val="00454CFC"/>
    <w:rsid w:val="00455314"/>
    <w:rsid w:val="00455364"/>
    <w:rsid w:val="00455B49"/>
    <w:rsid w:val="004600E4"/>
    <w:rsid w:val="004603C7"/>
    <w:rsid w:val="00460A9C"/>
    <w:rsid w:val="00461A5A"/>
    <w:rsid w:val="004629A2"/>
    <w:rsid w:val="00462BAB"/>
    <w:rsid w:val="00463E3C"/>
    <w:rsid w:val="00463F88"/>
    <w:rsid w:val="00464DCB"/>
    <w:rsid w:val="00464F34"/>
    <w:rsid w:val="0046517B"/>
    <w:rsid w:val="004656E1"/>
    <w:rsid w:val="00467F08"/>
    <w:rsid w:val="00467F65"/>
    <w:rsid w:val="00471159"/>
    <w:rsid w:val="00471A96"/>
    <w:rsid w:val="00474C49"/>
    <w:rsid w:val="0047503C"/>
    <w:rsid w:val="0047563E"/>
    <w:rsid w:val="00475B6A"/>
    <w:rsid w:val="0047602E"/>
    <w:rsid w:val="00476209"/>
    <w:rsid w:val="00476566"/>
    <w:rsid w:val="004766D4"/>
    <w:rsid w:val="0047693D"/>
    <w:rsid w:val="004773AB"/>
    <w:rsid w:val="00477C45"/>
    <w:rsid w:val="00477CB6"/>
    <w:rsid w:val="00480A69"/>
    <w:rsid w:val="00480AF8"/>
    <w:rsid w:val="0048116C"/>
    <w:rsid w:val="0048143B"/>
    <w:rsid w:val="0048345E"/>
    <w:rsid w:val="00483FC9"/>
    <w:rsid w:val="00484DDA"/>
    <w:rsid w:val="004852B9"/>
    <w:rsid w:val="00486DA5"/>
    <w:rsid w:val="00487597"/>
    <w:rsid w:val="00487A02"/>
    <w:rsid w:val="004901BE"/>
    <w:rsid w:val="0049092A"/>
    <w:rsid w:val="004913CE"/>
    <w:rsid w:val="00491F4D"/>
    <w:rsid w:val="004928AC"/>
    <w:rsid w:val="00492D77"/>
    <w:rsid w:val="00493D5E"/>
    <w:rsid w:val="00495C50"/>
    <w:rsid w:val="00496C53"/>
    <w:rsid w:val="00496F5D"/>
    <w:rsid w:val="004970FA"/>
    <w:rsid w:val="00497D60"/>
    <w:rsid w:val="004A01BF"/>
    <w:rsid w:val="004A0885"/>
    <w:rsid w:val="004A0D4A"/>
    <w:rsid w:val="004A11BD"/>
    <w:rsid w:val="004A1D97"/>
    <w:rsid w:val="004A3247"/>
    <w:rsid w:val="004A3A58"/>
    <w:rsid w:val="004A3B3D"/>
    <w:rsid w:val="004A47BA"/>
    <w:rsid w:val="004A5880"/>
    <w:rsid w:val="004A6C52"/>
    <w:rsid w:val="004A6FAC"/>
    <w:rsid w:val="004A705D"/>
    <w:rsid w:val="004A7B60"/>
    <w:rsid w:val="004B031B"/>
    <w:rsid w:val="004B135C"/>
    <w:rsid w:val="004B2A17"/>
    <w:rsid w:val="004B38D3"/>
    <w:rsid w:val="004B38D7"/>
    <w:rsid w:val="004B3B58"/>
    <w:rsid w:val="004B4075"/>
    <w:rsid w:val="004B4DF9"/>
    <w:rsid w:val="004B572C"/>
    <w:rsid w:val="004B584D"/>
    <w:rsid w:val="004B5870"/>
    <w:rsid w:val="004B67ED"/>
    <w:rsid w:val="004B6F60"/>
    <w:rsid w:val="004B7F4A"/>
    <w:rsid w:val="004C03BC"/>
    <w:rsid w:val="004C0508"/>
    <w:rsid w:val="004C15A0"/>
    <w:rsid w:val="004C1ACF"/>
    <w:rsid w:val="004C445F"/>
    <w:rsid w:val="004C4478"/>
    <w:rsid w:val="004C6E6F"/>
    <w:rsid w:val="004C74EC"/>
    <w:rsid w:val="004D0C15"/>
    <w:rsid w:val="004D2031"/>
    <w:rsid w:val="004D2753"/>
    <w:rsid w:val="004D36B6"/>
    <w:rsid w:val="004D3C0E"/>
    <w:rsid w:val="004D4419"/>
    <w:rsid w:val="004D45AA"/>
    <w:rsid w:val="004D4BDB"/>
    <w:rsid w:val="004D5161"/>
    <w:rsid w:val="004D6755"/>
    <w:rsid w:val="004D6C74"/>
    <w:rsid w:val="004D780C"/>
    <w:rsid w:val="004E0244"/>
    <w:rsid w:val="004E04BF"/>
    <w:rsid w:val="004E081B"/>
    <w:rsid w:val="004E0A91"/>
    <w:rsid w:val="004E2725"/>
    <w:rsid w:val="004E28B1"/>
    <w:rsid w:val="004E2BE7"/>
    <w:rsid w:val="004E5B02"/>
    <w:rsid w:val="004E6AC0"/>
    <w:rsid w:val="004E6D5F"/>
    <w:rsid w:val="004E7936"/>
    <w:rsid w:val="004E7D09"/>
    <w:rsid w:val="004E7DCF"/>
    <w:rsid w:val="004E7DF2"/>
    <w:rsid w:val="004F0068"/>
    <w:rsid w:val="004F0474"/>
    <w:rsid w:val="004F0D16"/>
    <w:rsid w:val="004F0F3D"/>
    <w:rsid w:val="004F1DDB"/>
    <w:rsid w:val="004F2AB4"/>
    <w:rsid w:val="004F2B30"/>
    <w:rsid w:val="004F3766"/>
    <w:rsid w:val="004F458D"/>
    <w:rsid w:val="004F4775"/>
    <w:rsid w:val="004F4BB8"/>
    <w:rsid w:val="004F50AF"/>
    <w:rsid w:val="004F5C89"/>
    <w:rsid w:val="004F6B6B"/>
    <w:rsid w:val="00502363"/>
    <w:rsid w:val="00502FC6"/>
    <w:rsid w:val="0050394C"/>
    <w:rsid w:val="0050399F"/>
    <w:rsid w:val="00503F93"/>
    <w:rsid w:val="00504A16"/>
    <w:rsid w:val="005050CE"/>
    <w:rsid w:val="00505B5C"/>
    <w:rsid w:val="005067A1"/>
    <w:rsid w:val="00507065"/>
    <w:rsid w:val="00512CC7"/>
    <w:rsid w:val="005130D9"/>
    <w:rsid w:val="005135D6"/>
    <w:rsid w:val="00513822"/>
    <w:rsid w:val="00514158"/>
    <w:rsid w:val="00514783"/>
    <w:rsid w:val="00517EE9"/>
    <w:rsid w:val="00520B00"/>
    <w:rsid w:val="00521D56"/>
    <w:rsid w:val="00522F33"/>
    <w:rsid w:val="0052367C"/>
    <w:rsid w:val="00523DD6"/>
    <w:rsid w:val="0052490C"/>
    <w:rsid w:val="0052508A"/>
    <w:rsid w:val="00525295"/>
    <w:rsid w:val="0053078D"/>
    <w:rsid w:val="00530BA1"/>
    <w:rsid w:val="00530FC7"/>
    <w:rsid w:val="00531FC9"/>
    <w:rsid w:val="00532026"/>
    <w:rsid w:val="0053327A"/>
    <w:rsid w:val="00533D6A"/>
    <w:rsid w:val="00533D84"/>
    <w:rsid w:val="00533E53"/>
    <w:rsid w:val="005342A5"/>
    <w:rsid w:val="00535350"/>
    <w:rsid w:val="00535792"/>
    <w:rsid w:val="00535A98"/>
    <w:rsid w:val="00536B6D"/>
    <w:rsid w:val="0053702D"/>
    <w:rsid w:val="0054122B"/>
    <w:rsid w:val="0054224E"/>
    <w:rsid w:val="005429A0"/>
    <w:rsid w:val="00542C33"/>
    <w:rsid w:val="00542EAE"/>
    <w:rsid w:val="00543964"/>
    <w:rsid w:val="00543DBD"/>
    <w:rsid w:val="00544DA4"/>
    <w:rsid w:val="00544E37"/>
    <w:rsid w:val="00547047"/>
    <w:rsid w:val="005474CB"/>
    <w:rsid w:val="00550113"/>
    <w:rsid w:val="00550997"/>
    <w:rsid w:val="005511AD"/>
    <w:rsid w:val="00551271"/>
    <w:rsid w:val="0055144E"/>
    <w:rsid w:val="0055245C"/>
    <w:rsid w:val="005528C1"/>
    <w:rsid w:val="00552A83"/>
    <w:rsid w:val="00552BF3"/>
    <w:rsid w:val="00552E3E"/>
    <w:rsid w:val="00554261"/>
    <w:rsid w:val="00554886"/>
    <w:rsid w:val="00554A32"/>
    <w:rsid w:val="005563DA"/>
    <w:rsid w:val="0055657F"/>
    <w:rsid w:val="0055791B"/>
    <w:rsid w:val="00557D09"/>
    <w:rsid w:val="0056002D"/>
    <w:rsid w:val="00560A14"/>
    <w:rsid w:val="005617F7"/>
    <w:rsid w:val="00562181"/>
    <w:rsid w:val="00563313"/>
    <w:rsid w:val="005643EA"/>
    <w:rsid w:val="00564A89"/>
    <w:rsid w:val="00565031"/>
    <w:rsid w:val="00566665"/>
    <w:rsid w:val="005666F4"/>
    <w:rsid w:val="00566A45"/>
    <w:rsid w:val="00566DB5"/>
    <w:rsid w:val="005723E9"/>
    <w:rsid w:val="00572C82"/>
    <w:rsid w:val="0057350E"/>
    <w:rsid w:val="00573DB4"/>
    <w:rsid w:val="00576215"/>
    <w:rsid w:val="0057632A"/>
    <w:rsid w:val="00576664"/>
    <w:rsid w:val="00577AA3"/>
    <w:rsid w:val="005808DE"/>
    <w:rsid w:val="00581FA5"/>
    <w:rsid w:val="00582399"/>
    <w:rsid w:val="00582923"/>
    <w:rsid w:val="00583884"/>
    <w:rsid w:val="00584165"/>
    <w:rsid w:val="00585466"/>
    <w:rsid w:val="00585B5B"/>
    <w:rsid w:val="0058617B"/>
    <w:rsid w:val="00587E96"/>
    <w:rsid w:val="00590386"/>
    <w:rsid w:val="005911AC"/>
    <w:rsid w:val="0059138D"/>
    <w:rsid w:val="00592A08"/>
    <w:rsid w:val="00593E1F"/>
    <w:rsid w:val="00595FAD"/>
    <w:rsid w:val="0059657D"/>
    <w:rsid w:val="005965CE"/>
    <w:rsid w:val="005970B6"/>
    <w:rsid w:val="00597BBC"/>
    <w:rsid w:val="005A020C"/>
    <w:rsid w:val="005A1898"/>
    <w:rsid w:val="005A18FB"/>
    <w:rsid w:val="005A2182"/>
    <w:rsid w:val="005A2363"/>
    <w:rsid w:val="005A2C21"/>
    <w:rsid w:val="005A43B1"/>
    <w:rsid w:val="005A6305"/>
    <w:rsid w:val="005A760D"/>
    <w:rsid w:val="005A7CA9"/>
    <w:rsid w:val="005B02DE"/>
    <w:rsid w:val="005B0463"/>
    <w:rsid w:val="005B04C9"/>
    <w:rsid w:val="005B0C8D"/>
    <w:rsid w:val="005B13A0"/>
    <w:rsid w:val="005B321D"/>
    <w:rsid w:val="005B3AEF"/>
    <w:rsid w:val="005B3B7C"/>
    <w:rsid w:val="005B5390"/>
    <w:rsid w:val="005B54BB"/>
    <w:rsid w:val="005B57EC"/>
    <w:rsid w:val="005B591C"/>
    <w:rsid w:val="005B5C89"/>
    <w:rsid w:val="005B5D85"/>
    <w:rsid w:val="005B76D3"/>
    <w:rsid w:val="005C0B75"/>
    <w:rsid w:val="005C14B0"/>
    <w:rsid w:val="005C1BC9"/>
    <w:rsid w:val="005C287F"/>
    <w:rsid w:val="005C29CD"/>
    <w:rsid w:val="005C2A1D"/>
    <w:rsid w:val="005C5136"/>
    <w:rsid w:val="005C517E"/>
    <w:rsid w:val="005C6CF7"/>
    <w:rsid w:val="005C6DEB"/>
    <w:rsid w:val="005C7542"/>
    <w:rsid w:val="005C7A65"/>
    <w:rsid w:val="005C7A91"/>
    <w:rsid w:val="005D0B5D"/>
    <w:rsid w:val="005D2F62"/>
    <w:rsid w:val="005D3034"/>
    <w:rsid w:val="005D3318"/>
    <w:rsid w:val="005D35A0"/>
    <w:rsid w:val="005D3DD9"/>
    <w:rsid w:val="005D3E00"/>
    <w:rsid w:val="005D40D9"/>
    <w:rsid w:val="005D411E"/>
    <w:rsid w:val="005D423C"/>
    <w:rsid w:val="005D479B"/>
    <w:rsid w:val="005D5914"/>
    <w:rsid w:val="005E0301"/>
    <w:rsid w:val="005E03B8"/>
    <w:rsid w:val="005E0917"/>
    <w:rsid w:val="005E1B10"/>
    <w:rsid w:val="005E3471"/>
    <w:rsid w:val="005E3ABC"/>
    <w:rsid w:val="005E4BEC"/>
    <w:rsid w:val="005E5070"/>
    <w:rsid w:val="005E59EB"/>
    <w:rsid w:val="005E61A3"/>
    <w:rsid w:val="005E7377"/>
    <w:rsid w:val="005E7DF2"/>
    <w:rsid w:val="005E7F24"/>
    <w:rsid w:val="005E7FAD"/>
    <w:rsid w:val="005F05ED"/>
    <w:rsid w:val="005F1095"/>
    <w:rsid w:val="005F12F9"/>
    <w:rsid w:val="005F1957"/>
    <w:rsid w:val="005F1EB8"/>
    <w:rsid w:val="005F266B"/>
    <w:rsid w:val="005F3409"/>
    <w:rsid w:val="005F3BBE"/>
    <w:rsid w:val="005F5B6B"/>
    <w:rsid w:val="005F5DF8"/>
    <w:rsid w:val="005F6354"/>
    <w:rsid w:val="005F6603"/>
    <w:rsid w:val="005F6FDF"/>
    <w:rsid w:val="0060043C"/>
    <w:rsid w:val="00600733"/>
    <w:rsid w:val="00601450"/>
    <w:rsid w:val="006015FF"/>
    <w:rsid w:val="0060179C"/>
    <w:rsid w:val="006022CB"/>
    <w:rsid w:val="00602764"/>
    <w:rsid w:val="00602FA5"/>
    <w:rsid w:val="0060500C"/>
    <w:rsid w:val="00605A9A"/>
    <w:rsid w:val="00605F23"/>
    <w:rsid w:val="00606735"/>
    <w:rsid w:val="0060673F"/>
    <w:rsid w:val="00606885"/>
    <w:rsid w:val="0060723F"/>
    <w:rsid w:val="00607523"/>
    <w:rsid w:val="006108B8"/>
    <w:rsid w:val="00610920"/>
    <w:rsid w:val="00610B56"/>
    <w:rsid w:val="00611073"/>
    <w:rsid w:val="0061222C"/>
    <w:rsid w:val="0061248F"/>
    <w:rsid w:val="00612780"/>
    <w:rsid w:val="006128D7"/>
    <w:rsid w:val="00613578"/>
    <w:rsid w:val="0061382B"/>
    <w:rsid w:val="00614509"/>
    <w:rsid w:val="006147CF"/>
    <w:rsid w:val="0061482E"/>
    <w:rsid w:val="00615252"/>
    <w:rsid w:val="0061552A"/>
    <w:rsid w:val="006161E5"/>
    <w:rsid w:val="00616264"/>
    <w:rsid w:val="00616690"/>
    <w:rsid w:val="00616E90"/>
    <w:rsid w:val="00620AB3"/>
    <w:rsid w:val="006219A7"/>
    <w:rsid w:val="00622B37"/>
    <w:rsid w:val="00622B8C"/>
    <w:rsid w:val="00622DF8"/>
    <w:rsid w:val="0062362F"/>
    <w:rsid w:val="00623BD2"/>
    <w:rsid w:val="00623EAD"/>
    <w:rsid w:val="00624117"/>
    <w:rsid w:val="00624624"/>
    <w:rsid w:val="0062558D"/>
    <w:rsid w:val="006259C7"/>
    <w:rsid w:val="006269F7"/>
    <w:rsid w:val="00626A88"/>
    <w:rsid w:val="00627143"/>
    <w:rsid w:val="00630711"/>
    <w:rsid w:val="00630EF6"/>
    <w:rsid w:val="00631405"/>
    <w:rsid w:val="006317A9"/>
    <w:rsid w:val="0063337F"/>
    <w:rsid w:val="00633D3C"/>
    <w:rsid w:val="00633DEB"/>
    <w:rsid w:val="0063493E"/>
    <w:rsid w:val="00634EC4"/>
    <w:rsid w:val="00635440"/>
    <w:rsid w:val="006364E5"/>
    <w:rsid w:val="0063773C"/>
    <w:rsid w:val="00640475"/>
    <w:rsid w:val="006418A0"/>
    <w:rsid w:val="00643011"/>
    <w:rsid w:val="00643362"/>
    <w:rsid w:val="00643B18"/>
    <w:rsid w:val="0064497A"/>
    <w:rsid w:val="006452A4"/>
    <w:rsid w:val="00645573"/>
    <w:rsid w:val="006455B0"/>
    <w:rsid w:val="00646287"/>
    <w:rsid w:val="00646D1B"/>
    <w:rsid w:val="006477B8"/>
    <w:rsid w:val="00647F9C"/>
    <w:rsid w:val="00650529"/>
    <w:rsid w:val="00650B6C"/>
    <w:rsid w:val="00650D5A"/>
    <w:rsid w:val="00650DB8"/>
    <w:rsid w:val="00651C18"/>
    <w:rsid w:val="00652460"/>
    <w:rsid w:val="00652DF7"/>
    <w:rsid w:val="00652F11"/>
    <w:rsid w:val="00652FA2"/>
    <w:rsid w:val="00654A02"/>
    <w:rsid w:val="00655545"/>
    <w:rsid w:val="00655B6E"/>
    <w:rsid w:val="00656BF0"/>
    <w:rsid w:val="00661595"/>
    <w:rsid w:val="0066173C"/>
    <w:rsid w:val="0066186C"/>
    <w:rsid w:val="00662545"/>
    <w:rsid w:val="00662E37"/>
    <w:rsid w:val="00664361"/>
    <w:rsid w:val="006646B6"/>
    <w:rsid w:val="00664874"/>
    <w:rsid w:val="006657C2"/>
    <w:rsid w:val="006660B9"/>
    <w:rsid w:val="00666996"/>
    <w:rsid w:val="00667262"/>
    <w:rsid w:val="006674B5"/>
    <w:rsid w:val="00670758"/>
    <w:rsid w:val="00672D2A"/>
    <w:rsid w:val="0067375E"/>
    <w:rsid w:val="006746DB"/>
    <w:rsid w:val="00674BF5"/>
    <w:rsid w:val="00674FCA"/>
    <w:rsid w:val="006750B8"/>
    <w:rsid w:val="00676B42"/>
    <w:rsid w:val="00676B98"/>
    <w:rsid w:val="006771CE"/>
    <w:rsid w:val="006778A2"/>
    <w:rsid w:val="00677A91"/>
    <w:rsid w:val="00680478"/>
    <w:rsid w:val="00681382"/>
    <w:rsid w:val="00684DC8"/>
    <w:rsid w:val="00685182"/>
    <w:rsid w:val="006855AB"/>
    <w:rsid w:val="0068594D"/>
    <w:rsid w:val="00690B40"/>
    <w:rsid w:val="00690D01"/>
    <w:rsid w:val="006916DC"/>
    <w:rsid w:val="00691F49"/>
    <w:rsid w:val="00691F9C"/>
    <w:rsid w:val="00692A55"/>
    <w:rsid w:val="00692B10"/>
    <w:rsid w:val="0069572F"/>
    <w:rsid w:val="00695A63"/>
    <w:rsid w:val="00695ABB"/>
    <w:rsid w:val="00696301"/>
    <w:rsid w:val="00696434"/>
    <w:rsid w:val="006966FF"/>
    <w:rsid w:val="00696F12"/>
    <w:rsid w:val="006972E8"/>
    <w:rsid w:val="006A01F5"/>
    <w:rsid w:val="006A14F6"/>
    <w:rsid w:val="006A20A0"/>
    <w:rsid w:val="006A2ED8"/>
    <w:rsid w:val="006A3201"/>
    <w:rsid w:val="006A3A82"/>
    <w:rsid w:val="006A4B1B"/>
    <w:rsid w:val="006A6049"/>
    <w:rsid w:val="006A66C9"/>
    <w:rsid w:val="006A6822"/>
    <w:rsid w:val="006A6CCF"/>
    <w:rsid w:val="006A7AEE"/>
    <w:rsid w:val="006A7EC8"/>
    <w:rsid w:val="006B08A5"/>
    <w:rsid w:val="006B0EEE"/>
    <w:rsid w:val="006B19A0"/>
    <w:rsid w:val="006B1A77"/>
    <w:rsid w:val="006B2333"/>
    <w:rsid w:val="006B2A31"/>
    <w:rsid w:val="006B2B59"/>
    <w:rsid w:val="006B2C9D"/>
    <w:rsid w:val="006B36C2"/>
    <w:rsid w:val="006B3BAE"/>
    <w:rsid w:val="006B42A7"/>
    <w:rsid w:val="006B4AC8"/>
    <w:rsid w:val="006B4E35"/>
    <w:rsid w:val="006B5308"/>
    <w:rsid w:val="006B55D6"/>
    <w:rsid w:val="006B5A2B"/>
    <w:rsid w:val="006B5BA8"/>
    <w:rsid w:val="006B7076"/>
    <w:rsid w:val="006B7228"/>
    <w:rsid w:val="006B72F3"/>
    <w:rsid w:val="006C0691"/>
    <w:rsid w:val="006C0915"/>
    <w:rsid w:val="006C0EF3"/>
    <w:rsid w:val="006C11BB"/>
    <w:rsid w:val="006C163A"/>
    <w:rsid w:val="006C1758"/>
    <w:rsid w:val="006C1FB5"/>
    <w:rsid w:val="006C2F61"/>
    <w:rsid w:val="006C35BA"/>
    <w:rsid w:val="006C3FF9"/>
    <w:rsid w:val="006C4136"/>
    <w:rsid w:val="006C4174"/>
    <w:rsid w:val="006C45C6"/>
    <w:rsid w:val="006C4A8F"/>
    <w:rsid w:val="006C4D76"/>
    <w:rsid w:val="006C52E6"/>
    <w:rsid w:val="006C5419"/>
    <w:rsid w:val="006C5A49"/>
    <w:rsid w:val="006C66DB"/>
    <w:rsid w:val="006C6D3F"/>
    <w:rsid w:val="006C6EE0"/>
    <w:rsid w:val="006C7201"/>
    <w:rsid w:val="006D0C24"/>
    <w:rsid w:val="006D1BC0"/>
    <w:rsid w:val="006D2499"/>
    <w:rsid w:val="006D35FC"/>
    <w:rsid w:val="006D3B1A"/>
    <w:rsid w:val="006D49F3"/>
    <w:rsid w:val="006D665A"/>
    <w:rsid w:val="006D6AE0"/>
    <w:rsid w:val="006D7512"/>
    <w:rsid w:val="006E01DA"/>
    <w:rsid w:val="006E0809"/>
    <w:rsid w:val="006E0E76"/>
    <w:rsid w:val="006E3440"/>
    <w:rsid w:val="006E347B"/>
    <w:rsid w:val="006E52E7"/>
    <w:rsid w:val="006E5764"/>
    <w:rsid w:val="006E5D07"/>
    <w:rsid w:val="006E6778"/>
    <w:rsid w:val="006E6AEF"/>
    <w:rsid w:val="006F07BF"/>
    <w:rsid w:val="006F0968"/>
    <w:rsid w:val="006F1CCF"/>
    <w:rsid w:val="006F20A4"/>
    <w:rsid w:val="006F2637"/>
    <w:rsid w:val="006F2989"/>
    <w:rsid w:val="006F3626"/>
    <w:rsid w:val="006F3B33"/>
    <w:rsid w:val="006F503D"/>
    <w:rsid w:val="006F53D7"/>
    <w:rsid w:val="00700D33"/>
    <w:rsid w:val="00700DE8"/>
    <w:rsid w:val="00700DFD"/>
    <w:rsid w:val="007027F2"/>
    <w:rsid w:val="007038D5"/>
    <w:rsid w:val="00703C87"/>
    <w:rsid w:val="00705025"/>
    <w:rsid w:val="007062FD"/>
    <w:rsid w:val="007063EE"/>
    <w:rsid w:val="007065FE"/>
    <w:rsid w:val="00706D25"/>
    <w:rsid w:val="00706FD8"/>
    <w:rsid w:val="0070781A"/>
    <w:rsid w:val="007079CE"/>
    <w:rsid w:val="007106FB"/>
    <w:rsid w:val="007111B3"/>
    <w:rsid w:val="00711F3A"/>
    <w:rsid w:val="00711F45"/>
    <w:rsid w:val="007121C9"/>
    <w:rsid w:val="00712B6C"/>
    <w:rsid w:val="00712C8C"/>
    <w:rsid w:val="00712DE1"/>
    <w:rsid w:val="00712F56"/>
    <w:rsid w:val="0071377A"/>
    <w:rsid w:val="00713E91"/>
    <w:rsid w:val="00714734"/>
    <w:rsid w:val="007158B2"/>
    <w:rsid w:val="007172B2"/>
    <w:rsid w:val="00717926"/>
    <w:rsid w:val="00720ADC"/>
    <w:rsid w:val="00721A22"/>
    <w:rsid w:val="00721CEA"/>
    <w:rsid w:val="0072265E"/>
    <w:rsid w:val="00722A10"/>
    <w:rsid w:val="007233B1"/>
    <w:rsid w:val="00723A50"/>
    <w:rsid w:val="00724108"/>
    <w:rsid w:val="007241D3"/>
    <w:rsid w:val="007247ED"/>
    <w:rsid w:val="007248BD"/>
    <w:rsid w:val="007260DA"/>
    <w:rsid w:val="00727756"/>
    <w:rsid w:val="00730040"/>
    <w:rsid w:val="0073242B"/>
    <w:rsid w:val="00732D6D"/>
    <w:rsid w:val="00733B77"/>
    <w:rsid w:val="00733F21"/>
    <w:rsid w:val="007345D3"/>
    <w:rsid w:val="0073473E"/>
    <w:rsid w:val="0073527C"/>
    <w:rsid w:val="0073581C"/>
    <w:rsid w:val="00735F76"/>
    <w:rsid w:val="00736AD5"/>
    <w:rsid w:val="00736D27"/>
    <w:rsid w:val="00736F34"/>
    <w:rsid w:val="00741BA6"/>
    <w:rsid w:val="007420C6"/>
    <w:rsid w:val="007421F4"/>
    <w:rsid w:val="007434D0"/>
    <w:rsid w:val="007445C4"/>
    <w:rsid w:val="00745142"/>
    <w:rsid w:val="00745369"/>
    <w:rsid w:val="007463E2"/>
    <w:rsid w:val="007466A4"/>
    <w:rsid w:val="00747FFA"/>
    <w:rsid w:val="007503D4"/>
    <w:rsid w:val="0075112B"/>
    <w:rsid w:val="00751FBE"/>
    <w:rsid w:val="00752B94"/>
    <w:rsid w:val="0075303E"/>
    <w:rsid w:val="0075306B"/>
    <w:rsid w:val="00754ADC"/>
    <w:rsid w:val="0075517F"/>
    <w:rsid w:val="0075706D"/>
    <w:rsid w:val="007574C3"/>
    <w:rsid w:val="00757C76"/>
    <w:rsid w:val="007608E4"/>
    <w:rsid w:val="00760D4A"/>
    <w:rsid w:val="007615A8"/>
    <w:rsid w:val="00761856"/>
    <w:rsid w:val="00761891"/>
    <w:rsid w:val="0076257F"/>
    <w:rsid w:val="0076375E"/>
    <w:rsid w:val="00763A4B"/>
    <w:rsid w:val="00763B4B"/>
    <w:rsid w:val="00764BC5"/>
    <w:rsid w:val="00764E61"/>
    <w:rsid w:val="00765008"/>
    <w:rsid w:val="007676ED"/>
    <w:rsid w:val="007679BF"/>
    <w:rsid w:val="00770830"/>
    <w:rsid w:val="0077085A"/>
    <w:rsid w:val="00770D40"/>
    <w:rsid w:val="00770EAF"/>
    <w:rsid w:val="00770F0C"/>
    <w:rsid w:val="00771068"/>
    <w:rsid w:val="007711E7"/>
    <w:rsid w:val="007715D6"/>
    <w:rsid w:val="00771E97"/>
    <w:rsid w:val="0077276E"/>
    <w:rsid w:val="007745EB"/>
    <w:rsid w:val="0077559A"/>
    <w:rsid w:val="0078015D"/>
    <w:rsid w:val="00781160"/>
    <w:rsid w:val="007827A3"/>
    <w:rsid w:val="00782DD2"/>
    <w:rsid w:val="00783881"/>
    <w:rsid w:val="00783DA7"/>
    <w:rsid w:val="00784477"/>
    <w:rsid w:val="00784A19"/>
    <w:rsid w:val="0078506A"/>
    <w:rsid w:val="00785E60"/>
    <w:rsid w:val="00785F3E"/>
    <w:rsid w:val="00785F88"/>
    <w:rsid w:val="007864CA"/>
    <w:rsid w:val="00787028"/>
    <w:rsid w:val="00787733"/>
    <w:rsid w:val="00787CDE"/>
    <w:rsid w:val="00790738"/>
    <w:rsid w:val="00791DA9"/>
    <w:rsid w:val="0079311D"/>
    <w:rsid w:val="00795EC6"/>
    <w:rsid w:val="007968EE"/>
    <w:rsid w:val="007969A4"/>
    <w:rsid w:val="00796EBB"/>
    <w:rsid w:val="00797715"/>
    <w:rsid w:val="00797C89"/>
    <w:rsid w:val="007A00D6"/>
    <w:rsid w:val="007A0CE8"/>
    <w:rsid w:val="007A1067"/>
    <w:rsid w:val="007A1D61"/>
    <w:rsid w:val="007A1E2E"/>
    <w:rsid w:val="007A212A"/>
    <w:rsid w:val="007A3184"/>
    <w:rsid w:val="007A40CB"/>
    <w:rsid w:val="007A49AC"/>
    <w:rsid w:val="007A4CFD"/>
    <w:rsid w:val="007B0068"/>
    <w:rsid w:val="007B025E"/>
    <w:rsid w:val="007B0AC3"/>
    <w:rsid w:val="007B16A3"/>
    <w:rsid w:val="007B2006"/>
    <w:rsid w:val="007B2F85"/>
    <w:rsid w:val="007B4067"/>
    <w:rsid w:val="007B42DB"/>
    <w:rsid w:val="007B4F0B"/>
    <w:rsid w:val="007B4FD3"/>
    <w:rsid w:val="007B54D6"/>
    <w:rsid w:val="007B5523"/>
    <w:rsid w:val="007B741C"/>
    <w:rsid w:val="007C099C"/>
    <w:rsid w:val="007C2334"/>
    <w:rsid w:val="007C2F65"/>
    <w:rsid w:val="007C3B71"/>
    <w:rsid w:val="007C4C33"/>
    <w:rsid w:val="007C5DF2"/>
    <w:rsid w:val="007C64F7"/>
    <w:rsid w:val="007C6E13"/>
    <w:rsid w:val="007C6E66"/>
    <w:rsid w:val="007C795D"/>
    <w:rsid w:val="007C7C9C"/>
    <w:rsid w:val="007D0ABB"/>
    <w:rsid w:val="007D1696"/>
    <w:rsid w:val="007D183F"/>
    <w:rsid w:val="007D1F12"/>
    <w:rsid w:val="007D2AEF"/>
    <w:rsid w:val="007D2CE6"/>
    <w:rsid w:val="007D4FF8"/>
    <w:rsid w:val="007D633B"/>
    <w:rsid w:val="007D63B3"/>
    <w:rsid w:val="007D7D73"/>
    <w:rsid w:val="007E16E5"/>
    <w:rsid w:val="007E18BB"/>
    <w:rsid w:val="007E33D4"/>
    <w:rsid w:val="007E39E6"/>
    <w:rsid w:val="007E3DCF"/>
    <w:rsid w:val="007E475F"/>
    <w:rsid w:val="007E4981"/>
    <w:rsid w:val="007E5285"/>
    <w:rsid w:val="007E617C"/>
    <w:rsid w:val="007E6F35"/>
    <w:rsid w:val="007E7340"/>
    <w:rsid w:val="007F0343"/>
    <w:rsid w:val="007F0442"/>
    <w:rsid w:val="007F097C"/>
    <w:rsid w:val="007F0999"/>
    <w:rsid w:val="007F1856"/>
    <w:rsid w:val="007F1970"/>
    <w:rsid w:val="007F3089"/>
    <w:rsid w:val="007F360A"/>
    <w:rsid w:val="007F5225"/>
    <w:rsid w:val="007F5488"/>
    <w:rsid w:val="007F638B"/>
    <w:rsid w:val="007F6D99"/>
    <w:rsid w:val="007F6E9E"/>
    <w:rsid w:val="007F7831"/>
    <w:rsid w:val="007F7842"/>
    <w:rsid w:val="007F7A60"/>
    <w:rsid w:val="007F7D3B"/>
    <w:rsid w:val="007F7FC3"/>
    <w:rsid w:val="008004DF"/>
    <w:rsid w:val="008015A0"/>
    <w:rsid w:val="00802421"/>
    <w:rsid w:val="008024B2"/>
    <w:rsid w:val="00802958"/>
    <w:rsid w:val="00803C30"/>
    <w:rsid w:val="00804D12"/>
    <w:rsid w:val="00804D43"/>
    <w:rsid w:val="00805255"/>
    <w:rsid w:val="00810D73"/>
    <w:rsid w:val="00810F87"/>
    <w:rsid w:val="0081176B"/>
    <w:rsid w:val="008122CC"/>
    <w:rsid w:val="00812582"/>
    <w:rsid w:val="008125D7"/>
    <w:rsid w:val="008126F5"/>
    <w:rsid w:val="008136B4"/>
    <w:rsid w:val="00813B8E"/>
    <w:rsid w:val="008143A4"/>
    <w:rsid w:val="008145C0"/>
    <w:rsid w:val="008151A6"/>
    <w:rsid w:val="00815EE9"/>
    <w:rsid w:val="00816B32"/>
    <w:rsid w:val="00816F2D"/>
    <w:rsid w:val="0082014C"/>
    <w:rsid w:val="00820E23"/>
    <w:rsid w:val="0082105B"/>
    <w:rsid w:val="008221EB"/>
    <w:rsid w:val="008226CF"/>
    <w:rsid w:val="00822727"/>
    <w:rsid w:val="008233A4"/>
    <w:rsid w:val="008241B9"/>
    <w:rsid w:val="008248E0"/>
    <w:rsid w:val="00826E25"/>
    <w:rsid w:val="00827BBD"/>
    <w:rsid w:val="00827C9A"/>
    <w:rsid w:val="008304E8"/>
    <w:rsid w:val="00830F86"/>
    <w:rsid w:val="0083278B"/>
    <w:rsid w:val="0083285E"/>
    <w:rsid w:val="00833EC0"/>
    <w:rsid w:val="008343BD"/>
    <w:rsid w:val="0083444D"/>
    <w:rsid w:val="00834E93"/>
    <w:rsid w:val="00836845"/>
    <w:rsid w:val="00837612"/>
    <w:rsid w:val="00840A22"/>
    <w:rsid w:val="00840F72"/>
    <w:rsid w:val="00841322"/>
    <w:rsid w:val="00841645"/>
    <w:rsid w:val="008420D9"/>
    <w:rsid w:val="008427C5"/>
    <w:rsid w:val="00842A5C"/>
    <w:rsid w:val="00843119"/>
    <w:rsid w:val="00844689"/>
    <w:rsid w:val="00845545"/>
    <w:rsid w:val="00845551"/>
    <w:rsid w:val="008469DF"/>
    <w:rsid w:val="008503E1"/>
    <w:rsid w:val="00850412"/>
    <w:rsid w:val="00850C75"/>
    <w:rsid w:val="00851278"/>
    <w:rsid w:val="00852CAD"/>
    <w:rsid w:val="00852EA6"/>
    <w:rsid w:val="00854146"/>
    <w:rsid w:val="00854E5A"/>
    <w:rsid w:val="0085520E"/>
    <w:rsid w:val="00855D5F"/>
    <w:rsid w:val="00855EAC"/>
    <w:rsid w:val="008564FF"/>
    <w:rsid w:val="00856854"/>
    <w:rsid w:val="0085692D"/>
    <w:rsid w:val="00856E42"/>
    <w:rsid w:val="00860B35"/>
    <w:rsid w:val="0086119A"/>
    <w:rsid w:val="0086634C"/>
    <w:rsid w:val="00866C27"/>
    <w:rsid w:val="00867C62"/>
    <w:rsid w:val="00867EDC"/>
    <w:rsid w:val="00870531"/>
    <w:rsid w:val="00871877"/>
    <w:rsid w:val="00871CAF"/>
    <w:rsid w:val="008726CA"/>
    <w:rsid w:val="00872B0F"/>
    <w:rsid w:val="008737EA"/>
    <w:rsid w:val="00873855"/>
    <w:rsid w:val="00873BC6"/>
    <w:rsid w:val="0087411F"/>
    <w:rsid w:val="008744A5"/>
    <w:rsid w:val="008745D3"/>
    <w:rsid w:val="0087489F"/>
    <w:rsid w:val="00874F0C"/>
    <w:rsid w:val="00875044"/>
    <w:rsid w:val="00875C7F"/>
    <w:rsid w:val="00877CEF"/>
    <w:rsid w:val="00880E92"/>
    <w:rsid w:val="008815DE"/>
    <w:rsid w:val="0088172D"/>
    <w:rsid w:val="00881778"/>
    <w:rsid w:val="00882103"/>
    <w:rsid w:val="008824B3"/>
    <w:rsid w:val="00883142"/>
    <w:rsid w:val="00884384"/>
    <w:rsid w:val="00884B2C"/>
    <w:rsid w:val="00884FEB"/>
    <w:rsid w:val="00885185"/>
    <w:rsid w:val="00885309"/>
    <w:rsid w:val="0088587E"/>
    <w:rsid w:val="0088630E"/>
    <w:rsid w:val="00887637"/>
    <w:rsid w:val="00887929"/>
    <w:rsid w:val="00887A83"/>
    <w:rsid w:val="0089010B"/>
    <w:rsid w:val="00893133"/>
    <w:rsid w:val="008932B5"/>
    <w:rsid w:val="00894221"/>
    <w:rsid w:val="008968A4"/>
    <w:rsid w:val="00897812"/>
    <w:rsid w:val="008A05EC"/>
    <w:rsid w:val="008A0983"/>
    <w:rsid w:val="008A1203"/>
    <w:rsid w:val="008A15A6"/>
    <w:rsid w:val="008A1A1E"/>
    <w:rsid w:val="008A1C51"/>
    <w:rsid w:val="008A301C"/>
    <w:rsid w:val="008A3152"/>
    <w:rsid w:val="008A3D96"/>
    <w:rsid w:val="008A49E8"/>
    <w:rsid w:val="008A509C"/>
    <w:rsid w:val="008A5DBC"/>
    <w:rsid w:val="008A61B3"/>
    <w:rsid w:val="008A7A5D"/>
    <w:rsid w:val="008B17E8"/>
    <w:rsid w:val="008B1A0F"/>
    <w:rsid w:val="008B2119"/>
    <w:rsid w:val="008B23C9"/>
    <w:rsid w:val="008B2F5E"/>
    <w:rsid w:val="008B37B1"/>
    <w:rsid w:val="008B3A5F"/>
    <w:rsid w:val="008B3E8F"/>
    <w:rsid w:val="008B6066"/>
    <w:rsid w:val="008B695F"/>
    <w:rsid w:val="008B6B86"/>
    <w:rsid w:val="008B7267"/>
    <w:rsid w:val="008B73EE"/>
    <w:rsid w:val="008C017D"/>
    <w:rsid w:val="008C09FE"/>
    <w:rsid w:val="008C1133"/>
    <w:rsid w:val="008C122C"/>
    <w:rsid w:val="008C2330"/>
    <w:rsid w:val="008C26F8"/>
    <w:rsid w:val="008C2DC4"/>
    <w:rsid w:val="008C5233"/>
    <w:rsid w:val="008C5886"/>
    <w:rsid w:val="008C624D"/>
    <w:rsid w:val="008C66C7"/>
    <w:rsid w:val="008C6A9B"/>
    <w:rsid w:val="008C6E0B"/>
    <w:rsid w:val="008C732E"/>
    <w:rsid w:val="008D0D6A"/>
    <w:rsid w:val="008D1D6C"/>
    <w:rsid w:val="008D2210"/>
    <w:rsid w:val="008D230A"/>
    <w:rsid w:val="008D24A6"/>
    <w:rsid w:val="008D274F"/>
    <w:rsid w:val="008D2979"/>
    <w:rsid w:val="008D30F0"/>
    <w:rsid w:val="008D4535"/>
    <w:rsid w:val="008D53B8"/>
    <w:rsid w:val="008D5CDE"/>
    <w:rsid w:val="008D6256"/>
    <w:rsid w:val="008D6581"/>
    <w:rsid w:val="008D696E"/>
    <w:rsid w:val="008D7455"/>
    <w:rsid w:val="008D7D83"/>
    <w:rsid w:val="008E0688"/>
    <w:rsid w:val="008E0E86"/>
    <w:rsid w:val="008E0F08"/>
    <w:rsid w:val="008E10EF"/>
    <w:rsid w:val="008E20BD"/>
    <w:rsid w:val="008E2B52"/>
    <w:rsid w:val="008E38E8"/>
    <w:rsid w:val="008E3CA9"/>
    <w:rsid w:val="008E47D2"/>
    <w:rsid w:val="008E5ADB"/>
    <w:rsid w:val="008F0BB5"/>
    <w:rsid w:val="008F1D51"/>
    <w:rsid w:val="008F2C6B"/>
    <w:rsid w:val="008F2D4E"/>
    <w:rsid w:val="008F3052"/>
    <w:rsid w:val="008F42E6"/>
    <w:rsid w:val="008F50DF"/>
    <w:rsid w:val="008F54B0"/>
    <w:rsid w:val="008F5BFE"/>
    <w:rsid w:val="008F6C88"/>
    <w:rsid w:val="008F7C56"/>
    <w:rsid w:val="0090036A"/>
    <w:rsid w:val="00900C1D"/>
    <w:rsid w:val="00901501"/>
    <w:rsid w:val="00901574"/>
    <w:rsid w:val="00902B4D"/>
    <w:rsid w:val="00902BCE"/>
    <w:rsid w:val="00902EFC"/>
    <w:rsid w:val="00905EA9"/>
    <w:rsid w:val="009068C9"/>
    <w:rsid w:val="00907115"/>
    <w:rsid w:val="00907513"/>
    <w:rsid w:val="00907AF9"/>
    <w:rsid w:val="00910210"/>
    <w:rsid w:val="009109C8"/>
    <w:rsid w:val="009118EE"/>
    <w:rsid w:val="00912DF5"/>
    <w:rsid w:val="00913A2F"/>
    <w:rsid w:val="00913FC0"/>
    <w:rsid w:val="00914623"/>
    <w:rsid w:val="00916197"/>
    <w:rsid w:val="00920491"/>
    <w:rsid w:val="00921700"/>
    <w:rsid w:val="00922B19"/>
    <w:rsid w:val="00922F04"/>
    <w:rsid w:val="009239A1"/>
    <w:rsid w:val="0092451B"/>
    <w:rsid w:val="009247A0"/>
    <w:rsid w:val="00924EEF"/>
    <w:rsid w:val="00924FE7"/>
    <w:rsid w:val="009258A2"/>
    <w:rsid w:val="009265F9"/>
    <w:rsid w:val="009270FE"/>
    <w:rsid w:val="00927A7A"/>
    <w:rsid w:val="00927A8B"/>
    <w:rsid w:val="00927B49"/>
    <w:rsid w:val="00927F02"/>
    <w:rsid w:val="009301D3"/>
    <w:rsid w:val="0093055F"/>
    <w:rsid w:val="00930817"/>
    <w:rsid w:val="009308DB"/>
    <w:rsid w:val="00931528"/>
    <w:rsid w:val="009317AA"/>
    <w:rsid w:val="0093202C"/>
    <w:rsid w:val="00932E47"/>
    <w:rsid w:val="009339C1"/>
    <w:rsid w:val="00933C5E"/>
    <w:rsid w:val="00934BDB"/>
    <w:rsid w:val="00934F04"/>
    <w:rsid w:val="00936395"/>
    <w:rsid w:val="00936BB3"/>
    <w:rsid w:val="00936DD1"/>
    <w:rsid w:val="009371BA"/>
    <w:rsid w:val="00937A7D"/>
    <w:rsid w:val="0094162B"/>
    <w:rsid w:val="00941843"/>
    <w:rsid w:val="00942368"/>
    <w:rsid w:val="009433BC"/>
    <w:rsid w:val="0094380A"/>
    <w:rsid w:val="00944530"/>
    <w:rsid w:val="00945ED3"/>
    <w:rsid w:val="00947028"/>
    <w:rsid w:val="00947A01"/>
    <w:rsid w:val="00950950"/>
    <w:rsid w:val="00950EE5"/>
    <w:rsid w:val="00951204"/>
    <w:rsid w:val="00952ECC"/>
    <w:rsid w:val="0095353C"/>
    <w:rsid w:val="00954485"/>
    <w:rsid w:val="00954A0C"/>
    <w:rsid w:val="00955AA6"/>
    <w:rsid w:val="00955C81"/>
    <w:rsid w:val="00955F25"/>
    <w:rsid w:val="00960B47"/>
    <w:rsid w:val="00962BBD"/>
    <w:rsid w:val="009633A5"/>
    <w:rsid w:val="0096378F"/>
    <w:rsid w:val="00964E1D"/>
    <w:rsid w:val="00965272"/>
    <w:rsid w:val="00965D27"/>
    <w:rsid w:val="00966663"/>
    <w:rsid w:val="00967868"/>
    <w:rsid w:val="00967FAE"/>
    <w:rsid w:val="00971A2C"/>
    <w:rsid w:val="009720F9"/>
    <w:rsid w:val="009721E6"/>
    <w:rsid w:val="00972A1C"/>
    <w:rsid w:val="00973707"/>
    <w:rsid w:val="00973973"/>
    <w:rsid w:val="00973B8E"/>
    <w:rsid w:val="00974150"/>
    <w:rsid w:val="009742FC"/>
    <w:rsid w:val="00974E3F"/>
    <w:rsid w:val="00974F0C"/>
    <w:rsid w:val="00975344"/>
    <w:rsid w:val="00975CA2"/>
    <w:rsid w:val="00975F7F"/>
    <w:rsid w:val="009769DE"/>
    <w:rsid w:val="009807C6"/>
    <w:rsid w:val="00981540"/>
    <w:rsid w:val="009817E3"/>
    <w:rsid w:val="0098182F"/>
    <w:rsid w:val="0098245F"/>
    <w:rsid w:val="00984A5C"/>
    <w:rsid w:val="00985397"/>
    <w:rsid w:val="00985B99"/>
    <w:rsid w:val="00986D41"/>
    <w:rsid w:val="00986FA9"/>
    <w:rsid w:val="0098757C"/>
    <w:rsid w:val="0098778D"/>
    <w:rsid w:val="00991C37"/>
    <w:rsid w:val="00991D59"/>
    <w:rsid w:val="009921F0"/>
    <w:rsid w:val="0099270E"/>
    <w:rsid w:val="00992C04"/>
    <w:rsid w:val="00994D07"/>
    <w:rsid w:val="00995A7F"/>
    <w:rsid w:val="00995B12"/>
    <w:rsid w:val="0099694B"/>
    <w:rsid w:val="009A0C4E"/>
    <w:rsid w:val="009A1317"/>
    <w:rsid w:val="009A1662"/>
    <w:rsid w:val="009A1A9B"/>
    <w:rsid w:val="009A2864"/>
    <w:rsid w:val="009A2E43"/>
    <w:rsid w:val="009A3874"/>
    <w:rsid w:val="009A4399"/>
    <w:rsid w:val="009A455A"/>
    <w:rsid w:val="009A47E2"/>
    <w:rsid w:val="009A4B3E"/>
    <w:rsid w:val="009A6E08"/>
    <w:rsid w:val="009A7A38"/>
    <w:rsid w:val="009B09F5"/>
    <w:rsid w:val="009B0E38"/>
    <w:rsid w:val="009B25C7"/>
    <w:rsid w:val="009B3008"/>
    <w:rsid w:val="009B355E"/>
    <w:rsid w:val="009B4D6A"/>
    <w:rsid w:val="009B511B"/>
    <w:rsid w:val="009B526D"/>
    <w:rsid w:val="009B591B"/>
    <w:rsid w:val="009B5985"/>
    <w:rsid w:val="009B627A"/>
    <w:rsid w:val="009B688D"/>
    <w:rsid w:val="009B6CE4"/>
    <w:rsid w:val="009C001E"/>
    <w:rsid w:val="009C083D"/>
    <w:rsid w:val="009C2C58"/>
    <w:rsid w:val="009C3801"/>
    <w:rsid w:val="009C3D16"/>
    <w:rsid w:val="009C3DD6"/>
    <w:rsid w:val="009C4291"/>
    <w:rsid w:val="009C43C7"/>
    <w:rsid w:val="009C44E7"/>
    <w:rsid w:val="009C4702"/>
    <w:rsid w:val="009C5582"/>
    <w:rsid w:val="009C68BF"/>
    <w:rsid w:val="009C7899"/>
    <w:rsid w:val="009C7D6A"/>
    <w:rsid w:val="009D288A"/>
    <w:rsid w:val="009D30AF"/>
    <w:rsid w:val="009D3244"/>
    <w:rsid w:val="009D50E7"/>
    <w:rsid w:val="009D5501"/>
    <w:rsid w:val="009D5D1A"/>
    <w:rsid w:val="009D6EDB"/>
    <w:rsid w:val="009D7A90"/>
    <w:rsid w:val="009E283E"/>
    <w:rsid w:val="009E2BBD"/>
    <w:rsid w:val="009E42EE"/>
    <w:rsid w:val="009E4A27"/>
    <w:rsid w:val="009E4FA0"/>
    <w:rsid w:val="009E563E"/>
    <w:rsid w:val="009E5CC6"/>
    <w:rsid w:val="009E5DCC"/>
    <w:rsid w:val="009E61D8"/>
    <w:rsid w:val="009E655E"/>
    <w:rsid w:val="009E718A"/>
    <w:rsid w:val="009E7D0C"/>
    <w:rsid w:val="009E7D4D"/>
    <w:rsid w:val="009E7DDE"/>
    <w:rsid w:val="009F0653"/>
    <w:rsid w:val="009F1084"/>
    <w:rsid w:val="009F1550"/>
    <w:rsid w:val="009F19E9"/>
    <w:rsid w:val="009F1F3F"/>
    <w:rsid w:val="009F2B54"/>
    <w:rsid w:val="009F362C"/>
    <w:rsid w:val="009F3AD0"/>
    <w:rsid w:val="009F3BF5"/>
    <w:rsid w:val="009F45B7"/>
    <w:rsid w:val="009F5262"/>
    <w:rsid w:val="009F78B4"/>
    <w:rsid w:val="009F7C08"/>
    <w:rsid w:val="00A01C72"/>
    <w:rsid w:val="00A0239C"/>
    <w:rsid w:val="00A02850"/>
    <w:rsid w:val="00A03C89"/>
    <w:rsid w:val="00A03DC9"/>
    <w:rsid w:val="00A045D1"/>
    <w:rsid w:val="00A0483F"/>
    <w:rsid w:val="00A04CFA"/>
    <w:rsid w:val="00A07646"/>
    <w:rsid w:val="00A10210"/>
    <w:rsid w:val="00A10C90"/>
    <w:rsid w:val="00A11C6E"/>
    <w:rsid w:val="00A12B66"/>
    <w:rsid w:val="00A136CD"/>
    <w:rsid w:val="00A14679"/>
    <w:rsid w:val="00A159E2"/>
    <w:rsid w:val="00A15AAC"/>
    <w:rsid w:val="00A16FFF"/>
    <w:rsid w:val="00A201CF"/>
    <w:rsid w:val="00A20B73"/>
    <w:rsid w:val="00A2220F"/>
    <w:rsid w:val="00A232F8"/>
    <w:rsid w:val="00A24751"/>
    <w:rsid w:val="00A248E2"/>
    <w:rsid w:val="00A26662"/>
    <w:rsid w:val="00A2674E"/>
    <w:rsid w:val="00A2757B"/>
    <w:rsid w:val="00A27BBC"/>
    <w:rsid w:val="00A30C4C"/>
    <w:rsid w:val="00A31125"/>
    <w:rsid w:val="00A31E59"/>
    <w:rsid w:val="00A320B1"/>
    <w:rsid w:val="00A325F5"/>
    <w:rsid w:val="00A33695"/>
    <w:rsid w:val="00A33C55"/>
    <w:rsid w:val="00A34026"/>
    <w:rsid w:val="00A3453C"/>
    <w:rsid w:val="00A369B8"/>
    <w:rsid w:val="00A369C3"/>
    <w:rsid w:val="00A37988"/>
    <w:rsid w:val="00A37A04"/>
    <w:rsid w:val="00A402A8"/>
    <w:rsid w:val="00A41661"/>
    <w:rsid w:val="00A4281F"/>
    <w:rsid w:val="00A4309F"/>
    <w:rsid w:val="00A4319E"/>
    <w:rsid w:val="00A433ED"/>
    <w:rsid w:val="00A44410"/>
    <w:rsid w:val="00A4645E"/>
    <w:rsid w:val="00A50EB7"/>
    <w:rsid w:val="00A51AA9"/>
    <w:rsid w:val="00A5221E"/>
    <w:rsid w:val="00A53185"/>
    <w:rsid w:val="00A532F5"/>
    <w:rsid w:val="00A53C11"/>
    <w:rsid w:val="00A5427A"/>
    <w:rsid w:val="00A5527A"/>
    <w:rsid w:val="00A55DC4"/>
    <w:rsid w:val="00A56F0F"/>
    <w:rsid w:val="00A60195"/>
    <w:rsid w:val="00A6393D"/>
    <w:rsid w:val="00A6394C"/>
    <w:rsid w:val="00A64421"/>
    <w:rsid w:val="00A648C2"/>
    <w:rsid w:val="00A66053"/>
    <w:rsid w:val="00A6683C"/>
    <w:rsid w:val="00A66EC6"/>
    <w:rsid w:val="00A6706B"/>
    <w:rsid w:val="00A672A8"/>
    <w:rsid w:val="00A675D9"/>
    <w:rsid w:val="00A700A3"/>
    <w:rsid w:val="00A70159"/>
    <w:rsid w:val="00A70245"/>
    <w:rsid w:val="00A707F3"/>
    <w:rsid w:val="00A72DF3"/>
    <w:rsid w:val="00A73282"/>
    <w:rsid w:val="00A732AE"/>
    <w:rsid w:val="00A7376F"/>
    <w:rsid w:val="00A74B40"/>
    <w:rsid w:val="00A74D8D"/>
    <w:rsid w:val="00A75338"/>
    <w:rsid w:val="00A76381"/>
    <w:rsid w:val="00A767BE"/>
    <w:rsid w:val="00A772B4"/>
    <w:rsid w:val="00A774C1"/>
    <w:rsid w:val="00A779E9"/>
    <w:rsid w:val="00A801A9"/>
    <w:rsid w:val="00A807E1"/>
    <w:rsid w:val="00A80A02"/>
    <w:rsid w:val="00A80C2E"/>
    <w:rsid w:val="00A826E9"/>
    <w:rsid w:val="00A8286E"/>
    <w:rsid w:val="00A82F95"/>
    <w:rsid w:val="00A8318E"/>
    <w:rsid w:val="00A840BE"/>
    <w:rsid w:val="00A840D5"/>
    <w:rsid w:val="00A85CE0"/>
    <w:rsid w:val="00A85E91"/>
    <w:rsid w:val="00A85EDB"/>
    <w:rsid w:val="00A86139"/>
    <w:rsid w:val="00A86C99"/>
    <w:rsid w:val="00A86EB4"/>
    <w:rsid w:val="00A90BDF"/>
    <w:rsid w:val="00A92865"/>
    <w:rsid w:val="00A92CFF"/>
    <w:rsid w:val="00A92F0D"/>
    <w:rsid w:val="00A94497"/>
    <w:rsid w:val="00A94F5F"/>
    <w:rsid w:val="00A94FBC"/>
    <w:rsid w:val="00A95150"/>
    <w:rsid w:val="00A9559C"/>
    <w:rsid w:val="00A95FD0"/>
    <w:rsid w:val="00A97C62"/>
    <w:rsid w:val="00A97DCA"/>
    <w:rsid w:val="00A97FED"/>
    <w:rsid w:val="00AA02BE"/>
    <w:rsid w:val="00AA1B66"/>
    <w:rsid w:val="00AA3189"/>
    <w:rsid w:val="00AA629F"/>
    <w:rsid w:val="00AA6A66"/>
    <w:rsid w:val="00AA72D7"/>
    <w:rsid w:val="00AA7658"/>
    <w:rsid w:val="00AB01A1"/>
    <w:rsid w:val="00AB0412"/>
    <w:rsid w:val="00AB0885"/>
    <w:rsid w:val="00AB1C4B"/>
    <w:rsid w:val="00AB2389"/>
    <w:rsid w:val="00AB2C97"/>
    <w:rsid w:val="00AB2F46"/>
    <w:rsid w:val="00AB393F"/>
    <w:rsid w:val="00AB3FE1"/>
    <w:rsid w:val="00AB4C74"/>
    <w:rsid w:val="00AB4E51"/>
    <w:rsid w:val="00AB5C94"/>
    <w:rsid w:val="00AB63E5"/>
    <w:rsid w:val="00AB6610"/>
    <w:rsid w:val="00AB67AA"/>
    <w:rsid w:val="00AB68B2"/>
    <w:rsid w:val="00AB7835"/>
    <w:rsid w:val="00AB7B8D"/>
    <w:rsid w:val="00AB7EF6"/>
    <w:rsid w:val="00AC06B8"/>
    <w:rsid w:val="00AC0C9F"/>
    <w:rsid w:val="00AC0F2C"/>
    <w:rsid w:val="00AC14E2"/>
    <w:rsid w:val="00AC1F38"/>
    <w:rsid w:val="00AC3054"/>
    <w:rsid w:val="00AC4299"/>
    <w:rsid w:val="00AC4E3A"/>
    <w:rsid w:val="00AC5975"/>
    <w:rsid w:val="00AC5D72"/>
    <w:rsid w:val="00AC5F45"/>
    <w:rsid w:val="00AC6255"/>
    <w:rsid w:val="00AC654C"/>
    <w:rsid w:val="00AC6570"/>
    <w:rsid w:val="00AC6619"/>
    <w:rsid w:val="00AC7107"/>
    <w:rsid w:val="00AD061B"/>
    <w:rsid w:val="00AD0C6F"/>
    <w:rsid w:val="00AD1A08"/>
    <w:rsid w:val="00AD4571"/>
    <w:rsid w:val="00AD70F1"/>
    <w:rsid w:val="00AD7567"/>
    <w:rsid w:val="00AE0C1B"/>
    <w:rsid w:val="00AE1CD7"/>
    <w:rsid w:val="00AE3D79"/>
    <w:rsid w:val="00AE7CD3"/>
    <w:rsid w:val="00AF003B"/>
    <w:rsid w:val="00AF07E2"/>
    <w:rsid w:val="00AF1037"/>
    <w:rsid w:val="00AF1E50"/>
    <w:rsid w:val="00AF1F57"/>
    <w:rsid w:val="00AF2910"/>
    <w:rsid w:val="00AF3C10"/>
    <w:rsid w:val="00AF3C69"/>
    <w:rsid w:val="00AF3D7A"/>
    <w:rsid w:val="00AF4ED2"/>
    <w:rsid w:val="00AF61D0"/>
    <w:rsid w:val="00AF6219"/>
    <w:rsid w:val="00AF62BC"/>
    <w:rsid w:val="00AF672F"/>
    <w:rsid w:val="00AF6862"/>
    <w:rsid w:val="00AF6F2C"/>
    <w:rsid w:val="00AF7FA5"/>
    <w:rsid w:val="00B006E9"/>
    <w:rsid w:val="00B01163"/>
    <w:rsid w:val="00B024AD"/>
    <w:rsid w:val="00B024D7"/>
    <w:rsid w:val="00B03CD3"/>
    <w:rsid w:val="00B048F1"/>
    <w:rsid w:val="00B049B4"/>
    <w:rsid w:val="00B04D23"/>
    <w:rsid w:val="00B057CA"/>
    <w:rsid w:val="00B06C38"/>
    <w:rsid w:val="00B11505"/>
    <w:rsid w:val="00B11D0D"/>
    <w:rsid w:val="00B12E10"/>
    <w:rsid w:val="00B12EA6"/>
    <w:rsid w:val="00B13F06"/>
    <w:rsid w:val="00B14047"/>
    <w:rsid w:val="00B14253"/>
    <w:rsid w:val="00B145A2"/>
    <w:rsid w:val="00B15280"/>
    <w:rsid w:val="00B15761"/>
    <w:rsid w:val="00B15DB6"/>
    <w:rsid w:val="00B15F2D"/>
    <w:rsid w:val="00B17100"/>
    <w:rsid w:val="00B171C0"/>
    <w:rsid w:val="00B17999"/>
    <w:rsid w:val="00B20317"/>
    <w:rsid w:val="00B20E5D"/>
    <w:rsid w:val="00B212C5"/>
    <w:rsid w:val="00B21DE2"/>
    <w:rsid w:val="00B21E50"/>
    <w:rsid w:val="00B22110"/>
    <w:rsid w:val="00B22E27"/>
    <w:rsid w:val="00B23005"/>
    <w:rsid w:val="00B267A1"/>
    <w:rsid w:val="00B26927"/>
    <w:rsid w:val="00B30046"/>
    <w:rsid w:val="00B31D8A"/>
    <w:rsid w:val="00B32AFB"/>
    <w:rsid w:val="00B34001"/>
    <w:rsid w:val="00B34B0B"/>
    <w:rsid w:val="00B34B77"/>
    <w:rsid w:val="00B34DD6"/>
    <w:rsid w:val="00B35F80"/>
    <w:rsid w:val="00B3602B"/>
    <w:rsid w:val="00B36BA6"/>
    <w:rsid w:val="00B36EAA"/>
    <w:rsid w:val="00B4088C"/>
    <w:rsid w:val="00B4177D"/>
    <w:rsid w:val="00B429FB"/>
    <w:rsid w:val="00B431BD"/>
    <w:rsid w:val="00B439B1"/>
    <w:rsid w:val="00B43C2A"/>
    <w:rsid w:val="00B43F29"/>
    <w:rsid w:val="00B4423C"/>
    <w:rsid w:val="00B442BD"/>
    <w:rsid w:val="00B44FD0"/>
    <w:rsid w:val="00B4512A"/>
    <w:rsid w:val="00B45BCF"/>
    <w:rsid w:val="00B47F0C"/>
    <w:rsid w:val="00B50194"/>
    <w:rsid w:val="00B50C55"/>
    <w:rsid w:val="00B50D11"/>
    <w:rsid w:val="00B51A5D"/>
    <w:rsid w:val="00B51CC6"/>
    <w:rsid w:val="00B51F42"/>
    <w:rsid w:val="00B522A4"/>
    <w:rsid w:val="00B52872"/>
    <w:rsid w:val="00B53030"/>
    <w:rsid w:val="00B53847"/>
    <w:rsid w:val="00B53939"/>
    <w:rsid w:val="00B542AB"/>
    <w:rsid w:val="00B62635"/>
    <w:rsid w:val="00B64DC9"/>
    <w:rsid w:val="00B64EB6"/>
    <w:rsid w:val="00B65593"/>
    <w:rsid w:val="00B65598"/>
    <w:rsid w:val="00B704AB"/>
    <w:rsid w:val="00B71CD5"/>
    <w:rsid w:val="00B71DAC"/>
    <w:rsid w:val="00B723C6"/>
    <w:rsid w:val="00B72E87"/>
    <w:rsid w:val="00B730C7"/>
    <w:rsid w:val="00B734C4"/>
    <w:rsid w:val="00B7350E"/>
    <w:rsid w:val="00B74792"/>
    <w:rsid w:val="00B74827"/>
    <w:rsid w:val="00B7583B"/>
    <w:rsid w:val="00B759BA"/>
    <w:rsid w:val="00B811B0"/>
    <w:rsid w:val="00B814CA"/>
    <w:rsid w:val="00B816A3"/>
    <w:rsid w:val="00B822A4"/>
    <w:rsid w:val="00B828CC"/>
    <w:rsid w:val="00B83834"/>
    <w:rsid w:val="00B83DDE"/>
    <w:rsid w:val="00B846EC"/>
    <w:rsid w:val="00B8560C"/>
    <w:rsid w:val="00B856D5"/>
    <w:rsid w:val="00B8575F"/>
    <w:rsid w:val="00B85B8C"/>
    <w:rsid w:val="00B85C48"/>
    <w:rsid w:val="00B85F75"/>
    <w:rsid w:val="00B86114"/>
    <w:rsid w:val="00B86CA9"/>
    <w:rsid w:val="00B912BF"/>
    <w:rsid w:val="00B91440"/>
    <w:rsid w:val="00B918B1"/>
    <w:rsid w:val="00B92AAD"/>
    <w:rsid w:val="00B93FA1"/>
    <w:rsid w:val="00B94F66"/>
    <w:rsid w:val="00B96FBD"/>
    <w:rsid w:val="00B976B5"/>
    <w:rsid w:val="00B976CF"/>
    <w:rsid w:val="00B97F1B"/>
    <w:rsid w:val="00BA05FE"/>
    <w:rsid w:val="00BA1BF6"/>
    <w:rsid w:val="00BA1C6C"/>
    <w:rsid w:val="00BA1CD6"/>
    <w:rsid w:val="00BA2863"/>
    <w:rsid w:val="00BA325A"/>
    <w:rsid w:val="00BA4A8E"/>
    <w:rsid w:val="00BA5699"/>
    <w:rsid w:val="00BA58FE"/>
    <w:rsid w:val="00BA5C1F"/>
    <w:rsid w:val="00BA6384"/>
    <w:rsid w:val="00BA6E03"/>
    <w:rsid w:val="00BA7308"/>
    <w:rsid w:val="00BA7CE0"/>
    <w:rsid w:val="00BB169C"/>
    <w:rsid w:val="00BB18C2"/>
    <w:rsid w:val="00BB1DFE"/>
    <w:rsid w:val="00BB225B"/>
    <w:rsid w:val="00BB22D4"/>
    <w:rsid w:val="00BB3CBE"/>
    <w:rsid w:val="00BB50BB"/>
    <w:rsid w:val="00BB5B5D"/>
    <w:rsid w:val="00BB6397"/>
    <w:rsid w:val="00BB6B9C"/>
    <w:rsid w:val="00BB73C8"/>
    <w:rsid w:val="00BB7E19"/>
    <w:rsid w:val="00BC068F"/>
    <w:rsid w:val="00BC0A7F"/>
    <w:rsid w:val="00BC1220"/>
    <w:rsid w:val="00BC177F"/>
    <w:rsid w:val="00BC2C58"/>
    <w:rsid w:val="00BC3A29"/>
    <w:rsid w:val="00BC3F13"/>
    <w:rsid w:val="00BC40B5"/>
    <w:rsid w:val="00BC43FD"/>
    <w:rsid w:val="00BC47BF"/>
    <w:rsid w:val="00BC4F1C"/>
    <w:rsid w:val="00BC51F5"/>
    <w:rsid w:val="00BC61CD"/>
    <w:rsid w:val="00BC61F2"/>
    <w:rsid w:val="00BC67C0"/>
    <w:rsid w:val="00BC6F32"/>
    <w:rsid w:val="00BC6F41"/>
    <w:rsid w:val="00BC793E"/>
    <w:rsid w:val="00BC7E64"/>
    <w:rsid w:val="00BD1270"/>
    <w:rsid w:val="00BD1342"/>
    <w:rsid w:val="00BD1379"/>
    <w:rsid w:val="00BD2FE7"/>
    <w:rsid w:val="00BD36DE"/>
    <w:rsid w:val="00BD4E13"/>
    <w:rsid w:val="00BD52C3"/>
    <w:rsid w:val="00BD5485"/>
    <w:rsid w:val="00BD5A14"/>
    <w:rsid w:val="00BD5F43"/>
    <w:rsid w:val="00BD661B"/>
    <w:rsid w:val="00BD687C"/>
    <w:rsid w:val="00BD6DB9"/>
    <w:rsid w:val="00BD71A3"/>
    <w:rsid w:val="00BD75D1"/>
    <w:rsid w:val="00BE0363"/>
    <w:rsid w:val="00BE0A45"/>
    <w:rsid w:val="00BE1233"/>
    <w:rsid w:val="00BE1277"/>
    <w:rsid w:val="00BE1311"/>
    <w:rsid w:val="00BE19C2"/>
    <w:rsid w:val="00BE358B"/>
    <w:rsid w:val="00BE4109"/>
    <w:rsid w:val="00BE447B"/>
    <w:rsid w:val="00BE4782"/>
    <w:rsid w:val="00BE47D8"/>
    <w:rsid w:val="00BE4FD9"/>
    <w:rsid w:val="00BE57BF"/>
    <w:rsid w:val="00BE5D73"/>
    <w:rsid w:val="00BE6DFE"/>
    <w:rsid w:val="00BE79AB"/>
    <w:rsid w:val="00BF0637"/>
    <w:rsid w:val="00BF124A"/>
    <w:rsid w:val="00BF37A9"/>
    <w:rsid w:val="00BF3C23"/>
    <w:rsid w:val="00BF4770"/>
    <w:rsid w:val="00BF540A"/>
    <w:rsid w:val="00BF67D7"/>
    <w:rsid w:val="00BF6EC1"/>
    <w:rsid w:val="00BF7257"/>
    <w:rsid w:val="00BF7347"/>
    <w:rsid w:val="00C017D1"/>
    <w:rsid w:val="00C029BC"/>
    <w:rsid w:val="00C04D37"/>
    <w:rsid w:val="00C05941"/>
    <w:rsid w:val="00C0657C"/>
    <w:rsid w:val="00C074C4"/>
    <w:rsid w:val="00C10CD4"/>
    <w:rsid w:val="00C11B8D"/>
    <w:rsid w:val="00C12AE0"/>
    <w:rsid w:val="00C12FEB"/>
    <w:rsid w:val="00C1357C"/>
    <w:rsid w:val="00C140C6"/>
    <w:rsid w:val="00C144EF"/>
    <w:rsid w:val="00C1534E"/>
    <w:rsid w:val="00C211DC"/>
    <w:rsid w:val="00C2135F"/>
    <w:rsid w:val="00C22B34"/>
    <w:rsid w:val="00C233C6"/>
    <w:rsid w:val="00C23D4E"/>
    <w:rsid w:val="00C24ED2"/>
    <w:rsid w:val="00C24F3F"/>
    <w:rsid w:val="00C25670"/>
    <w:rsid w:val="00C259E2"/>
    <w:rsid w:val="00C2636B"/>
    <w:rsid w:val="00C26C3A"/>
    <w:rsid w:val="00C27140"/>
    <w:rsid w:val="00C277FB"/>
    <w:rsid w:val="00C27CEA"/>
    <w:rsid w:val="00C30639"/>
    <w:rsid w:val="00C306B3"/>
    <w:rsid w:val="00C306F6"/>
    <w:rsid w:val="00C3070C"/>
    <w:rsid w:val="00C3194E"/>
    <w:rsid w:val="00C31BBB"/>
    <w:rsid w:val="00C3220C"/>
    <w:rsid w:val="00C345ED"/>
    <w:rsid w:val="00C34837"/>
    <w:rsid w:val="00C348B3"/>
    <w:rsid w:val="00C34F38"/>
    <w:rsid w:val="00C3548F"/>
    <w:rsid w:val="00C356C8"/>
    <w:rsid w:val="00C367B4"/>
    <w:rsid w:val="00C36B2D"/>
    <w:rsid w:val="00C37615"/>
    <w:rsid w:val="00C37B29"/>
    <w:rsid w:val="00C40D60"/>
    <w:rsid w:val="00C43A7D"/>
    <w:rsid w:val="00C4425F"/>
    <w:rsid w:val="00C44421"/>
    <w:rsid w:val="00C44A04"/>
    <w:rsid w:val="00C44C83"/>
    <w:rsid w:val="00C46058"/>
    <w:rsid w:val="00C4623C"/>
    <w:rsid w:val="00C46DB1"/>
    <w:rsid w:val="00C4706F"/>
    <w:rsid w:val="00C47BD3"/>
    <w:rsid w:val="00C47E57"/>
    <w:rsid w:val="00C504D3"/>
    <w:rsid w:val="00C536B3"/>
    <w:rsid w:val="00C53836"/>
    <w:rsid w:val="00C53B22"/>
    <w:rsid w:val="00C53C4E"/>
    <w:rsid w:val="00C53D24"/>
    <w:rsid w:val="00C542A9"/>
    <w:rsid w:val="00C54763"/>
    <w:rsid w:val="00C55547"/>
    <w:rsid w:val="00C55649"/>
    <w:rsid w:val="00C563A1"/>
    <w:rsid w:val="00C576F8"/>
    <w:rsid w:val="00C57F07"/>
    <w:rsid w:val="00C604F5"/>
    <w:rsid w:val="00C61583"/>
    <w:rsid w:val="00C61B48"/>
    <w:rsid w:val="00C61FF5"/>
    <w:rsid w:val="00C62CD3"/>
    <w:rsid w:val="00C635CF"/>
    <w:rsid w:val="00C635FD"/>
    <w:rsid w:val="00C63986"/>
    <w:rsid w:val="00C64027"/>
    <w:rsid w:val="00C66473"/>
    <w:rsid w:val="00C67004"/>
    <w:rsid w:val="00C679E4"/>
    <w:rsid w:val="00C7073E"/>
    <w:rsid w:val="00C707EE"/>
    <w:rsid w:val="00C7103D"/>
    <w:rsid w:val="00C717C8"/>
    <w:rsid w:val="00C7187C"/>
    <w:rsid w:val="00C71AF2"/>
    <w:rsid w:val="00C71B86"/>
    <w:rsid w:val="00C71D62"/>
    <w:rsid w:val="00C723EA"/>
    <w:rsid w:val="00C731CE"/>
    <w:rsid w:val="00C74FD4"/>
    <w:rsid w:val="00C76804"/>
    <w:rsid w:val="00C76E4A"/>
    <w:rsid w:val="00C80231"/>
    <w:rsid w:val="00C80731"/>
    <w:rsid w:val="00C80811"/>
    <w:rsid w:val="00C81C8B"/>
    <w:rsid w:val="00C82BBD"/>
    <w:rsid w:val="00C82C15"/>
    <w:rsid w:val="00C82F83"/>
    <w:rsid w:val="00C839AF"/>
    <w:rsid w:val="00C84BAF"/>
    <w:rsid w:val="00C84C64"/>
    <w:rsid w:val="00C8571F"/>
    <w:rsid w:val="00C85EAB"/>
    <w:rsid w:val="00C86C33"/>
    <w:rsid w:val="00C87CEE"/>
    <w:rsid w:val="00C9009E"/>
    <w:rsid w:val="00C91751"/>
    <w:rsid w:val="00C917B0"/>
    <w:rsid w:val="00C91DC9"/>
    <w:rsid w:val="00C931A3"/>
    <w:rsid w:val="00C93697"/>
    <w:rsid w:val="00C93FC2"/>
    <w:rsid w:val="00C941FF"/>
    <w:rsid w:val="00C94812"/>
    <w:rsid w:val="00C94AFD"/>
    <w:rsid w:val="00C95414"/>
    <w:rsid w:val="00C95E48"/>
    <w:rsid w:val="00C960CE"/>
    <w:rsid w:val="00C9673B"/>
    <w:rsid w:val="00C973FB"/>
    <w:rsid w:val="00CA0C40"/>
    <w:rsid w:val="00CA126C"/>
    <w:rsid w:val="00CA13B9"/>
    <w:rsid w:val="00CA21CA"/>
    <w:rsid w:val="00CA236C"/>
    <w:rsid w:val="00CA270D"/>
    <w:rsid w:val="00CA2E80"/>
    <w:rsid w:val="00CA2E92"/>
    <w:rsid w:val="00CA4EB2"/>
    <w:rsid w:val="00CA61EE"/>
    <w:rsid w:val="00CA6F54"/>
    <w:rsid w:val="00CB1F27"/>
    <w:rsid w:val="00CB256D"/>
    <w:rsid w:val="00CB3146"/>
    <w:rsid w:val="00CB3376"/>
    <w:rsid w:val="00CB3C8D"/>
    <w:rsid w:val="00CB484B"/>
    <w:rsid w:val="00CB4E0C"/>
    <w:rsid w:val="00CB5059"/>
    <w:rsid w:val="00CB6C8D"/>
    <w:rsid w:val="00CB7F46"/>
    <w:rsid w:val="00CC030A"/>
    <w:rsid w:val="00CC112B"/>
    <w:rsid w:val="00CC2508"/>
    <w:rsid w:val="00CC26A6"/>
    <w:rsid w:val="00CC2B5B"/>
    <w:rsid w:val="00CC2F2F"/>
    <w:rsid w:val="00CC47A1"/>
    <w:rsid w:val="00CC4F4F"/>
    <w:rsid w:val="00CC4F94"/>
    <w:rsid w:val="00CC6811"/>
    <w:rsid w:val="00CC6A7B"/>
    <w:rsid w:val="00CC7195"/>
    <w:rsid w:val="00CC73DA"/>
    <w:rsid w:val="00CD1420"/>
    <w:rsid w:val="00CD1762"/>
    <w:rsid w:val="00CD1B30"/>
    <w:rsid w:val="00CD33AB"/>
    <w:rsid w:val="00CD35F2"/>
    <w:rsid w:val="00CD385E"/>
    <w:rsid w:val="00CD3F0E"/>
    <w:rsid w:val="00CD4356"/>
    <w:rsid w:val="00CD6CEB"/>
    <w:rsid w:val="00CD7623"/>
    <w:rsid w:val="00CD7D5B"/>
    <w:rsid w:val="00CD7ED8"/>
    <w:rsid w:val="00CE04E5"/>
    <w:rsid w:val="00CE1093"/>
    <w:rsid w:val="00CE2A31"/>
    <w:rsid w:val="00CE2B78"/>
    <w:rsid w:val="00CE31F7"/>
    <w:rsid w:val="00CE47AF"/>
    <w:rsid w:val="00CE4BEB"/>
    <w:rsid w:val="00CE4C49"/>
    <w:rsid w:val="00CE51FF"/>
    <w:rsid w:val="00CE5491"/>
    <w:rsid w:val="00CE5754"/>
    <w:rsid w:val="00CE5ACF"/>
    <w:rsid w:val="00CE7048"/>
    <w:rsid w:val="00CE7221"/>
    <w:rsid w:val="00CE797B"/>
    <w:rsid w:val="00CE7F91"/>
    <w:rsid w:val="00CF0568"/>
    <w:rsid w:val="00CF0D1C"/>
    <w:rsid w:val="00CF1093"/>
    <w:rsid w:val="00CF206F"/>
    <w:rsid w:val="00CF2D64"/>
    <w:rsid w:val="00CF4C30"/>
    <w:rsid w:val="00CF5466"/>
    <w:rsid w:val="00CF5957"/>
    <w:rsid w:val="00CF5CD0"/>
    <w:rsid w:val="00CF6B09"/>
    <w:rsid w:val="00CF6D85"/>
    <w:rsid w:val="00CF6F63"/>
    <w:rsid w:val="00D02151"/>
    <w:rsid w:val="00D021AF"/>
    <w:rsid w:val="00D024BD"/>
    <w:rsid w:val="00D02770"/>
    <w:rsid w:val="00D02E89"/>
    <w:rsid w:val="00D054C0"/>
    <w:rsid w:val="00D057A6"/>
    <w:rsid w:val="00D05A94"/>
    <w:rsid w:val="00D06F70"/>
    <w:rsid w:val="00D10700"/>
    <w:rsid w:val="00D11201"/>
    <w:rsid w:val="00D11D41"/>
    <w:rsid w:val="00D11E4C"/>
    <w:rsid w:val="00D1223C"/>
    <w:rsid w:val="00D14A32"/>
    <w:rsid w:val="00D14EE0"/>
    <w:rsid w:val="00D15808"/>
    <w:rsid w:val="00D16380"/>
    <w:rsid w:val="00D1690D"/>
    <w:rsid w:val="00D16FBF"/>
    <w:rsid w:val="00D17259"/>
    <w:rsid w:val="00D1786A"/>
    <w:rsid w:val="00D2018B"/>
    <w:rsid w:val="00D20799"/>
    <w:rsid w:val="00D209AF"/>
    <w:rsid w:val="00D20C67"/>
    <w:rsid w:val="00D212FE"/>
    <w:rsid w:val="00D21548"/>
    <w:rsid w:val="00D21B29"/>
    <w:rsid w:val="00D2428D"/>
    <w:rsid w:val="00D24331"/>
    <w:rsid w:val="00D2506C"/>
    <w:rsid w:val="00D27F99"/>
    <w:rsid w:val="00D300D9"/>
    <w:rsid w:val="00D30A68"/>
    <w:rsid w:val="00D30BE6"/>
    <w:rsid w:val="00D30C04"/>
    <w:rsid w:val="00D314D5"/>
    <w:rsid w:val="00D318BC"/>
    <w:rsid w:val="00D31C7A"/>
    <w:rsid w:val="00D32447"/>
    <w:rsid w:val="00D33AA1"/>
    <w:rsid w:val="00D3421C"/>
    <w:rsid w:val="00D34F75"/>
    <w:rsid w:val="00D35BD5"/>
    <w:rsid w:val="00D35C30"/>
    <w:rsid w:val="00D36501"/>
    <w:rsid w:val="00D3686E"/>
    <w:rsid w:val="00D412C0"/>
    <w:rsid w:val="00D4194D"/>
    <w:rsid w:val="00D424CA"/>
    <w:rsid w:val="00D42942"/>
    <w:rsid w:val="00D42EDE"/>
    <w:rsid w:val="00D4457C"/>
    <w:rsid w:val="00D44F8B"/>
    <w:rsid w:val="00D459F5"/>
    <w:rsid w:val="00D45B15"/>
    <w:rsid w:val="00D47551"/>
    <w:rsid w:val="00D47CD7"/>
    <w:rsid w:val="00D51A17"/>
    <w:rsid w:val="00D52387"/>
    <w:rsid w:val="00D5285D"/>
    <w:rsid w:val="00D52A03"/>
    <w:rsid w:val="00D52FC3"/>
    <w:rsid w:val="00D52FEA"/>
    <w:rsid w:val="00D533DD"/>
    <w:rsid w:val="00D53774"/>
    <w:rsid w:val="00D5433B"/>
    <w:rsid w:val="00D548CD"/>
    <w:rsid w:val="00D54C42"/>
    <w:rsid w:val="00D550E7"/>
    <w:rsid w:val="00D55777"/>
    <w:rsid w:val="00D5668A"/>
    <w:rsid w:val="00D5689B"/>
    <w:rsid w:val="00D56AF5"/>
    <w:rsid w:val="00D57780"/>
    <w:rsid w:val="00D60795"/>
    <w:rsid w:val="00D60F96"/>
    <w:rsid w:val="00D61651"/>
    <w:rsid w:val="00D618CD"/>
    <w:rsid w:val="00D634CB"/>
    <w:rsid w:val="00D645B2"/>
    <w:rsid w:val="00D6494A"/>
    <w:rsid w:val="00D64ADE"/>
    <w:rsid w:val="00D64B66"/>
    <w:rsid w:val="00D6607A"/>
    <w:rsid w:val="00D66CAA"/>
    <w:rsid w:val="00D66F87"/>
    <w:rsid w:val="00D67483"/>
    <w:rsid w:val="00D70AD1"/>
    <w:rsid w:val="00D70F07"/>
    <w:rsid w:val="00D7242F"/>
    <w:rsid w:val="00D731E3"/>
    <w:rsid w:val="00D742A8"/>
    <w:rsid w:val="00D74308"/>
    <w:rsid w:val="00D75438"/>
    <w:rsid w:val="00D768D3"/>
    <w:rsid w:val="00D77799"/>
    <w:rsid w:val="00D8096D"/>
    <w:rsid w:val="00D81422"/>
    <w:rsid w:val="00D81C35"/>
    <w:rsid w:val="00D8254C"/>
    <w:rsid w:val="00D826AC"/>
    <w:rsid w:val="00D82913"/>
    <w:rsid w:val="00D82B60"/>
    <w:rsid w:val="00D8369E"/>
    <w:rsid w:val="00D8416E"/>
    <w:rsid w:val="00D84EB7"/>
    <w:rsid w:val="00D8545A"/>
    <w:rsid w:val="00D85AC7"/>
    <w:rsid w:val="00D8617F"/>
    <w:rsid w:val="00D87007"/>
    <w:rsid w:val="00D87BAB"/>
    <w:rsid w:val="00D90713"/>
    <w:rsid w:val="00D90BFF"/>
    <w:rsid w:val="00D92396"/>
    <w:rsid w:val="00D946DB"/>
    <w:rsid w:val="00D95045"/>
    <w:rsid w:val="00D95228"/>
    <w:rsid w:val="00D956C2"/>
    <w:rsid w:val="00D967FA"/>
    <w:rsid w:val="00D96E61"/>
    <w:rsid w:val="00DA040A"/>
    <w:rsid w:val="00DA0B84"/>
    <w:rsid w:val="00DA0BDB"/>
    <w:rsid w:val="00DA0D0F"/>
    <w:rsid w:val="00DA0DB4"/>
    <w:rsid w:val="00DA1253"/>
    <w:rsid w:val="00DA1525"/>
    <w:rsid w:val="00DA3B36"/>
    <w:rsid w:val="00DA3E72"/>
    <w:rsid w:val="00DA3FEB"/>
    <w:rsid w:val="00DA4727"/>
    <w:rsid w:val="00DA4A2F"/>
    <w:rsid w:val="00DA4AAA"/>
    <w:rsid w:val="00DA4AAE"/>
    <w:rsid w:val="00DA4D9D"/>
    <w:rsid w:val="00DA6CB8"/>
    <w:rsid w:val="00DA77E1"/>
    <w:rsid w:val="00DA7C34"/>
    <w:rsid w:val="00DA7F01"/>
    <w:rsid w:val="00DB0274"/>
    <w:rsid w:val="00DB0F07"/>
    <w:rsid w:val="00DB2DD0"/>
    <w:rsid w:val="00DB3B68"/>
    <w:rsid w:val="00DB3EEA"/>
    <w:rsid w:val="00DB40CA"/>
    <w:rsid w:val="00DB4C59"/>
    <w:rsid w:val="00DB5503"/>
    <w:rsid w:val="00DB61BB"/>
    <w:rsid w:val="00DC03E0"/>
    <w:rsid w:val="00DC0817"/>
    <w:rsid w:val="00DC09EA"/>
    <w:rsid w:val="00DC0A81"/>
    <w:rsid w:val="00DC1E40"/>
    <w:rsid w:val="00DC1FD1"/>
    <w:rsid w:val="00DC2D05"/>
    <w:rsid w:val="00DC3A83"/>
    <w:rsid w:val="00DC3B38"/>
    <w:rsid w:val="00DC40DA"/>
    <w:rsid w:val="00DC4CE4"/>
    <w:rsid w:val="00DD00B4"/>
    <w:rsid w:val="00DD07FF"/>
    <w:rsid w:val="00DD092D"/>
    <w:rsid w:val="00DD156E"/>
    <w:rsid w:val="00DD1906"/>
    <w:rsid w:val="00DD1E64"/>
    <w:rsid w:val="00DD2C1E"/>
    <w:rsid w:val="00DD41BE"/>
    <w:rsid w:val="00DD4CFC"/>
    <w:rsid w:val="00DD5F87"/>
    <w:rsid w:val="00DD60DF"/>
    <w:rsid w:val="00DD6D54"/>
    <w:rsid w:val="00DD6F35"/>
    <w:rsid w:val="00DD72AA"/>
    <w:rsid w:val="00DD791B"/>
    <w:rsid w:val="00DE0157"/>
    <w:rsid w:val="00DE08E6"/>
    <w:rsid w:val="00DE0962"/>
    <w:rsid w:val="00DE21B5"/>
    <w:rsid w:val="00DE223B"/>
    <w:rsid w:val="00DE230A"/>
    <w:rsid w:val="00DE26F2"/>
    <w:rsid w:val="00DE3389"/>
    <w:rsid w:val="00DE4001"/>
    <w:rsid w:val="00DE489B"/>
    <w:rsid w:val="00DE48EF"/>
    <w:rsid w:val="00DE4EF2"/>
    <w:rsid w:val="00DE583B"/>
    <w:rsid w:val="00DE5A31"/>
    <w:rsid w:val="00DE73B4"/>
    <w:rsid w:val="00DE7B41"/>
    <w:rsid w:val="00DE7C81"/>
    <w:rsid w:val="00DF0BF5"/>
    <w:rsid w:val="00DF0EF2"/>
    <w:rsid w:val="00DF30EB"/>
    <w:rsid w:val="00DF3475"/>
    <w:rsid w:val="00DF4FF2"/>
    <w:rsid w:val="00DF65DF"/>
    <w:rsid w:val="00DF70AE"/>
    <w:rsid w:val="00DF7382"/>
    <w:rsid w:val="00E01601"/>
    <w:rsid w:val="00E0175F"/>
    <w:rsid w:val="00E01F9D"/>
    <w:rsid w:val="00E026FB"/>
    <w:rsid w:val="00E02F76"/>
    <w:rsid w:val="00E03E51"/>
    <w:rsid w:val="00E03E93"/>
    <w:rsid w:val="00E050F3"/>
    <w:rsid w:val="00E052A9"/>
    <w:rsid w:val="00E0639C"/>
    <w:rsid w:val="00E06628"/>
    <w:rsid w:val="00E06E19"/>
    <w:rsid w:val="00E07C8E"/>
    <w:rsid w:val="00E10726"/>
    <w:rsid w:val="00E10B85"/>
    <w:rsid w:val="00E11731"/>
    <w:rsid w:val="00E11F7B"/>
    <w:rsid w:val="00E120F4"/>
    <w:rsid w:val="00E1421C"/>
    <w:rsid w:val="00E143FD"/>
    <w:rsid w:val="00E14C4D"/>
    <w:rsid w:val="00E16498"/>
    <w:rsid w:val="00E1685B"/>
    <w:rsid w:val="00E1696D"/>
    <w:rsid w:val="00E172EA"/>
    <w:rsid w:val="00E1750A"/>
    <w:rsid w:val="00E17AB7"/>
    <w:rsid w:val="00E20FAC"/>
    <w:rsid w:val="00E2178E"/>
    <w:rsid w:val="00E2447E"/>
    <w:rsid w:val="00E249EF"/>
    <w:rsid w:val="00E25862"/>
    <w:rsid w:val="00E26CB6"/>
    <w:rsid w:val="00E27969"/>
    <w:rsid w:val="00E31A99"/>
    <w:rsid w:val="00E3279F"/>
    <w:rsid w:val="00E32BAE"/>
    <w:rsid w:val="00E32DA2"/>
    <w:rsid w:val="00E33BF7"/>
    <w:rsid w:val="00E340D7"/>
    <w:rsid w:val="00E34533"/>
    <w:rsid w:val="00E41A58"/>
    <w:rsid w:val="00E41E4F"/>
    <w:rsid w:val="00E42A4D"/>
    <w:rsid w:val="00E4334F"/>
    <w:rsid w:val="00E43CD2"/>
    <w:rsid w:val="00E440D2"/>
    <w:rsid w:val="00E44336"/>
    <w:rsid w:val="00E449CC"/>
    <w:rsid w:val="00E45F52"/>
    <w:rsid w:val="00E46936"/>
    <w:rsid w:val="00E46AC0"/>
    <w:rsid w:val="00E473B0"/>
    <w:rsid w:val="00E47B54"/>
    <w:rsid w:val="00E47CCD"/>
    <w:rsid w:val="00E50750"/>
    <w:rsid w:val="00E509EA"/>
    <w:rsid w:val="00E50E79"/>
    <w:rsid w:val="00E50FA0"/>
    <w:rsid w:val="00E515D5"/>
    <w:rsid w:val="00E52782"/>
    <w:rsid w:val="00E53E55"/>
    <w:rsid w:val="00E543B2"/>
    <w:rsid w:val="00E54B05"/>
    <w:rsid w:val="00E5703B"/>
    <w:rsid w:val="00E5715E"/>
    <w:rsid w:val="00E60B53"/>
    <w:rsid w:val="00E60C82"/>
    <w:rsid w:val="00E610EA"/>
    <w:rsid w:val="00E61840"/>
    <w:rsid w:val="00E6373B"/>
    <w:rsid w:val="00E63DC8"/>
    <w:rsid w:val="00E64990"/>
    <w:rsid w:val="00E64BFE"/>
    <w:rsid w:val="00E66040"/>
    <w:rsid w:val="00E6616A"/>
    <w:rsid w:val="00E67B4A"/>
    <w:rsid w:val="00E67F16"/>
    <w:rsid w:val="00E70AB0"/>
    <w:rsid w:val="00E71171"/>
    <w:rsid w:val="00E7205D"/>
    <w:rsid w:val="00E721D9"/>
    <w:rsid w:val="00E72404"/>
    <w:rsid w:val="00E73F4B"/>
    <w:rsid w:val="00E74C2C"/>
    <w:rsid w:val="00E75993"/>
    <w:rsid w:val="00E764E7"/>
    <w:rsid w:val="00E80172"/>
    <w:rsid w:val="00E804CC"/>
    <w:rsid w:val="00E81DB9"/>
    <w:rsid w:val="00E81F69"/>
    <w:rsid w:val="00E822F7"/>
    <w:rsid w:val="00E8231C"/>
    <w:rsid w:val="00E8262F"/>
    <w:rsid w:val="00E84C8E"/>
    <w:rsid w:val="00E85358"/>
    <w:rsid w:val="00E863C1"/>
    <w:rsid w:val="00E86638"/>
    <w:rsid w:val="00E86B98"/>
    <w:rsid w:val="00E871FE"/>
    <w:rsid w:val="00E87B6C"/>
    <w:rsid w:val="00E91D08"/>
    <w:rsid w:val="00E9217C"/>
    <w:rsid w:val="00E921F1"/>
    <w:rsid w:val="00E92C04"/>
    <w:rsid w:val="00E92C65"/>
    <w:rsid w:val="00E92EE4"/>
    <w:rsid w:val="00E93AB5"/>
    <w:rsid w:val="00E96511"/>
    <w:rsid w:val="00E96A85"/>
    <w:rsid w:val="00E9758A"/>
    <w:rsid w:val="00E979E9"/>
    <w:rsid w:val="00E97CD2"/>
    <w:rsid w:val="00EA050A"/>
    <w:rsid w:val="00EA0754"/>
    <w:rsid w:val="00EA0BAB"/>
    <w:rsid w:val="00EA0F2F"/>
    <w:rsid w:val="00EA11F0"/>
    <w:rsid w:val="00EA1C37"/>
    <w:rsid w:val="00EA1F5A"/>
    <w:rsid w:val="00EA2AFF"/>
    <w:rsid w:val="00EA3FEF"/>
    <w:rsid w:val="00EA4108"/>
    <w:rsid w:val="00EA419C"/>
    <w:rsid w:val="00EA45F4"/>
    <w:rsid w:val="00EA4F4F"/>
    <w:rsid w:val="00EA56D1"/>
    <w:rsid w:val="00EA6388"/>
    <w:rsid w:val="00EA7544"/>
    <w:rsid w:val="00EB0EE6"/>
    <w:rsid w:val="00EB154B"/>
    <w:rsid w:val="00EB1DBE"/>
    <w:rsid w:val="00EB1EEE"/>
    <w:rsid w:val="00EB5013"/>
    <w:rsid w:val="00EB53AD"/>
    <w:rsid w:val="00EB5804"/>
    <w:rsid w:val="00EB5C9A"/>
    <w:rsid w:val="00EB6224"/>
    <w:rsid w:val="00EB62C2"/>
    <w:rsid w:val="00EB6DEA"/>
    <w:rsid w:val="00EB6E04"/>
    <w:rsid w:val="00EB6FC2"/>
    <w:rsid w:val="00EC0AAB"/>
    <w:rsid w:val="00EC0B74"/>
    <w:rsid w:val="00EC153B"/>
    <w:rsid w:val="00EC19AE"/>
    <w:rsid w:val="00EC1EA0"/>
    <w:rsid w:val="00EC2E9B"/>
    <w:rsid w:val="00EC3017"/>
    <w:rsid w:val="00EC38B2"/>
    <w:rsid w:val="00EC4E70"/>
    <w:rsid w:val="00EC5046"/>
    <w:rsid w:val="00EC53E0"/>
    <w:rsid w:val="00EC5513"/>
    <w:rsid w:val="00EC57C6"/>
    <w:rsid w:val="00EC5FA2"/>
    <w:rsid w:val="00EC7AB4"/>
    <w:rsid w:val="00EC7E81"/>
    <w:rsid w:val="00ED048B"/>
    <w:rsid w:val="00ED1379"/>
    <w:rsid w:val="00ED1956"/>
    <w:rsid w:val="00ED1D0F"/>
    <w:rsid w:val="00ED1D99"/>
    <w:rsid w:val="00ED20CB"/>
    <w:rsid w:val="00ED4629"/>
    <w:rsid w:val="00ED52BC"/>
    <w:rsid w:val="00ED55F7"/>
    <w:rsid w:val="00ED66A4"/>
    <w:rsid w:val="00ED6B13"/>
    <w:rsid w:val="00ED6D84"/>
    <w:rsid w:val="00ED78AD"/>
    <w:rsid w:val="00ED7C8E"/>
    <w:rsid w:val="00ED7F35"/>
    <w:rsid w:val="00EE079A"/>
    <w:rsid w:val="00EE0B9D"/>
    <w:rsid w:val="00EE2205"/>
    <w:rsid w:val="00EE2BDA"/>
    <w:rsid w:val="00EE2BEA"/>
    <w:rsid w:val="00EE2CD5"/>
    <w:rsid w:val="00EE34F2"/>
    <w:rsid w:val="00EE5691"/>
    <w:rsid w:val="00EE63B4"/>
    <w:rsid w:val="00EE690D"/>
    <w:rsid w:val="00EE6F6C"/>
    <w:rsid w:val="00EF03E6"/>
    <w:rsid w:val="00EF0C0C"/>
    <w:rsid w:val="00EF0DA4"/>
    <w:rsid w:val="00EF36D2"/>
    <w:rsid w:val="00EF3F40"/>
    <w:rsid w:val="00EF451F"/>
    <w:rsid w:val="00EF6FD5"/>
    <w:rsid w:val="00F004BA"/>
    <w:rsid w:val="00F006CF"/>
    <w:rsid w:val="00F00A38"/>
    <w:rsid w:val="00F015E6"/>
    <w:rsid w:val="00F02E37"/>
    <w:rsid w:val="00F0322C"/>
    <w:rsid w:val="00F04C31"/>
    <w:rsid w:val="00F052D1"/>
    <w:rsid w:val="00F1041F"/>
    <w:rsid w:val="00F1062E"/>
    <w:rsid w:val="00F11185"/>
    <w:rsid w:val="00F114E6"/>
    <w:rsid w:val="00F117D1"/>
    <w:rsid w:val="00F12EA3"/>
    <w:rsid w:val="00F1455C"/>
    <w:rsid w:val="00F14A2E"/>
    <w:rsid w:val="00F14A91"/>
    <w:rsid w:val="00F14B07"/>
    <w:rsid w:val="00F163FF"/>
    <w:rsid w:val="00F176BA"/>
    <w:rsid w:val="00F177C6"/>
    <w:rsid w:val="00F17B2E"/>
    <w:rsid w:val="00F20C33"/>
    <w:rsid w:val="00F215C7"/>
    <w:rsid w:val="00F217D5"/>
    <w:rsid w:val="00F219A4"/>
    <w:rsid w:val="00F2228C"/>
    <w:rsid w:val="00F22648"/>
    <w:rsid w:val="00F23247"/>
    <w:rsid w:val="00F249CD"/>
    <w:rsid w:val="00F24D8C"/>
    <w:rsid w:val="00F2521E"/>
    <w:rsid w:val="00F25413"/>
    <w:rsid w:val="00F26B14"/>
    <w:rsid w:val="00F26CE4"/>
    <w:rsid w:val="00F271B3"/>
    <w:rsid w:val="00F30076"/>
    <w:rsid w:val="00F30E8D"/>
    <w:rsid w:val="00F315FD"/>
    <w:rsid w:val="00F325B9"/>
    <w:rsid w:val="00F32D09"/>
    <w:rsid w:val="00F33ABB"/>
    <w:rsid w:val="00F34382"/>
    <w:rsid w:val="00F348D2"/>
    <w:rsid w:val="00F356CE"/>
    <w:rsid w:val="00F358AF"/>
    <w:rsid w:val="00F36287"/>
    <w:rsid w:val="00F372AF"/>
    <w:rsid w:val="00F37BEE"/>
    <w:rsid w:val="00F41508"/>
    <w:rsid w:val="00F423F0"/>
    <w:rsid w:val="00F42FE9"/>
    <w:rsid w:val="00F4393C"/>
    <w:rsid w:val="00F45359"/>
    <w:rsid w:val="00F45413"/>
    <w:rsid w:val="00F46113"/>
    <w:rsid w:val="00F463F5"/>
    <w:rsid w:val="00F47628"/>
    <w:rsid w:val="00F47A9F"/>
    <w:rsid w:val="00F47CA5"/>
    <w:rsid w:val="00F50709"/>
    <w:rsid w:val="00F5132F"/>
    <w:rsid w:val="00F519A4"/>
    <w:rsid w:val="00F52DF6"/>
    <w:rsid w:val="00F52FC6"/>
    <w:rsid w:val="00F530D8"/>
    <w:rsid w:val="00F535E7"/>
    <w:rsid w:val="00F5381F"/>
    <w:rsid w:val="00F5524C"/>
    <w:rsid w:val="00F56546"/>
    <w:rsid w:val="00F56641"/>
    <w:rsid w:val="00F56956"/>
    <w:rsid w:val="00F57838"/>
    <w:rsid w:val="00F57A08"/>
    <w:rsid w:val="00F57ED1"/>
    <w:rsid w:val="00F60315"/>
    <w:rsid w:val="00F60F37"/>
    <w:rsid w:val="00F61095"/>
    <w:rsid w:val="00F61AC4"/>
    <w:rsid w:val="00F620A2"/>
    <w:rsid w:val="00F63080"/>
    <w:rsid w:val="00F63903"/>
    <w:rsid w:val="00F63AB7"/>
    <w:rsid w:val="00F63BA7"/>
    <w:rsid w:val="00F65282"/>
    <w:rsid w:val="00F65D43"/>
    <w:rsid w:val="00F66294"/>
    <w:rsid w:val="00F66371"/>
    <w:rsid w:val="00F66830"/>
    <w:rsid w:val="00F66DFB"/>
    <w:rsid w:val="00F67634"/>
    <w:rsid w:val="00F71DF2"/>
    <w:rsid w:val="00F73854"/>
    <w:rsid w:val="00F7387F"/>
    <w:rsid w:val="00F75233"/>
    <w:rsid w:val="00F75FD2"/>
    <w:rsid w:val="00F777C7"/>
    <w:rsid w:val="00F800B6"/>
    <w:rsid w:val="00F8071F"/>
    <w:rsid w:val="00F80A11"/>
    <w:rsid w:val="00F811C6"/>
    <w:rsid w:val="00F811F8"/>
    <w:rsid w:val="00F82AF8"/>
    <w:rsid w:val="00F834C3"/>
    <w:rsid w:val="00F8411E"/>
    <w:rsid w:val="00F84B2D"/>
    <w:rsid w:val="00F84BC7"/>
    <w:rsid w:val="00F855D5"/>
    <w:rsid w:val="00F85D06"/>
    <w:rsid w:val="00F87E46"/>
    <w:rsid w:val="00F913DC"/>
    <w:rsid w:val="00F9145F"/>
    <w:rsid w:val="00F91E30"/>
    <w:rsid w:val="00F93400"/>
    <w:rsid w:val="00F93B5F"/>
    <w:rsid w:val="00F9591C"/>
    <w:rsid w:val="00FA3858"/>
    <w:rsid w:val="00FA3865"/>
    <w:rsid w:val="00FA46C8"/>
    <w:rsid w:val="00FA4E19"/>
    <w:rsid w:val="00FA610E"/>
    <w:rsid w:val="00FA641C"/>
    <w:rsid w:val="00FA67D6"/>
    <w:rsid w:val="00FA6E69"/>
    <w:rsid w:val="00FA77E4"/>
    <w:rsid w:val="00FB1578"/>
    <w:rsid w:val="00FB199D"/>
    <w:rsid w:val="00FB1C26"/>
    <w:rsid w:val="00FB1D44"/>
    <w:rsid w:val="00FB2410"/>
    <w:rsid w:val="00FB25EE"/>
    <w:rsid w:val="00FB2CD7"/>
    <w:rsid w:val="00FB2E7B"/>
    <w:rsid w:val="00FB4960"/>
    <w:rsid w:val="00FB5258"/>
    <w:rsid w:val="00FB5985"/>
    <w:rsid w:val="00FC019F"/>
    <w:rsid w:val="00FC04E6"/>
    <w:rsid w:val="00FC0624"/>
    <w:rsid w:val="00FC0B81"/>
    <w:rsid w:val="00FC0DB2"/>
    <w:rsid w:val="00FC1030"/>
    <w:rsid w:val="00FC1715"/>
    <w:rsid w:val="00FC20DD"/>
    <w:rsid w:val="00FC223C"/>
    <w:rsid w:val="00FC371D"/>
    <w:rsid w:val="00FC41EC"/>
    <w:rsid w:val="00FC4A4B"/>
    <w:rsid w:val="00FC4D06"/>
    <w:rsid w:val="00FC5515"/>
    <w:rsid w:val="00FC6275"/>
    <w:rsid w:val="00FC6D7A"/>
    <w:rsid w:val="00FC70BF"/>
    <w:rsid w:val="00FC7C03"/>
    <w:rsid w:val="00FD0193"/>
    <w:rsid w:val="00FD0FAA"/>
    <w:rsid w:val="00FD16F5"/>
    <w:rsid w:val="00FD239F"/>
    <w:rsid w:val="00FD2AE8"/>
    <w:rsid w:val="00FD380B"/>
    <w:rsid w:val="00FD3883"/>
    <w:rsid w:val="00FD38B8"/>
    <w:rsid w:val="00FD457C"/>
    <w:rsid w:val="00FD54FC"/>
    <w:rsid w:val="00FD5ABD"/>
    <w:rsid w:val="00FD6675"/>
    <w:rsid w:val="00FD6CCB"/>
    <w:rsid w:val="00FD6D27"/>
    <w:rsid w:val="00FD7524"/>
    <w:rsid w:val="00FD7960"/>
    <w:rsid w:val="00FD7CAF"/>
    <w:rsid w:val="00FD7E66"/>
    <w:rsid w:val="00FD7FB3"/>
    <w:rsid w:val="00FE052A"/>
    <w:rsid w:val="00FE219F"/>
    <w:rsid w:val="00FE21F5"/>
    <w:rsid w:val="00FE28F4"/>
    <w:rsid w:val="00FE30C1"/>
    <w:rsid w:val="00FE3BD8"/>
    <w:rsid w:val="00FE43D5"/>
    <w:rsid w:val="00FE4AE0"/>
    <w:rsid w:val="00FE4D22"/>
    <w:rsid w:val="00FE5F0E"/>
    <w:rsid w:val="00FE6995"/>
    <w:rsid w:val="00FE69AC"/>
    <w:rsid w:val="00FE6CFB"/>
    <w:rsid w:val="00FE74CE"/>
    <w:rsid w:val="00FF0040"/>
    <w:rsid w:val="00FF1422"/>
    <w:rsid w:val="00FF15C6"/>
    <w:rsid w:val="00FF1617"/>
    <w:rsid w:val="00FF208F"/>
    <w:rsid w:val="00FF2658"/>
    <w:rsid w:val="00FF2818"/>
    <w:rsid w:val="00FF2D0E"/>
    <w:rsid w:val="00FF36A5"/>
    <w:rsid w:val="00FF3B3B"/>
    <w:rsid w:val="00FF75CC"/>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15:docId w15:val="{FA6400FB-6AD4-4A30-AE61-1F1D2D07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ro-RO"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EB"/>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ro-RO"/>
    </w:rPr>
  </w:style>
  <w:style w:type="character" w:customStyle="1" w:styleId="Heading2Char">
    <w:name w:val="Heading 2 Char"/>
    <w:link w:val="Heading2"/>
    <w:uiPriority w:val="99"/>
    <w:locked/>
    <w:rsid w:val="00EC5046"/>
    <w:rPr>
      <w:rFonts w:ascii="Verdana" w:hAnsi="Verdana" w:cs="Times New Roman"/>
      <w:b/>
      <w:sz w:val="24"/>
      <w:szCs w:val="24"/>
      <w:u w:val="single"/>
      <w:lang w:val="ro-RO"/>
    </w:rPr>
  </w:style>
  <w:style w:type="character" w:customStyle="1" w:styleId="Heading3Char">
    <w:name w:val="Heading 3 Char"/>
    <w:aliases w:val="Title 2 Char"/>
    <w:uiPriority w:val="99"/>
    <w:locked/>
    <w:rsid w:val="00884FEB"/>
    <w:rPr>
      <w:rFonts w:cs="Times New Roman"/>
      <w:sz w:val="24"/>
      <w:szCs w:val="24"/>
      <w:lang w:val="ro-RO"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1E5A75"/>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ro-RO"/>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ro-RO"/>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ro-RO"/>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B212C5"/>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ro-RO"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B212C5"/>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ro-RO"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ro-RO"/>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ro-RO"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ro-RO"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ro-RO"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ro-RO"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A3453C"/>
    <w:rPr>
      <w:color w:val="605E5C"/>
      <w:shd w:val="clear" w:color="auto" w:fill="E1DFDD"/>
    </w:rPr>
  </w:style>
  <w:style w:type="paragraph" w:customStyle="1" w:styleId="LegalNumPar">
    <w:name w:val="LegalNumPar"/>
    <w:basedOn w:val="Normal"/>
    <w:rsid w:val="00A92865"/>
    <w:pPr>
      <w:numPr>
        <w:numId w:val="30"/>
      </w:numPr>
      <w:spacing w:line="360" w:lineRule="auto"/>
    </w:pPr>
    <w:rPr>
      <w:sz w:val="24"/>
    </w:rPr>
  </w:style>
  <w:style w:type="paragraph" w:customStyle="1" w:styleId="LegalNumPar2">
    <w:name w:val="LegalNumPar2"/>
    <w:basedOn w:val="Normal"/>
    <w:rsid w:val="00A92865"/>
    <w:pPr>
      <w:numPr>
        <w:ilvl w:val="1"/>
        <w:numId w:val="30"/>
      </w:numPr>
      <w:spacing w:line="360" w:lineRule="auto"/>
    </w:pPr>
    <w:rPr>
      <w:sz w:val="24"/>
    </w:rPr>
  </w:style>
  <w:style w:type="paragraph" w:customStyle="1" w:styleId="LegalNumPar3">
    <w:name w:val="LegalNumPar3"/>
    <w:basedOn w:val="Normal"/>
    <w:rsid w:val="00A92865"/>
    <w:pPr>
      <w:numPr>
        <w:ilvl w:val="2"/>
        <w:numId w:val="30"/>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563683181">
      <w:bodyDiv w:val="1"/>
      <w:marLeft w:val="0"/>
      <w:marRight w:val="0"/>
      <w:marTop w:val="0"/>
      <w:marBottom w:val="0"/>
      <w:divBdr>
        <w:top w:val="none" w:sz="0" w:space="0" w:color="auto"/>
        <w:left w:val="none" w:sz="0" w:space="0" w:color="auto"/>
        <w:bottom w:val="none" w:sz="0" w:space="0" w:color="auto"/>
        <w:right w:val="none" w:sz="0" w:space="0" w:color="auto"/>
      </w:divBdr>
      <w:divsChild>
        <w:div w:id="392656648">
          <w:marLeft w:val="0"/>
          <w:marRight w:val="0"/>
          <w:marTop w:val="0"/>
          <w:marBottom w:val="0"/>
          <w:divBdr>
            <w:top w:val="none" w:sz="0" w:space="0" w:color="auto"/>
            <w:left w:val="none" w:sz="0" w:space="0" w:color="auto"/>
            <w:bottom w:val="none" w:sz="0" w:space="0" w:color="auto"/>
            <w:right w:val="none" w:sz="0" w:space="0" w:color="auto"/>
          </w:divBdr>
          <w:divsChild>
            <w:div w:id="19446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18991263">
      <w:bodyDiv w:val="1"/>
      <w:marLeft w:val="0"/>
      <w:marRight w:val="0"/>
      <w:marTop w:val="0"/>
      <w:marBottom w:val="0"/>
      <w:divBdr>
        <w:top w:val="none" w:sz="0" w:space="0" w:color="auto"/>
        <w:left w:val="none" w:sz="0" w:space="0" w:color="auto"/>
        <w:bottom w:val="none" w:sz="0" w:space="0" w:color="auto"/>
        <w:right w:val="none" w:sz="0" w:space="0" w:color="auto"/>
      </w:divBdr>
      <w:divsChild>
        <w:div w:id="1222013779">
          <w:marLeft w:val="0"/>
          <w:marRight w:val="0"/>
          <w:marTop w:val="0"/>
          <w:marBottom w:val="0"/>
          <w:divBdr>
            <w:top w:val="none" w:sz="0" w:space="0" w:color="auto"/>
            <w:left w:val="none" w:sz="0" w:space="0" w:color="auto"/>
            <w:bottom w:val="none" w:sz="0" w:space="0" w:color="auto"/>
            <w:right w:val="none" w:sz="0" w:space="0" w:color="auto"/>
          </w:divBdr>
          <w:divsChild>
            <w:div w:id="126904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358239719">
      <w:bodyDiv w:val="1"/>
      <w:marLeft w:val="0"/>
      <w:marRight w:val="0"/>
      <w:marTop w:val="0"/>
      <w:marBottom w:val="0"/>
      <w:divBdr>
        <w:top w:val="none" w:sz="0" w:space="0" w:color="auto"/>
        <w:left w:val="none" w:sz="0" w:space="0" w:color="auto"/>
        <w:bottom w:val="none" w:sz="0" w:space="0" w:color="auto"/>
        <w:right w:val="none" w:sz="0" w:space="0" w:color="auto"/>
      </w:divBdr>
      <w:divsChild>
        <w:div w:id="830485595">
          <w:marLeft w:val="0"/>
          <w:marRight w:val="0"/>
          <w:marTop w:val="0"/>
          <w:marBottom w:val="0"/>
          <w:divBdr>
            <w:top w:val="none" w:sz="0" w:space="0" w:color="auto"/>
            <w:left w:val="none" w:sz="0" w:space="0" w:color="auto"/>
            <w:bottom w:val="none" w:sz="0" w:space="0" w:color="auto"/>
            <w:right w:val="none" w:sz="0" w:space="0" w:color="auto"/>
          </w:divBdr>
          <w:divsChild>
            <w:div w:id="111594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C7FCEC-B9F8-4143-9AC6-DB4208C0D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customXml/itemProps3.xml><?xml version="1.0" encoding="utf-8"?>
<ds:datastoreItem xmlns:ds="http://schemas.openxmlformats.org/officeDocument/2006/customXml" ds:itemID="{F78C3AAD-8455-486E-BE4D-E17672BF9E69}">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4.xml><?xml version="1.0" encoding="utf-8"?>
<ds:datastoreItem xmlns:ds="http://schemas.openxmlformats.org/officeDocument/2006/customXml" ds:itemID="{75DD7EF5-F4B4-4298-BB10-9571695752A2}">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103</TotalTime>
  <Pages>25</Pages>
  <Words>7348</Words>
  <Characters>45120</Characters>
  <Application>Microsoft Office Word</Application>
  <DocSecurity>0</DocSecurity>
  <Lines>1327</Lines>
  <Paragraphs>771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 Gheorghe-Cristian (FISMA)</dc:creator>
  <cp:keywords/>
  <cp:lastModifiedBy>PARCATA Nicoleta (DGT)</cp:lastModifiedBy>
  <cp:revision>11</cp:revision>
  <dcterms:created xsi:type="dcterms:W3CDTF">2025-10-06T12:40:00Z</dcterms:created>
  <dcterms:modified xsi:type="dcterms:W3CDTF">2025-10-09T12:31:00Z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11,12,13,14,15,16</vt:lpwstr>
  </property>
  <property fmtid="{D5CDD505-2E9C-101B-9397-08002B2CF9AE}" pid="3" name="ClassificationContentMarkingHeaderFontProps">
    <vt:lpwstr>#000000,12,Calibri</vt:lpwstr>
  </property>
  <property fmtid="{D5CDD505-2E9C-101B-9397-08002B2CF9AE}" pid="4" name="ClassificationContentMarkingHeaderText">
    <vt:lpwstr>EBA Regular Use</vt:lpwstr>
  </property>
  <property fmtid="{D5CDD505-2E9C-101B-9397-08002B2CF9AE}" pid="5" name="MSIP_Label_5c7eb9de-735b-4a68-8fe4-c9c62709b012_Enabled">
    <vt:lpwstr>true</vt:lpwstr>
  </property>
  <property fmtid="{D5CDD505-2E9C-101B-9397-08002B2CF9AE}" pid="6" name="MSIP_Label_5c7eb9de-735b-4a68-8fe4-c9c62709b012_SetDate">
    <vt:lpwstr>2022-02-23T15:37:29Z</vt:lpwstr>
  </property>
  <property fmtid="{D5CDD505-2E9C-101B-9397-08002B2CF9AE}" pid="7" name="MSIP_Label_5c7eb9de-735b-4a68-8fe4-c9c62709b012_Method">
    <vt:lpwstr>Standard</vt:lpwstr>
  </property>
  <property fmtid="{D5CDD505-2E9C-101B-9397-08002B2CF9AE}" pid="8" name="MSIP_Label_5c7eb9de-735b-4a68-8fe4-c9c62709b012_Name">
    <vt:lpwstr>EBA Regular Use</vt:lpwstr>
  </property>
  <property fmtid="{D5CDD505-2E9C-101B-9397-08002B2CF9AE}" pid="9" name="MSIP_Label_5c7eb9de-735b-4a68-8fe4-c9c62709b012_SiteId">
    <vt:lpwstr>3bacb4ff-f1a2-4c92-b96c-e99fec826b68</vt:lpwstr>
  </property>
  <property fmtid="{D5CDD505-2E9C-101B-9397-08002B2CF9AE}" pid="10" name="MSIP_Label_5c7eb9de-735b-4a68-8fe4-c9c62709b012_ActionId">
    <vt:lpwstr>c0e9743e-53b1-40b4-9ccb-01bae716cb10</vt:lpwstr>
  </property>
  <property fmtid="{D5CDD505-2E9C-101B-9397-08002B2CF9AE}" pid="11" name="MSIP_Label_5c7eb9de-735b-4a68-8fe4-c9c62709b012_ContentBits">
    <vt:lpwstr>1</vt:lpwstr>
  </property>
  <property fmtid="{D5CDD505-2E9C-101B-9397-08002B2CF9AE}" pid="12" name="MSIP_Label_6bd9ddd1-4d20-43f6-abfa-fc3c07406f94_Enabled">
    <vt:lpwstr>true</vt:lpwstr>
  </property>
  <property fmtid="{D5CDD505-2E9C-101B-9397-08002B2CF9AE}" pid="13" name="MSIP_Label_6bd9ddd1-4d20-43f6-abfa-fc3c07406f94_SetDate">
    <vt:lpwstr>2025-06-27T15:01:33Z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9200d526-cd81-4958-bd82-a146b1debf77</vt:lpwstr>
  </property>
  <property fmtid="{D5CDD505-2E9C-101B-9397-08002B2CF9AE}" pid="18" name="MSIP_Label_6bd9ddd1-4d20-43f6-abfa-fc3c07406f94_ContentBits">
    <vt:lpwstr>0</vt:lpwstr>
  </property>
  <property fmtid="{D5CDD505-2E9C-101B-9397-08002B2CF9AE}" pid="19" name="ContentTypeId">
    <vt:lpwstr>0x010100BAD999D84E12C74482EA5120F5227F6F00217DECAAC21D6B43958DFE68658C192E</vt:lpwstr>
  </property>
  <property fmtid="{D5CDD505-2E9C-101B-9397-08002B2CF9AE}" pid="20" name="MediaServiceImageTags">
    <vt:lpwstr/>
  </property>
</Properties>
</file>