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A83C" w14:textId="0B721961" w:rsidR="009E7D0C" w:rsidRPr="00696301" w:rsidRDefault="009E7D0C" w:rsidP="0076375E">
      <w:pPr>
        <w:jc w:val="center"/>
        <w:rPr>
          <w:rFonts w:ascii="Times New Roman" w:hAnsi="Times New Roman"/>
          <w:sz w:val="24"/>
        </w:rPr>
      </w:pPr>
      <w:bookmarkStart w:id="0" w:name="_Toc262568021"/>
      <w:bookmarkStart w:id="1" w:name="_Toc295829847"/>
      <w:r>
        <w:rPr>
          <w:rFonts w:ascii="Times New Roman" w:hAnsi="Times New Roman"/>
          <w:sz w:val="24"/>
        </w:rPr>
        <w:t>ET</w:t>
      </w:r>
    </w:p>
    <w:p w14:paraId="24333E7A" w14:textId="068FF302" w:rsidR="008D696E" w:rsidRDefault="008D696E" w:rsidP="00A33695">
      <w:pPr>
        <w:jc w:val="center"/>
        <w:rPr>
          <w:rFonts w:ascii="Times New Roman" w:hAnsi="Times New Roman"/>
          <w:sz w:val="24"/>
        </w:rPr>
      </w:pPr>
      <w:r>
        <w:rPr>
          <w:rFonts w:ascii="Times New Roman" w:hAnsi="Times New Roman"/>
          <w:sz w:val="24"/>
        </w:rPr>
        <w:t>II LISA</w:t>
      </w:r>
    </w:p>
    <w:p w14:paraId="0D35C82E" w14:textId="77777777" w:rsidR="00FF72B0" w:rsidRDefault="008D696E" w:rsidP="00A33695">
      <w:pPr>
        <w:jc w:val="center"/>
        <w:rPr>
          <w:rFonts w:ascii="Times New Roman" w:hAnsi="Times New Roman"/>
          <w:sz w:val="24"/>
        </w:rPr>
      </w:pPr>
      <w:r>
        <w:rPr>
          <w:rFonts w:ascii="Times New Roman" w:hAnsi="Times New Roman"/>
          <w:sz w:val="24"/>
        </w:rPr>
        <w:t>„XI LISA</w:t>
      </w:r>
    </w:p>
    <w:p w14:paraId="2C40683C" w14:textId="5D43CDAA" w:rsidR="00436204" w:rsidRPr="00696301" w:rsidRDefault="00D11E4C" w:rsidP="004E7DCF">
      <w:pPr>
        <w:jc w:val="center"/>
        <w:rPr>
          <w:rFonts w:ascii="Times New Roman" w:hAnsi="Times New Roman"/>
          <w:b/>
          <w:sz w:val="24"/>
        </w:rPr>
      </w:pPr>
      <w:r>
        <w:rPr>
          <w:rFonts w:ascii="Times New Roman" w:hAnsi="Times New Roman"/>
          <w:b/>
          <w:sz w:val="24"/>
        </w:rPr>
        <w:t>K-</w:t>
      </w:r>
      <w:proofErr w:type="spellStart"/>
      <w:r>
        <w:rPr>
          <w:rFonts w:ascii="Times New Roman" w:hAnsi="Times New Roman"/>
          <w:b/>
          <w:sz w:val="24"/>
        </w:rPr>
        <w:t>NPRi</w:t>
      </w:r>
      <w:proofErr w:type="spellEnd"/>
      <w:r>
        <w:rPr>
          <w:rFonts w:ascii="Times New Roman" w:hAnsi="Times New Roman"/>
          <w:b/>
          <w:sz w:val="24"/>
        </w:rPr>
        <w:t xml:space="preserve"> ALUSEL </w:t>
      </w:r>
      <w:proofErr w:type="spellStart"/>
      <w:r>
        <w:rPr>
          <w:rFonts w:ascii="Times New Roman" w:hAnsi="Times New Roman"/>
          <w:b/>
          <w:sz w:val="24"/>
        </w:rPr>
        <w:t>RtM</w:t>
      </w:r>
      <w:proofErr w:type="spellEnd"/>
      <w:r>
        <w:rPr>
          <w:rFonts w:ascii="Times New Roman" w:hAnsi="Times New Roman"/>
          <w:b/>
          <w:sz w:val="24"/>
        </w:rPr>
        <w:t xml:space="preserve"> K-TEGURI NÕUDE ARUANDLUSE JUHISED</w:t>
      </w:r>
    </w:p>
    <w:p w14:paraId="3DEB94EC" w14:textId="77777777" w:rsidR="00783881" w:rsidRPr="00696301" w:rsidRDefault="002648B0" w:rsidP="00487A02">
      <w:pPr>
        <w:pStyle w:val="InstructionsText"/>
      </w:pPr>
      <w:r>
        <w:t>Sisukord</w:t>
      </w:r>
    </w:p>
    <w:p w14:paraId="2DA5B754" w14:textId="0E190725" w:rsidR="00FF72B0" w:rsidRDefault="00745369">
      <w:pPr>
        <w:pStyle w:val="TOC2"/>
        <w:rPr>
          <w:rFonts w:asciiTheme="minorHAnsi" w:eastAsiaTheme="minorEastAsia" w:hAnsiTheme="minorHAnsi" w:cstheme="minorBidi"/>
          <w:b w:val="0"/>
          <w:smallCaps w:val="0"/>
          <w:kern w:val="2"/>
          <w:sz w:val="24"/>
          <w:szCs w:val="24"/>
          <w:lang w:eastAsia="et-EE"/>
          <w14:ligatures w14:val="standardContextual"/>
        </w:rPr>
      </w:pPr>
      <w:r>
        <w:rPr>
          <w:rFonts w:ascii="Times New Roman" w:hAnsi="Times New Roman"/>
          <w:sz w:val="24"/>
        </w:rPr>
        <w:fldChar w:fldCharType="begin"/>
      </w:r>
      <w:r>
        <w:rPr>
          <w:rFonts w:ascii="Times New Roman" w:hAnsi="Times New Roman"/>
          <w:sz w:val="24"/>
        </w:rPr>
        <w:instrText xml:space="preserve"> TOC \o "1-3" \h \z \u </w:instrText>
      </w:r>
      <w:r>
        <w:rPr>
          <w:rFonts w:ascii="Times New Roman" w:hAnsi="Times New Roman"/>
          <w:sz w:val="24"/>
        </w:rPr>
        <w:fldChar w:fldCharType="separate"/>
      </w:r>
      <w:hyperlink w:anchor="_Toc210906200" w:history="1">
        <w:r w:rsidR="00FF72B0" w:rsidRPr="00CD383F">
          <w:rPr>
            <w:rStyle w:val="Hyperlink"/>
            <w:rFonts w:ascii="Times New Roman" w:hAnsi="Times New Roman"/>
          </w:rPr>
          <w:t>I OSA. ÜLDISED JUHISED</w:t>
        </w:r>
        <w:r w:rsidR="00FF72B0">
          <w:rPr>
            <w:webHidden/>
          </w:rPr>
          <w:tab/>
        </w:r>
        <w:r w:rsidR="00FF72B0">
          <w:rPr>
            <w:webHidden/>
          </w:rPr>
          <w:fldChar w:fldCharType="begin"/>
        </w:r>
        <w:r w:rsidR="00FF72B0">
          <w:rPr>
            <w:webHidden/>
          </w:rPr>
          <w:instrText xml:space="preserve"> PAGEREF _Toc210906200 \h </w:instrText>
        </w:r>
        <w:r w:rsidR="00FF72B0">
          <w:rPr>
            <w:webHidden/>
          </w:rPr>
        </w:r>
        <w:r w:rsidR="00FF72B0">
          <w:rPr>
            <w:webHidden/>
          </w:rPr>
          <w:fldChar w:fldCharType="separate"/>
        </w:r>
        <w:r w:rsidR="00FF72B0">
          <w:rPr>
            <w:webHidden/>
          </w:rPr>
          <w:t>2</w:t>
        </w:r>
        <w:r w:rsidR="00FF72B0">
          <w:rPr>
            <w:webHidden/>
          </w:rPr>
          <w:fldChar w:fldCharType="end"/>
        </w:r>
      </w:hyperlink>
    </w:p>
    <w:p w14:paraId="4976DF11" w14:textId="53ECDF83"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01" w:history="1">
        <w:r w:rsidRPr="00CD383F">
          <w:rPr>
            <w:rStyle w:val="Hyperlink"/>
            <w:rFonts w:ascii="Times New Roman" w:hAnsi="Times New Roman"/>
          </w:rPr>
          <w:t>1.</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PÕHIMÕTTED</w:t>
        </w:r>
        <w:r>
          <w:rPr>
            <w:webHidden/>
          </w:rPr>
          <w:tab/>
        </w:r>
        <w:r>
          <w:rPr>
            <w:webHidden/>
          </w:rPr>
          <w:fldChar w:fldCharType="begin"/>
        </w:r>
        <w:r>
          <w:rPr>
            <w:webHidden/>
          </w:rPr>
          <w:instrText xml:space="preserve"> PAGEREF _Toc210906201 \h </w:instrText>
        </w:r>
        <w:r>
          <w:rPr>
            <w:webHidden/>
          </w:rPr>
        </w:r>
        <w:r>
          <w:rPr>
            <w:webHidden/>
          </w:rPr>
          <w:fldChar w:fldCharType="separate"/>
        </w:r>
        <w:r>
          <w:rPr>
            <w:webHidden/>
          </w:rPr>
          <w:t>2</w:t>
        </w:r>
        <w:r>
          <w:rPr>
            <w:webHidden/>
          </w:rPr>
          <w:fldChar w:fldCharType="end"/>
        </w:r>
      </w:hyperlink>
    </w:p>
    <w:p w14:paraId="705868F0" w14:textId="496E3817"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02" w:history="1">
        <w:r w:rsidRPr="00CD383F">
          <w:rPr>
            <w:rStyle w:val="Hyperlink"/>
            <w:rFonts w:ascii="Times New Roman" w:hAnsi="Times New Roman"/>
          </w:rPr>
          <w:t>1.1.</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Nummerdamise põhimõtted</w:t>
        </w:r>
        <w:r>
          <w:rPr>
            <w:webHidden/>
          </w:rPr>
          <w:tab/>
        </w:r>
        <w:r>
          <w:rPr>
            <w:webHidden/>
          </w:rPr>
          <w:fldChar w:fldCharType="begin"/>
        </w:r>
        <w:r>
          <w:rPr>
            <w:webHidden/>
          </w:rPr>
          <w:instrText xml:space="preserve"> PAGEREF _Toc210906202 \h </w:instrText>
        </w:r>
        <w:r>
          <w:rPr>
            <w:webHidden/>
          </w:rPr>
        </w:r>
        <w:r>
          <w:rPr>
            <w:webHidden/>
          </w:rPr>
          <w:fldChar w:fldCharType="separate"/>
        </w:r>
        <w:r>
          <w:rPr>
            <w:webHidden/>
          </w:rPr>
          <w:t>2</w:t>
        </w:r>
        <w:r>
          <w:rPr>
            <w:webHidden/>
          </w:rPr>
          <w:fldChar w:fldCharType="end"/>
        </w:r>
      </w:hyperlink>
    </w:p>
    <w:p w14:paraId="0ABEB042" w14:textId="712DDB2F"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03" w:history="1">
        <w:r w:rsidRPr="00CD383F">
          <w:rPr>
            <w:rStyle w:val="Hyperlink"/>
            <w:rFonts w:ascii="Times New Roman" w:hAnsi="Times New Roman"/>
          </w:rPr>
          <w:t>1.2.</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Märgi põhimõtted</w:t>
        </w:r>
        <w:r>
          <w:rPr>
            <w:webHidden/>
          </w:rPr>
          <w:tab/>
        </w:r>
        <w:r>
          <w:rPr>
            <w:webHidden/>
          </w:rPr>
          <w:fldChar w:fldCharType="begin"/>
        </w:r>
        <w:r>
          <w:rPr>
            <w:webHidden/>
          </w:rPr>
          <w:instrText xml:space="preserve"> PAGEREF _Toc210906203 \h </w:instrText>
        </w:r>
        <w:r>
          <w:rPr>
            <w:webHidden/>
          </w:rPr>
        </w:r>
        <w:r>
          <w:rPr>
            <w:webHidden/>
          </w:rPr>
          <w:fldChar w:fldCharType="separate"/>
        </w:r>
        <w:r>
          <w:rPr>
            <w:webHidden/>
          </w:rPr>
          <w:t>2</w:t>
        </w:r>
        <w:r>
          <w:rPr>
            <w:webHidden/>
          </w:rPr>
          <w:fldChar w:fldCharType="end"/>
        </w:r>
      </w:hyperlink>
    </w:p>
    <w:p w14:paraId="507C8B33" w14:textId="1255E9E4"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04" w:history="1">
        <w:r w:rsidRPr="00CD383F">
          <w:rPr>
            <w:rStyle w:val="Hyperlink"/>
            <w:rFonts w:ascii="Times New Roman" w:hAnsi="Times New Roman"/>
          </w:rPr>
          <w:t>1.3.</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Viited määrusele (EL) nr 575/2013.</w:t>
        </w:r>
        <w:r>
          <w:rPr>
            <w:webHidden/>
          </w:rPr>
          <w:tab/>
        </w:r>
        <w:r>
          <w:rPr>
            <w:webHidden/>
          </w:rPr>
          <w:fldChar w:fldCharType="begin"/>
        </w:r>
        <w:r>
          <w:rPr>
            <w:webHidden/>
          </w:rPr>
          <w:instrText xml:space="preserve"> PAGEREF _Toc210906204 \h </w:instrText>
        </w:r>
        <w:r>
          <w:rPr>
            <w:webHidden/>
          </w:rPr>
        </w:r>
        <w:r>
          <w:rPr>
            <w:webHidden/>
          </w:rPr>
          <w:fldChar w:fldCharType="separate"/>
        </w:r>
        <w:r>
          <w:rPr>
            <w:webHidden/>
          </w:rPr>
          <w:t>2</w:t>
        </w:r>
        <w:r>
          <w:rPr>
            <w:webHidden/>
          </w:rPr>
          <w:fldChar w:fldCharType="end"/>
        </w:r>
      </w:hyperlink>
    </w:p>
    <w:p w14:paraId="54F4F858" w14:textId="1A6C2F69"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05" w:history="1">
        <w:r w:rsidRPr="00CD383F">
          <w:rPr>
            <w:rStyle w:val="Hyperlink"/>
            <w:rFonts w:ascii="Times New Roman" w:hAnsi="Times New Roman"/>
          </w:rPr>
          <w:t>II OSA: VORMIDE TÄITMISE JUHISED: TURURISKI VORMID</w:t>
        </w:r>
        <w:r>
          <w:rPr>
            <w:webHidden/>
          </w:rPr>
          <w:tab/>
        </w:r>
        <w:r>
          <w:rPr>
            <w:webHidden/>
          </w:rPr>
          <w:fldChar w:fldCharType="begin"/>
        </w:r>
        <w:r>
          <w:rPr>
            <w:webHidden/>
          </w:rPr>
          <w:instrText xml:space="preserve"> PAGEREF _Toc210906205 \h </w:instrText>
        </w:r>
        <w:r>
          <w:rPr>
            <w:webHidden/>
          </w:rPr>
        </w:r>
        <w:r>
          <w:rPr>
            <w:webHidden/>
          </w:rPr>
          <w:fldChar w:fldCharType="separate"/>
        </w:r>
        <w:r>
          <w:rPr>
            <w:webHidden/>
          </w:rPr>
          <w:t>3</w:t>
        </w:r>
        <w:r>
          <w:rPr>
            <w:webHidden/>
          </w:rPr>
          <w:fldChar w:fldCharType="end"/>
        </w:r>
      </w:hyperlink>
    </w:p>
    <w:p w14:paraId="54E8397C" w14:textId="02909716"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06" w:history="1">
        <w:r w:rsidRPr="00CD383F">
          <w:rPr>
            <w:rStyle w:val="Hyperlink"/>
            <w:rFonts w:ascii="Times New Roman" w:hAnsi="Times New Roman"/>
          </w:rPr>
          <w:t>1.</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Üldised märkused</w:t>
        </w:r>
        <w:r>
          <w:rPr>
            <w:webHidden/>
          </w:rPr>
          <w:tab/>
        </w:r>
        <w:r>
          <w:rPr>
            <w:webHidden/>
          </w:rPr>
          <w:fldChar w:fldCharType="begin"/>
        </w:r>
        <w:r>
          <w:rPr>
            <w:webHidden/>
          </w:rPr>
          <w:instrText xml:space="preserve"> PAGEREF _Toc210906206 \h </w:instrText>
        </w:r>
        <w:r>
          <w:rPr>
            <w:webHidden/>
          </w:rPr>
        </w:r>
        <w:r>
          <w:rPr>
            <w:webHidden/>
          </w:rPr>
          <w:fldChar w:fldCharType="separate"/>
        </w:r>
        <w:r>
          <w:rPr>
            <w:webHidden/>
          </w:rPr>
          <w:t>3</w:t>
        </w:r>
        <w:r>
          <w:rPr>
            <w:webHidden/>
          </w:rPr>
          <w:fldChar w:fldCharType="end"/>
        </w:r>
      </w:hyperlink>
    </w:p>
    <w:p w14:paraId="6BF22B00" w14:textId="1FBB90D9"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07" w:history="1">
        <w:r w:rsidRPr="00CD383F">
          <w:rPr>
            <w:rStyle w:val="Hyperlink"/>
            <w:rFonts w:ascii="Times New Roman" w:hAnsi="Times New Roman"/>
          </w:rPr>
          <w:t>2.</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C 18.00 – Tururisk: standardmeetodikohane kaubeldavate võlainstrumentide positsioonirisk (MKR SA TDI)</w:t>
        </w:r>
        <w:r>
          <w:rPr>
            <w:webHidden/>
          </w:rPr>
          <w:tab/>
        </w:r>
        <w:r>
          <w:rPr>
            <w:webHidden/>
          </w:rPr>
          <w:fldChar w:fldCharType="begin"/>
        </w:r>
        <w:r>
          <w:rPr>
            <w:webHidden/>
          </w:rPr>
          <w:instrText xml:space="preserve"> PAGEREF _Toc210906207 \h </w:instrText>
        </w:r>
        <w:r>
          <w:rPr>
            <w:webHidden/>
          </w:rPr>
        </w:r>
        <w:r>
          <w:rPr>
            <w:webHidden/>
          </w:rPr>
          <w:fldChar w:fldCharType="separate"/>
        </w:r>
        <w:r>
          <w:rPr>
            <w:webHidden/>
          </w:rPr>
          <w:t>3</w:t>
        </w:r>
        <w:r>
          <w:rPr>
            <w:webHidden/>
          </w:rPr>
          <w:fldChar w:fldCharType="end"/>
        </w:r>
      </w:hyperlink>
    </w:p>
    <w:p w14:paraId="4468A0DA" w14:textId="3641AA8A"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08" w:history="1">
        <w:r w:rsidRPr="00CD383F">
          <w:rPr>
            <w:rStyle w:val="Hyperlink"/>
            <w:rFonts w:ascii="Times New Roman" w:hAnsi="Times New Roman"/>
          </w:rPr>
          <w:t>2.1.</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Üldised märkused</w:t>
        </w:r>
        <w:r>
          <w:rPr>
            <w:webHidden/>
          </w:rPr>
          <w:tab/>
        </w:r>
        <w:r>
          <w:rPr>
            <w:webHidden/>
          </w:rPr>
          <w:fldChar w:fldCharType="begin"/>
        </w:r>
        <w:r>
          <w:rPr>
            <w:webHidden/>
          </w:rPr>
          <w:instrText xml:space="preserve"> PAGEREF _Toc210906208 \h </w:instrText>
        </w:r>
        <w:r>
          <w:rPr>
            <w:webHidden/>
          </w:rPr>
        </w:r>
        <w:r>
          <w:rPr>
            <w:webHidden/>
          </w:rPr>
          <w:fldChar w:fldCharType="separate"/>
        </w:r>
        <w:r>
          <w:rPr>
            <w:webHidden/>
          </w:rPr>
          <w:t>3</w:t>
        </w:r>
        <w:r>
          <w:rPr>
            <w:webHidden/>
          </w:rPr>
          <w:fldChar w:fldCharType="end"/>
        </w:r>
      </w:hyperlink>
    </w:p>
    <w:p w14:paraId="7CEF9CCA" w14:textId="114787E3"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09" w:history="1">
        <w:r w:rsidRPr="00CD383F">
          <w:rPr>
            <w:rStyle w:val="Hyperlink"/>
            <w:rFonts w:ascii="Times New Roman" w:hAnsi="Times New Roman"/>
          </w:rPr>
          <w:t>2.2.</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Juhised konkreetsete kirjete kohta</w:t>
        </w:r>
        <w:r>
          <w:rPr>
            <w:webHidden/>
          </w:rPr>
          <w:tab/>
        </w:r>
        <w:r>
          <w:rPr>
            <w:webHidden/>
          </w:rPr>
          <w:fldChar w:fldCharType="begin"/>
        </w:r>
        <w:r>
          <w:rPr>
            <w:webHidden/>
          </w:rPr>
          <w:instrText xml:space="preserve"> PAGEREF _Toc210906209 \h </w:instrText>
        </w:r>
        <w:r>
          <w:rPr>
            <w:webHidden/>
          </w:rPr>
        </w:r>
        <w:r>
          <w:rPr>
            <w:webHidden/>
          </w:rPr>
          <w:fldChar w:fldCharType="separate"/>
        </w:r>
        <w:r>
          <w:rPr>
            <w:webHidden/>
          </w:rPr>
          <w:t>3</w:t>
        </w:r>
        <w:r>
          <w:rPr>
            <w:webHidden/>
          </w:rPr>
          <w:fldChar w:fldCharType="end"/>
        </w:r>
      </w:hyperlink>
    </w:p>
    <w:p w14:paraId="0F5EEA2C" w14:textId="6A271BA3"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10" w:history="1">
        <w:r w:rsidRPr="00CD383F">
          <w:rPr>
            <w:rStyle w:val="Hyperlink"/>
            <w:rFonts w:ascii="Times New Roman" w:hAnsi="Times New Roman"/>
          </w:rPr>
          <w:t>3.</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C 19.00 – TURURISK: STANDARDMEETODIKOHANE VÄÄRTPABERISTAMISTE SPETSIIFILINE RISK (MKR SA SEC)</w:t>
        </w:r>
        <w:r>
          <w:rPr>
            <w:webHidden/>
          </w:rPr>
          <w:tab/>
        </w:r>
        <w:r>
          <w:rPr>
            <w:webHidden/>
          </w:rPr>
          <w:fldChar w:fldCharType="begin"/>
        </w:r>
        <w:r>
          <w:rPr>
            <w:webHidden/>
          </w:rPr>
          <w:instrText xml:space="preserve"> PAGEREF _Toc210906210 \h </w:instrText>
        </w:r>
        <w:r>
          <w:rPr>
            <w:webHidden/>
          </w:rPr>
        </w:r>
        <w:r>
          <w:rPr>
            <w:webHidden/>
          </w:rPr>
          <w:fldChar w:fldCharType="separate"/>
        </w:r>
        <w:r>
          <w:rPr>
            <w:webHidden/>
          </w:rPr>
          <w:t>6</w:t>
        </w:r>
        <w:r>
          <w:rPr>
            <w:webHidden/>
          </w:rPr>
          <w:fldChar w:fldCharType="end"/>
        </w:r>
      </w:hyperlink>
    </w:p>
    <w:p w14:paraId="474A45F8" w14:textId="288ADC96"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11" w:history="1">
        <w:r w:rsidRPr="00CD383F">
          <w:rPr>
            <w:rStyle w:val="Hyperlink"/>
            <w:rFonts w:ascii="Times New Roman" w:hAnsi="Times New Roman"/>
          </w:rPr>
          <w:t>3.1.</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Üldised märkused</w:t>
        </w:r>
        <w:r>
          <w:rPr>
            <w:webHidden/>
          </w:rPr>
          <w:tab/>
        </w:r>
        <w:r>
          <w:rPr>
            <w:webHidden/>
          </w:rPr>
          <w:fldChar w:fldCharType="begin"/>
        </w:r>
        <w:r>
          <w:rPr>
            <w:webHidden/>
          </w:rPr>
          <w:instrText xml:space="preserve"> PAGEREF _Toc210906211 \h </w:instrText>
        </w:r>
        <w:r>
          <w:rPr>
            <w:webHidden/>
          </w:rPr>
        </w:r>
        <w:r>
          <w:rPr>
            <w:webHidden/>
          </w:rPr>
          <w:fldChar w:fldCharType="separate"/>
        </w:r>
        <w:r>
          <w:rPr>
            <w:webHidden/>
          </w:rPr>
          <w:t>6</w:t>
        </w:r>
        <w:r>
          <w:rPr>
            <w:webHidden/>
          </w:rPr>
          <w:fldChar w:fldCharType="end"/>
        </w:r>
      </w:hyperlink>
    </w:p>
    <w:p w14:paraId="076B067A" w14:textId="498DC3EB"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12" w:history="1">
        <w:r w:rsidRPr="00CD383F">
          <w:rPr>
            <w:rStyle w:val="Hyperlink"/>
            <w:rFonts w:ascii="Times New Roman" w:hAnsi="Times New Roman"/>
          </w:rPr>
          <w:t>3.2.</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Juhised konkreetsete kirjete kohta</w:t>
        </w:r>
        <w:r>
          <w:rPr>
            <w:webHidden/>
          </w:rPr>
          <w:tab/>
        </w:r>
        <w:r>
          <w:rPr>
            <w:webHidden/>
          </w:rPr>
          <w:fldChar w:fldCharType="begin"/>
        </w:r>
        <w:r>
          <w:rPr>
            <w:webHidden/>
          </w:rPr>
          <w:instrText xml:space="preserve"> PAGEREF _Toc210906212 \h </w:instrText>
        </w:r>
        <w:r>
          <w:rPr>
            <w:webHidden/>
          </w:rPr>
        </w:r>
        <w:r>
          <w:rPr>
            <w:webHidden/>
          </w:rPr>
          <w:fldChar w:fldCharType="separate"/>
        </w:r>
        <w:r>
          <w:rPr>
            <w:webHidden/>
          </w:rPr>
          <w:t>6</w:t>
        </w:r>
        <w:r>
          <w:rPr>
            <w:webHidden/>
          </w:rPr>
          <w:fldChar w:fldCharType="end"/>
        </w:r>
      </w:hyperlink>
    </w:p>
    <w:p w14:paraId="2FE41F75" w14:textId="350BA038"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13" w:history="1">
        <w:r w:rsidRPr="00CD383F">
          <w:rPr>
            <w:rStyle w:val="Hyperlink"/>
            <w:rFonts w:ascii="Times New Roman" w:hAnsi="Times New Roman"/>
          </w:rPr>
          <w:t>4.</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C 20.00 – TURURISK: STANDARDMEETODIKOHANE KORRELATSIOONIL PÕHINEVASSE KAUPLEMISPORTFELLI MÄÄRATUD POSITSIOONIDE SPETSIIFILINE RISK (MKR SA CTP)</w:t>
        </w:r>
        <w:r>
          <w:rPr>
            <w:webHidden/>
          </w:rPr>
          <w:tab/>
        </w:r>
        <w:r>
          <w:rPr>
            <w:webHidden/>
          </w:rPr>
          <w:fldChar w:fldCharType="begin"/>
        </w:r>
        <w:r>
          <w:rPr>
            <w:webHidden/>
          </w:rPr>
          <w:instrText xml:space="preserve"> PAGEREF _Toc210906213 \h </w:instrText>
        </w:r>
        <w:r>
          <w:rPr>
            <w:webHidden/>
          </w:rPr>
        </w:r>
        <w:r>
          <w:rPr>
            <w:webHidden/>
          </w:rPr>
          <w:fldChar w:fldCharType="separate"/>
        </w:r>
        <w:r>
          <w:rPr>
            <w:webHidden/>
          </w:rPr>
          <w:t>8</w:t>
        </w:r>
        <w:r>
          <w:rPr>
            <w:webHidden/>
          </w:rPr>
          <w:fldChar w:fldCharType="end"/>
        </w:r>
      </w:hyperlink>
    </w:p>
    <w:p w14:paraId="5D979AA0" w14:textId="18038CCC"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14" w:history="1">
        <w:r w:rsidRPr="00CD383F">
          <w:rPr>
            <w:rStyle w:val="Hyperlink"/>
            <w:rFonts w:ascii="Times New Roman" w:hAnsi="Times New Roman"/>
          </w:rPr>
          <w:t>4.1.</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Üldised märkused</w:t>
        </w:r>
        <w:r>
          <w:rPr>
            <w:webHidden/>
          </w:rPr>
          <w:tab/>
        </w:r>
        <w:r>
          <w:rPr>
            <w:webHidden/>
          </w:rPr>
          <w:fldChar w:fldCharType="begin"/>
        </w:r>
        <w:r>
          <w:rPr>
            <w:webHidden/>
          </w:rPr>
          <w:instrText xml:space="preserve"> PAGEREF _Toc210906214 \h </w:instrText>
        </w:r>
        <w:r>
          <w:rPr>
            <w:webHidden/>
          </w:rPr>
        </w:r>
        <w:r>
          <w:rPr>
            <w:webHidden/>
          </w:rPr>
          <w:fldChar w:fldCharType="separate"/>
        </w:r>
        <w:r>
          <w:rPr>
            <w:webHidden/>
          </w:rPr>
          <w:t>8</w:t>
        </w:r>
        <w:r>
          <w:rPr>
            <w:webHidden/>
          </w:rPr>
          <w:fldChar w:fldCharType="end"/>
        </w:r>
      </w:hyperlink>
    </w:p>
    <w:p w14:paraId="1C13E523" w14:textId="05348202"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15" w:history="1">
        <w:r w:rsidRPr="00CD383F">
          <w:rPr>
            <w:rStyle w:val="Hyperlink"/>
            <w:rFonts w:ascii="Times New Roman" w:hAnsi="Times New Roman"/>
          </w:rPr>
          <w:t>4.2.</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Juhised konkreetsete kirjete kohta</w:t>
        </w:r>
        <w:r>
          <w:rPr>
            <w:webHidden/>
          </w:rPr>
          <w:tab/>
        </w:r>
        <w:r>
          <w:rPr>
            <w:webHidden/>
          </w:rPr>
          <w:fldChar w:fldCharType="begin"/>
        </w:r>
        <w:r>
          <w:rPr>
            <w:webHidden/>
          </w:rPr>
          <w:instrText xml:space="preserve"> PAGEREF _Toc210906215 \h </w:instrText>
        </w:r>
        <w:r>
          <w:rPr>
            <w:webHidden/>
          </w:rPr>
        </w:r>
        <w:r>
          <w:rPr>
            <w:webHidden/>
          </w:rPr>
          <w:fldChar w:fldCharType="separate"/>
        </w:r>
        <w:r>
          <w:rPr>
            <w:webHidden/>
          </w:rPr>
          <w:t>9</w:t>
        </w:r>
        <w:r>
          <w:rPr>
            <w:webHidden/>
          </w:rPr>
          <w:fldChar w:fldCharType="end"/>
        </w:r>
      </w:hyperlink>
    </w:p>
    <w:p w14:paraId="424A309A" w14:textId="55CB685F"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16" w:history="1">
        <w:r w:rsidRPr="00CD383F">
          <w:rPr>
            <w:rStyle w:val="Hyperlink"/>
            <w:rFonts w:ascii="Times New Roman" w:hAnsi="Times New Roman"/>
          </w:rPr>
          <w:t>5.</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C 21.00 – Tururisk: standardmeetodikohane omakapitaliinstrumentide positsioonirisk (MKR SA EQU)</w:t>
        </w:r>
        <w:r>
          <w:rPr>
            <w:webHidden/>
          </w:rPr>
          <w:tab/>
        </w:r>
        <w:r>
          <w:rPr>
            <w:webHidden/>
          </w:rPr>
          <w:fldChar w:fldCharType="begin"/>
        </w:r>
        <w:r>
          <w:rPr>
            <w:webHidden/>
          </w:rPr>
          <w:instrText xml:space="preserve"> PAGEREF _Toc210906216 \h </w:instrText>
        </w:r>
        <w:r>
          <w:rPr>
            <w:webHidden/>
          </w:rPr>
        </w:r>
        <w:r>
          <w:rPr>
            <w:webHidden/>
          </w:rPr>
          <w:fldChar w:fldCharType="separate"/>
        </w:r>
        <w:r>
          <w:rPr>
            <w:webHidden/>
          </w:rPr>
          <w:t>12</w:t>
        </w:r>
        <w:r>
          <w:rPr>
            <w:webHidden/>
          </w:rPr>
          <w:fldChar w:fldCharType="end"/>
        </w:r>
      </w:hyperlink>
    </w:p>
    <w:p w14:paraId="33376953" w14:textId="41461601"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17" w:history="1">
        <w:r w:rsidRPr="00CD383F">
          <w:rPr>
            <w:rStyle w:val="Hyperlink"/>
            <w:rFonts w:ascii="Times New Roman" w:hAnsi="Times New Roman"/>
          </w:rPr>
          <w:t>5.1.</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Üldised märkused</w:t>
        </w:r>
        <w:r>
          <w:rPr>
            <w:webHidden/>
          </w:rPr>
          <w:tab/>
        </w:r>
        <w:r>
          <w:rPr>
            <w:webHidden/>
          </w:rPr>
          <w:fldChar w:fldCharType="begin"/>
        </w:r>
        <w:r>
          <w:rPr>
            <w:webHidden/>
          </w:rPr>
          <w:instrText xml:space="preserve"> PAGEREF _Toc210906217 \h </w:instrText>
        </w:r>
        <w:r>
          <w:rPr>
            <w:webHidden/>
          </w:rPr>
        </w:r>
        <w:r>
          <w:rPr>
            <w:webHidden/>
          </w:rPr>
          <w:fldChar w:fldCharType="separate"/>
        </w:r>
        <w:r>
          <w:rPr>
            <w:webHidden/>
          </w:rPr>
          <w:t>12</w:t>
        </w:r>
        <w:r>
          <w:rPr>
            <w:webHidden/>
          </w:rPr>
          <w:fldChar w:fldCharType="end"/>
        </w:r>
      </w:hyperlink>
    </w:p>
    <w:p w14:paraId="6FD065C6" w14:textId="4DC11DDD"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18" w:history="1">
        <w:r w:rsidRPr="00CD383F">
          <w:rPr>
            <w:rStyle w:val="Hyperlink"/>
            <w:rFonts w:ascii="Times New Roman" w:hAnsi="Times New Roman"/>
          </w:rPr>
          <w:t>5.2.</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Juhised konkreetsete kirjete kohta</w:t>
        </w:r>
        <w:r>
          <w:rPr>
            <w:webHidden/>
          </w:rPr>
          <w:tab/>
        </w:r>
        <w:r>
          <w:rPr>
            <w:webHidden/>
          </w:rPr>
          <w:fldChar w:fldCharType="begin"/>
        </w:r>
        <w:r>
          <w:rPr>
            <w:webHidden/>
          </w:rPr>
          <w:instrText xml:space="preserve"> PAGEREF _Toc210906218 \h </w:instrText>
        </w:r>
        <w:r>
          <w:rPr>
            <w:webHidden/>
          </w:rPr>
        </w:r>
        <w:r>
          <w:rPr>
            <w:webHidden/>
          </w:rPr>
          <w:fldChar w:fldCharType="separate"/>
        </w:r>
        <w:r>
          <w:rPr>
            <w:webHidden/>
          </w:rPr>
          <w:t>12</w:t>
        </w:r>
        <w:r>
          <w:rPr>
            <w:webHidden/>
          </w:rPr>
          <w:fldChar w:fldCharType="end"/>
        </w:r>
      </w:hyperlink>
    </w:p>
    <w:p w14:paraId="28DD47DB" w14:textId="0B53B8D3"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19" w:history="1">
        <w:r w:rsidRPr="00CD383F">
          <w:rPr>
            <w:rStyle w:val="Hyperlink"/>
            <w:rFonts w:ascii="Times New Roman" w:hAnsi="Times New Roman"/>
          </w:rPr>
          <w:t>6.</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C 22.00 – Tururisk: standardmeetodikohane valuutarisk (MKR SA FX)</w:t>
        </w:r>
        <w:r>
          <w:rPr>
            <w:webHidden/>
          </w:rPr>
          <w:tab/>
        </w:r>
        <w:r>
          <w:rPr>
            <w:webHidden/>
          </w:rPr>
          <w:fldChar w:fldCharType="begin"/>
        </w:r>
        <w:r>
          <w:rPr>
            <w:webHidden/>
          </w:rPr>
          <w:instrText xml:space="preserve"> PAGEREF _Toc210906219 \h </w:instrText>
        </w:r>
        <w:r>
          <w:rPr>
            <w:webHidden/>
          </w:rPr>
        </w:r>
        <w:r>
          <w:rPr>
            <w:webHidden/>
          </w:rPr>
          <w:fldChar w:fldCharType="separate"/>
        </w:r>
        <w:r>
          <w:rPr>
            <w:webHidden/>
          </w:rPr>
          <w:t>14</w:t>
        </w:r>
        <w:r>
          <w:rPr>
            <w:webHidden/>
          </w:rPr>
          <w:fldChar w:fldCharType="end"/>
        </w:r>
      </w:hyperlink>
    </w:p>
    <w:p w14:paraId="4C1A57D4" w14:textId="2D8E21CF"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20" w:history="1">
        <w:r w:rsidRPr="00CD383F">
          <w:rPr>
            <w:rStyle w:val="Hyperlink"/>
            <w:rFonts w:ascii="Times New Roman" w:hAnsi="Times New Roman"/>
          </w:rPr>
          <w:t>6.1.</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Üldised märkused</w:t>
        </w:r>
        <w:r>
          <w:rPr>
            <w:webHidden/>
          </w:rPr>
          <w:tab/>
        </w:r>
        <w:r>
          <w:rPr>
            <w:webHidden/>
          </w:rPr>
          <w:fldChar w:fldCharType="begin"/>
        </w:r>
        <w:r>
          <w:rPr>
            <w:webHidden/>
          </w:rPr>
          <w:instrText xml:space="preserve"> PAGEREF _Toc210906220 \h </w:instrText>
        </w:r>
        <w:r>
          <w:rPr>
            <w:webHidden/>
          </w:rPr>
        </w:r>
        <w:r>
          <w:rPr>
            <w:webHidden/>
          </w:rPr>
          <w:fldChar w:fldCharType="separate"/>
        </w:r>
        <w:r>
          <w:rPr>
            <w:webHidden/>
          </w:rPr>
          <w:t>14</w:t>
        </w:r>
        <w:r>
          <w:rPr>
            <w:webHidden/>
          </w:rPr>
          <w:fldChar w:fldCharType="end"/>
        </w:r>
      </w:hyperlink>
    </w:p>
    <w:p w14:paraId="29A82D7E" w14:textId="5619B9C0"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21" w:history="1">
        <w:r w:rsidRPr="00CD383F">
          <w:rPr>
            <w:rStyle w:val="Hyperlink"/>
            <w:rFonts w:ascii="Times New Roman" w:hAnsi="Times New Roman"/>
          </w:rPr>
          <w:t>6.2.</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Juhised konkreetsete kirjete kohta</w:t>
        </w:r>
        <w:r>
          <w:rPr>
            <w:webHidden/>
          </w:rPr>
          <w:tab/>
        </w:r>
        <w:r>
          <w:rPr>
            <w:webHidden/>
          </w:rPr>
          <w:fldChar w:fldCharType="begin"/>
        </w:r>
        <w:r>
          <w:rPr>
            <w:webHidden/>
          </w:rPr>
          <w:instrText xml:space="preserve"> PAGEREF _Toc210906221 \h </w:instrText>
        </w:r>
        <w:r>
          <w:rPr>
            <w:webHidden/>
          </w:rPr>
        </w:r>
        <w:r>
          <w:rPr>
            <w:webHidden/>
          </w:rPr>
          <w:fldChar w:fldCharType="separate"/>
        </w:r>
        <w:r>
          <w:rPr>
            <w:webHidden/>
          </w:rPr>
          <w:t>15</w:t>
        </w:r>
        <w:r>
          <w:rPr>
            <w:webHidden/>
          </w:rPr>
          <w:fldChar w:fldCharType="end"/>
        </w:r>
      </w:hyperlink>
    </w:p>
    <w:p w14:paraId="33E60D92" w14:textId="3CC0888B"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22" w:history="1">
        <w:r w:rsidRPr="00CD383F">
          <w:rPr>
            <w:rStyle w:val="Hyperlink"/>
            <w:rFonts w:ascii="Times New Roman" w:hAnsi="Times New Roman"/>
          </w:rPr>
          <w:t>7.</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C 23.00 – Tururisk: standardmeetodite kohased kaubariskipositsioonid (MKR SA COM)</w:t>
        </w:r>
        <w:r>
          <w:rPr>
            <w:webHidden/>
          </w:rPr>
          <w:tab/>
        </w:r>
        <w:r>
          <w:rPr>
            <w:webHidden/>
          </w:rPr>
          <w:fldChar w:fldCharType="begin"/>
        </w:r>
        <w:r>
          <w:rPr>
            <w:webHidden/>
          </w:rPr>
          <w:instrText xml:space="preserve"> PAGEREF _Toc210906222 \h </w:instrText>
        </w:r>
        <w:r>
          <w:rPr>
            <w:webHidden/>
          </w:rPr>
        </w:r>
        <w:r>
          <w:rPr>
            <w:webHidden/>
          </w:rPr>
          <w:fldChar w:fldCharType="separate"/>
        </w:r>
        <w:r>
          <w:rPr>
            <w:webHidden/>
          </w:rPr>
          <w:t>18</w:t>
        </w:r>
        <w:r>
          <w:rPr>
            <w:webHidden/>
          </w:rPr>
          <w:fldChar w:fldCharType="end"/>
        </w:r>
      </w:hyperlink>
    </w:p>
    <w:p w14:paraId="1BA368DE" w14:textId="072665E5"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23" w:history="1">
        <w:r w:rsidRPr="00CD383F">
          <w:rPr>
            <w:rStyle w:val="Hyperlink"/>
            <w:rFonts w:ascii="Times New Roman" w:hAnsi="Times New Roman"/>
          </w:rPr>
          <w:t>7.1.</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Üldised märkused</w:t>
        </w:r>
        <w:r>
          <w:rPr>
            <w:webHidden/>
          </w:rPr>
          <w:tab/>
        </w:r>
        <w:r>
          <w:rPr>
            <w:webHidden/>
          </w:rPr>
          <w:fldChar w:fldCharType="begin"/>
        </w:r>
        <w:r>
          <w:rPr>
            <w:webHidden/>
          </w:rPr>
          <w:instrText xml:space="preserve"> PAGEREF _Toc210906223 \h </w:instrText>
        </w:r>
        <w:r>
          <w:rPr>
            <w:webHidden/>
          </w:rPr>
        </w:r>
        <w:r>
          <w:rPr>
            <w:webHidden/>
          </w:rPr>
          <w:fldChar w:fldCharType="separate"/>
        </w:r>
        <w:r>
          <w:rPr>
            <w:webHidden/>
          </w:rPr>
          <w:t>18</w:t>
        </w:r>
        <w:r>
          <w:rPr>
            <w:webHidden/>
          </w:rPr>
          <w:fldChar w:fldCharType="end"/>
        </w:r>
      </w:hyperlink>
    </w:p>
    <w:p w14:paraId="66FAC36B" w14:textId="5168F997"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24" w:history="1">
        <w:r w:rsidRPr="00CD383F">
          <w:rPr>
            <w:rStyle w:val="Hyperlink"/>
            <w:rFonts w:ascii="Times New Roman" w:hAnsi="Times New Roman"/>
          </w:rPr>
          <w:t>7.2.</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Juhised konkreetsete kirjete kohta</w:t>
        </w:r>
        <w:r>
          <w:rPr>
            <w:webHidden/>
          </w:rPr>
          <w:tab/>
        </w:r>
        <w:r>
          <w:rPr>
            <w:webHidden/>
          </w:rPr>
          <w:fldChar w:fldCharType="begin"/>
        </w:r>
        <w:r>
          <w:rPr>
            <w:webHidden/>
          </w:rPr>
          <w:instrText xml:space="preserve"> PAGEREF _Toc210906224 \h </w:instrText>
        </w:r>
        <w:r>
          <w:rPr>
            <w:webHidden/>
          </w:rPr>
        </w:r>
        <w:r>
          <w:rPr>
            <w:webHidden/>
          </w:rPr>
          <w:fldChar w:fldCharType="separate"/>
        </w:r>
        <w:r>
          <w:rPr>
            <w:webHidden/>
          </w:rPr>
          <w:t>18</w:t>
        </w:r>
        <w:r>
          <w:rPr>
            <w:webHidden/>
          </w:rPr>
          <w:fldChar w:fldCharType="end"/>
        </w:r>
      </w:hyperlink>
    </w:p>
    <w:p w14:paraId="3D27D79B" w14:textId="07EAC0DD"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25" w:history="1">
        <w:r w:rsidRPr="00CD383F">
          <w:rPr>
            <w:rStyle w:val="Hyperlink"/>
            <w:rFonts w:ascii="Times New Roman" w:hAnsi="Times New Roman"/>
          </w:rPr>
          <w:t>8.</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C 24.00 – Tururisk: sisemudeli meetod (MKR IM)</w:t>
        </w:r>
        <w:r>
          <w:rPr>
            <w:webHidden/>
          </w:rPr>
          <w:tab/>
        </w:r>
        <w:r>
          <w:rPr>
            <w:webHidden/>
          </w:rPr>
          <w:fldChar w:fldCharType="begin"/>
        </w:r>
        <w:r>
          <w:rPr>
            <w:webHidden/>
          </w:rPr>
          <w:instrText xml:space="preserve"> PAGEREF _Toc210906225 \h </w:instrText>
        </w:r>
        <w:r>
          <w:rPr>
            <w:webHidden/>
          </w:rPr>
        </w:r>
        <w:r>
          <w:rPr>
            <w:webHidden/>
          </w:rPr>
          <w:fldChar w:fldCharType="separate"/>
        </w:r>
        <w:r>
          <w:rPr>
            <w:webHidden/>
          </w:rPr>
          <w:t>19</w:t>
        </w:r>
        <w:r>
          <w:rPr>
            <w:webHidden/>
          </w:rPr>
          <w:fldChar w:fldCharType="end"/>
        </w:r>
      </w:hyperlink>
    </w:p>
    <w:p w14:paraId="3C873930" w14:textId="6707A6E8"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26" w:history="1">
        <w:r w:rsidRPr="00CD383F">
          <w:rPr>
            <w:rStyle w:val="Hyperlink"/>
            <w:rFonts w:ascii="Times New Roman" w:hAnsi="Times New Roman"/>
          </w:rPr>
          <w:t>8.1.</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Üldised märkused</w:t>
        </w:r>
        <w:r>
          <w:rPr>
            <w:webHidden/>
          </w:rPr>
          <w:tab/>
        </w:r>
        <w:r>
          <w:rPr>
            <w:webHidden/>
          </w:rPr>
          <w:fldChar w:fldCharType="begin"/>
        </w:r>
        <w:r>
          <w:rPr>
            <w:webHidden/>
          </w:rPr>
          <w:instrText xml:space="preserve"> PAGEREF _Toc210906226 \h </w:instrText>
        </w:r>
        <w:r>
          <w:rPr>
            <w:webHidden/>
          </w:rPr>
        </w:r>
        <w:r>
          <w:rPr>
            <w:webHidden/>
          </w:rPr>
          <w:fldChar w:fldCharType="separate"/>
        </w:r>
        <w:r>
          <w:rPr>
            <w:webHidden/>
          </w:rPr>
          <w:t>19</w:t>
        </w:r>
        <w:r>
          <w:rPr>
            <w:webHidden/>
          </w:rPr>
          <w:fldChar w:fldCharType="end"/>
        </w:r>
      </w:hyperlink>
    </w:p>
    <w:p w14:paraId="2AA9C526" w14:textId="093583DE" w:rsidR="00FF72B0" w:rsidRDefault="00FF72B0">
      <w:pPr>
        <w:pStyle w:val="TOC2"/>
        <w:rPr>
          <w:rFonts w:asciiTheme="minorHAnsi" w:eastAsiaTheme="minorEastAsia" w:hAnsiTheme="minorHAnsi" w:cstheme="minorBidi"/>
          <w:b w:val="0"/>
          <w:smallCaps w:val="0"/>
          <w:kern w:val="2"/>
          <w:sz w:val="24"/>
          <w:szCs w:val="24"/>
          <w:lang w:eastAsia="et-EE"/>
          <w14:ligatures w14:val="standardContextual"/>
        </w:rPr>
      </w:pPr>
      <w:hyperlink w:anchor="_Toc210906227" w:history="1">
        <w:r w:rsidRPr="00CD383F">
          <w:rPr>
            <w:rStyle w:val="Hyperlink"/>
            <w:rFonts w:ascii="Times New Roman" w:hAnsi="Times New Roman"/>
          </w:rPr>
          <w:t>8.2.</w:t>
        </w:r>
        <w:r>
          <w:rPr>
            <w:rFonts w:asciiTheme="minorHAnsi" w:eastAsiaTheme="minorEastAsia" w:hAnsiTheme="minorHAnsi" w:cstheme="minorBidi"/>
            <w:b w:val="0"/>
            <w:smallCaps w:val="0"/>
            <w:kern w:val="2"/>
            <w:sz w:val="24"/>
            <w:szCs w:val="24"/>
            <w:lang w:eastAsia="et-EE"/>
            <w14:ligatures w14:val="standardContextual"/>
          </w:rPr>
          <w:tab/>
        </w:r>
        <w:r w:rsidRPr="00CD383F">
          <w:rPr>
            <w:rStyle w:val="Hyperlink"/>
            <w:rFonts w:ascii="Times New Roman" w:hAnsi="Times New Roman"/>
          </w:rPr>
          <w:t>Juhised konkreetsete kirjete kohta</w:t>
        </w:r>
        <w:r>
          <w:rPr>
            <w:webHidden/>
          </w:rPr>
          <w:tab/>
        </w:r>
        <w:r>
          <w:rPr>
            <w:webHidden/>
          </w:rPr>
          <w:fldChar w:fldCharType="begin"/>
        </w:r>
        <w:r>
          <w:rPr>
            <w:webHidden/>
          </w:rPr>
          <w:instrText xml:space="preserve"> PAGEREF _Toc210906227 \h </w:instrText>
        </w:r>
        <w:r>
          <w:rPr>
            <w:webHidden/>
          </w:rPr>
        </w:r>
        <w:r>
          <w:rPr>
            <w:webHidden/>
          </w:rPr>
          <w:fldChar w:fldCharType="separate"/>
        </w:r>
        <w:r>
          <w:rPr>
            <w:webHidden/>
          </w:rPr>
          <w:t>20</w:t>
        </w:r>
        <w:r>
          <w:rPr>
            <w:webHidden/>
          </w:rPr>
          <w:fldChar w:fldCharType="end"/>
        </w:r>
      </w:hyperlink>
    </w:p>
    <w:p w14:paraId="4325A1DC" w14:textId="4DFD0D0F" w:rsidR="002648B0" w:rsidRPr="00696301" w:rsidRDefault="00745369" w:rsidP="00005FFC">
      <w:pPr>
        <w:rPr>
          <w:rFonts w:ascii="Times New Roman" w:hAnsi="Times New Roman"/>
          <w:sz w:val="24"/>
        </w:rPr>
        <w:sectPr w:rsidR="002648B0" w:rsidRPr="00696301" w:rsidSect="004D441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7" w:right="1417" w:bottom="1134" w:left="1417" w:header="708" w:footer="708" w:gutter="0"/>
          <w:cols w:space="708"/>
          <w:titlePg/>
          <w:docGrid w:linePitch="360"/>
        </w:sectPr>
      </w:pPr>
      <w:r>
        <w:rPr>
          <w:rFonts w:ascii="Times New Roman" w:hAnsi="Times New Roman"/>
          <w:sz w:val="24"/>
        </w:rPr>
        <w:fldChar w:fldCharType="end"/>
      </w:r>
    </w:p>
    <w:p w14:paraId="65DEB04A" w14:textId="77777777" w:rsidR="002648B0" w:rsidRPr="002D60D7" w:rsidRDefault="002648B0" w:rsidP="004C445F">
      <w:pPr>
        <w:pStyle w:val="Heading2"/>
        <w:suppressAutoHyphens/>
        <w:rPr>
          <w:rFonts w:ascii="Times New Roman" w:hAnsi="Times New Roman"/>
        </w:rPr>
      </w:pPr>
      <w:bookmarkStart w:id="2" w:name="_Toc264038394"/>
      <w:bookmarkStart w:id="3" w:name="_Toc360188317"/>
      <w:bookmarkStart w:id="4" w:name="_Toc473560865"/>
      <w:bookmarkStart w:id="5" w:name="_Toc210906200"/>
      <w:r>
        <w:rPr>
          <w:rFonts w:ascii="Times New Roman" w:hAnsi="Times New Roman"/>
        </w:rPr>
        <w:lastRenderedPageBreak/>
        <w:t>I OSA.</w:t>
      </w:r>
      <w:bookmarkEnd w:id="2"/>
      <w:r>
        <w:rPr>
          <w:rFonts w:ascii="Times New Roman" w:hAnsi="Times New Roman"/>
        </w:rPr>
        <w:t xml:space="preserve"> ÜLDISED JUHISED</w:t>
      </w:r>
      <w:bookmarkEnd w:id="3"/>
      <w:bookmarkEnd w:id="4"/>
      <w:bookmarkEnd w:id="5"/>
    </w:p>
    <w:p w14:paraId="2B1DE452" w14:textId="3C4AA749"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6" w:name="_Toc360188318"/>
      <w:bookmarkStart w:id="7" w:name="_Toc473560866"/>
      <w:bookmarkStart w:id="8" w:name="_Toc210906201"/>
      <w:r>
        <w:rPr>
          <w:rFonts w:ascii="Times New Roman" w:hAnsi="Times New Roman"/>
          <w:sz w:val="24"/>
          <w:u w:val="none"/>
        </w:rPr>
        <w:t>1.</w:t>
      </w:r>
      <w:r w:rsidRPr="007A51EC">
        <w:rPr>
          <w:u w:val="none"/>
        </w:rPr>
        <w:tab/>
      </w:r>
      <w:r>
        <w:rPr>
          <w:rFonts w:ascii="Times New Roman" w:hAnsi="Times New Roman"/>
          <w:sz w:val="24"/>
          <w:u w:val="none"/>
        </w:rPr>
        <w:t>PÕHIMÕTTED</w:t>
      </w:r>
      <w:bookmarkEnd w:id="6"/>
      <w:bookmarkEnd w:id="7"/>
      <w:bookmarkEnd w:id="8"/>
    </w:p>
    <w:p w14:paraId="691FE691" w14:textId="6FA2FF51"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9" w:name="_Toc360188320"/>
      <w:bookmarkStart w:id="10" w:name="_Toc473560868"/>
      <w:bookmarkStart w:id="11" w:name="_Toc210906202"/>
      <w:bookmarkStart w:id="12" w:name="_Toc264038399"/>
      <w:bookmarkStart w:id="13" w:name="_Toc294018834"/>
      <w:r>
        <w:rPr>
          <w:rFonts w:ascii="Times New Roman" w:hAnsi="Times New Roman"/>
          <w:sz w:val="24"/>
          <w:u w:val="none"/>
        </w:rPr>
        <w:t>1.1.</w:t>
      </w:r>
      <w:r w:rsidRPr="007A51EC">
        <w:rPr>
          <w:u w:val="none"/>
        </w:rPr>
        <w:tab/>
      </w:r>
      <w:r>
        <w:rPr>
          <w:rFonts w:ascii="Times New Roman" w:hAnsi="Times New Roman"/>
          <w:sz w:val="24"/>
          <w:u w:val="none"/>
        </w:rPr>
        <w:t>Nummerdamise põhimõtted</w:t>
      </w:r>
      <w:bookmarkEnd w:id="9"/>
      <w:bookmarkEnd w:id="10"/>
      <w:bookmarkEnd w:id="11"/>
    </w:p>
    <w:p w14:paraId="07DD29A3" w14:textId="3ADB010A" w:rsidR="002648B0" w:rsidRPr="002D60D7" w:rsidRDefault="002648B0" w:rsidP="00E172EA">
      <w:pPr>
        <w:pStyle w:val="InstructionsText2"/>
        <w:numPr>
          <w:ilvl w:val="0"/>
          <w:numId w:val="29"/>
        </w:numPr>
        <w:suppressAutoHyphens/>
      </w:pPr>
      <w:r>
        <w:t>Vormide veergudele, ridadele ja lahtritele viitamisel on käesolevas dokumendis aluseks võetud punktides 2–5 kirjeldatud nummerdamispõhimõtted. Need numbrilised koodid on valideerimise eeskirjades laialdaselt kasutusel.</w:t>
      </w:r>
    </w:p>
    <w:p w14:paraId="4A930757" w14:textId="35786EEA" w:rsidR="005643EA" w:rsidRPr="002D60D7" w:rsidRDefault="002648B0" w:rsidP="00E172EA">
      <w:pPr>
        <w:pStyle w:val="InstructionsText2"/>
        <w:numPr>
          <w:ilvl w:val="0"/>
          <w:numId w:val="29"/>
        </w:numPr>
        <w:suppressAutoHyphens/>
      </w:pPr>
      <w:r>
        <w:t>Juhistes kasutatakse järgmisel kujul olevat üldist märget: {vorm, rida, veerg}.</w:t>
      </w:r>
    </w:p>
    <w:p w14:paraId="058D6622" w14:textId="0D8EC818" w:rsidR="002648B0" w:rsidRPr="002D60D7" w:rsidRDefault="002648B0" w:rsidP="00E172EA">
      <w:pPr>
        <w:pStyle w:val="InstructionsText2"/>
        <w:numPr>
          <w:ilvl w:val="0"/>
          <w:numId w:val="29"/>
        </w:numPr>
        <w:suppressAutoHyphens/>
      </w:pPr>
      <w:r>
        <w:t>Kui ühe vormi sees tehtavate valideerimiste korral kasutatakse ainult selles vormis sisalduvaid andmepunkte, siis vormile märkes ei viidata: {rida, veerg}.</w:t>
      </w:r>
    </w:p>
    <w:p w14:paraId="1C93CB72" w14:textId="27E06172" w:rsidR="005643EA" w:rsidRPr="002D60D7" w:rsidRDefault="002648B0" w:rsidP="00E172EA">
      <w:pPr>
        <w:pStyle w:val="InstructionsText2"/>
        <w:numPr>
          <w:ilvl w:val="0"/>
          <w:numId w:val="29"/>
        </w:numPr>
        <w:suppressAutoHyphens/>
      </w:pPr>
      <w:r>
        <w:t>Ainult ühte veergu sisaldavate vormide puhul viidatakse ainult ridadele: {vorm, rida}.</w:t>
      </w:r>
    </w:p>
    <w:p w14:paraId="6CF08484" w14:textId="337CEEA0" w:rsidR="002648B0" w:rsidRPr="002D60D7" w:rsidRDefault="002648B0" w:rsidP="00E172EA">
      <w:pPr>
        <w:pStyle w:val="InstructionsText2"/>
        <w:numPr>
          <w:ilvl w:val="0"/>
          <w:numId w:val="29"/>
        </w:numPr>
        <w:suppressAutoHyphens/>
      </w:pPr>
      <w:r>
        <w:t>Tärni kasutatakse selle tähistamiseks, et valideerimisele kuulub eelnevalt kindlaks määratud rida või veerg.</w:t>
      </w:r>
    </w:p>
    <w:p w14:paraId="6218AD51" w14:textId="365F36D8"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14" w:name="_Toc360188321"/>
      <w:bookmarkStart w:id="15" w:name="_Toc473560869"/>
      <w:bookmarkStart w:id="16" w:name="_Toc210906203"/>
      <w:r>
        <w:rPr>
          <w:rFonts w:ascii="Times New Roman" w:hAnsi="Times New Roman"/>
          <w:sz w:val="24"/>
          <w:u w:val="none"/>
        </w:rPr>
        <w:t>1.2.</w:t>
      </w:r>
      <w:r w:rsidRPr="007A51EC">
        <w:rPr>
          <w:u w:val="none"/>
        </w:rPr>
        <w:tab/>
      </w:r>
      <w:r>
        <w:rPr>
          <w:rFonts w:ascii="Times New Roman" w:hAnsi="Times New Roman"/>
          <w:sz w:val="24"/>
          <w:u w:val="none"/>
        </w:rPr>
        <w:t>Märgi põhimõtted</w:t>
      </w:r>
      <w:bookmarkEnd w:id="12"/>
      <w:bookmarkEnd w:id="13"/>
      <w:bookmarkEnd w:id="14"/>
      <w:bookmarkEnd w:id="15"/>
      <w:bookmarkEnd w:id="16"/>
    </w:p>
    <w:p w14:paraId="67BDF5E2" w14:textId="769DF459" w:rsidR="002648B0" w:rsidRDefault="002648B0" w:rsidP="00E172EA">
      <w:pPr>
        <w:pStyle w:val="InstructionsText2"/>
        <w:numPr>
          <w:ilvl w:val="0"/>
          <w:numId w:val="29"/>
        </w:numPr>
        <w:suppressAutoHyphens/>
      </w:pPr>
      <w:r>
        <w:t>Mis tahes summa, mis suurendab omavahendeid või kapitalinõudeid, kajastatakse aruandes positiivse arvuna. Seevastu iga summa, mis vähendab omavahendite või kapitalinõuete kogusummat, kajastatakse aruandes negatiivse arvuna. Kui kirje nimetuse ees on miinusmärk (–), ei esitata kõnealuse kirje puhul positiivset arvu.</w:t>
      </w:r>
    </w:p>
    <w:p w14:paraId="21FCA11B" w14:textId="044801DB" w:rsidR="00843119" w:rsidRPr="00843119" w:rsidRDefault="00843119" w:rsidP="00843119">
      <w:pPr>
        <w:pStyle w:val="Instructionsberschrift2"/>
        <w:numPr>
          <w:ilvl w:val="0"/>
          <w:numId w:val="0"/>
        </w:numPr>
        <w:suppressAutoHyphens/>
        <w:ind w:left="357" w:hanging="357"/>
        <w:rPr>
          <w:rFonts w:ascii="Times New Roman" w:hAnsi="Times New Roman" w:cs="Times New Roman"/>
          <w:sz w:val="24"/>
          <w:u w:val="none"/>
        </w:rPr>
      </w:pPr>
      <w:bookmarkStart w:id="17" w:name="_Toc210906204"/>
      <w:r>
        <w:rPr>
          <w:rFonts w:ascii="Times New Roman" w:hAnsi="Times New Roman"/>
          <w:sz w:val="24"/>
          <w:u w:val="none"/>
        </w:rPr>
        <w:t>1.3.</w:t>
      </w:r>
      <w:r w:rsidRPr="00FE61F2">
        <w:rPr>
          <w:u w:val="none"/>
        </w:rPr>
        <w:tab/>
      </w:r>
      <w:r>
        <w:rPr>
          <w:rFonts w:ascii="Times New Roman" w:hAnsi="Times New Roman"/>
          <w:sz w:val="24"/>
          <w:u w:val="none"/>
        </w:rPr>
        <w:t>Viited määrusele (EL) nr 575/2013.</w:t>
      </w:r>
      <w:bookmarkEnd w:id="17"/>
    </w:p>
    <w:p w14:paraId="39BFE16F" w14:textId="77777777" w:rsidR="00FF72B0" w:rsidRDefault="00843119" w:rsidP="00E172EA">
      <w:pPr>
        <w:pStyle w:val="InstructionsText2"/>
        <w:numPr>
          <w:ilvl w:val="0"/>
          <w:numId w:val="29"/>
        </w:numPr>
        <w:suppressAutoHyphens/>
      </w:pPr>
      <w:r>
        <w:t>Kõiki viiteid määruse (EL) nr 575/2013 artiklitele 325–377 käsitatakse viidetena kõnealuse määruse 26. juunil 2019 kehtinud versioonile.</w:t>
      </w:r>
    </w:p>
    <w:p w14:paraId="178F0A93" w14:textId="0F25D743" w:rsidR="00843119" w:rsidRPr="002D60D7" w:rsidRDefault="00843119" w:rsidP="00843119">
      <w:pPr>
        <w:pStyle w:val="InstructionsText2"/>
        <w:numPr>
          <w:ilvl w:val="0"/>
          <w:numId w:val="0"/>
        </w:numPr>
        <w:suppressAutoHyphens/>
      </w:pPr>
    </w:p>
    <w:p w14:paraId="69E08A1F" w14:textId="26A864E9" w:rsidR="00304CA5" w:rsidRPr="002D60D7" w:rsidRDefault="00304CA5" w:rsidP="004C445F">
      <w:pPr>
        <w:pStyle w:val="InstructionsText2"/>
        <w:numPr>
          <w:ilvl w:val="0"/>
          <w:numId w:val="0"/>
        </w:numPr>
        <w:suppressAutoHyphens/>
        <w:ind w:left="1353" w:hanging="360"/>
      </w:pPr>
    </w:p>
    <w:p w14:paraId="661FC092" w14:textId="77777777" w:rsidR="00304CA5" w:rsidRPr="002D60D7" w:rsidRDefault="00304CA5" w:rsidP="004C445F">
      <w:pPr>
        <w:pStyle w:val="InstructionsText2"/>
        <w:numPr>
          <w:ilvl w:val="0"/>
          <w:numId w:val="0"/>
        </w:numPr>
        <w:suppressAutoHyphens/>
        <w:ind w:left="1353" w:hanging="360"/>
      </w:pPr>
    </w:p>
    <w:p w14:paraId="6B2B7DCC" w14:textId="77777777" w:rsidR="002648B0" w:rsidRPr="002D60D7" w:rsidRDefault="002648B0" w:rsidP="004C445F">
      <w:pPr>
        <w:pStyle w:val="InstructionsText2"/>
        <w:suppressAutoHyphens/>
        <w:sectPr w:rsidR="002648B0" w:rsidRPr="002D60D7" w:rsidSect="00A801A9">
          <w:endnotePr>
            <w:numFmt w:val="decimal"/>
          </w:endnotePr>
          <w:pgSz w:w="11906" w:h="16838"/>
          <w:pgMar w:top="1417" w:right="1417" w:bottom="1134" w:left="1417" w:header="708" w:footer="708" w:gutter="0"/>
          <w:cols w:space="708"/>
          <w:rtlGutter/>
          <w:docGrid w:linePitch="360"/>
        </w:sectPr>
      </w:pPr>
    </w:p>
    <w:p w14:paraId="7E85F65D" w14:textId="77777777" w:rsidR="002648B0" w:rsidRPr="002D60D7" w:rsidRDefault="002648B0" w:rsidP="004C445F">
      <w:pPr>
        <w:suppressAutoHyphens/>
        <w:rPr>
          <w:rFonts w:ascii="Times New Roman" w:hAnsi="Times New Roman"/>
          <w:sz w:val="24"/>
        </w:rPr>
      </w:pPr>
    </w:p>
    <w:p w14:paraId="5C0CD8F3" w14:textId="25D58192" w:rsidR="00AC6255" w:rsidRPr="002D60D7" w:rsidRDefault="002648B0" w:rsidP="004C445F">
      <w:pPr>
        <w:pStyle w:val="Heading2"/>
        <w:suppressAutoHyphens/>
        <w:rPr>
          <w:rStyle w:val="InstructionsTabelleText"/>
          <w:rFonts w:ascii="Times New Roman" w:hAnsi="Times New Roman"/>
          <w:sz w:val="24"/>
        </w:rPr>
      </w:pPr>
      <w:bookmarkStart w:id="18" w:name="_Toc360188322"/>
      <w:bookmarkStart w:id="19" w:name="_Toc473560870"/>
      <w:bookmarkStart w:id="20" w:name="_Toc210906205"/>
      <w:r>
        <w:rPr>
          <w:rFonts w:ascii="Times New Roman" w:hAnsi="Times New Roman"/>
        </w:rPr>
        <w:t>II OSA: VORMIDE TÄITMISE JUHISED</w:t>
      </w:r>
      <w:bookmarkEnd w:id="18"/>
      <w:bookmarkEnd w:id="19"/>
      <w:r>
        <w:rPr>
          <w:rFonts w:ascii="Times New Roman" w:hAnsi="Times New Roman"/>
        </w:rPr>
        <w:t>: TURURISKI VORMID</w:t>
      </w:r>
      <w:bookmarkEnd w:id="0"/>
      <w:bookmarkEnd w:id="1"/>
      <w:bookmarkEnd w:id="20"/>
    </w:p>
    <w:p w14:paraId="73EBDC1C" w14:textId="2EF76A90" w:rsidR="000B0B09" w:rsidRPr="002D60D7" w:rsidRDefault="00033301" w:rsidP="004C445F">
      <w:pPr>
        <w:pStyle w:val="Instructionsberschrift2"/>
        <w:numPr>
          <w:ilvl w:val="0"/>
          <w:numId w:val="0"/>
        </w:numPr>
        <w:suppressAutoHyphens/>
        <w:ind w:left="357" w:hanging="357"/>
        <w:rPr>
          <w:rFonts w:ascii="Times New Roman" w:hAnsi="Times New Roman" w:cs="Times New Roman"/>
          <w:sz w:val="24"/>
        </w:rPr>
      </w:pPr>
      <w:bookmarkStart w:id="21" w:name="_Toc295829995"/>
      <w:bookmarkStart w:id="22" w:name="_Toc262566425"/>
      <w:bookmarkStart w:id="23" w:name="_Toc308426671"/>
      <w:bookmarkStart w:id="24" w:name="_Toc310415056"/>
      <w:bookmarkStart w:id="25" w:name="_Toc360188391"/>
      <w:bookmarkStart w:id="26" w:name="_Toc473561031"/>
      <w:bookmarkStart w:id="27" w:name="_Toc210906206"/>
      <w:r>
        <w:rPr>
          <w:rFonts w:ascii="Times New Roman" w:hAnsi="Times New Roman"/>
          <w:sz w:val="24"/>
          <w:u w:val="none"/>
        </w:rPr>
        <w:t>1.</w:t>
      </w:r>
      <w:r w:rsidRPr="007A51EC">
        <w:rPr>
          <w:u w:val="none"/>
        </w:rPr>
        <w:tab/>
      </w:r>
      <w:bookmarkEnd w:id="21"/>
      <w:bookmarkEnd w:id="22"/>
      <w:bookmarkEnd w:id="23"/>
      <w:bookmarkEnd w:id="24"/>
      <w:bookmarkEnd w:id="25"/>
      <w:bookmarkEnd w:id="26"/>
      <w:r>
        <w:rPr>
          <w:rFonts w:ascii="Times New Roman" w:hAnsi="Times New Roman"/>
          <w:sz w:val="24"/>
        </w:rPr>
        <w:t>Üldised märkused</w:t>
      </w:r>
      <w:bookmarkEnd w:id="27"/>
    </w:p>
    <w:p w14:paraId="3318A766" w14:textId="77777777" w:rsidR="00FF72B0" w:rsidRDefault="000B0B09" w:rsidP="00E172EA">
      <w:pPr>
        <w:pStyle w:val="InstructionsText2"/>
        <w:numPr>
          <w:ilvl w:val="0"/>
          <w:numId w:val="29"/>
        </w:numPr>
        <w:suppressAutoHyphens/>
      </w:pPr>
      <w:bookmarkStart w:id="28" w:name="_Toc308426672"/>
      <w:r>
        <w:t xml:space="preserve">Käesolevates juhistes käsitletakse vorme, milles kajastatakse omavahendite nõuete arvutamist standardmeetodi kohaselt valuutariski (MKR SA FX), kaubariski (MKR SA COM) intressipositsiooni riski (MKR SA TDI, MKR SA SEC, MKR SA CTP) ja aktsiariski (MKR SA EQU) puhul. Lisaks on selles osas esitatud juhised selle kohta, kuidas vormil MKR IM kajastada omavahendite nõuete arvutamist </w:t>
      </w:r>
      <w:proofErr w:type="spellStart"/>
      <w:r>
        <w:t>sisemudelitel</w:t>
      </w:r>
      <w:proofErr w:type="spellEnd"/>
      <w:r>
        <w:t xml:space="preserve"> põhineva meetodi kohaselt.</w:t>
      </w:r>
    </w:p>
    <w:p w14:paraId="0B1127C4" w14:textId="77777777" w:rsidR="00FF72B0" w:rsidRDefault="000B0B09" w:rsidP="00E172EA">
      <w:pPr>
        <w:pStyle w:val="InstructionsText2"/>
        <w:numPr>
          <w:ilvl w:val="0"/>
          <w:numId w:val="29"/>
        </w:numPr>
        <w:suppressAutoHyphens/>
      </w:pPr>
      <w:r>
        <w:t xml:space="preserve">Kaubeldava võlainstrumendi või omakapitaliinstrumendi (või nendega seotud tuletisinstrumendi) positsioonirisk jagatakse kaheks komponendiks, et arvutada selle katmiseks vajalikud omavahendid. Esimene komponent hõlmab selle spetsiifilist riski – instrumendi hinna muutumise riski, mis tuleneb tema emitendi või tuletisinstrumendi puhul selle aluseks oleva instrumendi emitendiga seotud teguritest. Teine komponent hõlmab selle </w:t>
      </w:r>
      <w:proofErr w:type="spellStart"/>
      <w:r>
        <w:t>üldriski</w:t>
      </w:r>
      <w:proofErr w:type="spellEnd"/>
      <w:r>
        <w:t xml:space="preserve"> – instrumendi hinna muutumise riski, mis tuleneb kaubeldava võlainstrumendi või sellega seotud tuletisinstrumendi puhul intressimäärade taseme muutusest või omakapitali või sellega seotud tuletisinstrumendi puhul laialdasest aktsiaturu liikumisest, mis ei ole seotud ühegi konkreetse väärtpaberi spetsiifiliste omadustega. </w:t>
      </w:r>
      <w:bookmarkEnd w:id="28"/>
      <w:r>
        <w:t xml:space="preserve">Konkreetsete instrumentide ja tasaarvestusprotseduuride </w:t>
      </w:r>
      <w:proofErr w:type="spellStart"/>
      <w:r>
        <w:t>üldkäsitlus</w:t>
      </w:r>
      <w:proofErr w:type="spellEnd"/>
      <w:r>
        <w:t xml:space="preserve"> on sätestatud määruse (EL) nr 575/2013 artiklites 326–333.</w:t>
      </w:r>
    </w:p>
    <w:p w14:paraId="39C5FEA4" w14:textId="53DAC700"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29" w:name="_Toc239157393"/>
      <w:bookmarkStart w:id="30" w:name="_Toc262566426"/>
      <w:bookmarkStart w:id="31" w:name="_Toc295829996"/>
      <w:bookmarkStart w:id="32" w:name="_Toc308426673"/>
      <w:bookmarkStart w:id="33" w:name="_Toc310415057"/>
      <w:bookmarkStart w:id="34" w:name="_Toc360188392"/>
      <w:bookmarkStart w:id="35" w:name="_Toc473561032"/>
      <w:bookmarkStart w:id="36" w:name="_Toc210906207"/>
      <w:r>
        <w:rPr>
          <w:rFonts w:ascii="Times New Roman" w:hAnsi="Times New Roman"/>
          <w:sz w:val="24"/>
          <w:u w:val="none"/>
        </w:rPr>
        <w:t>2.</w:t>
      </w:r>
      <w:r w:rsidRPr="007A51EC">
        <w:rPr>
          <w:u w:val="none"/>
        </w:rPr>
        <w:tab/>
      </w:r>
      <w:r>
        <w:rPr>
          <w:rFonts w:ascii="Times New Roman" w:hAnsi="Times New Roman"/>
          <w:sz w:val="24"/>
        </w:rPr>
        <w:t>C 18.00 – Tururisk: standardmeetodikohane kaubeldavate võlainstrumentide positsioonirisk</w:t>
      </w:r>
      <w:bookmarkEnd w:id="29"/>
      <w:bookmarkEnd w:id="30"/>
      <w:bookmarkEnd w:id="31"/>
      <w:bookmarkEnd w:id="32"/>
      <w:bookmarkEnd w:id="33"/>
      <w:bookmarkEnd w:id="34"/>
      <w:r>
        <w:rPr>
          <w:rFonts w:ascii="Times New Roman" w:hAnsi="Times New Roman"/>
          <w:sz w:val="24"/>
        </w:rPr>
        <w:t xml:space="preserve"> (MKR SA TDI)</w:t>
      </w:r>
      <w:bookmarkEnd w:id="35"/>
      <w:bookmarkEnd w:id="36"/>
    </w:p>
    <w:p w14:paraId="7BC699A3" w14:textId="5102524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37" w:name="_Toc262566427"/>
      <w:bookmarkStart w:id="38" w:name="_Toc295829997"/>
      <w:bookmarkStart w:id="39" w:name="_Toc308426674"/>
      <w:bookmarkStart w:id="40" w:name="_Toc310415058"/>
      <w:bookmarkStart w:id="41" w:name="_Toc360188393"/>
      <w:bookmarkStart w:id="42" w:name="_Toc473561033"/>
      <w:bookmarkStart w:id="43" w:name="_Toc210906208"/>
      <w:r>
        <w:rPr>
          <w:rFonts w:ascii="Times New Roman" w:hAnsi="Times New Roman"/>
          <w:sz w:val="24"/>
          <w:u w:val="none"/>
        </w:rPr>
        <w:t>2.1.</w:t>
      </w:r>
      <w:r w:rsidRPr="007A51EC">
        <w:rPr>
          <w:u w:val="none"/>
        </w:rPr>
        <w:tab/>
      </w:r>
      <w:r>
        <w:rPr>
          <w:rFonts w:ascii="Times New Roman" w:hAnsi="Times New Roman"/>
          <w:sz w:val="24"/>
        </w:rPr>
        <w:t>Üldised märkused</w:t>
      </w:r>
      <w:bookmarkEnd w:id="37"/>
      <w:bookmarkEnd w:id="38"/>
      <w:bookmarkEnd w:id="39"/>
      <w:bookmarkEnd w:id="40"/>
      <w:bookmarkEnd w:id="41"/>
      <w:bookmarkEnd w:id="42"/>
      <w:bookmarkEnd w:id="43"/>
    </w:p>
    <w:p w14:paraId="0D010E09" w14:textId="7FC9D177" w:rsidR="000B0B09" w:rsidRPr="002D60D7" w:rsidRDefault="000B0B09" w:rsidP="00E172EA">
      <w:pPr>
        <w:pStyle w:val="InstructionsText2"/>
        <w:numPr>
          <w:ilvl w:val="0"/>
          <w:numId w:val="29"/>
        </w:numPr>
        <w:suppressAutoHyphens/>
        <w:ind w:left="1349" w:hanging="357"/>
      </w:pPr>
      <w:r>
        <w:t>Käesolevas vormis kajastatakse kaubeldavate võlainstrumentide positsiooniriski positsioonide ja sellega seotud omavahendite nõuete arvutamist standardmeetodi kohaselt (määruse (EL) nr 575/2013 artikli 325 lõike 2 punkt a). Ridadel kajastatakse erinevaid riske ja määruse (EL) nr 575/2013 kohaseid meetodeid. Vormidel MKR SA SEC ja MKR SA CTP kajastatud riskipositsioonidega seotud spetsiifilist riski kajastatakse ainult vormi MKR SA TDI „Kokku“ tasandil. Nendes vormides kajastatud omavahendite nõuded kantakse üle vastavalt lahtrisse {0325;0060} (</w:t>
      </w:r>
      <w:proofErr w:type="spellStart"/>
      <w:r>
        <w:t>väärtpaberistamised</w:t>
      </w:r>
      <w:proofErr w:type="spellEnd"/>
      <w:r>
        <w:t>) ja {0330;0060} (korrelatsioonil põhinev kauplemisportfell).</w:t>
      </w:r>
    </w:p>
    <w:p w14:paraId="2AA0566B" w14:textId="77777777" w:rsidR="00FF72B0" w:rsidRDefault="000B0B09" w:rsidP="00E172EA">
      <w:pPr>
        <w:pStyle w:val="InstructionsText2"/>
        <w:numPr>
          <w:ilvl w:val="0"/>
          <w:numId w:val="29"/>
        </w:numPr>
        <w:suppressAutoHyphens/>
      </w:pPr>
      <w:r>
        <w:t xml:space="preserve">See vorm täidetakse eraldi vormina „Kokku“ ja järgmiste eelnevalt kindlaksmääratud valuutade loetelu kohta esitatavate vormidena: </w:t>
      </w:r>
      <w:bookmarkStart w:id="44" w:name="OLE_LINK1"/>
      <w:r>
        <w:t xml:space="preserve">EUR, ALL, BGN, CZK, DKK, EGP, GBP, HUF, ISK, JPY, MKD, NOK, PLN, RON, RUB, RSD, SEK, CHF, TRY, UAH, USD. </w:t>
      </w:r>
      <w:bookmarkEnd w:id="44"/>
      <w:r>
        <w:t>Lisaks esitatakse veel üks vorm kõigi muude valuutade kohta.</w:t>
      </w:r>
    </w:p>
    <w:p w14:paraId="73E54EAD" w14:textId="2C2F38BC"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45" w:name="_Toc262566428"/>
      <w:bookmarkStart w:id="46" w:name="_Toc295829998"/>
      <w:bookmarkStart w:id="47" w:name="_Toc308426675"/>
      <w:bookmarkStart w:id="48" w:name="_Toc310415059"/>
      <w:bookmarkStart w:id="49" w:name="_Toc360188394"/>
      <w:bookmarkStart w:id="50" w:name="_Toc473561034"/>
      <w:bookmarkStart w:id="51" w:name="_Toc210906209"/>
      <w:r>
        <w:rPr>
          <w:rFonts w:ascii="Times New Roman" w:hAnsi="Times New Roman"/>
          <w:sz w:val="24"/>
          <w:u w:val="none"/>
        </w:rPr>
        <w:t>2.2.</w:t>
      </w:r>
      <w:r w:rsidRPr="007A51EC">
        <w:rPr>
          <w:u w:val="none"/>
        </w:rPr>
        <w:tab/>
      </w:r>
      <w:r>
        <w:rPr>
          <w:rFonts w:ascii="Times New Roman" w:hAnsi="Times New Roman"/>
          <w:sz w:val="24"/>
        </w:rPr>
        <w:t>Juhised konkreetsete kirjete kohta</w:t>
      </w:r>
      <w:bookmarkEnd w:id="45"/>
      <w:bookmarkEnd w:id="46"/>
      <w:bookmarkEnd w:id="47"/>
      <w:bookmarkEnd w:id="48"/>
      <w:bookmarkEnd w:id="49"/>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3B011B78" w14:textId="77777777" w:rsidTr="00672D2A">
        <w:trPr>
          <w:trHeight w:val="569"/>
        </w:trPr>
        <w:tc>
          <w:tcPr>
            <w:tcW w:w="8862" w:type="dxa"/>
            <w:gridSpan w:val="2"/>
            <w:shd w:val="clear" w:color="auto" w:fill="CCCCCC"/>
          </w:tcPr>
          <w:p w14:paraId="3F08430D"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Veerud</w:t>
            </w:r>
          </w:p>
        </w:tc>
      </w:tr>
      <w:tr w:rsidR="000B0B09" w:rsidRPr="002D60D7" w14:paraId="2FB66B69" w14:textId="77777777" w:rsidTr="00672D2A">
        <w:tc>
          <w:tcPr>
            <w:tcW w:w="988" w:type="dxa"/>
          </w:tcPr>
          <w:p w14:paraId="3487AAF4"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0010–0020</w:t>
            </w:r>
          </w:p>
        </w:tc>
        <w:tc>
          <w:tcPr>
            <w:tcW w:w="7874" w:type="dxa"/>
          </w:tcPr>
          <w:p w14:paraId="53B61C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KÕIK POSITSIOONID (PIKAD JA LÜHIKESED)</w:t>
            </w:r>
          </w:p>
          <w:p w14:paraId="0C799784" w14:textId="40D65A7E" w:rsidR="000B0B09" w:rsidRPr="002D60D7" w:rsidRDefault="000B0B09" w:rsidP="004C445F">
            <w:pPr>
              <w:suppressAutoHyphens/>
              <w:rPr>
                <w:rFonts w:ascii="Times New Roman" w:hAnsi="Times New Roman"/>
                <w:sz w:val="24"/>
              </w:rPr>
            </w:pPr>
            <w:r>
              <w:rPr>
                <w:rFonts w:ascii="Times New Roman" w:hAnsi="Times New Roman"/>
                <w:sz w:val="24"/>
              </w:rPr>
              <w:t>Määruse (EL) nr 575/2013 artikkel 102 ja artikli 105 lõige 1 Need on brutopositsioonid, mida ei ole tasaarvestatud instrumentidega, välja arvatud väärtpaberite emissiooni tagamisega seotud positsioonid, mida kolmandad isikud on märkinud või mille tagamises nad on osalenud (määruse (EL) nr</w:t>
            </w:r>
            <w:r w:rsidR="00FE61F2">
              <w:rPr>
                <w:rFonts w:ascii="Times New Roman" w:hAnsi="Times New Roman"/>
                <w:sz w:val="24"/>
              </w:rPr>
              <w:t> </w:t>
            </w:r>
            <w:r>
              <w:rPr>
                <w:rFonts w:ascii="Times New Roman" w:hAnsi="Times New Roman"/>
                <w:sz w:val="24"/>
              </w:rPr>
              <w:t>575/2013 artikli 345 lõike 1 esimese lõigu teine lause). Pikkade ja lühikeste positsioonide eristamist, mida kohaldatakse ka kõnealuste brutopositsioonide suhtes, käsitletakse kõnealuse määruse artikli 328 lõikes 2</w:t>
            </w:r>
          </w:p>
        </w:tc>
      </w:tr>
      <w:tr w:rsidR="000B0B09" w:rsidRPr="002D60D7" w14:paraId="05A2AFD3" w14:textId="77777777" w:rsidTr="00672D2A">
        <w:tc>
          <w:tcPr>
            <w:tcW w:w="988" w:type="dxa"/>
          </w:tcPr>
          <w:p w14:paraId="0443676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28E370A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NETOPOSITSIOONID (PIKAD JA LÜHIKESED)</w:t>
            </w:r>
          </w:p>
          <w:p w14:paraId="38649486" w14:textId="2801053C" w:rsidR="000B0B09" w:rsidRPr="002D60D7" w:rsidRDefault="000B0B09" w:rsidP="004C445F">
            <w:pPr>
              <w:suppressAutoHyphens/>
              <w:rPr>
                <w:rFonts w:ascii="Times New Roman" w:hAnsi="Times New Roman"/>
                <w:sz w:val="24"/>
              </w:rPr>
            </w:pPr>
            <w:r>
              <w:rPr>
                <w:rFonts w:ascii="Times New Roman" w:hAnsi="Times New Roman"/>
                <w:sz w:val="24"/>
              </w:rPr>
              <w:t>Määruse (EL) nr 575/2013 artiklid 327–329 ja 334. Pikkade ja lühikeste positsioonide eristamist käsitletakse kõnealuse määruse artikli 328 lõikes 2</w:t>
            </w:r>
          </w:p>
        </w:tc>
      </w:tr>
      <w:tr w:rsidR="000B0B09" w:rsidRPr="002D60D7" w14:paraId="4C7D46FF" w14:textId="77777777" w:rsidTr="00672D2A">
        <w:tc>
          <w:tcPr>
            <w:tcW w:w="988" w:type="dxa"/>
          </w:tcPr>
          <w:p w14:paraId="4D3FEEA5"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B3043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POSITSIOONID, MILLE SUHTES KOHALDATAKSE OMAVAHENDITE NÕUET</w:t>
            </w:r>
          </w:p>
          <w:p w14:paraId="76B658E5" w14:textId="7C5F585B" w:rsidR="000B0B09" w:rsidRPr="002D60D7" w:rsidRDefault="000B0B09" w:rsidP="004C445F">
            <w:pPr>
              <w:suppressAutoHyphens/>
              <w:rPr>
                <w:rFonts w:ascii="Times New Roman" w:hAnsi="Times New Roman"/>
                <w:b/>
                <w:bCs/>
                <w:sz w:val="24"/>
                <w:u w:val="single"/>
              </w:rPr>
            </w:pPr>
            <w:r>
              <w:rPr>
                <w:rFonts w:ascii="Times New Roman" w:hAnsi="Times New Roman"/>
                <w:sz w:val="24"/>
              </w:rPr>
              <w:t>Netopositsioonid, mille suhtes vastavalt määruse (EL) nr 575/2013 III osa IV</w:t>
            </w:r>
            <w:r w:rsidR="00FE61F2">
              <w:rPr>
                <w:rFonts w:ascii="Times New Roman" w:hAnsi="Times New Roman"/>
                <w:sz w:val="24"/>
              </w:rPr>
              <w:t> </w:t>
            </w:r>
            <w:r>
              <w:rPr>
                <w:rFonts w:ascii="Times New Roman" w:hAnsi="Times New Roman"/>
                <w:sz w:val="24"/>
              </w:rPr>
              <w:t>jaotise 2. peatüki kohastele erinevatele meetoditele kohaldatakse omavahendite nõuet</w:t>
            </w:r>
          </w:p>
        </w:tc>
      </w:tr>
      <w:tr w:rsidR="000B0B09" w:rsidRPr="002D60D7" w14:paraId="017C014C" w14:textId="77777777" w:rsidTr="00672D2A">
        <w:tc>
          <w:tcPr>
            <w:tcW w:w="988" w:type="dxa"/>
          </w:tcPr>
          <w:p w14:paraId="7D197D9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55F3618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OMAVAHENDITE NÕUDED</w:t>
            </w:r>
          </w:p>
          <w:p w14:paraId="74F1F61F" w14:textId="12ADC1C1" w:rsidR="000B0B09" w:rsidRPr="002D60D7" w:rsidRDefault="000B0B09" w:rsidP="004C445F">
            <w:pPr>
              <w:suppressAutoHyphens/>
              <w:rPr>
                <w:rFonts w:ascii="Times New Roman" w:hAnsi="Times New Roman"/>
                <w:b/>
                <w:bCs/>
                <w:sz w:val="24"/>
                <w:u w:val="single"/>
              </w:rPr>
            </w:pPr>
            <w:r>
              <w:rPr>
                <w:rFonts w:ascii="Times New Roman" w:hAnsi="Times New Roman"/>
                <w:sz w:val="24"/>
              </w:rPr>
              <w:t>Iga asjakohase positsiooni omavahendite nõue määruse (EL) nr 575/2013 III osa IV jaotise 2. peatüki kohaselt</w:t>
            </w:r>
          </w:p>
        </w:tc>
      </w:tr>
      <w:tr w:rsidR="000B0B09" w:rsidRPr="002D60D7" w14:paraId="56717AD1" w14:textId="77777777" w:rsidTr="00672D2A">
        <w:tc>
          <w:tcPr>
            <w:tcW w:w="988" w:type="dxa"/>
          </w:tcPr>
          <w:p w14:paraId="0D4A61CE"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7996E138"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KOGURISKIPOSITSIOON</w:t>
            </w:r>
          </w:p>
          <w:p w14:paraId="2C4B0E54" w14:textId="5566DB68" w:rsidR="000B0B09" w:rsidRPr="002D60D7" w:rsidRDefault="000B0B09" w:rsidP="004C445F">
            <w:pPr>
              <w:suppressAutoHyphens/>
              <w:rPr>
                <w:rFonts w:ascii="Times New Roman" w:hAnsi="Times New Roman"/>
                <w:b/>
                <w:bCs/>
                <w:sz w:val="24"/>
                <w:u w:val="single"/>
              </w:rPr>
            </w:pPr>
            <w:r>
              <w:rPr>
                <w:rFonts w:ascii="Times New Roman" w:hAnsi="Times New Roman"/>
                <w:sz w:val="24"/>
              </w:rPr>
              <w:t>Määruse (EL) nr 575/2013 artikli 92 lõike 6 punkt </w:t>
            </w:r>
            <w:proofErr w:type="spellStart"/>
            <w:r>
              <w:rPr>
                <w:rFonts w:ascii="Times New Roman" w:hAnsi="Times New Roman"/>
                <w:sz w:val="24"/>
              </w:rPr>
              <w:t>b.</w:t>
            </w:r>
            <w:proofErr w:type="spellEnd"/>
            <w:r>
              <w:rPr>
                <w:rFonts w:ascii="Times New Roman" w:hAnsi="Times New Roman"/>
                <w:sz w:val="24"/>
              </w:rPr>
              <w:t xml:space="preserve"> Omavahendite nõuded korrutatuna 12,5ga </w:t>
            </w:r>
          </w:p>
        </w:tc>
      </w:tr>
    </w:tbl>
    <w:p w14:paraId="5A8176A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33B18629"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64300D2A" w14:textId="77777777" w:rsidTr="00672D2A">
        <w:trPr>
          <w:trHeight w:val="533"/>
        </w:trPr>
        <w:tc>
          <w:tcPr>
            <w:tcW w:w="8862" w:type="dxa"/>
            <w:gridSpan w:val="2"/>
            <w:shd w:val="clear" w:color="auto" w:fill="CCCCCC"/>
          </w:tcPr>
          <w:p w14:paraId="3C74B42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Read</w:t>
            </w:r>
          </w:p>
        </w:tc>
      </w:tr>
      <w:tr w:rsidR="000B0B09" w:rsidRPr="002D60D7" w14:paraId="278DCECA" w14:textId="77777777" w:rsidTr="00672D2A">
        <w:trPr>
          <w:trHeight w:val="1168"/>
        </w:trPr>
        <w:tc>
          <w:tcPr>
            <w:tcW w:w="987" w:type="dxa"/>
          </w:tcPr>
          <w:p w14:paraId="2275EBA9"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0010–0350</w:t>
            </w:r>
          </w:p>
        </w:tc>
        <w:tc>
          <w:tcPr>
            <w:tcW w:w="7875" w:type="dxa"/>
          </w:tcPr>
          <w:p w14:paraId="20DE7F5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KAUPLEMISPORTFELLI KUULUVAD KAUBELDAVAD VÕLAINSTRUMENDID</w:t>
            </w:r>
          </w:p>
          <w:p w14:paraId="12C841B7" w14:textId="65FC0FB4" w:rsidR="000B0B09" w:rsidRPr="002D60D7" w:rsidRDefault="000B0B09" w:rsidP="004C445F">
            <w:pPr>
              <w:suppressAutoHyphens/>
              <w:rPr>
                <w:rFonts w:ascii="Times New Roman" w:hAnsi="Times New Roman"/>
                <w:sz w:val="24"/>
              </w:rPr>
            </w:pPr>
            <w:r>
              <w:rPr>
                <w:rFonts w:ascii="Times New Roman" w:hAnsi="Times New Roman"/>
                <w:sz w:val="24"/>
              </w:rPr>
              <w:t>Kauplemisportfelli kuuluvate kaubeldavate võlainstrumentide positsioone ja vastavaid positsiooniriski omavahendite nõudeid vastavalt määruse (EL) nr 575/2013 artikli 92 lõike 4 punkti b alapunktile i ja kõnealuse määruse III osa IV jaotise 2. peatükile kajastatakse olenevalt riskikategooriast, lõpptähtajast ja kasutatud meetodist</w:t>
            </w:r>
          </w:p>
        </w:tc>
      </w:tr>
      <w:tr w:rsidR="000B0B09" w:rsidRPr="002D60D7" w14:paraId="2272E4A5" w14:textId="77777777" w:rsidTr="00672D2A">
        <w:tc>
          <w:tcPr>
            <w:tcW w:w="987" w:type="dxa"/>
          </w:tcPr>
          <w:p w14:paraId="0642F5E6"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0011</w:t>
            </w:r>
          </w:p>
        </w:tc>
        <w:tc>
          <w:tcPr>
            <w:tcW w:w="7875" w:type="dxa"/>
          </w:tcPr>
          <w:p w14:paraId="51E03C3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 xml:space="preserve">ÜLDRISK </w:t>
            </w:r>
          </w:p>
        </w:tc>
      </w:tr>
      <w:tr w:rsidR="000B0B09" w:rsidRPr="002D60D7" w14:paraId="55F30C33" w14:textId="77777777" w:rsidTr="00672D2A">
        <w:tc>
          <w:tcPr>
            <w:tcW w:w="987" w:type="dxa"/>
          </w:tcPr>
          <w:p w14:paraId="2CBA5F8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0012</w:t>
            </w:r>
          </w:p>
        </w:tc>
        <w:tc>
          <w:tcPr>
            <w:tcW w:w="7875" w:type="dxa"/>
          </w:tcPr>
          <w:p w14:paraId="04F0038F"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Tuletisinstrumendid</w:t>
            </w:r>
          </w:p>
          <w:p w14:paraId="06C530F0" w14:textId="7A78F919" w:rsidR="000B0B09" w:rsidRPr="002D60D7" w:rsidRDefault="000B0B09" w:rsidP="004C445F">
            <w:pPr>
              <w:suppressAutoHyphens/>
              <w:rPr>
                <w:rFonts w:ascii="Times New Roman" w:hAnsi="Times New Roman"/>
                <w:b/>
                <w:bCs/>
                <w:sz w:val="24"/>
                <w:u w:val="single"/>
              </w:rPr>
            </w:pPr>
            <w:r>
              <w:rPr>
                <w:rFonts w:ascii="Times New Roman" w:hAnsi="Times New Roman"/>
                <w:sz w:val="24"/>
              </w:rPr>
              <w:t>Kauplemisportfelli intressipositsiooni riski arvutamisel arvesse võetud tuletisinstrumendid, võttes vajaduse korral arvesse määruse (EL) nr 575/2013 artikleid 328–331</w:t>
            </w:r>
          </w:p>
        </w:tc>
      </w:tr>
      <w:tr w:rsidR="000B0B09" w:rsidRPr="002D60D7" w14:paraId="36851B46" w14:textId="77777777" w:rsidTr="00672D2A">
        <w:tc>
          <w:tcPr>
            <w:tcW w:w="987" w:type="dxa"/>
          </w:tcPr>
          <w:p w14:paraId="6827F66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0013</w:t>
            </w:r>
          </w:p>
        </w:tc>
        <w:tc>
          <w:tcPr>
            <w:tcW w:w="7875" w:type="dxa"/>
          </w:tcPr>
          <w:p w14:paraId="6024297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Muud varad ja kohustused</w:t>
            </w:r>
          </w:p>
          <w:p w14:paraId="665719C9" w14:textId="77777777" w:rsidR="000B0B09" w:rsidRPr="002D60D7" w:rsidRDefault="000B0B09" w:rsidP="004C445F">
            <w:pPr>
              <w:suppressAutoHyphens/>
              <w:rPr>
                <w:rFonts w:ascii="Times New Roman" w:hAnsi="Times New Roman"/>
                <w:b/>
                <w:bCs/>
                <w:sz w:val="24"/>
                <w:u w:val="single"/>
              </w:rPr>
            </w:pPr>
            <w:r>
              <w:rPr>
                <w:rFonts w:ascii="Times New Roman" w:hAnsi="Times New Roman"/>
                <w:sz w:val="24"/>
              </w:rPr>
              <w:t xml:space="preserve">Kauplemisportfelli intressipositsiooni riski arvutamisel arvesse võetud instrumendid, mis ei ole tuletisinstrumendid </w:t>
            </w:r>
          </w:p>
        </w:tc>
      </w:tr>
      <w:tr w:rsidR="000B0B09" w:rsidRPr="002D60D7" w14:paraId="177EBA5C" w14:textId="77777777" w:rsidTr="00672D2A">
        <w:tc>
          <w:tcPr>
            <w:tcW w:w="987" w:type="dxa"/>
          </w:tcPr>
          <w:p w14:paraId="2B740B7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0020–0200</w:t>
            </w:r>
          </w:p>
        </w:tc>
        <w:tc>
          <w:tcPr>
            <w:tcW w:w="7875" w:type="dxa"/>
          </w:tcPr>
          <w:p w14:paraId="1DE7E50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LÕPPTÄHTAJAL PÕHINEV MEETOD</w:t>
            </w:r>
          </w:p>
          <w:p w14:paraId="644A7531" w14:textId="671AD153" w:rsidR="000B0B09" w:rsidRPr="002D60D7" w:rsidRDefault="000B0B09" w:rsidP="004C445F">
            <w:pPr>
              <w:suppressAutoHyphens/>
              <w:rPr>
                <w:rFonts w:ascii="Times New Roman" w:hAnsi="Times New Roman"/>
                <w:b/>
                <w:bCs/>
                <w:sz w:val="24"/>
                <w:u w:val="single"/>
              </w:rPr>
            </w:pPr>
            <w:r>
              <w:rPr>
                <w:rFonts w:ascii="Times New Roman" w:hAnsi="Times New Roman"/>
                <w:sz w:val="24"/>
              </w:rPr>
              <w:lastRenderedPageBreak/>
              <w:t>Kaubeldavate võlainstrumentide positsioonid, mille suhtes kohaldatakse määruse (EL) nr 575/2013 artikli 339 lõigete 1–8 kohast lõpptähtajal põhinevat meetodit, ja vastavad kõnealuse määruse artikli 339 lõike 9 kohaselt arvutatud omavahendite nõuded. Positsioonid jaotatakse tsoonidesse 1, 2 ja 3, mis omakorda jaotatakse instrumentide lõpptähtaja lõikes</w:t>
            </w:r>
          </w:p>
        </w:tc>
      </w:tr>
      <w:tr w:rsidR="000B0B09" w:rsidRPr="002D60D7" w14:paraId="79DAC997" w14:textId="77777777" w:rsidTr="00672D2A">
        <w:tc>
          <w:tcPr>
            <w:tcW w:w="987" w:type="dxa"/>
          </w:tcPr>
          <w:p w14:paraId="73C021E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0210–0240</w:t>
            </w:r>
          </w:p>
        </w:tc>
        <w:tc>
          <w:tcPr>
            <w:tcW w:w="7875" w:type="dxa"/>
          </w:tcPr>
          <w:p w14:paraId="2CE27E6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ÜLDRISK. KESTUSEL PÕHINEV MEETOD</w:t>
            </w:r>
          </w:p>
          <w:p w14:paraId="08171DB1" w14:textId="5B3E8AB1" w:rsidR="000B0B09" w:rsidRPr="002D60D7" w:rsidRDefault="000B0B09" w:rsidP="004C445F">
            <w:pPr>
              <w:suppressAutoHyphens/>
              <w:rPr>
                <w:rFonts w:ascii="Times New Roman" w:hAnsi="Times New Roman"/>
                <w:b/>
                <w:bCs/>
                <w:sz w:val="24"/>
                <w:u w:val="single"/>
              </w:rPr>
            </w:pPr>
            <w:r>
              <w:rPr>
                <w:rFonts w:ascii="Times New Roman" w:hAnsi="Times New Roman"/>
                <w:sz w:val="24"/>
              </w:rPr>
              <w:t>Kaubeldavate võlainstrumentide positsioonid, mille suhtes kohaldatakse määruse (EL) nr 575/2013 artikli 340 lõigete 1–6 kohast kestusel põhinevat meetodit, ja vastavad kõnealuse määruse artikli 340 lõike 7 kohaselt arvutatud omavahendite nõuded. Positsioonid jaotatakse tsoonidesse 1, 2 ja 3</w:t>
            </w:r>
          </w:p>
        </w:tc>
      </w:tr>
      <w:tr w:rsidR="000B0B09" w:rsidRPr="002D60D7" w14:paraId="7DD483EC" w14:textId="77777777" w:rsidTr="00672D2A">
        <w:tc>
          <w:tcPr>
            <w:tcW w:w="987" w:type="dxa"/>
          </w:tcPr>
          <w:p w14:paraId="5974B23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0250</w:t>
            </w:r>
          </w:p>
        </w:tc>
        <w:tc>
          <w:tcPr>
            <w:tcW w:w="7875" w:type="dxa"/>
          </w:tcPr>
          <w:p w14:paraId="6CE50A3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SPETSIIFILINE RISK</w:t>
            </w:r>
          </w:p>
          <w:p w14:paraId="4006B29E" w14:textId="77777777" w:rsidR="00FF72B0" w:rsidRDefault="000B0B09" w:rsidP="004C445F">
            <w:pPr>
              <w:suppressAutoHyphens/>
              <w:rPr>
                <w:rFonts w:ascii="Times New Roman" w:hAnsi="Times New Roman"/>
                <w:sz w:val="24"/>
              </w:rPr>
            </w:pPr>
            <w:r>
              <w:rPr>
                <w:rFonts w:ascii="Times New Roman" w:hAnsi="Times New Roman"/>
                <w:sz w:val="24"/>
              </w:rPr>
              <w:t>Esitatakse ridades 0251, 0325 ja 0330 kajastatud andmete kogusumma.</w:t>
            </w:r>
          </w:p>
          <w:p w14:paraId="4E1E5CA2" w14:textId="642023B5" w:rsidR="000B0B09" w:rsidRPr="002D60D7" w:rsidRDefault="000B0B09" w:rsidP="004C445F">
            <w:pPr>
              <w:suppressAutoHyphens/>
              <w:rPr>
                <w:rFonts w:ascii="Times New Roman" w:hAnsi="Times New Roman"/>
                <w:b/>
                <w:bCs/>
                <w:sz w:val="24"/>
                <w:u w:val="single"/>
              </w:rPr>
            </w:pPr>
            <w:r>
              <w:rPr>
                <w:rFonts w:ascii="Times New Roman" w:hAnsi="Times New Roman"/>
                <w:sz w:val="24"/>
              </w:rPr>
              <w:t>Kaubeldavate võlainstrumentidega seotud positsioonid, millele kohaldatakse spetsiifilise riski kapitalinõudeid ning määruse (EL) nr 575/2013 artikli 92 lõike 3 punkti b, artikli 335, artikli 336 lõigete 1, 2 ja 3 ning artiklite 337 ja 338 kohaseid kapitalinõudeid. Samuti tuleb arvesse võtta kõnealuse määruse artikli 327 lõike 1 viimast lauset</w:t>
            </w:r>
          </w:p>
        </w:tc>
      </w:tr>
      <w:tr w:rsidR="000B0B09" w:rsidRPr="002D60D7" w14:paraId="6F8691E7" w14:textId="77777777" w:rsidTr="00672D2A">
        <w:tc>
          <w:tcPr>
            <w:tcW w:w="987" w:type="dxa"/>
          </w:tcPr>
          <w:p w14:paraId="5CD5E31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0251–0321</w:t>
            </w:r>
          </w:p>
        </w:tc>
        <w:tc>
          <w:tcPr>
            <w:tcW w:w="7875" w:type="dxa"/>
          </w:tcPr>
          <w:p w14:paraId="14764BB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Omavahendite nõue muude kui väärtpaberistamise võlainstrumentide puhul</w:t>
            </w:r>
          </w:p>
          <w:p w14:paraId="19437B35" w14:textId="77777777" w:rsidR="000B0B09" w:rsidRPr="002D60D7" w:rsidRDefault="000B0B09" w:rsidP="004C445F">
            <w:pPr>
              <w:suppressAutoHyphens/>
              <w:rPr>
                <w:rFonts w:ascii="Times New Roman" w:hAnsi="Times New Roman"/>
                <w:sz w:val="24"/>
              </w:rPr>
            </w:pPr>
            <w:r>
              <w:rPr>
                <w:rFonts w:ascii="Times New Roman" w:hAnsi="Times New Roman"/>
                <w:sz w:val="24"/>
              </w:rPr>
              <w:t>Esitatakse ridades 260–321 kajastatud andmete kogusumma.</w:t>
            </w:r>
          </w:p>
          <w:p w14:paraId="664A9743" w14:textId="77777777" w:rsidR="00FF72B0" w:rsidRDefault="000B0B09" w:rsidP="004C445F">
            <w:pPr>
              <w:suppressAutoHyphens/>
              <w:rPr>
                <w:rFonts w:ascii="Times New Roman" w:hAnsi="Times New Roman"/>
                <w:sz w:val="24"/>
              </w:rPr>
            </w:pPr>
            <w:r>
              <w:rPr>
                <w:rFonts w:ascii="Times New Roman" w:hAnsi="Times New Roman"/>
                <w:sz w:val="24"/>
              </w:rPr>
              <w:t xml:space="preserve">Omavahendite nõuded </w:t>
            </w:r>
            <w:proofErr w:type="spellStart"/>
            <w:r>
              <w:rPr>
                <w:rFonts w:ascii="Times New Roman" w:hAnsi="Times New Roman"/>
                <w:sz w:val="24"/>
              </w:rPr>
              <w:t>n-arvu</w:t>
            </w:r>
            <w:proofErr w:type="spellEnd"/>
            <w:r>
              <w:rPr>
                <w:rFonts w:ascii="Times New Roman" w:hAnsi="Times New Roman"/>
                <w:sz w:val="24"/>
              </w:rPr>
              <w:t xml:space="preserve"> järjekohaga makseviivituse juhu tagamise krediidituletisinstrumentide puhul, millele ei ole antud </w:t>
            </w:r>
            <w:proofErr w:type="spellStart"/>
            <w:r>
              <w:rPr>
                <w:rFonts w:ascii="Times New Roman" w:hAnsi="Times New Roman"/>
                <w:sz w:val="24"/>
              </w:rPr>
              <w:t>välisreitingut</w:t>
            </w:r>
            <w:proofErr w:type="spellEnd"/>
            <w:r>
              <w:rPr>
                <w:rFonts w:ascii="Times New Roman" w:hAnsi="Times New Roman"/>
                <w:sz w:val="24"/>
              </w:rPr>
              <w:t xml:space="preserve">, arvutatakse aluseks olevate üksuste riskikaalude </w:t>
            </w:r>
            <w:proofErr w:type="spellStart"/>
            <w:r>
              <w:rPr>
                <w:rFonts w:ascii="Times New Roman" w:hAnsi="Times New Roman"/>
                <w:sz w:val="24"/>
              </w:rPr>
              <w:t>kokkuliitmise</w:t>
            </w:r>
            <w:proofErr w:type="spellEnd"/>
            <w:r>
              <w:rPr>
                <w:rFonts w:ascii="Times New Roman" w:hAnsi="Times New Roman"/>
                <w:sz w:val="24"/>
              </w:rPr>
              <w:t xml:space="preserve"> teel (määruse (EL) nr 575/2013 artikli 332 lõike 1 punkt e ja artikli 332 lõike 1 teine lõik – „aluspositsioonide </w:t>
            </w:r>
            <w:proofErr w:type="spellStart"/>
            <w:r>
              <w:rPr>
                <w:rFonts w:ascii="Times New Roman" w:hAnsi="Times New Roman"/>
                <w:sz w:val="24"/>
              </w:rPr>
              <w:t>arvessevõtmine</w:t>
            </w:r>
            <w:proofErr w:type="spellEnd"/>
            <w:r>
              <w:rPr>
                <w:rFonts w:ascii="Times New Roman" w:hAnsi="Times New Roman"/>
                <w:sz w:val="24"/>
              </w:rPr>
              <w:t xml:space="preserve">“). </w:t>
            </w:r>
            <w:proofErr w:type="spellStart"/>
            <w:r>
              <w:rPr>
                <w:rFonts w:ascii="Times New Roman" w:hAnsi="Times New Roman"/>
                <w:sz w:val="24"/>
              </w:rPr>
              <w:t>N-arvu</w:t>
            </w:r>
            <w:proofErr w:type="spellEnd"/>
            <w:r>
              <w:rPr>
                <w:rFonts w:ascii="Times New Roman" w:hAnsi="Times New Roman"/>
                <w:sz w:val="24"/>
              </w:rPr>
              <w:t xml:space="preserve"> järjekohaga makseviivituse juhu tagamise krediidituletisinstrumente, millele on antud </w:t>
            </w:r>
            <w:proofErr w:type="spellStart"/>
            <w:r>
              <w:rPr>
                <w:rFonts w:ascii="Times New Roman" w:hAnsi="Times New Roman"/>
                <w:sz w:val="24"/>
              </w:rPr>
              <w:t>välisreiting</w:t>
            </w:r>
            <w:proofErr w:type="spellEnd"/>
            <w:r>
              <w:rPr>
                <w:rFonts w:ascii="Times New Roman" w:hAnsi="Times New Roman"/>
                <w:sz w:val="24"/>
              </w:rPr>
              <w:t xml:space="preserve"> (määruse (EL) nr 575/2013 artikli 332 lõike 1 kolmas lõik), kajastatakse eraldi real 321.</w:t>
            </w:r>
          </w:p>
          <w:p w14:paraId="7051ED04" w14:textId="5BFF2566" w:rsidR="000B0B09" w:rsidRPr="002D60D7" w:rsidRDefault="000B0B09" w:rsidP="004C445F">
            <w:pPr>
              <w:suppressAutoHyphens/>
              <w:rPr>
                <w:rFonts w:ascii="Times New Roman" w:hAnsi="Times New Roman"/>
                <w:sz w:val="24"/>
              </w:rPr>
            </w:pPr>
            <w:r>
              <w:rPr>
                <w:rFonts w:ascii="Times New Roman" w:hAnsi="Times New Roman"/>
                <w:sz w:val="24"/>
              </w:rPr>
              <w:t xml:space="preserve">Selliste positsioonide kajastamine, mille suhtes kohaldatakse määruse (EL) nr 575/2013 artikli 336 lõiget 3. Kõnealuse määruse artikli 129 lõike 3 kohaselt kohaldatakse </w:t>
            </w:r>
            <w:proofErr w:type="spellStart"/>
            <w:r>
              <w:rPr>
                <w:rFonts w:ascii="Times New Roman" w:hAnsi="Times New Roman"/>
                <w:sz w:val="24"/>
              </w:rPr>
              <w:t>kauplemisportfelliväliste</w:t>
            </w:r>
            <w:proofErr w:type="spellEnd"/>
            <w:r>
              <w:rPr>
                <w:rFonts w:ascii="Times New Roman" w:hAnsi="Times New Roman"/>
                <w:sz w:val="24"/>
              </w:rPr>
              <w:t xml:space="preserve"> võlakirjade suhtes,</w:t>
            </w:r>
            <w:r>
              <w:t xml:space="preserve"> </w:t>
            </w:r>
            <w:r>
              <w:rPr>
                <w:rFonts w:ascii="Times New Roman" w:hAnsi="Times New Roman"/>
                <w:sz w:val="24"/>
              </w:rPr>
              <w:t>millele on määratud 10 % riskikaal, (pandikirjad) erikäsitlust. Need spetsiifilised omavahendite nõuded võrduvad poolega määruse (EL) nr 575/2013 artikli 336 tabeli 1 teises kategoorias esitatud protsendimäärast. Kõnealused positsioonid määratakse lõpptähtajani jäänud aja järgi ridadesse 0280–0300.</w:t>
            </w:r>
          </w:p>
          <w:p w14:paraId="11FE9AD5" w14:textId="6CF7D4D9" w:rsidR="000B0B09" w:rsidRPr="002D60D7" w:rsidRDefault="00F41508" w:rsidP="004C445F">
            <w:pPr>
              <w:suppressAutoHyphens/>
              <w:rPr>
                <w:rFonts w:ascii="Times New Roman" w:hAnsi="Times New Roman"/>
                <w:b/>
                <w:bCs/>
                <w:sz w:val="24"/>
                <w:u w:val="single"/>
              </w:rPr>
            </w:pPr>
            <w:r>
              <w:rPr>
                <w:rFonts w:ascii="Times New Roman" w:hAnsi="Times New Roman"/>
                <w:sz w:val="24"/>
              </w:rPr>
              <w:t xml:space="preserve">Kui intressimäära riski positsioonide </w:t>
            </w:r>
            <w:proofErr w:type="spellStart"/>
            <w:r>
              <w:rPr>
                <w:rFonts w:ascii="Times New Roman" w:hAnsi="Times New Roman"/>
                <w:sz w:val="24"/>
              </w:rPr>
              <w:t>üldrisk</w:t>
            </w:r>
            <w:proofErr w:type="spellEnd"/>
            <w:r>
              <w:rPr>
                <w:rFonts w:ascii="Times New Roman" w:hAnsi="Times New Roman"/>
                <w:sz w:val="24"/>
              </w:rPr>
              <w:t xml:space="preserve"> on maandatud krediidituletisinstrumendiga, kohaldatakse määruse (EL) nr 575/2013 artikleid 346 ja 347 </w:t>
            </w:r>
          </w:p>
        </w:tc>
      </w:tr>
      <w:tr w:rsidR="000B0B09" w:rsidRPr="002D60D7" w14:paraId="3F2475A8" w14:textId="77777777" w:rsidTr="00672D2A">
        <w:tc>
          <w:tcPr>
            <w:tcW w:w="987" w:type="dxa"/>
          </w:tcPr>
          <w:p w14:paraId="1898316C"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0325</w:t>
            </w:r>
          </w:p>
        </w:tc>
        <w:tc>
          <w:tcPr>
            <w:tcW w:w="7875" w:type="dxa"/>
          </w:tcPr>
          <w:p w14:paraId="21ACC24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Omavahendite nõue väärtpaberistamise instrumentide puhul</w:t>
            </w:r>
          </w:p>
          <w:p w14:paraId="7BA68AB7"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t>Vormi MKR SA SEC veerus 0601 kajastatud omavahendite nõuded kokku. Seda kajastatakse ainult vormi MKR SA TDI „Kokku“ tasandil</w:t>
            </w:r>
          </w:p>
        </w:tc>
      </w:tr>
      <w:tr w:rsidR="000B0B09" w:rsidRPr="002D60D7" w14:paraId="55688787" w14:textId="77777777" w:rsidTr="00672D2A">
        <w:tc>
          <w:tcPr>
            <w:tcW w:w="987" w:type="dxa"/>
          </w:tcPr>
          <w:p w14:paraId="74C28C83"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0330</w:t>
            </w:r>
          </w:p>
        </w:tc>
        <w:tc>
          <w:tcPr>
            <w:tcW w:w="7875" w:type="dxa"/>
          </w:tcPr>
          <w:p w14:paraId="66957FA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Omavahendite nõue korrelatsioonil põhineva kauplemisportfelli puhul</w:t>
            </w:r>
          </w:p>
          <w:p w14:paraId="104F8330"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t>Vormi MKR SA CTP veerus 0450 kajastatud omavahendite nõuded kokku. Seda kajastatakse ainult vormi MKR SA TDI „Kokku“ tasandil</w:t>
            </w:r>
          </w:p>
        </w:tc>
      </w:tr>
      <w:tr w:rsidR="000B0B09" w:rsidRPr="002D60D7" w14:paraId="230D0723" w14:textId="77777777" w:rsidTr="00672D2A">
        <w:tc>
          <w:tcPr>
            <w:tcW w:w="987" w:type="dxa"/>
          </w:tcPr>
          <w:p w14:paraId="26241DA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0350–0390</w:t>
            </w:r>
          </w:p>
        </w:tc>
        <w:tc>
          <w:tcPr>
            <w:tcW w:w="7875" w:type="dxa"/>
          </w:tcPr>
          <w:p w14:paraId="68CE59C1" w14:textId="77777777" w:rsidR="00FF72B0" w:rsidRDefault="000B0B09"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berschrift"/>
                <w:rFonts w:ascii="Times New Roman" w:hAnsi="Times New Roman"/>
                <w:sz w:val="24"/>
              </w:rPr>
              <w:t>LISANÕUDED OPTSIOONIDE PUHUL (MUUD RISKID KUI DELTARISK)</w:t>
            </w:r>
          </w:p>
          <w:p w14:paraId="3B19069A" w14:textId="5699E40B" w:rsidR="000B0B09" w:rsidRPr="002D60D7" w:rsidRDefault="000B0B09" w:rsidP="004C445F">
            <w:pPr>
              <w:suppressAutoHyphens/>
              <w:rPr>
                <w:rFonts w:ascii="Times New Roman" w:hAnsi="Times New Roman"/>
                <w:sz w:val="24"/>
              </w:rPr>
            </w:pPr>
            <w:r>
              <w:rPr>
                <w:rFonts w:ascii="Times New Roman" w:hAnsi="Times New Roman"/>
                <w:sz w:val="24"/>
              </w:rPr>
              <w:t>Määruse (EL) nr 575/2013 artikli 329 lõige 3.</w:t>
            </w:r>
          </w:p>
          <w:p w14:paraId="4A1F04EE" w14:textId="77777777" w:rsidR="000B0B09" w:rsidRPr="002D60D7" w:rsidRDefault="000B0B09" w:rsidP="004C445F">
            <w:pPr>
              <w:suppressAutoHyphens/>
              <w:rPr>
                <w:rFonts w:ascii="Times New Roman" w:hAnsi="Times New Roman"/>
                <w:bCs/>
                <w:sz w:val="24"/>
              </w:rPr>
            </w:pPr>
            <w:r>
              <w:rPr>
                <w:rFonts w:ascii="Times New Roman" w:hAnsi="Times New Roman"/>
                <w:sz w:val="24"/>
              </w:rPr>
              <w:t>Optsioonide suhtes, mille korral esineb muid riske kui deltarisk, kohaldatavaid lisanõudeid kajastatakse arvutamiseks kasutatud meetodite lõikes</w:t>
            </w:r>
          </w:p>
        </w:tc>
      </w:tr>
    </w:tbl>
    <w:p w14:paraId="45D79A0A"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7B3D40AE" w14:textId="1AB0D7C7"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2" w:name="_Toc294172370"/>
      <w:bookmarkStart w:id="53" w:name="_Toc295829999"/>
      <w:bookmarkStart w:id="54" w:name="_Toc308426676"/>
      <w:bookmarkStart w:id="55" w:name="_Toc310415060"/>
      <w:bookmarkStart w:id="56" w:name="_Toc360188395"/>
      <w:bookmarkStart w:id="57" w:name="_Toc473561035"/>
      <w:bookmarkStart w:id="58" w:name="_Toc210906210"/>
      <w:r>
        <w:rPr>
          <w:rFonts w:ascii="Times New Roman" w:hAnsi="Times New Roman"/>
          <w:sz w:val="24"/>
          <w:u w:val="none"/>
        </w:rPr>
        <w:t>3.</w:t>
      </w:r>
      <w:r w:rsidRPr="00DF0F5E">
        <w:rPr>
          <w:u w:val="none"/>
        </w:rPr>
        <w:tab/>
      </w:r>
      <w:r>
        <w:rPr>
          <w:rFonts w:ascii="Times New Roman" w:hAnsi="Times New Roman"/>
          <w:sz w:val="24"/>
        </w:rPr>
        <w:t>C 19.00 – TURURISK: STANDARDMEETODIKOHANE VÄÄRTPABERISTAMISTE SPETSIIFILINE RISK (MKR SA SEC)</w:t>
      </w:r>
      <w:bookmarkEnd w:id="52"/>
      <w:bookmarkEnd w:id="53"/>
      <w:bookmarkEnd w:id="54"/>
      <w:bookmarkEnd w:id="55"/>
      <w:bookmarkEnd w:id="56"/>
      <w:bookmarkEnd w:id="57"/>
      <w:bookmarkEnd w:id="58"/>
    </w:p>
    <w:p w14:paraId="77E74540" w14:textId="159B56B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9" w:name="_Toc294172371"/>
      <w:bookmarkStart w:id="60" w:name="_Toc295830000"/>
      <w:bookmarkStart w:id="61" w:name="_Toc308426677"/>
      <w:bookmarkStart w:id="62" w:name="_Toc310415061"/>
      <w:bookmarkStart w:id="63" w:name="_Toc360188396"/>
      <w:bookmarkStart w:id="64" w:name="_Toc473561036"/>
      <w:bookmarkStart w:id="65" w:name="_Toc210906211"/>
      <w:r>
        <w:rPr>
          <w:rFonts w:ascii="Times New Roman" w:hAnsi="Times New Roman"/>
          <w:sz w:val="24"/>
          <w:u w:val="none"/>
        </w:rPr>
        <w:t>3.1.</w:t>
      </w:r>
      <w:r w:rsidRPr="00DF0F5E">
        <w:rPr>
          <w:u w:val="none"/>
        </w:rPr>
        <w:tab/>
      </w:r>
      <w:r>
        <w:rPr>
          <w:rFonts w:ascii="Times New Roman" w:hAnsi="Times New Roman"/>
          <w:sz w:val="24"/>
        </w:rPr>
        <w:t>Üldised märkused</w:t>
      </w:r>
      <w:bookmarkEnd w:id="59"/>
      <w:bookmarkEnd w:id="60"/>
      <w:bookmarkEnd w:id="61"/>
      <w:bookmarkEnd w:id="62"/>
      <w:bookmarkEnd w:id="63"/>
      <w:bookmarkEnd w:id="64"/>
      <w:bookmarkEnd w:id="65"/>
    </w:p>
    <w:p w14:paraId="361E0B43" w14:textId="77777777" w:rsidR="00FF72B0" w:rsidRDefault="00FC6275" w:rsidP="00E172EA">
      <w:pPr>
        <w:pStyle w:val="InstructionsText2"/>
        <w:numPr>
          <w:ilvl w:val="0"/>
          <w:numId w:val="29"/>
        </w:numPr>
        <w:suppressAutoHyphens/>
      </w:pPr>
      <w:bookmarkStart w:id="66" w:name="_Toc294172372"/>
      <w:bookmarkStart w:id="67" w:name="_Toc295830001"/>
      <w:bookmarkStart w:id="68" w:name="_Toc308426678"/>
      <w:bookmarkStart w:id="69" w:name="_Toc310415062"/>
      <w:bookmarkStart w:id="70" w:name="_Toc360188397"/>
      <w:bookmarkStart w:id="71" w:name="_Toc473561037"/>
      <w:r>
        <w:t xml:space="preserve">Käesolevas vormis kogutakse teavet standardmeetodikohaste kauplemisportfellis hoitavate </w:t>
      </w:r>
      <w:proofErr w:type="spellStart"/>
      <w:r>
        <w:t>väärtpaberistamiste</w:t>
      </w:r>
      <w:proofErr w:type="spellEnd"/>
      <w:r>
        <w:t>/</w:t>
      </w:r>
      <w:proofErr w:type="spellStart"/>
      <w:r>
        <w:t>edasiväärtpaberistamiste</w:t>
      </w:r>
      <w:proofErr w:type="spellEnd"/>
      <w:r>
        <w:t xml:space="preserve"> (ei aktsepteerita korrelatsioonil põhineva kauplemisportfelli puhul) positsiooniriski spetsiifilise riski komponendi positsioonide (kõik/neto ja pikad/lühikesed) ja nendega seotud omavahendite nõuete kohta.</w:t>
      </w:r>
    </w:p>
    <w:p w14:paraId="35E4508F" w14:textId="77777777" w:rsidR="00FF72B0" w:rsidRDefault="00FC6275" w:rsidP="00E172EA">
      <w:pPr>
        <w:pStyle w:val="InstructionsText2"/>
        <w:numPr>
          <w:ilvl w:val="0"/>
          <w:numId w:val="29"/>
        </w:numPr>
        <w:suppressAutoHyphens/>
      </w:pPr>
      <w:r>
        <w:t xml:space="preserve">Vormil MKR SA SEC kajastatakse ainult väärtpaberistamise positsioonide spetsiifilise riski omavahendite nõudeid vastavalt määruse (EL) nr 575/2013 artiklile 335 koostoimes kõnealuse määruse artikliga 337. Kui kauplemisportfelli väärtpaberistamise positsioonid on maandatud krediidituletisinstrumentidega, kohaldatakse määruse (EL) nr 575/2013 artikleid 346 ja 347. Kõiki kauplemisportfelli positsioone kajastatakse ühel vormil, olenemata sellest, millist määruse (EL) nr 575/2013 III osa II jaotise 5. peatüki kohast meetodit investeerimisühing positsioonide riskikaalu määramiseks kasutab. Kõnealuste positsioonide </w:t>
      </w:r>
      <w:proofErr w:type="spellStart"/>
      <w:r>
        <w:t>üldriski</w:t>
      </w:r>
      <w:proofErr w:type="spellEnd"/>
      <w:r>
        <w:t xml:space="preserve"> omavahendite nõudeid kajastatakse vormidel MKR SA TDI või MKR IM.</w:t>
      </w:r>
    </w:p>
    <w:p w14:paraId="0C732A14" w14:textId="39A2CECD" w:rsidR="00FC6275" w:rsidRPr="002D60D7" w:rsidRDefault="00FC6275" w:rsidP="00E172EA">
      <w:pPr>
        <w:pStyle w:val="InstructionsText2"/>
        <w:numPr>
          <w:ilvl w:val="0"/>
          <w:numId w:val="29"/>
        </w:numPr>
        <w:suppressAutoHyphens/>
      </w:pPr>
      <w:r>
        <w:t>Positsioonid, mille suhtes kohaldatakse 1 250 % riskikaalu, võib alternatiivina maha arvata esimese taseme põhiomavahenditest (vt määruse (EL) nr 575/2013 artikli 244 lõike 1 punkt b, artikli 245 lõike 1 punkt b ning artikkel 253). Neid positsioone kajastatakse selles vormis isegi juhul, kui finantsinstitutsioon kasutab mahaarvamise võimalust.</w:t>
      </w:r>
    </w:p>
    <w:p w14:paraId="3921F7AA" w14:textId="2BCB0F9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2" w:name="_Toc210906212"/>
      <w:r>
        <w:rPr>
          <w:rFonts w:ascii="Times New Roman" w:hAnsi="Times New Roman"/>
          <w:sz w:val="24"/>
          <w:u w:val="none"/>
        </w:rPr>
        <w:t>3.2.</w:t>
      </w:r>
      <w:r w:rsidRPr="00DF0F5E">
        <w:rPr>
          <w:u w:val="none"/>
        </w:rPr>
        <w:tab/>
      </w:r>
      <w:r>
        <w:rPr>
          <w:rFonts w:ascii="Times New Roman" w:hAnsi="Times New Roman"/>
          <w:sz w:val="24"/>
        </w:rPr>
        <w:t>Juhised konkreetsete kirjete kohta</w:t>
      </w:r>
      <w:bookmarkEnd w:id="66"/>
      <w:bookmarkEnd w:id="67"/>
      <w:bookmarkEnd w:id="68"/>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05"/>
      </w:tblGrid>
      <w:tr w:rsidR="00C55547" w:rsidRPr="002D60D7" w14:paraId="5FAA1DCA" w14:textId="77777777" w:rsidTr="00E10B85">
        <w:trPr>
          <w:trHeight w:val="631"/>
        </w:trPr>
        <w:tc>
          <w:tcPr>
            <w:tcW w:w="9018" w:type="dxa"/>
            <w:gridSpan w:val="2"/>
            <w:shd w:val="clear" w:color="auto" w:fill="CCCCCC"/>
          </w:tcPr>
          <w:p w14:paraId="672709A6"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Veerud</w:t>
            </w:r>
          </w:p>
        </w:tc>
      </w:tr>
      <w:tr w:rsidR="00C55547" w:rsidRPr="002D60D7" w14:paraId="25DD94D3" w14:textId="77777777" w:rsidTr="000911FE">
        <w:tc>
          <w:tcPr>
            <w:tcW w:w="1413" w:type="dxa"/>
          </w:tcPr>
          <w:p w14:paraId="1C45AB39"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605" w:type="dxa"/>
          </w:tcPr>
          <w:p w14:paraId="37C65F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KÕIK POSITSIOONID (PIKAD JA LÜHIKESED)</w:t>
            </w:r>
          </w:p>
          <w:p w14:paraId="503F4241" w14:textId="0DAFF941" w:rsidR="00C55547" w:rsidRPr="002D60D7" w:rsidRDefault="00C55547" w:rsidP="004C445F">
            <w:pPr>
              <w:suppressAutoHyphens/>
              <w:rPr>
                <w:rFonts w:ascii="Times New Roman" w:hAnsi="Times New Roman"/>
                <w:sz w:val="24"/>
              </w:rPr>
            </w:pPr>
            <w:r>
              <w:rPr>
                <w:rFonts w:ascii="Times New Roman" w:hAnsi="Times New Roman"/>
                <w:sz w:val="24"/>
              </w:rPr>
              <w:t>Määruse (EL) nr 575/2013</w:t>
            </w:r>
            <w:r>
              <w:rPr>
                <w:rStyle w:val="InstructionsTabelleText"/>
                <w:rFonts w:ascii="Times New Roman" w:hAnsi="Times New Roman"/>
                <w:sz w:val="24"/>
              </w:rPr>
              <w:t xml:space="preserve"> artikkel 102 ja artikli 105 lõige 1</w:t>
            </w:r>
            <w:r>
              <w:rPr>
                <w:rFonts w:ascii="Times New Roman" w:hAnsi="Times New Roman"/>
                <w:sz w:val="24"/>
              </w:rPr>
              <w:t xml:space="preserve"> </w:t>
            </w:r>
            <w:r>
              <w:rPr>
                <w:rStyle w:val="InstructionsTabelleText"/>
                <w:rFonts w:ascii="Times New Roman" w:hAnsi="Times New Roman"/>
                <w:sz w:val="24"/>
              </w:rPr>
              <w:t>koostoimes kõnealuse määruse artikliga 337</w:t>
            </w:r>
            <w:r>
              <w:rPr>
                <w:rFonts w:ascii="Times New Roman" w:hAnsi="Times New Roman"/>
                <w:sz w:val="24"/>
              </w:rPr>
              <w:t xml:space="preserve"> </w:t>
            </w:r>
            <w:r>
              <w:rPr>
                <w:rStyle w:val="InstructionsTabelleText"/>
                <w:rFonts w:ascii="Times New Roman" w:hAnsi="Times New Roman"/>
                <w:sz w:val="24"/>
              </w:rPr>
              <w:t xml:space="preserve">(väärtpaberistamise positsioonid). Pikkade ja lühikeste positsioonide eristamist, mida kohaldatakse ka kõnealuste brutopositsioonide suhtes, käsitletakse kõnealuse määruse artikli 328 lõikes 2 </w:t>
            </w:r>
          </w:p>
        </w:tc>
      </w:tr>
      <w:tr w:rsidR="00C55547" w:rsidRPr="002D60D7" w14:paraId="22839602" w14:textId="77777777" w:rsidTr="000911FE">
        <w:tc>
          <w:tcPr>
            <w:tcW w:w="1413" w:type="dxa"/>
          </w:tcPr>
          <w:p w14:paraId="40A33AF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605" w:type="dxa"/>
          </w:tcPr>
          <w:p w14:paraId="511B020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OMAVAHENDITEST MAHA ARVATUD POSITSIOONID (PIKAD JA LÜHIKESED)</w:t>
            </w:r>
          </w:p>
          <w:p w14:paraId="1429CBFE" w14:textId="1A440B37" w:rsidR="00C55547" w:rsidRPr="002D60D7" w:rsidRDefault="00705025" w:rsidP="004C445F">
            <w:pPr>
              <w:suppressAutoHyphens/>
              <w:rPr>
                <w:rStyle w:val="InstructionsTabelleText"/>
                <w:rFonts w:ascii="Times New Roman" w:hAnsi="Times New Roman"/>
                <w:sz w:val="24"/>
              </w:rPr>
            </w:pPr>
            <w:r>
              <w:rPr>
                <w:rStyle w:val="InstructionsTabelleText"/>
                <w:rFonts w:ascii="Times New Roman" w:hAnsi="Times New Roman"/>
                <w:sz w:val="24"/>
              </w:rPr>
              <w:lastRenderedPageBreak/>
              <w:t xml:space="preserve"> </w:t>
            </w:r>
            <w:r>
              <w:rPr>
                <w:rFonts w:ascii="Times New Roman" w:hAnsi="Times New Roman"/>
                <w:sz w:val="24"/>
              </w:rPr>
              <w:t>Määruse (EL) nr 575/2013</w:t>
            </w:r>
            <w:r>
              <w:rPr>
                <w:rStyle w:val="InstructionsTabelleText"/>
                <w:rFonts w:ascii="Times New Roman" w:hAnsi="Times New Roman"/>
                <w:sz w:val="24"/>
              </w:rPr>
              <w:t xml:space="preserve"> artikli 244 lõike 1 punkt b, artikli 245 lõike 1 punkt b ja artikkel 253</w:t>
            </w:r>
          </w:p>
        </w:tc>
      </w:tr>
      <w:tr w:rsidR="00C55547" w:rsidRPr="002D60D7" w14:paraId="16C58348" w14:textId="77777777" w:rsidTr="000911FE">
        <w:tc>
          <w:tcPr>
            <w:tcW w:w="1413" w:type="dxa"/>
          </w:tcPr>
          <w:p w14:paraId="2D1E9030"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0050–0060</w:t>
            </w:r>
          </w:p>
        </w:tc>
        <w:tc>
          <w:tcPr>
            <w:tcW w:w="7605" w:type="dxa"/>
          </w:tcPr>
          <w:p w14:paraId="088E438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NETOPOSITSIOONID (PIKAD JA LÜHIKESED)</w:t>
            </w:r>
          </w:p>
          <w:p w14:paraId="54C14D76" w14:textId="32F9EC29" w:rsidR="00C55547" w:rsidRPr="002D60D7" w:rsidRDefault="00C55547" w:rsidP="004C445F">
            <w:pPr>
              <w:suppressAutoHyphens/>
              <w:rPr>
                <w:rStyle w:val="InstructionsTabelleText"/>
                <w:rFonts w:ascii="Times New Roman" w:hAnsi="Times New Roman"/>
                <w:sz w:val="24"/>
              </w:rPr>
            </w:pPr>
            <w:r>
              <w:rPr>
                <w:rFonts w:ascii="Times New Roman" w:hAnsi="Times New Roman"/>
                <w:sz w:val="24"/>
              </w:rPr>
              <w:t>Määruse (EL) nr 575/2013</w:t>
            </w:r>
            <w:r>
              <w:rPr>
                <w:rStyle w:val="InstructionsTabelleText"/>
                <w:rFonts w:ascii="Times New Roman" w:hAnsi="Times New Roman"/>
                <w:sz w:val="24"/>
              </w:rPr>
              <w:t xml:space="preserve"> artiklid 327, 328, 329 ja 334. Pikkade ja lühikeste positsioonide eristamist käsitletakse kõnealuse määruse artikli 328 lõikes 2</w:t>
            </w:r>
          </w:p>
        </w:tc>
      </w:tr>
      <w:tr w:rsidR="00C55547" w:rsidRPr="002D60D7" w14:paraId="0BDF729C" w14:textId="77777777" w:rsidTr="000911FE">
        <w:tc>
          <w:tcPr>
            <w:tcW w:w="1413" w:type="dxa"/>
          </w:tcPr>
          <w:p w14:paraId="324A2BB6"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0061–0104</w:t>
            </w:r>
          </w:p>
        </w:tc>
        <w:tc>
          <w:tcPr>
            <w:tcW w:w="7605" w:type="dxa"/>
          </w:tcPr>
          <w:p w14:paraId="627BB4B0"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NETOPOSITSIOONIDE JAOTUS RISKIKAALUDE LÕIKES</w:t>
            </w:r>
          </w:p>
          <w:p w14:paraId="0E2A6DE1" w14:textId="77777777" w:rsidR="00FF72B0" w:rsidRDefault="00C55547" w:rsidP="004C445F">
            <w:pPr>
              <w:suppressAutoHyphens/>
              <w:rPr>
                <w:rStyle w:val="InstructionsTabelleText"/>
                <w:rFonts w:ascii="Times New Roman" w:hAnsi="Times New Roman"/>
                <w:sz w:val="24"/>
              </w:rPr>
            </w:pPr>
            <w:r>
              <w:rPr>
                <w:rFonts w:ascii="Times New Roman" w:hAnsi="Times New Roman"/>
                <w:sz w:val="24"/>
              </w:rPr>
              <w:t xml:space="preserve">Määruse (EL) nr 575/2013 </w:t>
            </w:r>
            <w:r>
              <w:rPr>
                <w:rStyle w:val="InstructionsTabelleText"/>
                <w:rFonts w:ascii="Times New Roman" w:hAnsi="Times New Roman"/>
                <w:sz w:val="24"/>
              </w:rPr>
              <w:t>artiklid 259–262, artikli 263 tabelid 1 ja 2, artikli 264 tabelid 3 ja 4 ning artikkel 266.</w:t>
            </w:r>
          </w:p>
          <w:p w14:paraId="4314B137" w14:textId="029AF80B" w:rsidR="00C55547"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Jaotus tuleb esitada eraldi pikkade ja lühikeste positsioonide puhul</w:t>
            </w:r>
          </w:p>
        </w:tc>
      </w:tr>
      <w:tr w:rsidR="00C55547" w:rsidRPr="002D60D7" w14:paraId="2A20E80A" w14:textId="77777777" w:rsidTr="000911FE">
        <w:tc>
          <w:tcPr>
            <w:tcW w:w="1413" w:type="dxa"/>
          </w:tcPr>
          <w:p w14:paraId="163C862B"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0402–0406</w:t>
            </w:r>
          </w:p>
        </w:tc>
        <w:tc>
          <w:tcPr>
            <w:tcW w:w="7605" w:type="dxa"/>
          </w:tcPr>
          <w:p w14:paraId="2AF3DB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NETOPOSITSIOONIDE JAOTUS MEETODITE LÕIKES</w:t>
            </w:r>
          </w:p>
          <w:p w14:paraId="683DE902" w14:textId="55DF04AD" w:rsidR="00C55547" w:rsidRPr="002D60D7" w:rsidRDefault="00C55547" w:rsidP="004C445F">
            <w:pPr>
              <w:suppressAutoHyphens/>
              <w:rPr>
                <w:rFonts w:ascii="Times New Roman" w:hAnsi="Times New Roman"/>
                <w:b/>
                <w:bCs/>
                <w:sz w:val="24"/>
                <w:u w:val="single"/>
              </w:rPr>
            </w:pPr>
            <w:r>
              <w:rPr>
                <w:rFonts w:ascii="Times New Roman" w:hAnsi="Times New Roman"/>
                <w:sz w:val="24"/>
              </w:rPr>
              <w:t>Määruse (EL) nr 575/2013 artikkel </w:t>
            </w:r>
            <w:r>
              <w:rPr>
                <w:rStyle w:val="InstructionsTabelleText"/>
                <w:rFonts w:ascii="Times New Roman" w:hAnsi="Times New Roman"/>
                <w:sz w:val="24"/>
              </w:rPr>
              <w:t xml:space="preserve">254 </w:t>
            </w:r>
          </w:p>
        </w:tc>
      </w:tr>
      <w:tr w:rsidR="00C55547" w:rsidRPr="002D60D7" w14:paraId="6061874B" w14:textId="77777777" w:rsidTr="000911FE">
        <w:tc>
          <w:tcPr>
            <w:tcW w:w="1413" w:type="dxa"/>
          </w:tcPr>
          <w:p w14:paraId="4B729A34"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w:t>
            </w:r>
          </w:p>
        </w:tc>
        <w:tc>
          <w:tcPr>
            <w:tcW w:w="7605" w:type="dxa"/>
          </w:tcPr>
          <w:p w14:paraId="06929D2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VÄÄRTPABERISTAMISE SISEREITINGUTE MEETOD</w:t>
            </w:r>
          </w:p>
          <w:p w14:paraId="41A48A7C" w14:textId="67C34C11" w:rsidR="00C55547" w:rsidRPr="002D60D7" w:rsidRDefault="00C55547" w:rsidP="004C445F">
            <w:pPr>
              <w:suppressAutoHyphens/>
              <w:rPr>
                <w:rFonts w:ascii="Times New Roman" w:hAnsi="Times New Roman"/>
                <w:b/>
                <w:bCs/>
                <w:sz w:val="24"/>
                <w:u w:val="single"/>
              </w:rPr>
            </w:pPr>
            <w:r>
              <w:rPr>
                <w:rFonts w:ascii="Times New Roman" w:hAnsi="Times New Roman"/>
                <w:sz w:val="24"/>
              </w:rPr>
              <w:t xml:space="preserve">Määruse (EL) nr 575/2013 </w:t>
            </w:r>
            <w:r>
              <w:rPr>
                <w:rStyle w:val="InstructionsTabelleText"/>
                <w:rFonts w:ascii="Times New Roman" w:hAnsi="Times New Roman"/>
                <w:sz w:val="24"/>
              </w:rPr>
              <w:t>artiklid 259 ja 260</w:t>
            </w:r>
          </w:p>
        </w:tc>
      </w:tr>
      <w:tr w:rsidR="00C55547" w:rsidRPr="002D60D7" w14:paraId="16BB3DCB" w14:textId="77777777" w:rsidTr="000911FE">
        <w:tc>
          <w:tcPr>
            <w:tcW w:w="1413" w:type="dxa"/>
          </w:tcPr>
          <w:p w14:paraId="189036B1"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0403</w:t>
            </w:r>
          </w:p>
        </w:tc>
        <w:tc>
          <w:tcPr>
            <w:tcW w:w="7605" w:type="dxa"/>
          </w:tcPr>
          <w:p w14:paraId="6F8EF419"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VÄÄRTPABERISTAMISE STANDARDMEETOD</w:t>
            </w:r>
          </w:p>
          <w:p w14:paraId="5A374E14" w14:textId="4A4A259B" w:rsidR="00C55547" w:rsidRPr="002D60D7" w:rsidRDefault="00C55547" w:rsidP="004C445F">
            <w:pPr>
              <w:suppressAutoHyphens/>
              <w:autoSpaceDE w:val="0"/>
              <w:autoSpaceDN w:val="0"/>
              <w:adjustRightInd w:val="0"/>
              <w:jc w:val="left"/>
              <w:rPr>
                <w:rFonts w:ascii="Times New Roman" w:hAnsi="Times New Roman"/>
                <w:b/>
                <w:bCs/>
                <w:sz w:val="24"/>
                <w:u w:val="single"/>
              </w:rPr>
            </w:pPr>
            <w:r>
              <w:rPr>
                <w:rFonts w:ascii="Times New Roman" w:hAnsi="Times New Roman"/>
                <w:sz w:val="24"/>
              </w:rPr>
              <w:t xml:space="preserve">Määruse (EL) nr 575/2013 </w:t>
            </w:r>
            <w:r>
              <w:rPr>
                <w:rStyle w:val="InstructionsTabelleText"/>
                <w:rFonts w:ascii="Times New Roman" w:hAnsi="Times New Roman"/>
                <w:sz w:val="24"/>
              </w:rPr>
              <w:t>artiklid 261 ja 262</w:t>
            </w:r>
          </w:p>
        </w:tc>
      </w:tr>
      <w:tr w:rsidR="00C55547" w:rsidRPr="002D60D7" w14:paraId="0B1E8511" w14:textId="77777777" w:rsidTr="000911FE">
        <w:tc>
          <w:tcPr>
            <w:tcW w:w="1413" w:type="dxa"/>
          </w:tcPr>
          <w:p w14:paraId="283E5722"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0404</w:t>
            </w:r>
          </w:p>
        </w:tc>
        <w:tc>
          <w:tcPr>
            <w:tcW w:w="7605" w:type="dxa"/>
          </w:tcPr>
          <w:p w14:paraId="7AA18A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VÄÄRTPABERISTAMISE VÄLISREITINGUTE MEETOD</w:t>
            </w:r>
          </w:p>
          <w:p w14:paraId="2250A6DF" w14:textId="199187B3" w:rsidR="00C55547" w:rsidRPr="002D60D7" w:rsidRDefault="00C55547" w:rsidP="004C445F">
            <w:pPr>
              <w:suppressAutoHyphens/>
              <w:rPr>
                <w:rFonts w:ascii="Times New Roman" w:hAnsi="Times New Roman"/>
                <w:b/>
                <w:bCs/>
                <w:sz w:val="24"/>
                <w:u w:val="single"/>
              </w:rPr>
            </w:pPr>
            <w:r>
              <w:rPr>
                <w:rFonts w:ascii="Times New Roman" w:hAnsi="Times New Roman"/>
                <w:sz w:val="24"/>
              </w:rPr>
              <w:t xml:space="preserve">Määruse (EL) nr 575/2013 </w:t>
            </w:r>
            <w:r>
              <w:rPr>
                <w:rStyle w:val="InstructionsTabelleText"/>
                <w:rFonts w:ascii="Times New Roman" w:hAnsi="Times New Roman"/>
                <w:sz w:val="24"/>
              </w:rPr>
              <w:t>artiklid 263 ja 264</w:t>
            </w:r>
          </w:p>
        </w:tc>
      </w:tr>
      <w:tr w:rsidR="00C55547" w:rsidRPr="002D60D7" w14:paraId="76051CC7" w14:textId="77777777" w:rsidTr="000911FE">
        <w:tc>
          <w:tcPr>
            <w:tcW w:w="1413" w:type="dxa"/>
          </w:tcPr>
          <w:p w14:paraId="2CE39EA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0405</w:t>
            </w:r>
          </w:p>
        </w:tc>
        <w:tc>
          <w:tcPr>
            <w:tcW w:w="7605" w:type="dxa"/>
          </w:tcPr>
          <w:p w14:paraId="334AB028"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SISEMISEL HINNANGUL PÕHINEV MEETOD</w:t>
            </w:r>
          </w:p>
          <w:p w14:paraId="5354C48C" w14:textId="38E5A78D" w:rsidR="00C55547" w:rsidRPr="002D60D7" w:rsidRDefault="00C55547" w:rsidP="004C445F">
            <w:pPr>
              <w:suppressAutoHyphens/>
              <w:rPr>
                <w:rFonts w:ascii="Times New Roman" w:hAnsi="Times New Roman"/>
                <w:bCs/>
                <w:sz w:val="24"/>
                <w:u w:val="single"/>
              </w:rPr>
            </w:pPr>
            <w:r>
              <w:rPr>
                <w:rFonts w:ascii="Times New Roman" w:hAnsi="Times New Roman"/>
                <w:sz w:val="24"/>
              </w:rPr>
              <w:t xml:space="preserve">Määruse (EL) nr 575/2013 </w:t>
            </w:r>
            <w:r>
              <w:rPr>
                <w:rStyle w:val="InstructionsTabelleText"/>
                <w:rFonts w:ascii="Times New Roman" w:hAnsi="Times New Roman"/>
                <w:sz w:val="24"/>
              </w:rPr>
              <w:t>artiklid 254 ja 265 ning artikli 266 lõige 5</w:t>
            </w:r>
          </w:p>
        </w:tc>
      </w:tr>
      <w:tr w:rsidR="0033476C" w:rsidRPr="002D60D7" w14:paraId="00803C23" w14:textId="77777777" w:rsidTr="000911FE">
        <w:tc>
          <w:tcPr>
            <w:tcW w:w="1413" w:type="dxa"/>
          </w:tcPr>
          <w:p w14:paraId="6969B7D6" w14:textId="7D0DF91C" w:rsidR="0033476C" w:rsidRPr="002D60D7" w:rsidRDefault="0033476C"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0900</w:t>
            </w:r>
          </w:p>
        </w:tc>
        <w:tc>
          <w:tcPr>
            <w:tcW w:w="7605" w:type="dxa"/>
          </w:tcPr>
          <w:p w14:paraId="1E2E9907" w14:textId="3152DD84" w:rsidR="0033476C" w:rsidRPr="002D60D7" w:rsidRDefault="0033476C" w:rsidP="004C445F">
            <w:pPr>
              <w:suppressAutoHyphens/>
              <w:spacing w:before="0" w:after="0"/>
              <w:jc w:val="left"/>
              <w:rPr>
                <w:rFonts w:ascii="Times New Roman" w:hAnsi="Times New Roman"/>
                <w:b/>
                <w:sz w:val="24"/>
                <w:u w:val="single"/>
              </w:rPr>
            </w:pPr>
            <w:r>
              <w:rPr>
                <w:rFonts w:ascii="Times New Roman" w:hAnsi="Times New Roman"/>
                <w:b/>
                <w:sz w:val="24"/>
                <w:u w:val="single"/>
              </w:rPr>
              <w:t>KVALIFITSEERUVA VIIVISNÕUETE VÄÄRTPABERISTAMISE KÕRGEMA NÕUDEÕIGUSE JÄRGUGA VÄÄRTPABERISTAMISE SEERIATE ERIKÄSITLUS</w:t>
            </w:r>
          </w:p>
          <w:p w14:paraId="17BE744C" w14:textId="40B8EA94" w:rsidR="0033476C" w:rsidRPr="002D60D7" w:rsidRDefault="0033476C" w:rsidP="004C445F">
            <w:pPr>
              <w:suppressAutoHyphens/>
              <w:rPr>
                <w:rFonts w:ascii="Times New Roman" w:hAnsi="Times New Roman"/>
                <w:b/>
                <w:bCs/>
                <w:sz w:val="24"/>
                <w:u w:val="single"/>
              </w:rPr>
            </w:pPr>
            <w:r>
              <w:rPr>
                <w:rFonts w:ascii="Times New Roman" w:hAnsi="Times New Roman"/>
                <w:sz w:val="24"/>
              </w:rPr>
              <w:t>Määruse (EL) nr 575/2013 artikli 269a lõige 3</w:t>
            </w:r>
          </w:p>
        </w:tc>
      </w:tr>
      <w:tr w:rsidR="00C55547" w:rsidRPr="002D60D7" w14:paraId="05BEB883" w14:textId="77777777" w:rsidTr="000911FE">
        <w:tc>
          <w:tcPr>
            <w:tcW w:w="1413" w:type="dxa"/>
          </w:tcPr>
          <w:p w14:paraId="3D2DEA0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0406</w:t>
            </w:r>
          </w:p>
        </w:tc>
        <w:tc>
          <w:tcPr>
            <w:tcW w:w="7605" w:type="dxa"/>
          </w:tcPr>
          <w:p w14:paraId="25786344" w14:textId="4EFB7A5E"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MUU (RISKIKAAL = 1 250 %)</w:t>
            </w:r>
          </w:p>
          <w:p w14:paraId="1684F52F" w14:textId="43F3FE5E" w:rsidR="00C55547" w:rsidRPr="002D60D7" w:rsidRDefault="00C55547" w:rsidP="004C445F">
            <w:pPr>
              <w:suppressAutoHyphens/>
              <w:rPr>
                <w:rFonts w:ascii="Times New Roman" w:hAnsi="Times New Roman"/>
                <w:b/>
                <w:bCs/>
                <w:sz w:val="24"/>
                <w:u w:val="single"/>
              </w:rPr>
            </w:pPr>
            <w:r>
              <w:rPr>
                <w:rFonts w:ascii="Times New Roman" w:hAnsi="Times New Roman"/>
                <w:sz w:val="24"/>
              </w:rPr>
              <w:t xml:space="preserve">Määruse (EL) nr 575/2013 </w:t>
            </w:r>
            <w:r>
              <w:rPr>
                <w:rStyle w:val="InstructionsTabelleText"/>
                <w:rFonts w:ascii="Times New Roman" w:hAnsi="Times New Roman"/>
                <w:sz w:val="24"/>
              </w:rPr>
              <w:t>artikli 254 lõige 7</w:t>
            </w:r>
          </w:p>
        </w:tc>
      </w:tr>
      <w:tr w:rsidR="00C55547" w:rsidRPr="002D60D7" w14:paraId="11316298" w14:textId="77777777" w:rsidTr="000911FE">
        <w:tc>
          <w:tcPr>
            <w:tcW w:w="1413" w:type="dxa"/>
          </w:tcPr>
          <w:p w14:paraId="00B9220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0530–0540</w:t>
            </w:r>
          </w:p>
        </w:tc>
        <w:tc>
          <w:tcPr>
            <w:tcW w:w="7605" w:type="dxa"/>
          </w:tcPr>
          <w:p w14:paraId="595C29DB"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MÄÄRUSE (EL) 2017/2402 2. PEATÜKI RIKKUMISEST TULENEV KOGUMÕJU (KORRIGEERIMINE)</w:t>
            </w:r>
          </w:p>
          <w:p w14:paraId="3FBEAE4C" w14:textId="027236BE" w:rsidR="00C55547" w:rsidRPr="002D60D7" w:rsidRDefault="00C55547" w:rsidP="004C445F">
            <w:pPr>
              <w:suppressAutoHyphens/>
              <w:rPr>
                <w:rFonts w:ascii="Times New Roman" w:hAnsi="Times New Roman"/>
                <w:b/>
                <w:bCs/>
                <w:sz w:val="24"/>
                <w:u w:val="single"/>
              </w:rPr>
            </w:pPr>
            <w:r>
              <w:rPr>
                <w:rFonts w:ascii="Times New Roman" w:hAnsi="Times New Roman"/>
                <w:sz w:val="24"/>
              </w:rPr>
              <w:t xml:space="preserve">Määruse (EL) nr 575/2013 </w:t>
            </w:r>
            <w:r>
              <w:rPr>
                <w:rStyle w:val="InstructionsTabelleText"/>
                <w:rFonts w:ascii="Times New Roman" w:hAnsi="Times New Roman"/>
                <w:sz w:val="24"/>
              </w:rPr>
              <w:t>artikkel 270a</w:t>
            </w:r>
          </w:p>
        </w:tc>
      </w:tr>
      <w:tr w:rsidR="00C55547" w:rsidRPr="002D60D7" w14:paraId="2BA98A90" w14:textId="77777777" w:rsidTr="000911FE">
        <w:tc>
          <w:tcPr>
            <w:tcW w:w="1413" w:type="dxa"/>
          </w:tcPr>
          <w:p w14:paraId="2EA0118D"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0570</w:t>
            </w:r>
          </w:p>
        </w:tc>
        <w:tc>
          <w:tcPr>
            <w:tcW w:w="7605" w:type="dxa"/>
          </w:tcPr>
          <w:p w14:paraId="24013622" w14:textId="77777777" w:rsidR="00FF72B0" w:rsidRDefault="00C55547"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ENNE ÜLEMPIIRI KOHALDAMIST</w:t>
            </w:r>
          </w:p>
          <w:p w14:paraId="740CD739" w14:textId="0CC606D8" w:rsidR="00C55547" w:rsidRPr="002D60D7" w:rsidRDefault="00C55547" w:rsidP="004C445F">
            <w:pPr>
              <w:suppressAutoHyphens/>
              <w:rPr>
                <w:rFonts w:ascii="Times New Roman" w:hAnsi="Times New Roman"/>
                <w:bCs/>
                <w:sz w:val="24"/>
              </w:rPr>
            </w:pPr>
            <w:r>
              <w:rPr>
                <w:rFonts w:ascii="Times New Roman" w:hAnsi="Times New Roman"/>
                <w:sz w:val="24"/>
              </w:rPr>
              <w:t>Määruse (EL) nr 575/2013 artikkel 337, võtmata arvesse kõnealuse määruse artiklis 335 sätestatud kaalutlusõigust, mille kohaselt võivad finantsinstitutsioonid piirata riskikaalu ja netopositsiooni korrutise tulemust tasemel, milleks on maksimaalne võimalik makseviivituse riskiga seonduv kahju</w:t>
            </w:r>
          </w:p>
        </w:tc>
      </w:tr>
      <w:tr w:rsidR="00C55547" w:rsidRPr="002D60D7" w14:paraId="247B0FB8" w14:textId="77777777" w:rsidTr="000911FE">
        <w:tc>
          <w:tcPr>
            <w:tcW w:w="1413" w:type="dxa"/>
          </w:tcPr>
          <w:p w14:paraId="22357CAC"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0601</w:t>
            </w:r>
          </w:p>
        </w:tc>
        <w:tc>
          <w:tcPr>
            <w:tcW w:w="7605" w:type="dxa"/>
          </w:tcPr>
          <w:p w14:paraId="088B3C35" w14:textId="77777777" w:rsidR="00FF72B0" w:rsidRDefault="00C55547"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PÄRAST ÜLEMPIIRI KOHALDAMIST / OMAVAHENDITE NÕUDED KOKKU</w:t>
            </w:r>
          </w:p>
          <w:p w14:paraId="0DE4FAED" w14:textId="5D866987" w:rsidR="00C55547" w:rsidRPr="002D60D7" w:rsidRDefault="00C55547" w:rsidP="004C445F">
            <w:pPr>
              <w:suppressAutoHyphens/>
              <w:rPr>
                <w:rFonts w:ascii="Times New Roman" w:hAnsi="Times New Roman"/>
                <w:bCs/>
                <w:sz w:val="24"/>
              </w:rPr>
            </w:pPr>
            <w:r>
              <w:rPr>
                <w:rFonts w:ascii="Times New Roman" w:hAnsi="Times New Roman"/>
                <w:sz w:val="24"/>
              </w:rPr>
              <w:t>Määruse (EL) nr 575/2013 artikkel 337, võttes</w:t>
            </w:r>
            <w:r>
              <w:rPr>
                <w:rStyle w:val="InstructionsTabelleText"/>
                <w:rFonts w:ascii="Times New Roman" w:hAnsi="Times New Roman"/>
                <w:sz w:val="24"/>
              </w:rPr>
              <w:t xml:space="preserve"> </w:t>
            </w:r>
            <w:r>
              <w:rPr>
                <w:rFonts w:ascii="Times New Roman" w:hAnsi="Times New Roman"/>
                <w:sz w:val="24"/>
              </w:rPr>
              <w:t>arvesse kõnealuse määruse artiklis 335 sätestatud kaalutlusõigust</w:t>
            </w:r>
          </w:p>
        </w:tc>
      </w:tr>
    </w:tbl>
    <w:p w14:paraId="2016D379"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537"/>
      </w:tblGrid>
      <w:tr w:rsidR="00C55547" w:rsidRPr="002D60D7" w14:paraId="02A9F41A" w14:textId="77777777" w:rsidTr="00E10B85">
        <w:trPr>
          <w:trHeight w:val="537"/>
        </w:trPr>
        <w:tc>
          <w:tcPr>
            <w:tcW w:w="8950" w:type="dxa"/>
            <w:gridSpan w:val="2"/>
            <w:shd w:val="clear" w:color="auto" w:fill="BFBFBF"/>
          </w:tcPr>
          <w:p w14:paraId="26BB8354"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Read</w:t>
            </w:r>
          </w:p>
        </w:tc>
      </w:tr>
      <w:tr w:rsidR="00C55547" w:rsidRPr="002D60D7" w14:paraId="32F42F75" w14:textId="77777777" w:rsidTr="000911FE">
        <w:tc>
          <w:tcPr>
            <w:tcW w:w="1413" w:type="dxa"/>
          </w:tcPr>
          <w:p w14:paraId="4D0640F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537" w:type="dxa"/>
          </w:tcPr>
          <w:p w14:paraId="03F7346E" w14:textId="77777777" w:rsidR="00C55547" w:rsidRPr="002D60D7" w:rsidRDefault="00C55547" w:rsidP="004C445F">
            <w:pPr>
              <w:suppressAutoHyphens/>
              <w:rPr>
                <w:rFonts w:ascii="Times New Roman" w:hAnsi="Times New Roman"/>
                <w:sz w:val="24"/>
              </w:rPr>
            </w:pPr>
            <w:r>
              <w:rPr>
                <w:rStyle w:val="InstructionsTabelleberschrift"/>
                <w:rFonts w:ascii="Times New Roman" w:hAnsi="Times New Roman"/>
                <w:sz w:val="24"/>
              </w:rPr>
              <w:t>KOGURISKIPOSITSIOON</w:t>
            </w:r>
          </w:p>
          <w:p w14:paraId="3DA30B45" w14:textId="36AC07B8" w:rsidR="00C55547" w:rsidRPr="002D60D7" w:rsidRDefault="00C55547" w:rsidP="004C445F">
            <w:pPr>
              <w:suppressAutoHyphens/>
              <w:autoSpaceDE w:val="0"/>
              <w:autoSpaceDN w:val="0"/>
              <w:adjustRightInd w:val="0"/>
              <w:spacing w:before="0" w:after="0"/>
              <w:rPr>
                <w:rFonts w:ascii="Times New Roman" w:hAnsi="Times New Roman"/>
                <w:sz w:val="24"/>
              </w:rPr>
            </w:pPr>
            <w:r>
              <w:rPr>
                <w:rStyle w:val="InstructionsTabelleText"/>
                <w:rFonts w:ascii="Times New Roman" w:hAnsi="Times New Roman"/>
                <w:sz w:val="24"/>
              </w:rPr>
              <w:t xml:space="preserve">Avatud </w:t>
            </w:r>
            <w:proofErr w:type="spellStart"/>
            <w:r>
              <w:rPr>
                <w:rStyle w:val="InstructionsTabelleText"/>
                <w:rFonts w:ascii="Times New Roman" w:hAnsi="Times New Roman"/>
                <w:sz w:val="24"/>
              </w:rPr>
              <w:t>väärtpaberistamise</w:t>
            </w:r>
            <w:proofErr w:type="spellEnd"/>
            <w:r>
              <w:rPr>
                <w:rStyle w:val="InstructionsTabelleText"/>
                <w:rFonts w:ascii="Times New Roman" w:hAnsi="Times New Roman"/>
                <w:sz w:val="24"/>
              </w:rPr>
              <w:t xml:space="preserve"> ja </w:t>
            </w:r>
            <w:proofErr w:type="spellStart"/>
            <w:r>
              <w:rPr>
                <w:rStyle w:val="InstructionsTabelleText"/>
                <w:rFonts w:ascii="Times New Roman" w:hAnsi="Times New Roman"/>
                <w:sz w:val="24"/>
              </w:rPr>
              <w:t>edasiväärtpaberistamise</w:t>
            </w:r>
            <w:proofErr w:type="spellEnd"/>
            <w:r>
              <w:rPr>
                <w:rStyle w:val="InstructionsTabelleText"/>
                <w:rFonts w:ascii="Times New Roman" w:hAnsi="Times New Roman"/>
                <w:sz w:val="24"/>
              </w:rPr>
              <w:t xml:space="preserve"> positsioonide (kauplemisportfellis hoitavad) kogusumma, mida kajastab väärtpaberistamise tehingu algatajaks, investoriks või sponsoriks olev finantsinstitutsioon</w:t>
            </w:r>
          </w:p>
        </w:tc>
      </w:tr>
      <w:tr w:rsidR="00C55547" w:rsidRPr="002D60D7" w14:paraId="21E51D59" w14:textId="77777777" w:rsidTr="000911FE">
        <w:tc>
          <w:tcPr>
            <w:tcW w:w="1413" w:type="dxa"/>
          </w:tcPr>
          <w:p w14:paraId="5CCD69B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ja 0100</w:t>
            </w:r>
          </w:p>
        </w:tc>
        <w:tc>
          <w:tcPr>
            <w:tcW w:w="7537" w:type="dxa"/>
          </w:tcPr>
          <w:p w14:paraId="4F5DF6A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VÄÄRTPABERISTAMISE POSITSIOONID</w:t>
            </w:r>
          </w:p>
          <w:p w14:paraId="62CD89EA" w14:textId="30BF22B1" w:rsidR="00C55547" w:rsidRPr="002D60D7" w:rsidRDefault="0053202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 Määruse (EL) nr 575/2013 artikli 4 lõike 1 punkt 62</w:t>
            </w:r>
          </w:p>
          <w:p w14:paraId="0230B6E5"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4D9AAB18" w14:textId="77777777" w:rsidTr="000911FE">
        <w:tc>
          <w:tcPr>
            <w:tcW w:w="1413" w:type="dxa"/>
          </w:tcPr>
          <w:p w14:paraId="6DA3B4F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 0050, 0080 ja 0110</w:t>
            </w:r>
          </w:p>
        </w:tc>
        <w:tc>
          <w:tcPr>
            <w:tcW w:w="7537" w:type="dxa"/>
          </w:tcPr>
          <w:p w14:paraId="3C62BCE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EDASIVÄÄRTPABERISTAMISE POSITSIOONID</w:t>
            </w:r>
          </w:p>
          <w:p w14:paraId="32F5BAEB" w14:textId="2FA2B3C6"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Määruse (EL) nr 575/2013 artikli 4 lõike 1 punkt 64</w:t>
            </w:r>
          </w:p>
          <w:p w14:paraId="18108A69"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51A33F7" w14:textId="77777777" w:rsidTr="000911FE">
        <w:tc>
          <w:tcPr>
            <w:tcW w:w="1413" w:type="dxa"/>
          </w:tcPr>
          <w:p w14:paraId="41A2A67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0041, 0071 ja 0101</w:t>
            </w:r>
          </w:p>
        </w:tc>
        <w:tc>
          <w:tcPr>
            <w:tcW w:w="7537" w:type="dxa"/>
          </w:tcPr>
          <w:p w14:paraId="17D8E88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MILLEST: DIFERENTSEERITUD KAPITALIKÄSITLUSE NÕUETELE VASTAVAD</w:t>
            </w:r>
          </w:p>
          <w:p w14:paraId="775DD0A5" w14:textId="5E8A13EA" w:rsidR="00C55547" w:rsidRPr="002D60D7" w:rsidRDefault="00C55547" w:rsidP="004C445F">
            <w:pPr>
              <w:suppressAutoHyphens/>
              <w:rPr>
                <w:rStyle w:val="InstructionsTabelleberschrift"/>
                <w:rFonts w:ascii="Times New Roman" w:hAnsi="Times New Roman"/>
                <w:sz w:val="24"/>
              </w:rPr>
            </w:pPr>
            <w:r>
              <w:rPr>
                <w:rFonts w:ascii="Times New Roman" w:hAnsi="Times New Roman"/>
                <w:sz w:val="24"/>
              </w:rPr>
              <w:t xml:space="preserve">Selliste väärtpaberistamise positsioonide kogusumma, mis vastavad määruse (EL) nr 575/2013 artiklis 243 või artiklis 270 sätestatud kriteeriumidele ja seetõttu ka diferentseeritud kapitalikäsitluse nõuetele </w:t>
            </w:r>
          </w:p>
        </w:tc>
      </w:tr>
      <w:tr w:rsidR="00C55547" w:rsidRPr="002D60D7" w14:paraId="5FAF4052" w14:textId="77777777" w:rsidTr="000911FE">
        <w:tc>
          <w:tcPr>
            <w:tcW w:w="1413" w:type="dxa"/>
          </w:tcPr>
          <w:p w14:paraId="39486578"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0030–0050</w:t>
            </w:r>
          </w:p>
        </w:tc>
        <w:tc>
          <w:tcPr>
            <w:tcW w:w="7537" w:type="dxa"/>
          </w:tcPr>
          <w:p w14:paraId="29698529"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VÄÄRTPABERISTAMISE TEHINGU ALGATAJA</w:t>
            </w:r>
          </w:p>
          <w:p w14:paraId="50264432" w14:textId="0FD773BF"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Määruse (EL) nr 575/2013 artikli 4 lõike 1 punkt 13</w:t>
            </w:r>
          </w:p>
          <w:p w14:paraId="671304E2"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1241B5AC" w14:textId="77777777" w:rsidTr="000911FE">
        <w:tc>
          <w:tcPr>
            <w:tcW w:w="1413" w:type="dxa"/>
          </w:tcPr>
          <w:p w14:paraId="61436B0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537" w:type="dxa"/>
          </w:tcPr>
          <w:p w14:paraId="726E7C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INVESTOR</w:t>
            </w:r>
          </w:p>
          <w:p w14:paraId="4905ABEE" w14:textId="77777777" w:rsidR="00FF72B0" w:rsidRDefault="00C55547"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Krediidiasutus, kellel on väärtpaberistamise positsioon väärtpaberistamise tehingus, mille puhul ta ei ole väärtpaberistamise tehingu algataja, sponsor ega algne laenuandja</w:t>
            </w:r>
          </w:p>
          <w:p w14:paraId="5289F9D1" w14:textId="609180C3"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6D8A55A" w14:textId="77777777" w:rsidTr="000911FE">
        <w:tc>
          <w:tcPr>
            <w:tcW w:w="1413" w:type="dxa"/>
          </w:tcPr>
          <w:p w14:paraId="7DE34CC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537" w:type="dxa"/>
          </w:tcPr>
          <w:p w14:paraId="1405E24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SPONSOR</w:t>
            </w:r>
          </w:p>
          <w:p w14:paraId="490292A5" w14:textId="77777777" w:rsidR="00FF72B0" w:rsidRDefault="00D24331" w:rsidP="004C445F">
            <w:pPr>
              <w:suppressAutoHyphens/>
              <w:autoSpaceDE w:val="0"/>
              <w:autoSpaceDN w:val="0"/>
              <w:adjustRightInd w:val="0"/>
              <w:spacing w:before="0" w:after="0"/>
              <w:rPr>
                <w:rStyle w:val="InstructionsTabelleText"/>
                <w:rFonts w:ascii="Times New Roman" w:hAnsi="Times New Roman"/>
                <w:sz w:val="24"/>
              </w:rPr>
            </w:pPr>
            <w:r>
              <w:rPr>
                <w:rFonts w:ascii="Times New Roman" w:hAnsi="Times New Roman"/>
                <w:sz w:val="24"/>
              </w:rPr>
              <w:t>Määruse (EL) nr 575/2013 artikli 4 lõike 1 punkt 14</w:t>
            </w:r>
            <w:r>
              <w:rPr>
                <w:rStyle w:val="InstructionsTabelleText"/>
                <w:rFonts w:ascii="Times New Roman" w:hAnsi="Times New Roman"/>
                <w:sz w:val="24"/>
              </w:rPr>
              <w:t>.</w:t>
            </w:r>
          </w:p>
          <w:p w14:paraId="036222AB" w14:textId="79A1A34C" w:rsidR="00C55547" w:rsidRPr="002D60D7" w:rsidRDefault="00532026" w:rsidP="004C445F">
            <w:pPr>
              <w:suppressAutoHyphens/>
              <w:autoSpaceDE w:val="0"/>
              <w:autoSpaceDN w:val="0"/>
              <w:adjustRightInd w:val="0"/>
              <w:spacing w:before="0" w:after="0"/>
              <w:rPr>
                <w:rStyle w:val="InstructionsTabelleText"/>
                <w:rFonts w:ascii="Times New Roman" w:hAnsi="Times New Roman"/>
                <w:sz w:val="24"/>
              </w:rPr>
            </w:pPr>
            <w:r>
              <w:rPr>
                <w:rStyle w:val="InstructionsTabelleText"/>
                <w:rFonts w:ascii="Times New Roman" w:hAnsi="Times New Roman"/>
                <w:sz w:val="24"/>
              </w:rPr>
              <w:t xml:space="preserve">Kui sponsor </w:t>
            </w:r>
            <w:proofErr w:type="spellStart"/>
            <w:r>
              <w:rPr>
                <w:rStyle w:val="InstructionsTabelleText"/>
                <w:rFonts w:ascii="Times New Roman" w:hAnsi="Times New Roman"/>
                <w:sz w:val="24"/>
              </w:rPr>
              <w:t>väärtpaberistab</w:t>
            </w:r>
            <w:proofErr w:type="spellEnd"/>
            <w:r>
              <w:rPr>
                <w:rStyle w:val="InstructionsTabelleText"/>
                <w:rFonts w:ascii="Times New Roman" w:hAnsi="Times New Roman"/>
                <w:sz w:val="24"/>
              </w:rPr>
              <w:t xml:space="preserve"> ka oma vara, esitab ta väärtpaberistamise tehingu algatajat käsitleval real teabe oma </w:t>
            </w:r>
            <w:proofErr w:type="spellStart"/>
            <w:r>
              <w:rPr>
                <w:rStyle w:val="InstructionsTabelleText"/>
                <w:rFonts w:ascii="Times New Roman" w:hAnsi="Times New Roman"/>
                <w:sz w:val="24"/>
              </w:rPr>
              <w:t>väärtpaberistatud</w:t>
            </w:r>
            <w:proofErr w:type="spellEnd"/>
            <w:r>
              <w:rPr>
                <w:rStyle w:val="InstructionsTabelleText"/>
                <w:rFonts w:ascii="Times New Roman" w:hAnsi="Times New Roman"/>
                <w:sz w:val="24"/>
              </w:rPr>
              <w:t xml:space="preserve"> varade kohta</w:t>
            </w:r>
          </w:p>
        </w:tc>
      </w:tr>
    </w:tbl>
    <w:p w14:paraId="2E044F0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7658B148" w14:textId="1570163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3" w:name="_Toc294172373"/>
      <w:bookmarkStart w:id="74" w:name="_Toc295830002"/>
      <w:bookmarkStart w:id="75" w:name="_Toc308426679"/>
      <w:bookmarkStart w:id="76" w:name="_Toc310415063"/>
      <w:bookmarkStart w:id="77" w:name="_Toc360188398"/>
      <w:bookmarkStart w:id="78" w:name="_Toc473561038"/>
      <w:bookmarkStart w:id="79" w:name="_Toc210906213"/>
      <w:r>
        <w:rPr>
          <w:rFonts w:ascii="Times New Roman" w:hAnsi="Times New Roman"/>
          <w:sz w:val="24"/>
          <w:u w:val="none"/>
        </w:rPr>
        <w:t>4.</w:t>
      </w:r>
      <w:r w:rsidRPr="00FE61F2">
        <w:rPr>
          <w:u w:val="none"/>
        </w:rPr>
        <w:tab/>
      </w:r>
      <w:r>
        <w:rPr>
          <w:rFonts w:ascii="Times New Roman" w:hAnsi="Times New Roman"/>
          <w:sz w:val="24"/>
        </w:rPr>
        <w:t>C 20.00 – TURURISK: STANDARDMEETODIKOHANE KORRELATSIOONIL PÕHINEVASSE KAUPLEMISPORTFELLI MÄÄRATUD POSITSIOONIDE SPETSIIFILINE RISK (MKR SA CTP)</w:t>
      </w:r>
      <w:bookmarkEnd w:id="73"/>
      <w:bookmarkEnd w:id="74"/>
      <w:bookmarkEnd w:id="75"/>
      <w:bookmarkEnd w:id="76"/>
      <w:bookmarkEnd w:id="77"/>
      <w:bookmarkEnd w:id="78"/>
      <w:bookmarkEnd w:id="79"/>
    </w:p>
    <w:p w14:paraId="43960D05" w14:textId="0A1B0018"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80" w:name="_Toc294172374"/>
      <w:bookmarkStart w:id="81" w:name="_Toc295830003"/>
      <w:bookmarkStart w:id="82" w:name="_Toc308426680"/>
      <w:bookmarkStart w:id="83" w:name="_Toc310415064"/>
      <w:bookmarkStart w:id="84" w:name="_Toc360188399"/>
      <w:bookmarkStart w:id="85" w:name="_Toc473561039"/>
      <w:bookmarkStart w:id="86" w:name="_Toc210906214"/>
      <w:r>
        <w:rPr>
          <w:rFonts w:ascii="Times New Roman" w:hAnsi="Times New Roman"/>
          <w:sz w:val="24"/>
          <w:u w:val="none"/>
        </w:rPr>
        <w:t>4.1.</w:t>
      </w:r>
      <w:r w:rsidRPr="00FE61F2">
        <w:rPr>
          <w:u w:val="none"/>
        </w:rPr>
        <w:tab/>
      </w:r>
      <w:r>
        <w:rPr>
          <w:rFonts w:ascii="Times New Roman" w:hAnsi="Times New Roman"/>
          <w:sz w:val="24"/>
        </w:rPr>
        <w:t>Üldised märkused</w:t>
      </w:r>
      <w:bookmarkEnd w:id="80"/>
      <w:bookmarkEnd w:id="81"/>
      <w:bookmarkEnd w:id="82"/>
      <w:bookmarkEnd w:id="83"/>
      <w:bookmarkEnd w:id="84"/>
      <w:bookmarkEnd w:id="85"/>
      <w:bookmarkEnd w:id="86"/>
    </w:p>
    <w:p w14:paraId="6E7E4803" w14:textId="7EB80912" w:rsidR="00C55547" w:rsidRPr="002D60D7" w:rsidRDefault="00C55547" w:rsidP="00E172EA">
      <w:pPr>
        <w:pStyle w:val="InstructionsText2"/>
        <w:numPr>
          <w:ilvl w:val="0"/>
          <w:numId w:val="29"/>
        </w:numPr>
        <w:suppressAutoHyphens/>
      </w:pPr>
      <w:bookmarkStart w:id="87" w:name="_Toc294172375"/>
      <w:bookmarkStart w:id="88" w:name="_Toc295830004"/>
      <w:bookmarkStart w:id="89" w:name="_Toc308426681"/>
      <w:bookmarkStart w:id="90" w:name="_Toc310415065"/>
      <w:bookmarkStart w:id="91" w:name="_Toc360188400"/>
      <w:bookmarkStart w:id="92" w:name="_Toc473561040"/>
      <w:r>
        <w:t xml:space="preserve">Käesolevas vormis kogutakse teavet standardmeetodikohaste korrelatsioonil põhineva kauplemisportfelli positsioonide (sh </w:t>
      </w:r>
      <w:proofErr w:type="spellStart"/>
      <w:r>
        <w:t>väärtpaberistamised</w:t>
      </w:r>
      <w:proofErr w:type="spellEnd"/>
      <w:r>
        <w:t xml:space="preserve">, </w:t>
      </w:r>
      <w:proofErr w:type="spellStart"/>
      <w:r>
        <w:t>n-arvu</w:t>
      </w:r>
      <w:proofErr w:type="spellEnd"/>
      <w:r>
        <w:t xml:space="preserve"> järjekohaga makseviivituse juhu tagamise krediidituletisinstrumendid ja muud määruse (EL) nr 575/2013 artikli 338 lõike 3 kohaselt korrelatsioonil </w:t>
      </w:r>
      <w:r>
        <w:lastRenderedPageBreak/>
        <w:t>põhinevasse kauplemisportfelli lisatud positsioonid) ja vastavate omavahendite nõuete kohta.</w:t>
      </w:r>
    </w:p>
    <w:p w14:paraId="7D9D9B10" w14:textId="1F1EFDEB" w:rsidR="00C55547" w:rsidRPr="002D60D7" w:rsidRDefault="00C55547" w:rsidP="00E172EA">
      <w:pPr>
        <w:pStyle w:val="InstructionsText2"/>
        <w:numPr>
          <w:ilvl w:val="0"/>
          <w:numId w:val="29"/>
        </w:numPr>
        <w:suppressAutoHyphens/>
      </w:pPr>
      <w:r>
        <w:t xml:space="preserve">Vormis MKR SA CTP kajastatakse ainult korrelatsioonil põhinevasse kauplemisportfelli määratud positsioonide spetsiifilise riski omavahendite nõudeid määruse (EL) nr 575/2013 artikli 335 kohaselt koostoimes kõnealuse määruse artikli 338 lõigetega 2 ja 3. Kui korrelatsioonil põhineva kauplemisportfelli positsioonid on maandatud krediidituletisinstrumentidega, kohaldatakse määruse (EL) nr 575/2013 artikleid 346 ja 347. Kõiki korrelatsioonil põhineva kauplemisportfelli positsioone kajastatakse ühel vormil, olenemata sellest, millist määruse (EL) nr 575/2013 III osa II jaotise 5. peatüki kohast meetodit investeerimisühing positsioonide riskikaalu määramiseks kasutab. Nende positsioonide </w:t>
      </w:r>
      <w:proofErr w:type="spellStart"/>
      <w:r>
        <w:t>üldriski</w:t>
      </w:r>
      <w:proofErr w:type="spellEnd"/>
      <w:r>
        <w:t xml:space="preserve"> omavahendite nõudeid kajastatakse vormidel MKR SA TDI või MKR IM.</w:t>
      </w:r>
    </w:p>
    <w:p w14:paraId="326653D9" w14:textId="77777777" w:rsidR="00FF72B0" w:rsidRDefault="00C55547" w:rsidP="00E172EA">
      <w:pPr>
        <w:pStyle w:val="InstructionsText2"/>
        <w:numPr>
          <w:ilvl w:val="0"/>
          <w:numId w:val="29"/>
        </w:numPr>
        <w:suppressAutoHyphens/>
      </w:pPr>
      <w:r>
        <w:t xml:space="preserve">Sellel vormil kajastatakse eraldi </w:t>
      </w:r>
      <w:proofErr w:type="spellStart"/>
      <w:r>
        <w:t>väärtpaberistamise</w:t>
      </w:r>
      <w:proofErr w:type="spellEnd"/>
      <w:r>
        <w:t xml:space="preserve"> positsioone, </w:t>
      </w:r>
      <w:proofErr w:type="spellStart"/>
      <w:r>
        <w:t>n-arvu</w:t>
      </w:r>
      <w:proofErr w:type="spellEnd"/>
      <w:r>
        <w:t xml:space="preserve"> järjekohaga makseviivituse juhu tagamise krediidituletisinstrumente ja muid korrelatsioonil põhineva kauplemisportfelli positsioone. Väärtpaberistamise positsioone kajastatakse alati ridadel 0030, 0060 või 0090 (sõltuvalt finantsinstitutsiooni rollist </w:t>
      </w:r>
      <w:proofErr w:type="spellStart"/>
      <w:r>
        <w:t>väärtpaberistamises</w:t>
      </w:r>
      <w:proofErr w:type="spellEnd"/>
      <w:r>
        <w:t xml:space="preserve">). </w:t>
      </w:r>
      <w:proofErr w:type="spellStart"/>
      <w:r>
        <w:t>N-arvu</w:t>
      </w:r>
      <w:proofErr w:type="spellEnd"/>
      <w:r>
        <w:t xml:space="preserve"> järjekohaga makseviivituse juhu tagamise krediidituletisinstrumente kajastatakse alati real 0110. „Muud korrelatsioonil põhineva kauplemisportfelli positsioonid“ ei ole </w:t>
      </w:r>
      <w:proofErr w:type="spellStart"/>
      <w:r>
        <w:t>väärtpaberistamise</w:t>
      </w:r>
      <w:proofErr w:type="spellEnd"/>
      <w:r>
        <w:t xml:space="preserve"> positsioonid ega </w:t>
      </w:r>
      <w:proofErr w:type="spellStart"/>
      <w:r>
        <w:t>n-arvu</w:t>
      </w:r>
      <w:proofErr w:type="spellEnd"/>
      <w:r>
        <w:t xml:space="preserve"> järjekohaga makseviivituse juhu tagamise krediidituletisinstrumendid (vt määruse (EL) nr 575/2013 artikli 338 lõige 3), kuid need on otseselt seotud ühega nendest positsioonidest (kuna neid hoitakse riskimaandamise eesmärgil).</w:t>
      </w:r>
    </w:p>
    <w:p w14:paraId="5B5B9C2A" w14:textId="02C09D7C" w:rsidR="00C55547" w:rsidRPr="002D60D7" w:rsidRDefault="00C55547" w:rsidP="00E172EA">
      <w:pPr>
        <w:pStyle w:val="InstructionsText2"/>
        <w:numPr>
          <w:ilvl w:val="0"/>
          <w:numId w:val="29"/>
        </w:numPr>
        <w:suppressAutoHyphens/>
      </w:pPr>
      <w:r>
        <w:t>Positsioonid, mille suhtes kohaldatakse 1 250 % riskikaalu, võib alternatiivina maha arvata esimese taseme põhiomavahenditest (vt määruse (EL) nr 575/2013 artikli 244 lõike 1 punkt b, artikli 245 lõike 1 punkt b ning artikkel 253). Neid positsioone kajastatakse selles vormis isegi juhul, kui finantsinstitutsioon kasutab mahaarvamise võimalust.</w:t>
      </w:r>
    </w:p>
    <w:p w14:paraId="6482CB53" w14:textId="4A90E23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3" w:name="_Toc210906215"/>
      <w:r>
        <w:rPr>
          <w:rFonts w:ascii="Times New Roman" w:hAnsi="Times New Roman"/>
          <w:sz w:val="24"/>
          <w:u w:val="none"/>
        </w:rPr>
        <w:t>4.2.</w:t>
      </w:r>
      <w:r w:rsidRPr="00FE61F2">
        <w:rPr>
          <w:u w:val="none"/>
        </w:rPr>
        <w:tab/>
      </w:r>
      <w:r>
        <w:rPr>
          <w:rFonts w:ascii="Times New Roman" w:hAnsi="Times New Roman"/>
          <w:sz w:val="24"/>
        </w:rPr>
        <w:t>Juhised konkreetsete kirjete kohta</w:t>
      </w:r>
      <w:bookmarkEnd w:id="87"/>
      <w:bookmarkEnd w:id="88"/>
      <w:bookmarkEnd w:id="89"/>
      <w:bookmarkEnd w:id="90"/>
      <w:bookmarkEnd w:id="91"/>
      <w:bookmarkEnd w:id="92"/>
      <w:bookmarkEnd w:id="93"/>
    </w:p>
    <w:p w14:paraId="08BF27B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874"/>
      </w:tblGrid>
      <w:tr w:rsidR="00C55547" w:rsidRPr="002D60D7" w14:paraId="05BDB97B" w14:textId="77777777" w:rsidTr="00E10B85">
        <w:trPr>
          <w:trHeight w:val="602"/>
        </w:trPr>
        <w:tc>
          <w:tcPr>
            <w:tcW w:w="8890" w:type="dxa"/>
            <w:gridSpan w:val="2"/>
            <w:shd w:val="clear" w:color="auto" w:fill="CCCCCC"/>
          </w:tcPr>
          <w:p w14:paraId="286354EC"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Veerud</w:t>
            </w:r>
          </w:p>
        </w:tc>
      </w:tr>
      <w:tr w:rsidR="00C55547" w:rsidRPr="002D60D7" w14:paraId="697D3EB6" w14:textId="77777777" w:rsidTr="00E10B85">
        <w:tc>
          <w:tcPr>
            <w:tcW w:w="1016" w:type="dxa"/>
          </w:tcPr>
          <w:p w14:paraId="5A814BB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2D41C5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KÕIK POSITSIOONID (PIKAD JA LÜHIKESED)</w:t>
            </w:r>
          </w:p>
          <w:p w14:paraId="4F3CF7CB" w14:textId="3DE2B427" w:rsidR="005C14B0" w:rsidRPr="002D60D7" w:rsidRDefault="00C55547" w:rsidP="004C445F">
            <w:pPr>
              <w:suppressAutoHyphens/>
              <w:rPr>
                <w:rFonts w:ascii="Times New Roman" w:hAnsi="Times New Roman"/>
                <w:sz w:val="24"/>
              </w:rPr>
            </w:pPr>
            <w:r>
              <w:rPr>
                <w:rFonts w:ascii="Times New Roman" w:hAnsi="Times New Roman"/>
                <w:sz w:val="24"/>
              </w:rPr>
              <w:t>Määruse (EL) nr 575/2013 artikli 102 ja artikli 105 lõige 1 koostoimes kõnealuse määruse artikli 338 lõigetega 2 ja 3 (korrelatsioonil põhinevasse kauplemisportfelli määratud positsioonid).</w:t>
            </w:r>
          </w:p>
          <w:p w14:paraId="70FB0860" w14:textId="54994400" w:rsidR="00C55547" w:rsidRPr="002D60D7" w:rsidRDefault="00C55547" w:rsidP="004C445F">
            <w:pPr>
              <w:suppressAutoHyphens/>
              <w:rPr>
                <w:rFonts w:ascii="Times New Roman" w:hAnsi="Times New Roman"/>
                <w:sz w:val="24"/>
              </w:rPr>
            </w:pPr>
            <w:r>
              <w:rPr>
                <w:rFonts w:ascii="Times New Roman" w:hAnsi="Times New Roman"/>
                <w:sz w:val="24"/>
              </w:rPr>
              <w:t>Pikkade ja lühikeste positsioonide eristamist, mida kohaldatakse ka kõnealuste brutopositsioonide suhtes, käsitletakse määruse (EL) nr 575/2013 artikli 328 lõikes 2</w:t>
            </w:r>
          </w:p>
        </w:tc>
      </w:tr>
      <w:tr w:rsidR="00C55547" w:rsidRPr="002D60D7" w14:paraId="3641769F" w14:textId="77777777" w:rsidTr="00E10B85">
        <w:tc>
          <w:tcPr>
            <w:tcW w:w="1016" w:type="dxa"/>
          </w:tcPr>
          <w:p w14:paraId="04DBC56E"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7E31C3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OMAVAHENDITEST MAHA ARVATUD POSITSIOONID (PIKAD JA LÜHIKESED)</w:t>
            </w:r>
          </w:p>
          <w:p w14:paraId="56207551" w14:textId="0069D39B" w:rsidR="00C55547" w:rsidRPr="002D60D7" w:rsidRDefault="00C55547" w:rsidP="004C445F">
            <w:pPr>
              <w:suppressAutoHyphens/>
              <w:rPr>
                <w:rFonts w:ascii="Times New Roman" w:hAnsi="Times New Roman"/>
                <w:sz w:val="24"/>
              </w:rPr>
            </w:pPr>
            <w:r>
              <w:rPr>
                <w:rFonts w:ascii="Times New Roman" w:hAnsi="Times New Roman"/>
                <w:sz w:val="24"/>
              </w:rPr>
              <w:lastRenderedPageBreak/>
              <w:t xml:space="preserve">Määruse (EL) nr 575/2013 artikkel 253 </w:t>
            </w:r>
          </w:p>
        </w:tc>
      </w:tr>
      <w:tr w:rsidR="00C55547" w:rsidRPr="002D60D7" w14:paraId="6E312180" w14:textId="77777777" w:rsidTr="00E10B85">
        <w:tc>
          <w:tcPr>
            <w:tcW w:w="1016" w:type="dxa"/>
          </w:tcPr>
          <w:p w14:paraId="0870959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0050–0060</w:t>
            </w:r>
          </w:p>
        </w:tc>
        <w:tc>
          <w:tcPr>
            <w:tcW w:w="7874" w:type="dxa"/>
          </w:tcPr>
          <w:p w14:paraId="6226B3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NETOPOSITSIOONID (PIKAD JA LÜHIKESED)</w:t>
            </w:r>
          </w:p>
          <w:p w14:paraId="51EE1E68" w14:textId="77777777" w:rsidR="00FF72B0" w:rsidRDefault="00C55547" w:rsidP="004C445F">
            <w:pPr>
              <w:suppressAutoHyphens/>
              <w:rPr>
                <w:rFonts w:ascii="Times New Roman" w:hAnsi="Times New Roman"/>
                <w:sz w:val="24"/>
              </w:rPr>
            </w:pPr>
            <w:r>
              <w:rPr>
                <w:rFonts w:ascii="Times New Roman" w:hAnsi="Times New Roman"/>
                <w:sz w:val="24"/>
              </w:rPr>
              <w:t>Määruse (EL) nr 575/2013 artiklid 327, 328, 329 ja 334.</w:t>
            </w:r>
          </w:p>
          <w:p w14:paraId="6C03F093" w14:textId="0054D7F9" w:rsidR="00C55547" w:rsidRPr="002D60D7" w:rsidRDefault="00C55547" w:rsidP="004C445F">
            <w:pPr>
              <w:suppressAutoHyphens/>
              <w:rPr>
                <w:rFonts w:ascii="Times New Roman" w:hAnsi="Times New Roman"/>
                <w:sz w:val="24"/>
              </w:rPr>
            </w:pPr>
            <w:r>
              <w:rPr>
                <w:rFonts w:ascii="Times New Roman" w:hAnsi="Times New Roman"/>
                <w:sz w:val="24"/>
              </w:rPr>
              <w:t>Pikkade ja lühikeste positsioonide eristamist käsitletakse kõnealuse määruse artikli 328 lõikes 2</w:t>
            </w:r>
          </w:p>
        </w:tc>
      </w:tr>
      <w:tr w:rsidR="00C55547" w:rsidRPr="002D60D7" w14:paraId="6F83AB99" w14:textId="77777777" w:rsidTr="00E10B85">
        <w:tc>
          <w:tcPr>
            <w:tcW w:w="1016" w:type="dxa"/>
          </w:tcPr>
          <w:p w14:paraId="6DDF2435"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0071–0097</w:t>
            </w:r>
          </w:p>
        </w:tc>
        <w:tc>
          <w:tcPr>
            <w:tcW w:w="7874" w:type="dxa"/>
          </w:tcPr>
          <w:p w14:paraId="247CF712"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NETOPOSITSIOONIDE JAOTUS RISKIKAALUDE LÕIKES</w:t>
            </w:r>
          </w:p>
          <w:p w14:paraId="691F4414" w14:textId="75A08501" w:rsidR="00C55547" w:rsidRPr="002D60D7" w:rsidRDefault="00133396" w:rsidP="004C445F">
            <w:pPr>
              <w:suppressAutoHyphens/>
              <w:rPr>
                <w:rFonts w:ascii="Times New Roman" w:hAnsi="Times New Roman"/>
                <w:sz w:val="24"/>
              </w:rPr>
            </w:pPr>
            <w:r>
              <w:rPr>
                <w:rFonts w:ascii="Times New Roman" w:hAnsi="Times New Roman"/>
                <w:sz w:val="24"/>
              </w:rPr>
              <w:t xml:space="preserve">Määruse (EL) nr 575/2013 </w:t>
            </w:r>
            <w:r>
              <w:rPr>
                <w:rStyle w:val="InstructionsTabelleText"/>
                <w:rFonts w:ascii="Times New Roman" w:hAnsi="Times New Roman"/>
                <w:sz w:val="24"/>
              </w:rPr>
              <w:t>artiklid 259–262, artikli 263 tabelid 1 ja 2, artikli 264 tabelid 3 ja 4 ning artikkel 266</w:t>
            </w:r>
          </w:p>
        </w:tc>
      </w:tr>
      <w:tr w:rsidR="00C55547" w:rsidRPr="002D60D7" w14:paraId="495D2FD0" w14:textId="77777777" w:rsidTr="00E10B85">
        <w:tc>
          <w:tcPr>
            <w:tcW w:w="1016" w:type="dxa"/>
          </w:tcPr>
          <w:p w14:paraId="295B01D9" w14:textId="77777777" w:rsidR="00C55547" w:rsidRPr="002D60D7" w:rsidRDefault="002F79EA" w:rsidP="004C445F">
            <w:pPr>
              <w:suppressAutoHyphens/>
              <w:rPr>
                <w:rFonts w:ascii="Times New Roman" w:hAnsi="Times New Roman"/>
                <w:sz w:val="24"/>
              </w:rPr>
            </w:pPr>
            <w:r>
              <w:rPr>
                <w:rFonts w:ascii="Times New Roman" w:hAnsi="Times New Roman"/>
                <w:sz w:val="24"/>
              </w:rPr>
              <w:t>0402–0406</w:t>
            </w:r>
          </w:p>
        </w:tc>
        <w:tc>
          <w:tcPr>
            <w:tcW w:w="7874" w:type="dxa"/>
          </w:tcPr>
          <w:p w14:paraId="23629FA6" w14:textId="77777777" w:rsidR="00C55547" w:rsidRPr="002D60D7" w:rsidRDefault="00543964"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NETOPOSITSIOONIDE JAOTUS MEETODITE LÕIKES</w:t>
            </w:r>
          </w:p>
          <w:p w14:paraId="19937787" w14:textId="465ADE79" w:rsidR="00C55547" w:rsidRPr="002D60D7" w:rsidRDefault="00C55547" w:rsidP="004C445F">
            <w:pPr>
              <w:suppressAutoHyphens/>
              <w:autoSpaceDE w:val="0"/>
              <w:autoSpaceDN w:val="0"/>
              <w:adjustRightInd w:val="0"/>
              <w:spacing w:before="0" w:after="0"/>
              <w:rPr>
                <w:rStyle w:val="InstructionsTabelleberschrift"/>
                <w:rFonts w:ascii="Times New Roman" w:hAnsi="Times New Roman"/>
                <w:sz w:val="24"/>
              </w:rPr>
            </w:pPr>
            <w:r>
              <w:rPr>
                <w:rFonts w:ascii="Times New Roman" w:hAnsi="Times New Roman"/>
                <w:sz w:val="24"/>
              </w:rPr>
              <w:t xml:space="preserve">Määruse (EL) nr 575/2013 </w:t>
            </w:r>
            <w:r>
              <w:rPr>
                <w:rStyle w:val="InstructionsTabelleText"/>
                <w:rFonts w:ascii="Times New Roman" w:hAnsi="Times New Roman"/>
                <w:sz w:val="24"/>
              </w:rPr>
              <w:t xml:space="preserve">artikkel 254 </w:t>
            </w:r>
          </w:p>
        </w:tc>
      </w:tr>
      <w:tr w:rsidR="00C55547" w:rsidRPr="002D60D7" w14:paraId="18FE6247" w14:textId="77777777" w:rsidTr="00E10B85">
        <w:tc>
          <w:tcPr>
            <w:tcW w:w="1016" w:type="dxa"/>
          </w:tcPr>
          <w:p w14:paraId="17001A21" w14:textId="77777777" w:rsidR="00C55547" w:rsidRPr="002D60D7" w:rsidRDefault="002F79EA" w:rsidP="004C445F">
            <w:pPr>
              <w:suppressAutoHyphens/>
              <w:rPr>
                <w:rFonts w:ascii="Times New Roman" w:hAnsi="Times New Roman"/>
                <w:sz w:val="24"/>
              </w:rPr>
            </w:pPr>
            <w:r>
              <w:rPr>
                <w:rFonts w:ascii="Times New Roman" w:hAnsi="Times New Roman"/>
                <w:sz w:val="24"/>
              </w:rPr>
              <w:t>0402</w:t>
            </w:r>
          </w:p>
        </w:tc>
        <w:tc>
          <w:tcPr>
            <w:tcW w:w="7874" w:type="dxa"/>
          </w:tcPr>
          <w:p w14:paraId="79F7161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VÄÄRTPABERISTAMISE SISEREITINGUTE MEETOD</w:t>
            </w:r>
          </w:p>
          <w:p w14:paraId="1718443C" w14:textId="27159510"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Fonts w:ascii="Times New Roman" w:hAnsi="Times New Roman"/>
                <w:sz w:val="24"/>
              </w:rPr>
              <w:t xml:space="preserve">Määruse (EL) nr 575/2013 </w:t>
            </w:r>
            <w:r>
              <w:rPr>
                <w:rStyle w:val="InstructionsTabelleText"/>
                <w:rFonts w:ascii="Times New Roman" w:hAnsi="Times New Roman"/>
                <w:sz w:val="24"/>
              </w:rPr>
              <w:t>artiklid 259 ja 260</w:t>
            </w:r>
          </w:p>
        </w:tc>
      </w:tr>
      <w:tr w:rsidR="00C55547" w:rsidRPr="002D60D7" w14:paraId="35656008" w14:textId="77777777" w:rsidTr="00E10B85">
        <w:tc>
          <w:tcPr>
            <w:tcW w:w="1016" w:type="dxa"/>
          </w:tcPr>
          <w:p w14:paraId="720D0546" w14:textId="77777777" w:rsidR="00C55547" w:rsidRPr="002D60D7" w:rsidRDefault="002F79EA" w:rsidP="004C445F">
            <w:pPr>
              <w:suppressAutoHyphens/>
              <w:rPr>
                <w:rFonts w:ascii="Times New Roman" w:hAnsi="Times New Roman"/>
                <w:sz w:val="24"/>
              </w:rPr>
            </w:pPr>
            <w:r>
              <w:rPr>
                <w:rFonts w:ascii="Times New Roman" w:hAnsi="Times New Roman"/>
                <w:sz w:val="24"/>
              </w:rPr>
              <w:t>0403</w:t>
            </w:r>
          </w:p>
        </w:tc>
        <w:tc>
          <w:tcPr>
            <w:tcW w:w="7874" w:type="dxa"/>
          </w:tcPr>
          <w:p w14:paraId="789033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VÄÄRTPABERISTAMISE STANDARDMEETOD</w:t>
            </w:r>
          </w:p>
          <w:p w14:paraId="4F095DEE" w14:textId="02044DC6"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Fonts w:ascii="Times New Roman" w:hAnsi="Times New Roman"/>
                <w:sz w:val="24"/>
              </w:rPr>
              <w:t xml:space="preserve">Määruse (EL) nr 575/2013 </w:t>
            </w:r>
            <w:r>
              <w:rPr>
                <w:rStyle w:val="InstructionsTabelleText"/>
                <w:rFonts w:ascii="Times New Roman" w:hAnsi="Times New Roman"/>
                <w:sz w:val="24"/>
              </w:rPr>
              <w:t>artiklid 261 ja 262</w:t>
            </w:r>
          </w:p>
        </w:tc>
      </w:tr>
      <w:tr w:rsidR="00C55547" w:rsidRPr="002D60D7" w14:paraId="7B54B7CF" w14:textId="77777777" w:rsidTr="00E10B85">
        <w:tc>
          <w:tcPr>
            <w:tcW w:w="1016" w:type="dxa"/>
          </w:tcPr>
          <w:p w14:paraId="0D21F451" w14:textId="77777777" w:rsidR="00C55547" w:rsidRPr="002D60D7" w:rsidRDefault="002F79EA" w:rsidP="004C445F">
            <w:pPr>
              <w:suppressAutoHyphens/>
              <w:rPr>
                <w:rFonts w:ascii="Times New Roman" w:hAnsi="Times New Roman"/>
                <w:sz w:val="24"/>
              </w:rPr>
            </w:pPr>
            <w:r>
              <w:rPr>
                <w:rFonts w:ascii="Times New Roman" w:hAnsi="Times New Roman"/>
                <w:sz w:val="24"/>
              </w:rPr>
              <w:t>0404</w:t>
            </w:r>
          </w:p>
        </w:tc>
        <w:tc>
          <w:tcPr>
            <w:tcW w:w="7874" w:type="dxa"/>
          </w:tcPr>
          <w:p w14:paraId="6AA67FFF"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VÄÄRTPABERISTAMISE VÄLISREITINGUTE MEETOD</w:t>
            </w:r>
          </w:p>
          <w:p w14:paraId="108938CD" w14:textId="7A2858ED"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Fonts w:ascii="Times New Roman" w:hAnsi="Times New Roman"/>
                <w:sz w:val="24"/>
              </w:rPr>
              <w:t xml:space="preserve">Määruse (EL) nr 575/2013 </w:t>
            </w:r>
            <w:r>
              <w:rPr>
                <w:rStyle w:val="InstructionsTabelleText"/>
                <w:rFonts w:ascii="Times New Roman" w:hAnsi="Times New Roman"/>
                <w:sz w:val="24"/>
              </w:rPr>
              <w:t>artiklid 263 ja 264</w:t>
            </w:r>
          </w:p>
        </w:tc>
      </w:tr>
      <w:tr w:rsidR="00C55547" w:rsidRPr="002D60D7" w14:paraId="7979A32D" w14:textId="77777777" w:rsidTr="00E10B85">
        <w:tc>
          <w:tcPr>
            <w:tcW w:w="1016" w:type="dxa"/>
          </w:tcPr>
          <w:p w14:paraId="7C1C67E6" w14:textId="77777777" w:rsidR="00C55547" w:rsidRPr="002D60D7" w:rsidRDefault="002F79EA" w:rsidP="004C445F">
            <w:pPr>
              <w:suppressAutoHyphens/>
              <w:rPr>
                <w:rFonts w:ascii="Times New Roman" w:hAnsi="Times New Roman"/>
                <w:sz w:val="24"/>
              </w:rPr>
            </w:pPr>
            <w:r>
              <w:rPr>
                <w:rFonts w:ascii="Times New Roman" w:hAnsi="Times New Roman"/>
                <w:sz w:val="24"/>
              </w:rPr>
              <w:t>0405</w:t>
            </w:r>
          </w:p>
        </w:tc>
        <w:tc>
          <w:tcPr>
            <w:tcW w:w="7874" w:type="dxa"/>
          </w:tcPr>
          <w:p w14:paraId="68CACB61"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SISEMISEL HINNANGUL PÕHINEV MEETOD</w:t>
            </w:r>
          </w:p>
          <w:p w14:paraId="46E92693" w14:textId="2A1B6CC7"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Fonts w:ascii="Times New Roman" w:hAnsi="Times New Roman"/>
                <w:sz w:val="24"/>
              </w:rPr>
              <w:t xml:space="preserve">Määruse (EL) nr 575/2013 </w:t>
            </w:r>
            <w:r>
              <w:rPr>
                <w:rStyle w:val="InstructionsTabelleText"/>
                <w:rFonts w:ascii="Times New Roman" w:hAnsi="Times New Roman"/>
                <w:sz w:val="24"/>
              </w:rPr>
              <w:t>artiklid 254 ja 265 ning artikli 266 lõige 5</w:t>
            </w:r>
          </w:p>
        </w:tc>
      </w:tr>
      <w:tr w:rsidR="00A97C62" w:rsidRPr="002D60D7" w14:paraId="412C0D2A" w14:textId="77777777" w:rsidTr="00E10B85">
        <w:tc>
          <w:tcPr>
            <w:tcW w:w="1016" w:type="dxa"/>
          </w:tcPr>
          <w:p w14:paraId="184EAC6C" w14:textId="26696219" w:rsidR="00A97C62" w:rsidRPr="002D60D7" w:rsidRDefault="00A97C62" w:rsidP="004C445F">
            <w:pPr>
              <w:suppressAutoHyphens/>
              <w:rPr>
                <w:rFonts w:ascii="Times New Roman" w:hAnsi="Times New Roman"/>
                <w:sz w:val="24"/>
              </w:rPr>
            </w:pPr>
            <w:r>
              <w:rPr>
                <w:rFonts w:ascii="Times New Roman" w:hAnsi="Times New Roman"/>
                <w:sz w:val="24"/>
              </w:rPr>
              <w:t>0900</w:t>
            </w:r>
          </w:p>
        </w:tc>
        <w:tc>
          <w:tcPr>
            <w:tcW w:w="7874" w:type="dxa"/>
          </w:tcPr>
          <w:p w14:paraId="33E51780" w14:textId="77777777" w:rsidR="00A97C62" w:rsidRPr="002D60D7" w:rsidRDefault="00A97C62" w:rsidP="004C445F">
            <w:pPr>
              <w:suppressAutoHyphens/>
              <w:spacing w:before="0" w:after="0"/>
              <w:jc w:val="left"/>
              <w:rPr>
                <w:rFonts w:ascii="Times New Roman" w:hAnsi="Times New Roman"/>
                <w:b/>
                <w:sz w:val="24"/>
                <w:u w:val="single"/>
              </w:rPr>
            </w:pPr>
            <w:r>
              <w:rPr>
                <w:rFonts w:ascii="Times New Roman" w:hAnsi="Times New Roman"/>
                <w:b/>
                <w:sz w:val="24"/>
                <w:u w:val="single"/>
              </w:rPr>
              <w:t>KVALIFITSEERUVA VIIVISNÕUETE VÄÄRTPABERISTAMISE KÕRGEMA NÕUDEÕIGUSE JÄRGUGA VÄÄRTPABERISTAMISE SEERIATE ERIKÄSITLUS</w:t>
            </w:r>
          </w:p>
          <w:p w14:paraId="1D397AE3" w14:textId="76C348BD" w:rsidR="00A97C62" w:rsidRPr="002D60D7" w:rsidRDefault="00A97C62" w:rsidP="004C445F">
            <w:pPr>
              <w:suppressAutoHyphens/>
              <w:autoSpaceDE w:val="0"/>
              <w:autoSpaceDN w:val="0"/>
              <w:adjustRightInd w:val="0"/>
              <w:jc w:val="left"/>
              <w:rPr>
                <w:rFonts w:ascii="Times New Roman" w:hAnsi="Times New Roman"/>
                <w:b/>
                <w:bCs/>
                <w:sz w:val="24"/>
                <w:u w:val="single"/>
              </w:rPr>
            </w:pPr>
            <w:r>
              <w:rPr>
                <w:rFonts w:ascii="Times New Roman" w:hAnsi="Times New Roman"/>
                <w:sz w:val="24"/>
              </w:rPr>
              <w:t>Määruse (EL) nr 575/2013 artikli </w:t>
            </w:r>
            <w:r>
              <w:rPr>
                <w:rStyle w:val="InstructionsTabelleText"/>
                <w:rFonts w:ascii="Times New Roman" w:hAnsi="Times New Roman"/>
                <w:sz w:val="24"/>
              </w:rPr>
              <w:t>269a</w:t>
            </w:r>
            <w:r>
              <w:rPr>
                <w:rFonts w:ascii="Times New Roman" w:hAnsi="Times New Roman"/>
                <w:sz w:val="24"/>
              </w:rPr>
              <w:t xml:space="preserve"> lõige 3</w:t>
            </w:r>
          </w:p>
        </w:tc>
      </w:tr>
      <w:tr w:rsidR="00C55547" w:rsidRPr="002D60D7" w14:paraId="5C0D49CC" w14:textId="77777777" w:rsidTr="00E10B85">
        <w:tc>
          <w:tcPr>
            <w:tcW w:w="1016" w:type="dxa"/>
          </w:tcPr>
          <w:p w14:paraId="4A75E404" w14:textId="77777777" w:rsidR="00C55547" w:rsidRPr="002D60D7" w:rsidRDefault="002F79EA" w:rsidP="004C445F">
            <w:pPr>
              <w:suppressAutoHyphens/>
              <w:rPr>
                <w:rFonts w:ascii="Times New Roman" w:hAnsi="Times New Roman"/>
                <w:sz w:val="24"/>
              </w:rPr>
            </w:pPr>
            <w:r>
              <w:rPr>
                <w:rFonts w:ascii="Times New Roman" w:hAnsi="Times New Roman"/>
                <w:sz w:val="24"/>
              </w:rPr>
              <w:t>0406</w:t>
            </w:r>
          </w:p>
        </w:tc>
        <w:tc>
          <w:tcPr>
            <w:tcW w:w="7874" w:type="dxa"/>
          </w:tcPr>
          <w:p w14:paraId="27B9523C" w14:textId="26593451"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MUU (RISKIKAAL = 1 250 %)</w:t>
            </w:r>
          </w:p>
          <w:p w14:paraId="0B94870A" w14:textId="0A4BBAC5"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Fonts w:ascii="Times New Roman" w:hAnsi="Times New Roman"/>
                <w:sz w:val="24"/>
              </w:rPr>
              <w:t xml:space="preserve">Määruse (EL) nr 575/2013 </w:t>
            </w:r>
            <w:r>
              <w:rPr>
                <w:rStyle w:val="InstructionsTabelleText"/>
                <w:rFonts w:ascii="Times New Roman" w:hAnsi="Times New Roman"/>
                <w:sz w:val="24"/>
              </w:rPr>
              <w:t>artikli 254 lõige 7</w:t>
            </w:r>
          </w:p>
        </w:tc>
      </w:tr>
      <w:tr w:rsidR="00C55547" w:rsidRPr="002D60D7" w14:paraId="16A48520" w14:textId="77777777" w:rsidTr="00E10B85">
        <w:tc>
          <w:tcPr>
            <w:tcW w:w="1016" w:type="dxa"/>
          </w:tcPr>
          <w:p w14:paraId="04D4F5AC" w14:textId="77777777" w:rsidR="00C55547" w:rsidRPr="002D60D7" w:rsidRDefault="002F79EA" w:rsidP="004C445F">
            <w:pPr>
              <w:suppressAutoHyphens/>
              <w:rPr>
                <w:rFonts w:ascii="Times New Roman" w:hAnsi="Times New Roman"/>
                <w:sz w:val="24"/>
              </w:rPr>
            </w:pPr>
            <w:r>
              <w:rPr>
                <w:rFonts w:ascii="Times New Roman" w:hAnsi="Times New Roman"/>
                <w:sz w:val="24"/>
              </w:rPr>
              <w:t>0410–0420</w:t>
            </w:r>
          </w:p>
        </w:tc>
        <w:tc>
          <w:tcPr>
            <w:tcW w:w="7874" w:type="dxa"/>
          </w:tcPr>
          <w:p w14:paraId="78E183CC"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KAALUTUD PIKAD/LÜHIKESED NETOPOSITSIOONID ENNE ÜLEMPIIRI KOHALDAMIST</w:t>
            </w:r>
          </w:p>
          <w:p w14:paraId="7E8A31C6" w14:textId="7928DA0B" w:rsidR="00C55547" w:rsidRPr="002D60D7" w:rsidRDefault="00C55547" w:rsidP="004C445F">
            <w:pPr>
              <w:suppressAutoHyphens/>
              <w:rPr>
                <w:rFonts w:ascii="Times New Roman" w:hAnsi="Times New Roman"/>
                <w:sz w:val="24"/>
              </w:rPr>
            </w:pPr>
            <w:r>
              <w:rPr>
                <w:rFonts w:ascii="Times New Roman" w:hAnsi="Times New Roman"/>
                <w:sz w:val="24"/>
              </w:rPr>
              <w:t xml:space="preserve">Määruse (EL) nr 575/2013 artikkel 338, võtmata arvesse kõnealuse määruse artiklis 335 sätestatud kaalutlusõigust </w:t>
            </w:r>
          </w:p>
        </w:tc>
      </w:tr>
      <w:tr w:rsidR="00C55547" w:rsidRPr="002D60D7" w14:paraId="566ACCB3" w14:textId="77777777" w:rsidTr="00E10B85">
        <w:tc>
          <w:tcPr>
            <w:tcW w:w="1016" w:type="dxa"/>
          </w:tcPr>
          <w:p w14:paraId="4093CA68" w14:textId="77777777" w:rsidR="00C55547" w:rsidRPr="002D60D7" w:rsidRDefault="002F79EA" w:rsidP="004C445F">
            <w:pPr>
              <w:suppressAutoHyphens/>
              <w:rPr>
                <w:rFonts w:ascii="Times New Roman" w:hAnsi="Times New Roman"/>
                <w:sz w:val="24"/>
              </w:rPr>
            </w:pPr>
            <w:r>
              <w:rPr>
                <w:rFonts w:ascii="Times New Roman" w:hAnsi="Times New Roman"/>
                <w:sz w:val="24"/>
              </w:rPr>
              <w:t>0430–0440</w:t>
            </w:r>
          </w:p>
        </w:tc>
        <w:tc>
          <w:tcPr>
            <w:tcW w:w="7874" w:type="dxa"/>
          </w:tcPr>
          <w:p w14:paraId="00C8D0F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KAALUTUD PIKAD/LÜHIKESED NETOPOSITSIOONID PÄRAST ÜLEMPIIRI KOHALDAMIST</w:t>
            </w:r>
          </w:p>
          <w:p w14:paraId="3304B399" w14:textId="2F41CA57" w:rsidR="00C55547" w:rsidRPr="002D60D7" w:rsidRDefault="00C55547" w:rsidP="004C445F">
            <w:pPr>
              <w:suppressAutoHyphens/>
              <w:rPr>
                <w:rFonts w:ascii="Times New Roman" w:hAnsi="Times New Roman"/>
                <w:sz w:val="24"/>
              </w:rPr>
            </w:pPr>
            <w:r>
              <w:rPr>
                <w:rFonts w:ascii="Times New Roman" w:hAnsi="Times New Roman"/>
                <w:sz w:val="24"/>
              </w:rPr>
              <w:t xml:space="preserve">Määruse (EL) nr 575/2013 artikkel 338, võttes arvesse kõnealuse määruse artiklis 335 sätestatud kaalutlusõigust </w:t>
            </w:r>
          </w:p>
        </w:tc>
      </w:tr>
      <w:tr w:rsidR="00C55547" w:rsidRPr="002D60D7" w14:paraId="23063B74" w14:textId="77777777" w:rsidTr="00E10B85">
        <w:tc>
          <w:tcPr>
            <w:tcW w:w="1016" w:type="dxa"/>
          </w:tcPr>
          <w:p w14:paraId="5A3BC562" w14:textId="77777777" w:rsidR="00C55547" w:rsidRPr="002D60D7" w:rsidRDefault="002F79EA" w:rsidP="004C445F">
            <w:pPr>
              <w:suppressAutoHyphens/>
              <w:rPr>
                <w:rFonts w:ascii="Times New Roman" w:hAnsi="Times New Roman"/>
                <w:sz w:val="24"/>
              </w:rPr>
            </w:pPr>
            <w:r>
              <w:rPr>
                <w:rFonts w:ascii="Times New Roman" w:hAnsi="Times New Roman"/>
                <w:sz w:val="24"/>
              </w:rPr>
              <w:t>0450</w:t>
            </w:r>
          </w:p>
        </w:tc>
        <w:tc>
          <w:tcPr>
            <w:tcW w:w="7874" w:type="dxa"/>
          </w:tcPr>
          <w:p w14:paraId="4210145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OMAVAHENDITE NÕUDED KOKKU</w:t>
            </w:r>
          </w:p>
          <w:p w14:paraId="58A6824C" w14:textId="7AE8FACA" w:rsidR="00733F21" w:rsidRPr="002D60D7" w:rsidRDefault="00C55547" w:rsidP="004C445F">
            <w:pPr>
              <w:suppressAutoHyphens/>
              <w:rPr>
                <w:rFonts w:ascii="Times New Roman" w:hAnsi="Times New Roman"/>
                <w:sz w:val="24"/>
              </w:rPr>
            </w:pPr>
            <w:r>
              <w:rPr>
                <w:rFonts w:ascii="Times New Roman" w:hAnsi="Times New Roman"/>
                <w:sz w:val="24"/>
              </w:rPr>
              <w:t>Omavahendite nõue on (olenevalt sellest, kumb on suurem):</w:t>
            </w:r>
          </w:p>
          <w:p w14:paraId="6F610485" w14:textId="33CC9A69" w:rsidR="00733F21" w:rsidRPr="002D60D7" w:rsidRDefault="00A92865" w:rsidP="004C445F">
            <w:pPr>
              <w:suppressAutoHyphens/>
              <w:rPr>
                <w:rFonts w:ascii="Times New Roman" w:hAnsi="Times New Roman"/>
                <w:sz w:val="24"/>
              </w:rPr>
            </w:pPr>
            <w:r>
              <w:rPr>
                <w:rFonts w:ascii="Times New Roman" w:hAnsi="Times New Roman"/>
                <w:sz w:val="24"/>
              </w:rPr>
              <w:t>a) spetsiifilise riski omavahendite nõue, mida kohaldataks ainult pikkade netopositsioonide (veerg 0430) suhtes;</w:t>
            </w:r>
          </w:p>
          <w:p w14:paraId="7DEA5D32" w14:textId="370772D1" w:rsidR="00C55547" w:rsidRPr="002D60D7" w:rsidRDefault="00A92865" w:rsidP="004C445F">
            <w:pPr>
              <w:suppressAutoHyphens/>
              <w:rPr>
                <w:rFonts w:ascii="Times New Roman" w:hAnsi="Times New Roman"/>
                <w:sz w:val="24"/>
              </w:rPr>
            </w:pPr>
            <w:r>
              <w:rPr>
                <w:rFonts w:ascii="Times New Roman" w:hAnsi="Times New Roman"/>
                <w:sz w:val="24"/>
              </w:rPr>
              <w:lastRenderedPageBreak/>
              <w:t>b) spetsiifilise riski omavahendite nõue, mida kohaldataks ainult lühikeste netopositsioonide (veerg 0440) suhtes</w:t>
            </w:r>
          </w:p>
        </w:tc>
      </w:tr>
      <w:tr w:rsidR="00A92865" w:rsidRPr="002D60D7" w14:paraId="17D4431B" w14:textId="77777777" w:rsidTr="00E10B85">
        <w:tc>
          <w:tcPr>
            <w:tcW w:w="1016" w:type="dxa"/>
          </w:tcPr>
          <w:p w14:paraId="3DE8C69F" w14:textId="77777777" w:rsidR="00A92865" w:rsidRPr="002D60D7" w:rsidRDefault="00A92865" w:rsidP="004C445F">
            <w:pPr>
              <w:suppressAutoHyphens/>
              <w:rPr>
                <w:rFonts w:ascii="Times New Roman" w:hAnsi="Times New Roman"/>
                <w:sz w:val="24"/>
              </w:rPr>
            </w:pPr>
          </w:p>
        </w:tc>
        <w:tc>
          <w:tcPr>
            <w:tcW w:w="7874" w:type="dxa"/>
          </w:tcPr>
          <w:p w14:paraId="26189336" w14:textId="77777777" w:rsidR="00A92865" w:rsidRPr="002D60D7" w:rsidRDefault="00A92865" w:rsidP="004C445F">
            <w:pPr>
              <w:suppressAutoHyphens/>
              <w:rPr>
                <w:rStyle w:val="InstructionsTabelleberschrift"/>
                <w:rFonts w:ascii="Times New Roman" w:hAnsi="Times New Roman"/>
                <w:sz w:val="24"/>
              </w:rPr>
            </w:pPr>
          </w:p>
        </w:tc>
      </w:tr>
    </w:tbl>
    <w:p w14:paraId="4123A762"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p w14:paraId="0FD93711"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8057"/>
      </w:tblGrid>
      <w:tr w:rsidR="00C55547" w:rsidRPr="002D60D7" w14:paraId="0C05A0C6" w14:textId="77777777" w:rsidTr="00E10B85">
        <w:trPr>
          <w:trHeight w:val="642"/>
        </w:trPr>
        <w:tc>
          <w:tcPr>
            <w:tcW w:w="9212" w:type="dxa"/>
            <w:gridSpan w:val="2"/>
            <w:shd w:val="clear" w:color="auto" w:fill="CCCCCC"/>
          </w:tcPr>
          <w:p w14:paraId="1B224033"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Read</w:t>
            </w:r>
          </w:p>
        </w:tc>
      </w:tr>
      <w:tr w:rsidR="00C55547" w:rsidRPr="002D60D7" w14:paraId="51303CB0" w14:textId="77777777" w:rsidTr="00E10B85">
        <w:tc>
          <w:tcPr>
            <w:tcW w:w="1008" w:type="dxa"/>
          </w:tcPr>
          <w:p w14:paraId="4EF580E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8204" w:type="dxa"/>
          </w:tcPr>
          <w:p w14:paraId="3B5F07DE"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KOGURISKIPOSITSIOON</w:t>
            </w:r>
          </w:p>
          <w:p w14:paraId="47BDA358" w14:textId="43CE2ADE" w:rsidR="00C55547" w:rsidRPr="002D60D7" w:rsidRDefault="00C55547" w:rsidP="004C445F">
            <w:pPr>
              <w:suppressAutoHyphens/>
              <w:rPr>
                <w:rFonts w:ascii="Times New Roman" w:hAnsi="Times New Roman"/>
                <w:sz w:val="24"/>
              </w:rPr>
            </w:pPr>
            <w:r>
              <w:rPr>
                <w:rFonts w:ascii="Times New Roman" w:hAnsi="Times New Roman"/>
                <w:sz w:val="24"/>
              </w:rPr>
              <w:t>Avatud positsioonide (korrelatsioonil põhinevas kauplemisportfellis hoitavad) kogusumma, mida kajastab väärtpaberistamise tehingu algatajaks, investoriks või sponsoriks olev finantsinstitutsioon</w:t>
            </w:r>
          </w:p>
        </w:tc>
      </w:tr>
      <w:tr w:rsidR="00C55547" w:rsidRPr="002D60D7" w14:paraId="4F9E3B66" w14:textId="77777777" w:rsidTr="00E10B85">
        <w:tc>
          <w:tcPr>
            <w:tcW w:w="1008" w:type="dxa"/>
          </w:tcPr>
          <w:p w14:paraId="4294FDFC"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0020–0040</w:t>
            </w:r>
          </w:p>
        </w:tc>
        <w:tc>
          <w:tcPr>
            <w:tcW w:w="8204" w:type="dxa"/>
          </w:tcPr>
          <w:p w14:paraId="68E082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VÄÄRTPABERISTAMISE TEHINGU ALGATAJA</w:t>
            </w:r>
          </w:p>
          <w:p w14:paraId="07F7FC7F" w14:textId="691C5D11" w:rsidR="00C55547" w:rsidRPr="002D60D7" w:rsidRDefault="00C55547" w:rsidP="004C445F">
            <w:pPr>
              <w:suppressAutoHyphens/>
              <w:rPr>
                <w:rFonts w:ascii="Times New Roman" w:hAnsi="Times New Roman"/>
                <w:sz w:val="24"/>
              </w:rPr>
            </w:pPr>
            <w:r>
              <w:rPr>
                <w:rFonts w:ascii="Times New Roman" w:hAnsi="Times New Roman"/>
                <w:sz w:val="24"/>
              </w:rPr>
              <w:t xml:space="preserve">Määruse (EL) nr 575/2013 artikli 4 lõike 1 punkt 13 </w:t>
            </w:r>
          </w:p>
        </w:tc>
      </w:tr>
      <w:tr w:rsidR="00C55547" w:rsidRPr="002D60D7" w14:paraId="1113CFCE" w14:textId="77777777" w:rsidTr="00E10B85">
        <w:tc>
          <w:tcPr>
            <w:tcW w:w="1008" w:type="dxa"/>
          </w:tcPr>
          <w:p w14:paraId="045998C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0050–0070</w:t>
            </w:r>
          </w:p>
        </w:tc>
        <w:tc>
          <w:tcPr>
            <w:tcW w:w="8204" w:type="dxa"/>
          </w:tcPr>
          <w:p w14:paraId="7C4743F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INVESTOR</w:t>
            </w:r>
          </w:p>
          <w:p w14:paraId="5507389D" w14:textId="574F527A" w:rsidR="00C55547" w:rsidRPr="002D60D7" w:rsidRDefault="00C55547" w:rsidP="004C445F">
            <w:pPr>
              <w:suppressAutoHyphens/>
              <w:rPr>
                <w:rFonts w:ascii="Times New Roman" w:hAnsi="Times New Roman"/>
                <w:sz w:val="24"/>
              </w:rPr>
            </w:pPr>
            <w:r>
              <w:rPr>
                <w:rFonts w:ascii="Times New Roman" w:hAnsi="Times New Roman"/>
                <w:sz w:val="24"/>
              </w:rPr>
              <w:t>Krediidiasutus, kellel on väärtpaberistamise positsioon väärtpaberistamise tehingus, mille puhul ta ei ole väärtpaberistamise tehingu algataja, sponsor ega algne laenuandja</w:t>
            </w:r>
          </w:p>
        </w:tc>
      </w:tr>
      <w:tr w:rsidR="00C55547" w:rsidRPr="002D60D7" w14:paraId="3AE4557E" w14:textId="77777777" w:rsidTr="00E10B85">
        <w:tc>
          <w:tcPr>
            <w:tcW w:w="1008" w:type="dxa"/>
          </w:tcPr>
          <w:p w14:paraId="4017D3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0080–0100</w:t>
            </w:r>
          </w:p>
        </w:tc>
        <w:tc>
          <w:tcPr>
            <w:tcW w:w="8204" w:type="dxa"/>
          </w:tcPr>
          <w:p w14:paraId="6D18A74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SPONSOR</w:t>
            </w:r>
          </w:p>
          <w:p w14:paraId="320572AE" w14:textId="77777777" w:rsidR="00FF72B0" w:rsidRDefault="00E64BFE" w:rsidP="004C445F">
            <w:pPr>
              <w:suppressAutoHyphens/>
              <w:rPr>
                <w:rFonts w:ascii="Times New Roman" w:hAnsi="Times New Roman"/>
                <w:sz w:val="24"/>
              </w:rPr>
            </w:pPr>
            <w:r>
              <w:rPr>
                <w:rFonts w:ascii="Times New Roman" w:hAnsi="Times New Roman"/>
                <w:sz w:val="24"/>
              </w:rPr>
              <w:t xml:space="preserve"> Määruse (EL) nr 575/2013 artikli 4 lõike 1 punkt 14.</w:t>
            </w:r>
          </w:p>
          <w:p w14:paraId="7911CCA2" w14:textId="37116967" w:rsidR="00C55547" w:rsidRPr="002D60D7" w:rsidRDefault="005F3BBE" w:rsidP="004C445F">
            <w:pPr>
              <w:suppressAutoHyphens/>
              <w:rPr>
                <w:rFonts w:ascii="Times New Roman" w:hAnsi="Times New Roman"/>
                <w:sz w:val="24"/>
              </w:rPr>
            </w:pPr>
            <w:r>
              <w:rPr>
                <w:rFonts w:ascii="Times New Roman" w:hAnsi="Times New Roman"/>
                <w:sz w:val="24"/>
              </w:rPr>
              <w:t xml:space="preserve">Kui sponsor </w:t>
            </w:r>
            <w:proofErr w:type="spellStart"/>
            <w:r>
              <w:rPr>
                <w:rFonts w:ascii="Times New Roman" w:hAnsi="Times New Roman"/>
                <w:sz w:val="24"/>
              </w:rPr>
              <w:t>väärtpaberistab</w:t>
            </w:r>
            <w:proofErr w:type="spellEnd"/>
            <w:r>
              <w:rPr>
                <w:rFonts w:ascii="Times New Roman" w:hAnsi="Times New Roman"/>
                <w:sz w:val="24"/>
              </w:rPr>
              <w:t xml:space="preserve"> ka oma vara, esitab ta väärtpaberistamise tehingu algatajat käsitleval real teabe oma </w:t>
            </w:r>
            <w:proofErr w:type="spellStart"/>
            <w:r>
              <w:rPr>
                <w:rFonts w:ascii="Times New Roman" w:hAnsi="Times New Roman"/>
                <w:sz w:val="24"/>
              </w:rPr>
              <w:t>väärtpaberistatud</w:t>
            </w:r>
            <w:proofErr w:type="spellEnd"/>
            <w:r>
              <w:rPr>
                <w:rFonts w:ascii="Times New Roman" w:hAnsi="Times New Roman"/>
                <w:sz w:val="24"/>
              </w:rPr>
              <w:t xml:space="preserve"> varade kohta</w:t>
            </w:r>
          </w:p>
        </w:tc>
      </w:tr>
      <w:tr w:rsidR="00C55547" w:rsidRPr="002D60D7" w14:paraId="5A0251A3" w14:textId="77777777" w:rsidTr="00E10B85">
        <w:tc>
          <w:tcPr>
            <w:tcW w:w="1008" w:type="dxa"/>
          </w:tcPr>
          <w:p w14:paraId="64B09950"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 0060 ja 0090</w:t>
            </w:r>
          </w:p>
        </w:tc>
        <w:tc>
          <w:tcPr>
            <w:tcW w:w="8204" w:type="dxa"/>
          </w:tcPr>
          <w:p w14:paraId="65F68A65"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VÄÄRTPABERISTAMISE POSITSIOONID</w:t>
            </w:r>
          </w:p>
          <w:p w14:paraId="3E2839F4" w14:textId="5E373E76" w:rsidR="00C55547" w:rsidRPr="002D60D7" w:rsidRDefault="00C55547" w:rsidP="004C445F">
            <w:pPr>
              <w:suppressAutoHyphens/>
              <w:rPr>
                <w:rFonts w:ascii="Times New Roman" w:hAnsi="Times New Roman"/>
                <w:sz w:val="24"/>
              </w:rPr>
            </w:pPr>
            <w:r>
              <w:rPr>
                <w:rFonts w:ascii="Times New Roman" w:hAnsi="Times New Roman"/>
                <w:sz w:val="24"/>
              </w:rPr>
              <w:t xml:space="preserve">Korrelatsioonil põhinev kauplemisportfell hõlmab </w:t>
            </w:r>
            <w:proofErr w:type="spellStart"/>
            <w:r>
              <w:rPr>
                <w:rFonts w:ascii="Times New Roman" w:hAnsi="Times New Roman"/>
                <w:sz w:val="24"/>
              </w:rPr>
              <w:t>väärtpaberistamisi</w:t>
            </w:r>
            <w:proofErr w:type="spellEnd"/>
            <w:r>
              <w:rPr>
                <w:rFonts w:ascii="Times New Roman" w:hAnsi="Times New Roman"/>
                <w:sz w:val="24"/>
              </w:rPr>
              <w:t xml:space="preserve">, </w:t>
            </w:r>
            <w:proofErr w:type="spellStart"/>
            <w:r>
              <w:rPr>
                <w:rFonts w:ascii="Times New Roman" w:hAnsi="Times New Roman"/>
                <w:sz w:val="24"/>
              </w:rPr>
              <w:t>n-arvu</w:t>
            </w:r>
            <w:proofErr w:type="spellEnd"/>
            <w:r>
              <w:rPr>
                <w:rFonts w:ascii="Times New Roman" w:hAnsi="Times New Roman"/>
                <w:sz w:val="24"/>
              </w:rPr>
              <w:t xml:space="preserve"> järjekohaga makseviivituse juhu tagamise krediidituletisinstrumente ja võimaluse korral ka muid riskimaandamise positsioone, mis vastavad määruse (EL) nr 575/2013 artikli 338 lõigetes 2 ja 3 sätestatud kriteeriumidele.</w:t>
            </w:r>
          </w:p>
          <w:p w14:paraId="284429BF" w14:textId="77777777" w:rsidR="00C55547" w:rsidRPr="002D60D7" w:rsidRDefault="00C55547" w:rsidP="004C445F">
            <w:pPr>
              <w:suppressAutoHyphens/>
              <w:rPr>
                <w:rFonts w:ascii="Times New Roman" w:hAnsi="Times New Roman"/>
                <w:sz w:val="24"/>
              </w:rPr>
            </w:pPr>
            <w:r>
              <w:rPr>
                <w:rFonts w:ascii="Times New Roman" w:hAnsi="Times New Roman"/>
                <w:sz w:val="24"/>
              </w:rPr>
              <w:t>Väärtpaberistamise positsioonide tuletisinstrumente, mis annavad proportsionaalse osa väärtpaberistamise seeria tuludest, ja korrelatsioonil põhineva kauplemisportfelli positsioonide maandamise positsioone kajastatakse real „muud korrelatsioonil põhineva kauplemisportfelli positsioonid“</w:t>
            </w:r>
          </w:p>
        </w:tc>
      </w:tr>
      <w:tr w:rsidR="00C55547" w:rsidRPr="002D60D7" w14:paraId="310FE06B" w14:textId="77777777" w:rsidTr="00E10B85">
        <w:tc>
          <w:tcPr>
            <w:tcW w:w="1008" w:type="dxa"/>
          </w:tcPr>
          <w:p w14:paraId="2602BE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8204" w:type="dxa"/>
          </w:tcPr>
          <w:p w14:paraId="5251DCC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N-ARVU JÄRJEKOHAGA MAKSEVIIVITUSE JUHU TAGAMISE KREDIIDITULETISINSTRUMENDID</w:t>
            </w:r>
          </w:p>
          <w:p w14:paraId="298FC0AB" w14:textId="5115C116" w:rsidR="00C55547" w:rsidRPr="002D60D7" w:rsidRDefault="00C55547" w:rsidP="004C445F">
            <w:pPr>
              <w:suppressAutoHyphens/>
              <w:rPr>
                <w:rFonts w:ascii="Times New Roman" w:hAnsi="Times New Roman"/>
                <w:sz w:val="24"/>
              </w:rPr>
            </w:pPr>
            <w:r>
              <w:rPr>
                <w:rFonts w:ascii="Times New Roman" w:hAnsi="Times New Roman"/>
                <w:sz w:val="24"/>
              </w:rPr>
              <w:t xml:space="preserve">Sellel real kajastatakse selliseid </w:t>
            </w:r>
            <w:proofErr w:type="spellStart"/>
            <w:r>
              <w:rPr>
                <w:rFonts w:ascii="Times New Roman" w:hAnsi="Times New Roman"/>
                <w:sz w:val="24"/>
              </w:rPr>
              <w:t>n-arvu</w:t>
            </w:r>
            <w:proofErr w:type="spellEnd"/>
            <w:r>
              <w:rPr>
                <w:rFonts w:ascii="Times New Roman" w:hAnsi="Times New Roman"/>
                <w:sz w:val="24"/>
              </w:rPr>
              <w:t xml:space="preserve"> järjekohaga makseviivituse juhu tagamise krediidituletisinstrumente, mis on maandatud </w:t>
            </w:r>
            <w:proofErr w:type="spellStart"/>
            <w:r>
              <w:rPr>
                <w:rFonts w:ascii="Times New Roman" w:hAnsi="Times New Roman"/>
                <w:sz w:val="24"/>
              </w:rPr>
              <w:t>n-arvu</w:t>
            </w:r>
            <w:proofErr w:type="spellEnd"/>
            <w:r>
              <w:rPr>
                <w:rFonts w:ascii="Times New Roman" w:hAnsi="Times New Roman"/>
                <w:sz w:val="24"/>
              </w:rPr>
              <w:t xml:space="preserve"> järjekohaga makseviivituse juhu tagamise krediidituletisinstrumentidega vastavalt määruse (EL) nr 575/2013 artiklile 347.</w:t>
            </w:r>
          </w:p>
          <w:p w14:paraId="0ADF3C10" w14:textId="08643021" w:rsidR="00C55547" w:rsidRPr="002D60D7" w:rsidRDefault="00C55547" w:rsidP="004C445F">
            <w:pPr>
              <w:suppressAutoHyphens/>
              <w:rPr>
                <w:rFonts w:ascii="Times New Roman" w:hAnsi="Times New Roman"/>
                <w:sz w:val="24"/>
              </w:rPr>
            </w:pPr>
            <w:proofErr w:type="spellStart"/>
            <w:r>
              <w:rPr>
                <w:rFonts w:ascii="Times New Roman" w:hAnsi="Times New Roman"/>
                <w:sz w:val="24"/>
              </w:rPr>
              <w:t>N-arvu</w:t>
            </w:r>
            <w:proofErr w:type="spellEnd"/>
            <w:r>
              <w:rPr>
                <w:rFonts w:ascii="Times New Roman" w:hAnsi="Times New Roman"/>
                <w:sz w:val="24"/>
              </w:rPr>
              <w:t xml:space="preserve"> järjekohaga makseviivituse juhu tagamise krediidituletisinstrumentide puhul ei ole positsiooni algatajad, investorid ja sponsorid asjakohased. Seepärast </w:t>
            </w:r>
            <w:r>
              <w:rPr>
                <w:rFonts w:ascii="Times New Roman" w:hAnsi="Times New Roman"/>
                <w:sz w:val="24"/>
              </w:rPr>
              <w:lastRenderedPageBreak/>
              <w:t xml:space="preserve">ei esitata </w:t>
            </w:r>
            <w:proofErr w:type="spellStart"/>
            <w:r>
              <w:rPr>
                <w:rFonts w:ascii="Times New Roman" w:hAnsi="Times New Roman"/>
                <w:sz w:val="24"/>
              </w:rPr>
              <w:t>n-arvu</w:t>
            </w:r>
            <w:proofErr w:type="spellEnd"/>
            <w:r>
              <w:rPr>
                <w:rFonts w:ascii="Times New Roman" w:hAnsi="Times New Roman"/>
                <w:sz w:val="24"/>
              </w:rPr>
              <w:t xml:space="preserve"> järjekohaga makseviivituse juhu tagamise krediidituletisinstrumentide puhul jaotust väärtpaberistamise positsioonide lõikes</w:t>
            </w:r>
          </w:p>
        </w:tc>
      </w:tr>
      <w:tr w:rsidR="00C55547" w:rsidRPr="002D60D7" w14:paraId="3804EA7A" w14:textId="77777777" w:rsidTr="00E10B85">
        <w:tc>
          <w:tcPr>
            <w:tcW w:w="1008" w:type="dxa"/>
          </w:tcPr>
          <w:p w14:paraId="492141F6"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0040, 0070, 0100 ja 0120</w:t>
            </w:r>
          </w:p>
        </w:tc>
        <w:tc>
          <w:tcPr>
            <w:tcW w:w="8204" w:type="dxa"/>
          </w:tcPr>
          <w:p w14:paraId="1BEC531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MUUD KORRELATSIOONIL PÕHINEVA KAUPLEMISPORTFELLI POSITSIOONID</w:t>
            </w:r>
          </w:p>
          <w:p w14:paraId="15F7403F" w14:textId="77777777" w:rsidR="00FF72B0" w:rsidRDefault="00C55547" w:rsidP="004C445F">
            <w:pPr>
              <w:suppressAutoHyphens/>
              <w:rPr>
                <w:rFonts w:ascii="Times New Roman" w:hAnsi="Times New Roman"/>
                <w:sz w:val="24"/>
              </w:rPr>
            </w:pPr>
            <w:r>
              <w:rPr>
                <w:rFonts w:ascii="Times New Roman" w:hAnsi="Times New Roman"/>
                <w:sz w:val="24"/>
              </w:rPr>
              <w:t>Hõlmab järgmisi positsioone:</w:t>
            </w:r>
          </w:p>
          <w:p w14:paraId="009DBFDC" w14:textId="160D4405" w:rsidR="002272E2"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väärtpaberistamise positsioonide tuletisinstrumendid, mis annavad proportsionaalse osa väärtpaberistamise seeria tuludest, ja korrelatsioonil põhineva kauplemisportfelli positsioonide maandamise positsioonid;</w:t>
            </w:r>
          </w:p>
          <w:p w14:paraId="6225E087" w14:textId="0E1CE11C" w:rsidR="002272E2" w:rsidRPr="002D60D7" w:rsidRDefault="00C55547"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korrelatsioonil põhineva kauplemisportfelli positsioonid, mis on maandatud krediidituletisinstrumentidega vastavalt määruse (EL) nr 575/2013 artiklile 346;</w:t>
            </w:r>
          </w:p>
          <w:p w14:paraId="37D9C26F" w14:textId="118835A5" w:rsidR="00C55547"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muud positsioonid, mis vastavad määruse (EL) nr 575/2013 artikli 338 lõike 3 sätetele</w:t>
            </w:r>
          </w:p>
        </w:tc>
      </w:tr>
    </w:tbl>
    <w:p w14:paraId="2FA40F1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3E44EE8" w14:textId="0CB90CC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4" w:name="_Toc262566429"/>
      <w:bookmarkStart w:id="95" w:name="_Toc295830005"/>
      <w:bookmarkStart w:id="96" w:name="_Toc308426682"/>
      <w:bookmarkStart w:id="97" w:name="_Toc310415066"/>
      <w:bookmarkStart w:id="98" w:name="_Toc360188401"/>
      <w:bookmarkStart w:id="99" w:name="_Toc473561041"/>
      <w:bookmarkStart w:id="100" w:name="_Toc210906216"/>
      <w:r>
        <w:rPr>
          <w:rFonts w:ascii="Times New Roman" w:hAnsi="Times New Roman"/>
          <w:sz w:val="24"/>
          <w:u w:val="none"/>
        </w:rPr>
        <w:t>5.</w:t>
      </w:r>
      <w:r w:rsidRPr="00FE61F2">
        <w:rPr>
          <w:u w:val="none"/>
        </w:rPr>
        <w:tab/>
      </w:r>
      <w:r>
        <w:rPr>
          <w:rFonts w:ascii="Times New Roman" w:hAnsi="Times New Roman"/>
          <w:sz w:val="24"/>
        </w:rPr>
        <w:t>C 21.00 – Tururisk: standardmeetodikohane omakapitaliinstrumentide positsioonirisk</w:t>
      </w:r>
      <w:bookmarkEnd w:id="94"/>
      <w:bookmarkEnd w:id="95"/>
      <w:bookmarkEnd w:id="96"/>
      <w:bookmarkEnd w:id="97"/>
      <w:bookmarkEnd w:id="98"/>
      <w:r>
        <w:rPr>
          <w:rFonts w:ascii="Times New Roman" w:hAnsi="Times New Roman"/>
          <w:sz w:val="24"/>
        </w:rPr>
        <w:t xml:space="preserve"> (MKR SA EQU)</w:t>
      </w:r>
      <w:bookmarkEnd w:id="99"/>
      <w:bookmarkEnd w:id="100"/>
    </w:p>
    <w:p w14:paraId="28B3FACA" w14:textId="344FF54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1" w:name="_Toc262566430"/>
      <w:bookmarkStart w:id="102" w:name="_Toc295830006"/>
      <w:bookmarkStart w:id="103" w:name="_Toc308426683"/>
      <w:bookmarkStart w:id="104" w:name="_Toc310415067"/>
      <w:bookmarkStart w:id="105" w:name="_Toc360188402"/>
      <w:bookmarkStart w:id="106" w:name="_Toc473561042"/>
      <w:bookmarkStart w:id="107" w:name="_Toc210906217"/>
      <w:r>
        <w:rPr>
          <w:rFonts w:ascii="Times New Roman" w:hAnsi="Times New Roman"/>
          <w:sz w:val="24"/>
          <w:u w:val="none"/>
        </w:rPr>
        <w:t>5.1.</w:t>
      </w:r>
      <w:r w:rsidRPr="00FE61F2">
        <w:rPr>
          <w:u w:val="none"/>
        </w:rPr>
        <w:tab/>
      </w:r>
      <w:r>
        <w:rPr>
          <w:rFonts w:ascii="Times New Roman" w:hAnsi="Times New Roman"/>
          <w:sz w:val="24"/>
        </w:rPr>
        <w:t>Üldised märkused</w:t>
      </w:r>
      <w:bookmarkEnd w:id="101"/>
      <w:bookmarkEnd w:id="102"/>
      <w:bookmarkEnd w:id="103"/>
      <w:bookmarkEnd w:id="104"/>
      <w:bookmarkEnd w:id="105"/>
      <w:bookmarkEnd w:id="106"/>
      <w:bookmarkEnd w:id="107"/>
    </w:p>
    <w:p w14:paraId="1BA8EF6D" w14:textId="368B1B75" w:rsidR="000B0B09" w:rsidRPr="002D60D7" w:rsidRDefault="000B0B09" w:rsidP="00E172EA">
      <w:pPr>
        <w:pStyle w:val="InstructionsText2"/>
        <w:numPr>
          <w:ilvl w:val="0"/>
          <w:numId w:val="29"/>
        </w:numPr>
        <w:suppressAutoHyphens/>
      </w:pPr>
      <w:r>
        <w:t>Käesoleval vormil kogutakse teavet kauplemisportfellis hoitavate ja standardmeetodi kohaselt käsitletavate omakapitali instrumentide positsiooniriski positsioonide ja sellega seotud omavahendite nõuete kohta.</w:t>
      </w:r>
    </w:p>
    <w:p w14:paraId="3AF5EC7C" w14:textId="570FEDBA" w:rsidR="00B828CC" w:rsidRPr="002D60D7" w:rsidRDefault="000B0B09" w:rsidP="00E172EA">
      <w:pPr>
        <w:pStyle w:val="InstructionsText2"/>
        <w:numPr>
          <w:ilvl w:val="0"/>
          <w:numId w:val="29"/>
        </w:numPr>
        <w:suppressAutoHyphens/>
      </w:pPr>
      <w:r>
        <w:t>See vorm täidetakse eraldi vormina „Kokku“ ja järgmiste eelnevalt kindlaksmääratud turgude loetelu kohta esitatavate vormidena: Bulgaaria, Tšehhi Vabariik, Taani, Egiptus, Ungari, Island, Liechtenstein, Norra, Poola, Rumeenia, Rootsi, Ühendkuningriik, Albaania, Jaapan, endine Jugoslaavia Makedoonia vabariik, Venemaa Föderatsioon, Serbia, Šveits, Türgi, Ukraina ja Ameerika Ühendriigid, euroala. Lisaks esitatakse veel üks vorm kõigi muude turgude kohta. Kõnealuse aruandlusnõude puhul tõlgendatakse viidet turule viitena riigile (v.a euroala riigid, vt komisjoni delegeeritud määrus (EL) nr 525/2014</w:t>
      </w:r>
      <w:r>
        <w:rPr>
          <w:rStyle w:val="FootnoteReference"/>
        </w:rPr>
        <w:footnoteReference w:id="2"/>
      </w:r>
      <w:r>
        <w:t>).</w:t>
      </w:r>
    </w:p>
    <w:p w14:paraId="077E1A41" w14:textId="7E9E2DA4"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8" w:name="_Toc262566431"/>
      <w:bookmarkStart w:id="109" w:name="_Toc295830007"/>
      <w:bookmarkStart w:id="110" w:name="_Toc308426684"/>
      <w:bookmarkStart w:id="111" w:name="_Toc310415068"/>
      <w:bookmarkStart w:id="112" w:name="_Toc360188403"/>
      <w:bookmarkStart w:id="113" w:name="_Toc473561043"/>
      <w:bookmarkStart w:id="114" w:name="_Toc210906218"/>
      <w:r>
        <w:rPr>
          <w:rFonts w:ascii="Times New Roman" w:hAnsi="Times New Roman"/>
          <w:sz w:val="24"/>
          <w:u w:val="none"/>
        </w:rPr>
        <w:t>5.2.</w:t>
      </w:r>
      <w:r w:rsidRPr="00FE61F2">
        <w:rPr>
          <w:u w:val="none"/>
        </w:rPr>
        <w:tab/>
      </w:r>
      <w:r>
        <w:rPr>
          <w:rFonts w:ascii="Times New Roman" w:hAnsi="Times New Roman"/>
          <w:sz w:val="24"/>
        </w:rPr>
        <w:t>Juhised konkreetsete kirjete kohta</w:t>
      </w:r>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2ADAFC61" w14:textId="77777777" w:rsidTr="00672D2A">
        <w:trPr>
          <w:trHeight w:val="626"/>
        </w:trPr>
        <w:tc>
          <w:tcPr>
            <w:tcW w:w="8862" w:type="dxa"/>
            <w:gridSpan w:val="2"/>
            <w:shd w:val="clear" w:color="auto" w:fill="CCCCCC"/>
          </w:tcPr>
          <w:p w14:paraId="0BC1F4DA"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Veerud</w:t>
            </w:r>
          </w:p>
        </w:tc>
      </w:tr>
      <w:tr w:rsidR="000B0B09" w:rsidRPr="002D60D7" w14:paraId="1B6DCA2D" w14:textId="77777777" w:rsidTr="00672D2A">
        <w:tc>
          <w:tcPr>
            <w:tcW w:w="988" w:type="dxa"/>
          </w:tcPr>
          <w:p w14:paraId="2E10DD0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7FBE31B"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b/>
                <w:sz w:val="24"/>
                <w:u w:val="single"/>
              </w:rPr>
              <w:t>KÕIK POSITSIOONID (PIKAD JA LÜHIKESED)</w:t>
            </w:r>
          </w:p>
          <w:p w14:paraId="4671835A" w14:textId="77777777" w:rsidR="00FF72B0"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Määruse (EL) nr 575/2013 artikkel 102 ja artikli 105 lõige 1.</w:t>
            </w:r>
          </w:p>
          <w:p w14:paraId="59EE061F" w14:textId="49686EDA"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Need on brutopositsioonid, mida ei ole tasaarvestatud instrumentidega, välja arvatud väärtpaberite emissiooni tagamisega seotud positsioonid, mida </w:t>
            </w:r>
            <w:r>
              <w:rPr>
                <w:rFonts w:ascii="Times New Roman" w:hAnsi="Times New Roman"/>
                <w:sz w:val="24"/>
              </w:rPr>
              <w:lastRenderedPageBreak/>
              <w:t xml:space="preserve">kolmandad isikud on märkinud või mille tagamises nad on osalenud (kõnealuse määruse artikli 345 lõike 1 esimese lõigu teine lause) </w:t>
            </w:r>
          </w:p>
        </w:tc>
      </w:tr>
      <w:tr w:rsidR="000B0B09" w:rsidRPr="002D60D7" w14:paraId="518A8218" w14:textId="77777777" w:rsidTr="00672D2A">
        <w:tc>
          <w:tcPr>
            <w:tcW w:w="988" w:type="dxa"/>
          </w:tcPr>
          <w:p w14:paraId="5DF1DDF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 xml:space="preserve">0030–0040 </w:t>
            </w:r>
          </w:p>
        </w:tc>
        <w:tc>
          <w:tcPr>
            <w:tcW w:w="7874" w:type="dxa"/>
          </w:tcPr>
          <w:p w14:paraId="22DC25D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NETOPOSITSIOONID (PIKAD JA LÜHIKESED)</w:t>
            </w:r>
          </w:p>
          <w:p w14:paraId="72A57BC7" w14:textId="1B6E0BBC"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Määruse (EL) nr 575/2013 artiklid 327, 329, 332, 341 ja 345 </w:t>
            </w:r>
          </w:p>
        </w:tc>
      </w:tr>
      <w:tr w:rsidR="000B0B09" w:rsidRPr="002D60D7" w14:paraId="1ED40A34" w14:textId="77777777" w:rsidTr="00672D2A">
        <w:tc>
          <w:tcPr>
            <w:tcW w:w="988" w:type="dxa"/>
          </w:tcPr>
          <w:p w14:paraId="49ADB5D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262B96" w14:textId="77777777" w:rsidR="000B0B09" w:rsidRPr="002D60D7" w:rsidRDefault="000B0B09" w:rsidP="004C445F">
            <w:pPr>
              <w:tabs>
                <w:tab w:val="left" w:pos="579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POSITSIOONID, MILLE SUHTES KOHALDATAKSE OMAVAHENDITE NÕUET</w:t>
            </w:r>
          </w:p>
          <w:p w14:paraId="5B62E698" w14:textId="1711E988"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Netopositsioonid, mille suhtes vastavalt määruse (EL) nr 575/2013 III osa IV jaotise 2. peatüki kohastele erinevatele meetoditele kohaldatakse omavahendite nõuet. Omavahendite nõue arvutatakse iga riigi turu puhul eraldi. Käesolevas veerus ei kajastata määruse (EL) nr 575/2013 artikli 344 lõike 4 teises lauses osutatud aktsiaindeksifutuuride positsioone</w:t>
            </w:r>
          </w:p>
          <w:p w14:paraId="7C352B8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7DD60D2" w14:textId="77777777" w:rsidTr="00672D2A">
        <w:tc>
          <w:tcPr>
            <w:tcW w:w="988" w:type="dxa"/>
          </w:tcPr>
          <w:p w14:paraId="479821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3258053C"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OMAVAHENDITE NÕUDED</w:t>
            </w:r>
          </w:p>
          <w:p w14:paraId="75CDA27D" w14:textId="087571B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Iga asjakohase positsiooni omavahendite nõue määruse (EL) nr 575/2013 III osa IV jaotise 2. peatüki kohaselt</w:t>
            </w:r>
          </w:p>
          <w:p w14:paraId="6CDF917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2F4C373" w14:textId="77777777" w:rsidTr="00672D2A">
        <w:tc>
          <w:tcPr>
            <w:tcW w:w="988" w:type="dxa"/>
          </w:tcPr>
          <w:p w14:paraId="62D82E3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1A727463"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KOGURISKIPOSITSIOON</w:t>
            </w:r>
          </w:p>
          <w:p w14:paraId="3602B5CE" w14:textId="77777777" w:rsidR="00FF72B0" w:rsidRDefault="000B0B09" w:rsidP="004C445F">
            <w:pPr>
              <w:tabs>
                <w:tab w:val="left" w:pos="1665"/>
              </w:tabs>
              <w:suppressAutoHyphens/>
              <w:autoSpaceDE w:val="0"/>
              <w:autoSpaceDN w:val="0"/>
              <w:adjustRightInd w:val="0"/>
              <w:spacing w:after="0"/>
              <w:rPr>
                <w:rFonts w:ascii="Times New Roman" w:hAnsi="Times New Roman"/>
                <w:sz w:val="24"/>
              </w:rPr>
            </w:pPr>
            <w:r>
              <w:rPr>
                <w:rFonts w:ascii="Times New Roman" w:hAnsi="Times New Roman"/>
                <w:sz w:val="24"/>
              </w:rPr>
              <w:t>Määruse (EL) nr 575/2013 artikli 92 lõike 6 punkt </w:t>
            </w:r>
            <w:proofErr w:type="spellStart"/>
            <w:r>
              <w:rPr>
                <w:rFonts w:ascii="Times New Roman" w:hAnsi="Times New Roman"/>
                <w:sz w:val="24"/>
              </w:rPr>
              <w:t>b.</w:t>
            </w:r>
            <w:proofErr w:type="spellEnd"/>
          </w:p>
          <w:p w14:paraId="5D42B3B3" w14:textId="0BC8EB97"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 xml:space="preserve">Omavahendite nõuded korrutatuna 12,5ga </w:t>
            </w:r>
          </w:p>
        </w:tc>
      </w:tr>
    </w:tbl>
    <w:p w14:paraId="62FB026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8059"/>
      </w:tblGrid>
      <w:tr w:rsidR="000B0B09" w:rsidRPr="002D60D7" w14:paraId="4775591D" w14:textId="77777777" w:rsidTr="00672D2A">
        <w:trPr>
          <w:trHeight w:val="662"/>
        </w:trPr>
        <w:tc>
          <w:tcPr>
            <w:tcW w:w="9212" w:type="dxa"/>
            <w:gridSpan w:val="2"/>
            <w:shd w:val="clear" w:color="auto" w:fill="CCCCCC"/>
          </w:tcPr>
          <w:p w14:paraId="5298B570"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Read</w:t>
            </w:r>
          </w:p>
        </w:tc>
      </w:tr>
      <w:tr w:rsidR="000B0B09" w:rsidRPr="002D60D7" w14:paraId="7546B05C" w14:textId="77777777" w:rsidTr="00672D2A">
        <w:tc>
          <w:tcPr>
            <w:tcW w:w="1008" w:type="dxa"/>
          </w:tcPr>
          <w:p w14:paraId="7BE875B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0010–0130</w:t>
            </w:r>
          </w:p>
        </w:tc>
        <w:tc>
          <w:tcPr>
            <w:tcW w:w="8204" w:type="dxa"/>
          </w:tcPr>
          <w:p w14:paraId="1FF7DE1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KAUPLEMISPORTFELLI KUULUVAD OMAKAPITALI INSTRUMENDID</w:t>
            </w:r>
          </w:p>
          <w:p w14:paraId="030F1935" w14:textId="785DC9DE"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Määruse (EL) nr 575/2013 artikli 92 lõike 3 punkti b alapunktis i ja III osa IV jaotise 2. peatüki 3. jaos osutatud positsiooniriski omavahendite nõuded</w:t>
            </w:r>
          </w:p>
        </w:tc>
      </w:tr>
      <w:tr w:rsidR="000B0B09" w:rsidRPr="002D60D7" w14:paraId="06FCC7F1" w14:textId="77777777" w:rsidTr="00672D2A">
        <w:tc>
          <w:tcPr>
            <w:tcW w:w="1008" w:type="dxa"/>
          </w:tcPr>
          <w:p w14:paraId="33E8BCC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0020–0040</w:t>
            </w:r>
          </w:p>
        </w:tc>
        <w:tc>
          <w:tcPr>
            <w:tcW w:w="8204" w:type="dxa"/>
          </w:tcPr>
          <w:p w14:paraId="029ED2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ÜLDRISK</w:t>
            </w:r>
          </w:p>
          <w:p w14:paraId="68D7C200" w14:textId="77777777" w:rsidR="00FF72B0"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Omakapitali instrumentides olevad positsioonid, mille puhul esineb </w:t>
            </w:r>
            <w:proofErr w:type="spellStart"/>
            <w:r>
              <w:rPr>
                <w:rFonts w:ascii="Times New Roman" w:hAnsi="Times New Roman"/>
                <w:sz w:val="24"/>
              </w:rPr>
              <w:t>üldrisk</w:t>
            </w:r>
            <w:proofErr w:type="spellEnd"/>
            <w:r>
              <w:rPr>
                <w:rFonts w:ascii="Times New Roman" w:hAnsi="Times New Roman"/>
                <w:sz w:val="24"/>
              </w:rPr>
              <w:t xml:space="preserve"> (määruse (EL) nr 575/2013 artikkel 343), ja nende vastavad omavahendite nõuded kõnealuse määruse III osa IV jaotise 2. peatüki 3. jao.</w:t>
            </w:r>
          </w:p>
          <w:p w14:paraId="729400AD" w14:textId="21057149" w:rsidR="001E0C8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Mõlemad jaotused (read 0021/0022 ja 0030/0040) on seotud kõigi positsioonidega, mille puhul esineb </w:t>
            </w:r>
            <w:proofErr w:type="spellStart"/>
            <w:r>
              <w:rPr>
                <w:rFonts w:ascii="Times New Roman" w:hAnsi="Times New Roman"/>
                <w:sz w:val="24"/>
              </w:rPr>
              <w:t>üldrisk</w:t>
            </w:r>
            <w:proofErr w:type="spellEnd"/>
            <w:r>
              <w:rPr>
                <w:rFonts w:ascii="Times New Roman" w:hAnsi="Times New Roman"/>
                <w:sz w:val="24"/>
              </w:rPr>
              <w:t>.</w:t>
            </w:r>
          </w:p>
          <w:p w14:paraId="368BAD45" w14:textId="77777777" w:rsidR="00FF72B0"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Ridades 0021 ja 0022 esitatakse jaotus instrumentide lõikes.</w:t>
            </w:r>
          </w:p>
          <w:p w14:paraId="75FD06DA" w14:textId="383A7AF4"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Omavahendite nõuete arvutamisel võetakse aluseks ainult ridadel 0030 ja 0040 esitatud jaotus</w:t>
            </w:r>
          </w:p>
        </w:tc>
      </w:tr>
      <w:tr w:rsidR="000B0B09" w:rsidRPr="002D60D7" w14:paraId="7E2E7066" w14:textId="77777777" w:rsidTr="00672D2A">
        <w:tc>
          <w:tcPr>
            <w:tcW w:w="1008" w:type="dxa"/>
          </w:tcPr>
          <w:p w14:paraId="2A8F2E0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0021</w:t>
            </w:r>
          </w:p>
        </w:tc>
        <w:tc>
          <w:tcPr>
            <w:tcW w:w="8204" w:type="dxa"/>
          </w:tcPr>
          <w:p w14:paraId="51E4EB2D"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Tuletisinstrumendid</w:t>
            </w:r>
          </w:p>
          <w:p w14:paraId="561EFF21" w14:textId="424FAD2D"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Kauplemisportfelli aktsiariski arvutamisel arvesse võetud tuletisinstrumendid, võttes vajaduse korral arvesse määruse (EL) nr 575/2013 artikleid 329–332</w:t>
            </w:r>
          </w:p>
        </w:tc>
      </w:tr>
      <w:tr w:rsidR="000B0B09" w:rsidRPr="002D60D7" w14:paraId="70CC2A6A" w14:textId="77777777" w:rsidTr="00672D2A">
        <w:tc>
          <w:tcPr>
            <w:tcW w:w="1008" w:type="dxa"/>
          </w:tcPr>
          <w:p w14:paraId="569AE9F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0022</w:t>
            </w:r>
          </w:p>
        </w:tc>
        <w:tc>
          <w:tcPr>
            <w:tcW w:w="8204" w:type="dxa"/>
          </w:tcPr>
          <w:p w14:paraId="100EC51C"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Muud varad ja kohustused</w:t>
            </w:r>
          </w:p>
          <w:p w14:paraId="21AC79DF"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Kauplemisportfelli aktsiariski arvutamisel arvesse võetud instrumendid, mis ei ole tuletisinstrumendid </w:t>
            </w:r>
          </w:p>
        </w:tc>
      </w:tr>
      <w:tr w:rsidR="000B0B09" w:rsidRPr="002D60D7" w14:paraId="2ECBC519" w14:textId="77777777" w:rsidTr="00672D2A">
        <w:tc>
          <w:tcPr>
            <w:tcW w:w="1008" w:type="dxa"/>
          </w:tcPr>
          <w:p w14:paraId="63840C82"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0030</w:t>
            </w:r>
          </w:p>
        </w:tc>
        <w:tc>
          <w:tcPr>
            <w:tcW w:w="8204" w:type="dxa"/>
          </w:tcPr>
          <w:p w14:paraId="5BE0B58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Börsil kaubeldavad aktsiaindeksifutuurid, mis on hästi hajutatud ja mille suhtes kohaldatakse erimeetodit</w:t>
            </w:r>
          </w:p>
          <w:p w14:paraId="56A22316" w14:textId="77777777" w:rsidR="005C14B0"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Börsil kaubeldavad aktsiaindeksifutuurid, mis on hästi hajutatud ja mille suhtes kohaldatakse komisjoni rakendusmääruse (EL) nr 945/2014</w:t>
            </w:r>
            <w:r>
              <w:rPr>
                <w:rStyle w:val="FootnoteReference"/>
              </w:rPr>
              <w:footnoteReference w:id="3"/>
            </w:r>
            <w:r>
              <w:rPr>
                <w:rFonts w:ascii="Times New Roman" w:hAnsi="Times New Roman"/>
                <w:sz w:val="24"/>
              </w:rPr>
              <w:t xml:space="preserve"> kohast erimeetodit.</w:t>
            </w:r>
          </w:p>
          <w:p w14:paraId="2528F1AA" w14:textId="103B7503"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 xml:space="preserve">Kõnealuste positsioonide puhul esineb ainult </w:t>
            </w:r>
            <w:proofErr w:type="spellStart"/>
            <w:r>
              <w:rPr>
                <w:rFonts w:ascii="Times New Roman" w:hAnsi="Times New Roman"/>
                <w:sz w:val="24"/>
              </w:rPr>
              <w:t>üldrisk</w:t>
            </w:r>
            <w:proofErr w:type="spellEnd"/>
            <w:r>
              <w:rPr>
                <w:rFonts w:ascii="Times New Roman" w:hAnsi="Times New Roman"/>
                <w:sz w:val="24"/>
              </w:rPr>
              <w:t xml:space="preserve"> ja seega ei kajastata neid real 0050</w:t>
            </w:r>
          </w:p>
        </w:tc>
      </w:tr>
      <w:tr w:rsidR="000B0B09" w:rsidRPr="002D60D7" w14:paraId="132F7A31" w14:textId="77777777" w:rsidTr="00672D2A">
        <w:tc>
          <w:tcPr>
            <w:tcW w:w="1008" w:type="dxa"/>
          </w:tcPr>
          <w:p w14:paraId="5A552EB7"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8204" w:type="dxa"/>
          </w:tcPr>
          <w:p w14:paraId="10EE0C2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Muud omavahendite instrumendid, kui börsil kaubeldavad aktsiaindeksifutuurid, mis on hästi hajutatud</w:t>
            </w:r>
          </w:p>
          <w:p w14:paraId="17542C2D" w14:textId="5412BB06"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Muud omavahendite instrumentides olevad positsioonid, mille puhul esineb spetsiifiline risk, ja vastavad omavahendite nõuded vastavalt määruse (EL) nr 575/2013 artiklile 343 (sh aktsiaindeksifutuurides olevad positsioonid, mida käsitletakse kõnealuse määruse artikli 344 lõike 3 kohaselt)</w:t>
            </w:r>
          </w:p>
        </w:tc>
      </w:tr>
      <w:tr w:rsidR="000B0B09" w:rsidRPr="002D60D7" w14:paraId="10C7ACD9" w14:textId="77777777" w:rsidTr="00672D2A">
        <w:tc>
          <w:tcPr>
            <w:tcW w:w="1008" w:type="dxa"/>
          </w:tcPr>
          <w:p w14:paraId="1F6F53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0050 </w:t>
            </w:r>
          </w:p>
        </w:tc>
        <w:tc>
          <w:tcPr>
            <w:tcW w:w="8204" w:type="dxa"/>
          </w:tcPr>
          <w:p w14:paraId="0CF5CE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SPETSIIFILINE RISK</w:t>
            </w:r>
          </w:p>
          <w:p w14:paraId="4CFFEA2D" w14:textId="693CE9A9"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Omavahendite instrumentides olevad positsioonid, mille puhul esineb spetsiifiline risk, ja vastav omavahendite nõue määruse (EL) nr 575/2013 artikli 342 kohaselt (v.a aktsiaindeksifutuurides olevad positsioonid, mida käsitletakse kõnealuse määruse artikli 344 lõike 4 teise lause kohaselt) </w:t>
            </w:r>
          </w:p>
        </w:tc>
      </w:tr>
      <w:tr w:rsidR="000B0B09" w:rsidRPr="002D60D7" w14:paraId="63780725" w14:textId="77777777" w:rsidTr="00672D2A">
        <w:tc>
          <w:tcPr>
            <w:tcW w:w="1008" w:type="dxa"/>
          </w:tcPr>
          <w:p w14:paraId="573EB4E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0090–0130</w:t>
            </w:r>
          </w:p>
        </w:tc>
        <w:tc>
          <w:tcPr>
            <w:tcW w:w="8204" w:type="dxa"/>
          </w:tcPr>
          <w:p w14:paraId="1BAF0B5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LISANÕUDED OPTSIOONIDE PUHUL (MUUD RISKID KUI DELTARISK)</w:t>
            </w:r>
          </w:p>
          <w:p w14:paraId="68A160A4" w14:textId="77777777" w:rsidR="00FF72B0"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Määruse (EL) nr 575/2013 artikli 329 punktid 2 ja 3.</w:t>
            </w:r>
          </w:p>
          <w:p w14:paraId="72C3FAC3" w14:textId="2783069C"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Optsioonide suhtes, mille korral esineb muid riske kui deltarisk, kohaldatavaid lisanõudeid kajastatakse selle meetodi all, mida kasutatakse selle arvutamiseks</w:t>
            </w:r>
          </w:p>
        </w:tc>
      </w:tr>
    </w:tbl>
    <w:p w14:paraId="0EB6FD79"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1D26B512" w14:textId="2E1A7FF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15" w:name="_Toc262566432"/>
      <w:bookmarkStart w:id="116" w:name="_Toc295830008"/>
      <w:bookmarkStart w:id="117" w:name="_Toc308426685"/>
      <w:bookmarkStart w:id="118" w:name="_Toc310415069"/>
      <w:bookmarkStart w:id="119" w:name="_Toc360188404"/>
      <w:bookmarkStart w:id="120" w:name="_Toc473561044"/>
      <w:bookmarkStart w:id="121" w:name="_Toc210906219"/>
      <w:r>
        <w:rPr>
          <w:rFonts w:ascii="Times New Roman" w:hAnsi="Times New Roman"/>
          <w:sz w:val="24"/>
          <w:u w:val="none"/>
        </w:rPr>
        <w:t>6.</w:t>
      </w:r>
      <w:r w:rsidRPr="00FE61F2">
        <w:rPr>
          <w:u w:val="none"/>
        </w:rPr>
        <w:tab/>
      </w:r>
      <w:r>
        <w:rPr>
          <w:rFonts w:ascii="Times New Roman" w:hAnsi="Times New Roman"/>
          <w:sz w:val="24"/>
        </w:rPr>
        <w:t>C 22.00 – Tururisk: standardmeetodikohane valuutarisk</w:t>
      </w:r>
      <w:bookmarkEnd w:id="115"/>
      <w:bookmarkEnd w:id="116"/>
      <w:bookmarkEnd w:id="117"/>
      <w:bookmarkEnd w:id="118"/>
      <w:bookmarkEnd w:id="119"/>
      <w:r>
        <w:rPr>
          <w:rFonts w:ascii="Times New Roman" w:hAnsi="Times New Roman"/>
          <w:sz w:val="24"/>
        </w:rPr>
        <w:t xml:space="preserve"> (MKR SA FX)</w:t>
      </w:r>
      <w:bookmarkEnd w:id="120"/>
      <w:bookmarkEnd w:id="121"/>
    </w:p>
    <w:p w14:paraId="70FD2A29" w14:textId="503A292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22" w:name="_Toc262566433"/>
      <w:bookmarkStart w:id="123" w:name="_Toc295830009"/>
      <w:bookmarkStart w:id="124" w:name="_Toc308426686"/>
      <w:bookmarkStart w:id="125" w:name="_Toc310415070"/>
      <w:bookmarkStart w:id="126" w:name="_Toc360188405"/>
      <w:bookmarkStart w:id="127" w:name="_Toc473561045"/>
      <w:bookmarkStart w:id="128" w:name="_Toc210906220"/>
      <w:r>
        <w:rPr>
          <w:rFonts w:ascii="Times New Roman" w:hAnsi="Times New Roman"/>
          <w:sz w:val="24"/>
          <w:u w:val="none"/>
        </w:rPr>
        <w:t>6.1.</w:t>
      </w:r>
      <w:r w:rsidRPr="00FE61F2">
        <w:rPr>
          <w:u w:val="none"/>
        </w:rPr>
        <w:tab/>
      </w:r>
      <w:r>
        <w:rPr>
          <w:rFonts w:ascii="Times New Roman" w:hAnsi="Times New Roman"/>
          <w:sz w:val="24"/>
        </w:rPr>
        <w:t>Üldised märkused</w:t>
      </w:r>
      <w:bookmarkEnd w:id="122"/>
      <w:bookmarkEnd w:id="123"/>
      <w:bookmarkEnd w:id="124"/>
      <w:bookmarkEnd w:id="125"/>
      <w:bookmarkEnd w:id="126"/>
      <w:bookmarkEnd w:id="127"/>
      <w:bookmarkEnd w:id="128"/>
    </w:p>
    <w:p w14:paraId="3B4750B2" w14:textId="2C7BE8FA" w:rsidR="00F71DF2" w:rsidRPr="002D60D7" w:rsidRDefault="00A807E1" w:rsidP="00E172EA">
      <w:pPr>
        <w:pStyle w:val="InstructionsText2"/>
        <w:numPr>
          <w:ilvl w:val="0"/>
          <w:numId w:val="29"/>
        </w:numPr>
        <w:suppressAutoHyphens/>
      </w:pPr>
      <w:r>
        <w:t>Investeerimisühingud esitavad teabe iga standardmeetodikohase valuutapositsiooni (sh aruandlusvaluuta) ja vastavate valuutariski omavahendite nõuete kohta. Positsioon arvutatakse iga valuuta (sh euro), kulla ja investeerimisfondides olevate positsioonide puhul.</w:t>
      </w:r>
    </w:p>
    <w:p w14:paraId="39EF826C" w14:textId="60814CC7" w:rsidR="000B0B09" w:rsidRPr="002D60D7" w:rsidRDefault="00B31D8A" w:rsidP="00E172EA">
      <w:pPr>
        <w:pStyle w:val="InstructionsText2"/>
        <w:numPr>
          <w:ilvl w:val="0"/>
          <w:numId w:val="29"/>
        </w:numPr>
        <w:suppressAutoHyphens/>
      </w:pPr>
      <w:r>
        <w:t>Selle vormi ridades 0100–0470 esitatakse andmed juhul, kui investeerimisühingutel on luba tegeleda Euroopa Parlamendi ja nõukogu direktiivi 2014/65/EL</w:t>
      </w:r>
      <w:r>
        <w:rPr>
          <w:rStyle w:val="FootnoteReference"/>
        </w:rPr>
        <w:footnoteReference w:id="4"/>
      </w:r>
      <w:r>
        <w:t xml:space="preserve"> I lisa A jaos nimetatud 3. või 6. tegevusega, isegi kui need investeerimisühingud ei pea arvutama valuutariski omavahendite nõudeid vastavalt määruse (EL) nr 575/2013 artiklile 351. Kõnealused memokirjed hõlmavad kõiki ridade 0100–0470 aruandlusvaluutas olevaid positsioone, sõltumata sellest, kas neid võetakse arvesse määruse (EL) nr 575/2013 artikli 354 kohaldamisel. Vormi memokirjete read 0130–0470 täidetakse eraldi kõigi liidu liikmesriikide valuutade ning järgmiste valuutade puhul: GBP, USD, CHF, JPY, </w:t>
      </w:r>
      <w:r>
        <w:lastRenderedPageBreak/>
        <w:t>RUB, TRY, AUD, CAD, RSD, ALL, UAH, MKD, EGP, ARS, BRL, MXN, HKD, ICK, TWD, NZD, NOK, SGD, KRW, CNY ja kõik muud valuutad.</w:t>
      </w:r>
    </w:p>
    <w:p w14:paraId="346B4732" w14:textId="0BDCE786"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0" w:name="_Toc262566434"/>
      <w:bookmarkStart w:id="131" w:name="_Toc295830010"/>
      <w:bookmarkStart w:id="132" w:name="_Toc308426687"/>
      <w:bookmarkStart w:id="133" w:name="_Toc310415071"/>
      <w:bookmarkStart w:id="134" w:name="_Toc360188406"/>
      <w:bookmarkStart w:id="135" w:name="_Toc473561046"/>
      <w:bookmarkStart w:id="136" w:name="_Toc210906221"/>
      <w:r>
        <w:rPr>
          <w:rFonts w:ascii="Times New Roman" w:hAnsi="Times New Roman"/>
          <w:sz w:val="24"/>
          <w:u w:val="none"/>
        </w:rPr>
        <w:t>6.2.</w:t>
      </w:r>
      <w:r w:rsidRPr="00FE61F2">
        <w:rPr>
          <w:u w:val="none"/>
        </w:rPr>
        <w:tab/>
      </w:r>
      <w:r>
        <w:rPr>
          <w:rFonts w:ascii="Times New Roman" w:hAnsi="Times New Roman"/>
          <w:sz w:val="24"/>
        </w:rPr>
        <w:t>Juhised konkreetsete kirjete kohta</w:t>
      </w:r>
      <w:bookmarkEnd w:id="130"/>
      <w:bookmarkEnd w:id="131"/>
      <w:bookmarkEnd w:id="132"/>
      <w:bookmarkEnd w:id="133"/>
      <w:bookmarkEnd w:id="134"/>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49DEFDC7" w14:textId="77777777" w:rsidTr="00672D2A">
        <w:trPr>
          <w:trHeight w:val="595"/>
        </w:trPr>
        <w:tc>
          <w:tcPr>
            <w:tcW w:w="8862" w:type="dxa"/>
            <w:gridSpan w:val="2"/>
            <w:shd w:val="clear" w:color="auto" w:fill="CCCCCC"/>
          </w:tcPr>
          <w:p w14:paraId="12971A7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Veerud</w:t>
            </w:r>
          </w:p>
        </w:tc>
      </w:tr>
      <w:tr w:rsidR="000B0B09" w:rsidRPr="002D60D7" w14:paraId="159B4B41" w14:textId="77777777" w:rsidTr="00672D2A">
        <w:tc>
          <w:tcPr>
            <w:tcW w:w="988" w:type="dxa"/>
          </w:tcPr>
          <w:p w14:paraId="0ABA9E2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0020–0030</w:t>
            </w:r>
          </w:p>
        </w:tc>
        <w:tc>
          <w:tcPr>
            <w:tcW w:w="7874" w:type="dxa"/>
          </w:tcPr>
          <w:p w14:paraId="3450FB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KÕIK POSITSIOONID (PIKAD JA LÜHIKESED)</w:t>
            </w:r>
          </w:p>
          <w:p w14:paraId="21CD617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5F204D98" w14:textId="7206E339"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Brutopositsioonid, mis tulenevad varadest, saadaolevatest summadest ja sarnastest kirjetest, millele on osutatud määruse (EL) nr 575/2013 artikli 352 lõikes 1.</w:t>
            </w:r>
          </w:p>
          <w:p w14:paraId="754DB1BB" w14:textId="2FEAA29E" w:rsidR="000B0B09" w:rsidRPr="002D60D7" w:rsidRDefault="00BB22D4"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Määruse (EL) nr 575/2013 artikli 352 lõike 2 kohaselt ja pädevate asutuste loa korral jäetakse välja positsioonid, mis on võetud, et maandada valuutakursi kahjulikku mõju oma suhtarvudele vastavalt kõnealuse määruse artikli 92 lõikele 1, ja positsioonid, mis on seotud kirjetega, mis on omavahendite arvutamisel juba maha arvatud</w:t>
            </w:r>
          </w:p>
          <w:p w14:paraId="40A85A4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5B6C2519" w14:textId="77777777" w:rsidTr="00672D2A">
        <w:tc>
          <w:tcPr>
            <w:tcW w:w="988" w:type="dxa"/>
          </w:tcPr>
          <w:p w14:paraId="01A2B5B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0040–0050</w:t>
            </w:r>
          </w:p>
        </w:tc>
        <w:tc>
          <w:tcPr>
            <w:tcW w:w="7874" w:type="dxa"/>
          </w:tcPr>
          <w:p w14:paraId="5A21CA5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NETOPOSITSIOONID (PIKAD JA LÜHIKESED)</w:t>
            </w:r>
          </w:p>
          <w:p w14:paraId="5D5BCFB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63D2EB9" w14:textId="110C5AF2" w:rsidR="00283B5F"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Määruse (EL) nr 575/2013 artikli 352 lõige 3, artikli 352 lõike 4 kaks esimest lauset ja artikkel 353.</w:t>
            </w:r>
          </w:p>
          <w:p w14:paraId="1436375E" w14:textId="14467FBC"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Netopositsioonid arvutatakse iga valuuta puhul kõnealuse määruse artikli 352 lõike 1 kohaselt. Seega võib korraga kajastada nii pikki kui ka lühikesi positsioone</w:t>
            </w:r>
          </w:p>
          <w:p w14:paraId="7EF6C18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1DBF3F98" w14:textId="77777777" w:rsidTr="00672D2A">
        <w:tc>
          <w:tcPr>
            <w:tcW w:w="988" w:type="dxa"/>
          </w:tcPr>
          <w:p w14:paraId="5ED8190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874" w:type="dxa"/>
          </w:tcPr>
          <w:p w14:paraId="23461A4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POSITSIOONID, MILLE SUHTES KOHALDATAKSE OMAVAHENDITE NÕUET</w:t>
            </w:r>
          </w:p>
          <w:p w14:paraId="536B211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493E435" w14:textId="77777777" w:rsidR="00FF72B0"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Määruse (EL) nr 575/2013 artikli 352 lõike 4 kolmas lause ning artiklid 353 ja 354</w:t>
            </w:r>
          </w:p>
          <w:p w14:paraId="091C4CE9" w14:textId="120568D8"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E36B34" w14:textId="77777777" w:rsidTr="00672D2A">
        <w:tc>
          <w:tcPr>
            <w:tcW w:w="988" w:type="dxa"/>
          </w:tcPr>
          <w:p w14:paraId="4CF75F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0060–0070</w:t>
            </w:r>
          </w:p>
        </w:tc>
        <w:tc>
          <w:tcPr>
            <w:tcW w:w="7874" w:type="dxa"/>
          </w:tcPr>
          <w:p w14:paraId="4917443B"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POSITSIOONID, MILLE SUHTES KOHALDATAKSE OMAVAHENDITE NÕUET (PIKAD JA LÜHIKESED)</w:t>
            </w:r>
          </w:p>
          <w:p w14:paraId="1CA17503"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Iga valuuta pika ja lühikese netopositsiooni arvutamiseks arvatakse lühikeste positsioonide summa maha pikkade positsioonide summast.</w:t>
            </w:r>
          </w:p>
          <w:p w14:paraId="7912A4F1"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Asjaomase valuuta pika netopositsiooni arvutamiseks liidetakse kokku iga asjaomases valuutas tehtud tehingu pikad netopositsioonid.</w:t>
            </w:r>
          </w:p>
          <w:p w14:paraId="5B4E9BD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Asjaomase valuuta lühikese netopositsiooni arvutamiseks liidetakse kokku iga asjaomases valuutas tehtud tehingu lühikesed netopositsioonid.</w:t>
            </w:r>
          </w:p>
          <w:p w14:paraId="71BEB09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Muus kui aruandlusvaluutas olevad tasakaalustamata positsioonid lisatakse positsioonidele, mille suhtes kohaldatakse omavahendite nõuet muude valuutade puhul (rida 030), veerus 060 või 070, sõltuvalt sellest, kas need on lühikesed või pikad</w:t>
            </w:r>
          </w:p>
          <w:p w14:paraId="3B8AB235"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53E3368" w14:textId="77777777" w:rsidTr="00672D2A">
        <w:tc>
          <w:tcPr>
            <w:tcW w:w="988" w:type="dxa"/>
          </w:tcPr>
          <w:p w14:paraId="79947C7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4" w:type="dxa"/>
          </w:tcPr>
          <w:p w14:paraId="50779B2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POSITSIOONID, MILLE SUHTES KOHALDATAKSE OMAVAHENDITE NÕUET (TASAKAALUSTATUD)</w:t>
            </w:r>
          </w:p>
          <w:p w14:paraId="1787EA62"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5437627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Tugeva korrelatsiooniga valuutade tasakaalustatud positsioonid</w:t>
            </w:r>
          </w:p>
          <w:p w14:paraId="6BC8E67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E3750E4" w14:textId="77777777" w:rsidTr="00672D2A">
        <w:tc>
          <w:tcPr>
            <w:tcW w:w="988" w:type="dxa"/>
          </w:tcPr>
          <w:p w14:paraId="0E46DE0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0090</w:t>
            </w:r>
          </w:p>
        </w:tc>
        <w:tc>
          <w:tcPr>
            <w:tcW w:w="7874" w:type="dxa"/>
          </w:tcPr>
          <w:p w14:paraId="4FC12DD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OMAVAHENDITE NÕUDED</w:t>
            </w:r>
          </w:p>
          <w:p w14:paraId="4108E69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5F0F00FA" w14:textId="77777777" w:rsidR="00FF72B0"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Iga asjakohase positsiooni omavahendite nõue määruse (EL) nr 575/2013 III osa IV jaotise 3. peatüki kohaselt</w:t>
            </w:r>
          </w:p>
          <w:p w14:paraId="62C9AE79" w14:textId="68A6B8DE"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5A4CD35" w14:textId="77777777" w:rsidTr="00672D2A">
        <w:tc>
          <w:tcPr>
            <w:tcW w:w="988" w:type="dxa"/>
          </w:tcPr>
          <w:p w14:paraId="5B271B1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4" w:type="dxa"/>
          </w:tcPr>
          <w:p w14:paraId="0647EAC0"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KOGURISKIPOSITSIOON</w:t>
            </w:r>
          </w:p>
          <w:p w14:paraId="1005789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3CF09645" w14:textId="05D9758B" w:rsidR="005C14B0"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Määruse (EL) nr 575/2013 artikli 92 lõike 6 punkt </w:t>
            </w:r>
            <w:proofErr w:type="spellStart"/>
            <w:r>
              <w:rPr>
                <w:rFonts w:ascii="Times New Roman" w:hAnsi="Times New Roman"/>
                <w:sz w:val="24"/>
              </w:rPr>
              <w:t>b.</w:t>
            </w:r>
            <w:proofErr w:type="spellEnd"/>
          </w:p>
          <w:p w14:paraId="2B5346B6" w14:textId="77777777" w:rsidR="00FF72B0" w:rsidRDefault="000B0B09" w:rsidP="004C445F">
            <w:pPr>
              <w:tabs>
                <w:tab w:val="left" w:pos="1665"/>
              </w:tabs>
              <w:suppressAutoHyphens/>
              <w:autoSpaceDE w:val="0"/>
              <w:autoSpaceDN w:val="0"/>
              <w:adjustRightInd w:val="0"/>
              <w:spacing w:before="0" w:after="0"/>
              <w:rPr>
                <w:rFonts w:ascii="Times New Roman" w:hAnsi="Times New Roman"/>
                <w:sz w:val="24"/>
              </w:rPr>
            </w:pPr>
            <w:r>
              <w:rPr>
                <w:rFonts w:ascii="Times New Roman" w:hAnsi="Times New Roman"/>
                <w:sz w:val="24"/>
              </w:rPr>
              <w:t>Omavahendite nõuded korrutatuna 12,5ga</w:t>
            </w:r>
          </w:p>
          <w:p w14:paraId="43ECFCA3" w14:textId="5DA558FA" w:rsidR="00DE48EF" w:rsidRPr="002D60D7" w:rsidRDefault="00DE48EF"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bl>
    <w:p w14:paraId="4E615BD8"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871"/>
      </w:tblGrid>
      <w:tr w:rsidR="000B0B09" w:rsidRPr="002D60D7" w14:paraId="0291DB10" w14:textId="77777777" w:rsidTr="00672D2A">
        <w:trPr>
          <w:trHeight w:val="497"/>
        </w:trPr>
        <w:tc>
          <w:tcPr>
            <w:tcW w:w="8862" w:type="dxa"/>
            <w:gridSpan w:val="2"/>
            <w:shd w:val="clear" w:color="auto" w:fill="CCCCCC"/>
          </w:tcPr>
          <w:p w14:paraId="080D5566"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Read</w:t>
            </w:r>
          </w:p>
        </w:tc>
      </w:tr>
      <w:tr w:rsidR="000B0B09" w:rsidRPr="002D60D7" w14:paraId="7E8F93AD" w14:textId="77777777" w:rsidTr="00672D2A">
        <w:tc>
          <w:tcPr>
            <w:tcW w:w="991" w:type="dxa"/>
          </w:tcPr>
          <w:p w14:paraId="308DA05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1" w:type="dxa"/>
          </w:tcPr>
          <w:p w14:paraId="444D3E4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KOGUPOSITSIOONID</w:t>
            </w:r>
          </w:p>
          <w:p w14:paraId="625A8F9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74297D9" w14:textId="78AA241E" w:rsidR="000B0B09"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Kõik muus kui aruandlusvaluutas olevad positsioonid ja sellised aruandlusvaluutas olevad positsioonid, mida võetakse arvesse määruse (EL) nr 575/2013 artikli 354 kohaldamisel, ja vastavad valuutariskiga seotud omavahendite nõuded vastavalt kõnealuse määruse artikli 92 lõike 3 punkti c alapunktile i ning artikli 352 lõigetele 2 ja 4 (konverteerimine aruandlusvaluutasse)</w:t>
            </w:r>
          </w:p>
          <w:p w14:paraId="60C8486E"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467D9D0D" w14:textId="77777777" w:rsidTr="00672D2A">
        <w:tc>
          <w:tcPr>
            <w:tcW w:w="991" w:type="dxa"/>
          </w:tcPr>
          <w:p w14:paraId="65214D6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w:t>
            </w:r>
          </w:p>
        </w:tc>
        <w:tc>
          <w:tcPr>
            <w:tcW w:w="7871" w:type="dxa"/>
          </w:tcPr>
          <w:p w14:paraId="49A2740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TUGEVA KORRELATSIOONIGA VALUUTAD</w:t>
            </w:r>
          </w:p>
          <w:p w14:paraId="784B138D"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339F996" w14:textId="323891C1"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Määruse (EL) nr 575/2013 artiklis 354 osutatud korreleeruvate valuutade positsioonid ja vastavad omavahendite nõuded</w:t>
            </w:r>
          </w:p>
          <w:p w14:paraId="1228E8F4"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491F4D" w:rsidRPr="002D60D7" w14:paraId="6BD5BA15" w14:textId="77777777" w:rsidTr="00672D2A">
        <w:tc>
          <w:tcPr>
            <w:tcW w:w="991" w:type="dxa"/>
          </w:tcPr>
          <w:p w14:paraId="5BFECF57" w14:textId="77777777" w:rsidR="00491F4D"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0025</w:t>
            </w:r>
          </w:p>
        </w:tc>
        <w:tc>
          <w:tcPr>
            <w:tcW w:w="7871" w:type="dxa"/>
          </w:tcPr>
          <w:p w14:paraId="596531B8"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Tugeva korrelatsiooniga valuutad, </w:t>
            </w:r>
            <w:r>
              <w:rPr>
                <w:rFonts w:ascii="Times New Roman" w:hAnsi="Times New Roman"/>
                <w:b/>
                <w:i/>
                <w:sz w:val="24"/>
                <w:u w:val="single"/>
              </w:rPr>
              <w:t>millest:</w:t>
            </w:r>
            <w:r>
              <w:rPr>
                <w:rFonts w:ascii="Times New Roman" w:hAnsi="Times New Roman"/>
                <w:b/>
                <w:sz w:val="24"/>
                <w:u w:val="single"/>
              </w:rPr>
              <w:t xml:space="preserve"> aruandlusvaluuta</w:t>
            </w:r>
          </w:p>
          <w:p w14:paraId="1A313604" w14:textId="77777777" w:rsidR="00491F4D" w:rsidRPr="002D60D7" w:rsidRDefault="00491F4D" w:rsidP="004C445F">
            <w:pPr>
              <w:suppressAutoHyphens/>
              <w:autoSpaceDE w:val="0"/>
              <w:autoSpaceDN w:val="0"/>
              <w:adjustRightInd w:val="0"/>
              <w:spacing w:before="0" w:after="0"/>
              <w:rPr>
                <w:rFonts w:ascii="Times New Roman" w:hAnsi="Times New Roman"/>
                <w:sz w:val="24"/>
              </w:rPr>
            </w:pPr>
          </w:p>
          <w:p w14:paraId="6CF1E695" w14:textId="3B11B1C0" w:rsidR="00491F4D"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Aruandlusvaluutas olevad positsioonid, mida võetakse arvesse kapitalinõuete arvutamisel vastavalt määruse (EL) nr 575/2013 artiklile 354</w:t>
            </w:r>
          </w:p>
          <w:p w14:paraId="1727C5A3"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A3FAA7" w14:textId="77777777" w:rsidTr="00672D2A">
        <w:tc>
          <w:tcPr>
            <w:tcW w:w="991" w:type="dxa"/>
          </w:tcPr>
          <w:p w14:paraId="015096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71" w:type="dxa"/>
          </w:tcPr>
          <w:p w14:paraId="0BAA11C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KÕIK MUUD VALUUTAD (sh investeerimisfondid, keda käsitatakse eri valuutadena)</w:t>
            </w:r>
          </w:p>
          <w:p w14:paraId="1677D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D3AFD1" w14:textId="4128E68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Selliste valuutade positsioonid ja vastavad omavahendite nõuded, mille suhtes kohaldatakse määruse (EL) nr 575/2013 artiklis 351 ning artikli 352 lõigetes 2 ja 4 osutatud </w:t>
            </w:r>
            <w:proofErr w:type="spellStart"/>
            <w:r>
              <w:rPr>
                <w:rFonts w:ascii="Times New Roman" w:hAnsi="Times New Roman"/>
                <w:sz w:val="24"/>
              </w:rPr>
              <w:t>üldkäsitlust</w:t>
            </w:r>
            <w:proofErr w:type="spellEnd"/>
            <w:r>
              <w:rPr>
                <w:rFonts w:ascii="Times New Roman" w:hAnsi="Times New Roman"/>
                <w:sz w:val="24"/>
              </w:rPr>
              <w:t>.</w:t>
            </w:r>
          </w:p>
          <w:p w14:paraId="0D0C93F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69470C9" w14:textId="2C612C05"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u w:val="single"/>
              </w:rPr>
              <w:t>Selliste investeerimisfondide kajastamine, keda käsitatakse määruse (EL) nr 575/2013 artikli 353 kohaselt eri valuutadena.</w:t>
            </w:r>
          </w:p>
          <w:p w14:paraId="77B7A43F" w14:textId="77777777" w:rsidR="000B0B09" w:rsidRPr="002D60D7" w:rsidRDefault="000B0B09"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Kapitalinõuete arvutamisel võidakse investeerimisfonde, keda käsitatakse eri valuutadena, käsitleda kahel erineval viisil:</w:t>
            </w:r>
          </w:p>
          <w:p w14:paraId="5B250982" w14:textId="5A8D3F48"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a) kulla modifitseeritud käsitlus, kui investeerimisfondi investeeringu suund ei ole teada (kõnealused fondid lisatakse finantsinstitutsiooni kogu välisvaluuta netopositsioonile);</w:t>
            </w:r>
          </w:p>
          <w:p w14:paraId="36EAAD8C" w14:textId="570B6ECE"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lastRenderedPageBreak/>
              <w:t>b) kui investeerimisfondi investeeringu suund on teada, lisatakse kõnealused fondid välisvaluuta avatud kogupositsioonile (pikk või lühike, olenevalt fondi suunast).</w:t>
            </w:r>
          </w:p>
          <w:p w14:paraId="6410AE39" w14:textId="77777777"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rPr>
              <w:t>Kapitalinõuded arvutatakse vastavalt sellele, kuidas kõnealuseid investeerimisfonde kajastatakse</w:t>
            </w:r>
          </w:p>
          <w:p w14:paraId="6EF89CCB"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3074F2FD" w14:textId="77777777" w:rsidTr="00672D2A">
        <w:tc>
          <w:tcPr>
            <w:tcW w:w="991" w:type="dxa"/>
          </w:tcPr>
          <w:p w14:paraId="77D3A98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0040</w:t>
            </w:r>
          </w:p>
        </w:tc>
        <w:tc>
          <w:tcPr>
            <w:tcW w:w="7871" w:type="dxa"/>
          </w:tcPr>
          <w:p w14:paraId="0E1B066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KULD</w:t>
            </w:r>
          </w:p>
          <w:p w14:paraId="3DD20C3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26CD9D69" w14:textId="77777777" w:rsidR="00FF72B0"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Selliste valuutade positsioonid ja vastavad omavahendite nõuded, mille suhtes kohaldatakse määruse (EL) nr 575/2013 artiklis 351 ning artikli 352 lõigetes 2 ja 4 osutatud </w:t>
            </w:r>
            <w:proofErr w:type="spellStart"/>
            <w:r>
              <w:rPr>
                <w:rFonts w:ascii="Times New Roman" w:hAnsi="Times New Roman"/>
                <w:sz w:val="24"/>
              </w:rPr>
              <w:t>üldkäsitlust</w:t>
            </w:r>
            <w:proofErr w:type="spellEnd"/>
          </w:p>
          <w:p w14:paraId="23633856" w14:textId="34CC906E"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6FC5B51" w14:textId="77777777" w:rsidTr="00672D2A">
        <w:tc>
          <w:tcPr>
            <w:tcW w:w="991" w:type="dxa"/>
          </w:tcPr>
          <w:p w14:paraId="119AB32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0050–0090</w:t>
            </w:r>
          </w:p>
        </w:tc>
        <w:tc>
          <w:tcPr>
            <w:tcW w:w="7871" w:type="dxa"/>
          </w:tcPr>
          <w:p w14:paraId="76D7671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LISANÕUDED OPTSIOONIDE PUHUL (MUUD RISKID KUI DELTARISK)</w:t>
            </w:r>
          </w:p>
          <w:p w14:paraId="16D8C014" w14:textId="77777777" w:rsidR="00FF72B0"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Määruse (EL) nr 575/2013 artikli 352 punktid 5 ja 6.</w:t>
            </w:r>
          </w:p>
          <w:p w14:paraId="28A72F07" w14:textId="391C89A1"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DAFECBB" w14:textId="77777777" w:rsidR="00FF72B0"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Optsioonide suhtes, mille korral esineb muid riske kui deltarisk, kohaldatavaid lisanõudeid kajastatakse arvutamiseks kasutatud meetodite lõikes</w:t>
            </w:r>
          </w:p>
          <w:p w14:paraId="64B10AE8" w14:textId="144D89E6"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FB6CAB6" w14:textId="77777777" w:rsidTr="00672D2A">
        <w:tc>
          <w:tcPr>
            <w:tcW w:w="991" w:type="dxa"/>
          </w:tcPr>
          <w:p w14:paraId="4A4827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0100–0120</w:t>
            </w:r>
          </w:p>
        </w:tc>
        <w:tc>
          <w:tcPr>
            <w:tcW w:w="7871" w:type="dxa"/>
          </w:tcPr>
          <w:p w14:paraId="4D32EE9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Koguriskipositsioonide (sh aruandlusvaluuta) jaotus riskipositsiooni liikide lõikes</w:t>
            </w:r>
          </w:p>
          <w:p w14:paraId="35F84DA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1C8EDD8"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Kogupositsioonid jaotatakse tuletisinstrumentide, muude varade ja kohustuste ning bilansiväliste kirjete lõikes</w:t>
            </w:r>
          </w:p>
          <w:p w14:paraId="645944F1"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2C3A573" w14:textId="77777777" w:rsidTr="00672D2A">
        <w:tc>
          <w:tcPr>
            <w:tcW w:w="991" w:type="dxa"/>
          </w:tcPr>
          <w:p w14:paraId="328B76F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1" w:type="dxa"/>
          </w:tcPr>
          <w:p w14:paraId="2B5ED8B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Muud varad ja kohustused, mis ei ole bilansivälised kirjed ega tuletisinstrumendid</w:t>
            </w:r>
          </w:p>
          <w:p w14:paraId="70ABA94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30BB81E" w14:textId="77777777" w:rsidR="00FF72B0"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Sellel real kajastatakse positsioone, mida ei ole arvesse võetud ridades 0110 või 0120</w:t>
            </w:r>
          </w:p>
          <w:p w14:paraId="68474F8C" w14:textId="6119BA44"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 xml:space="preserve"> </w:t>
            </w:r>
          </w:p>
        </w:tc>
      </w:tr>
      <w:tr w:rsidR="000B0B09" w:rsidRPr="002D60D7" w14:paraId="68F25686" w14:textId="77777777" w:rsidTr="00672D2A">
        <w:tc>
          <w:tcPr>
            <w:tcW w:w="991" w:type="dxa"/>
          </w:tcPr>
          <w:p w14:paraId="76AEDC5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71" w:type="dxa"/>
          </w:tcPr>
          <w:p w14:paraId="2D48760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Bilansivälised kirjed</w:t>
            </w:r>
          </w:p>
          <w:p w14:paraId="4FE41A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7CE2DA10" w14:textId="441EBF45"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Määruse (EL) nr 575/2013 artikli 352 kohaldamisalasse kuuluvad kirjed (olenemata </w:t>
            </w:r>
            <w:proofErr w:type="spellStart"/>
            <w:r>
              <w:rPr>
                <w:rFonts w:ascii="Times New Roman" w:hAnsi="Times New Roman"/>
                <w:sz w:val="24"/>
              </w:rPr>
              <w:t>nomineerimisvaluutast</w:t>
            </w:r>
            <w:proofErr w:type="spellEnd"/>
            <w:r>
              <w:rPr>
                <w:rFonts w:ascii="Times New Roman" w:hAnsi="Times New Roman"/>
                <w:sz w:val="24"/>
              </w:rPr>
              <w:t xml:space="preserve">), mis on loetletud kõnealuse määruse I lisas, välja arvatud need, mida kajastatakse väärtpaberite kaudu finantseerimise tehingutena, pika arveldustähtajaga tehingutena või lepingulistest </w:t>
            </w:r>
            <w:proofErr w:type="spellStart"/>
            <w:r>
              <w:rPr>
                <w:rFonts w:ascii="Times New Roman" w:hAnsi="Times New Roman"/>
                <w:sz w:val="24"/>
              </w:rPr>
              <w:t>toodetevahelise</w:t>
            </w:r>
            <w:proofErr w:type="spellEnd"/>
            <w:r>
              <w:rPr>
                <w:rFonts w:ascii="Times New Roman" w:hAnsi="Times New Roman"/>
                <w:sz w:val="24"/>
              </w:rPr>
              <w:t xml:space="preserve"> tasaarvestuse kokkulepetest tulenevate riskipositsioonidena</w:t>
            </w:r>
          </w:p>
          <w:p w14:paraId="25D49F5C"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C61B439" w14:textId="77777777" w:rsidTr="00672D2A">
        <w:tc>
          <w:tcPr>
            <w:tcW w:w="991" w:type="dxa"/>
          </w:tcPr>
          <w:p w14:paraId="33EE45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71" w:type="dxa"/>
          </w:tcPr>
          <w:p w14:paraId="56E0717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Tuletisinstrumendid</w:t>
            </w:r>
          </w:p>
          <w:p w14:paraId="7B6CC85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74E14E9" w14:textId="61FBE98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Määruse (EL) nr 575/2013 artikli 352 kohaselt hinnatavad positsioonid</w:t>
            </w:r>
          </w:p>
          <w:p w14:paraId="2984F2C2" w14:textId="77777777" w:rsidR="00902EFC" w:rsidRPr="002D60D7" w:rsidRDefault="00902EFC"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D32A9CF" w14:textId="77777777" w:rsidTr="00672D2A">
        <w:tc>
          <w:tcPr>
            <w:tcW w:w="991" w:type="dxa"/>
          </w:tcPr>
          <w:p w14:paraId="7B4BCDF0" w14:textId="0459354E"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0130–0470</w:t>
            </w:r>
          </w:p>
        </w:tc>
        <w:tc>
          <w:tcPr>
            <w:tcW w:w="7871" w:type="dxa"/>
          </w:tcPr>
          <w:p w14:paraId="26286B4C" w14:textId="38433819"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MEMOKIRJED: VALUUTAPOSITSIOONID</w:t>
            </w:r>
          </w:p>
          <w:p w14:paraId="77A906DE" w14:textId="77777777" w:rsidR="000B0B09" w:rsidRPr="002D60D7" w:rsidRDefault="000B0B09" w:rsidP="004C445F">
            <w:pPr>
              <w:suppressAutoHyphens/>
              <w:autoSpaceDE w:val="0"/>
              <w:autoSpaceDN w:val="0"/>
              <w:adjustRightInd w:val="0"/>
              <w:spacing w:before="0" w:after="0"/>
              <w:rPr>
                <w:rFonts w:ascii="Times New Roman" w:hAnsi="Times New Roman"/>
                <w:b/>
                <w:bCs/>
                <w:sz w:val="24"/>
                <w:lang w:eastAsia="de-DE"/>
              </w:rPr>
            </w:pPr>
          </w:p>
          <w:p w14:paraId="04724CC7" w14:textId="77777777" w:rsidR="00FF72B0"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Vormi memokirjete read täidetakse eraldi kõigi liidu liikmesriikide valuutade, GBP, USD, CHF, JPY, RUB, TRY, AUD, CAD, RSD, ALL, UAH, MKD, EGP, ARS, BRL, MXN, HKD, ICK, TWD, NZD, NOK, SGD, KRW, CNY ja kõigi muude valuutade puhul.</w:t>
            </w:r>
          </w:p>
          <w:p w14:paraId="09723CAF" w14:textId="63A32293" w:rsidR="003E0950" w:rsidRPr="002D60D7" w:rsidRDefault="003E0950" w:rsidP="004C445F">
            <w:pPr>
              <w:suppressAutoHyphens/>
              <w:autoSpaceDE w:val="0"/>
              <w:autoSpaceDN w:val="0"/>
              <w:adjustRightInd w:val="0"/>
              <w:spacing w:before="0" w:after="0"/>
              <w:rPr>
                <w:rFonts w:ascii="Times New Roman" w:hAnsi="Times New Roman"/>
                <w:sz w:val="24"/>
                <w:lang w:eastAsia="de-DE"/>
              </w:rPr>
            </w:pPr>
          </w:p>
          <w:p w14:paraId="7255FEE1" w14:textId="50F8E32F" w:rsidR="00A433ED" w:rsidRPr="002D60D7" w:rsidRDefault="00A433E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Real 0470 kajastatakse kullapositsioone ja investeerimisfondides olevaid positsioone, mida käsitatakse määruse (EL) nr 575/2013 artikli 353 lõike 3 kohaselt eraldi valuutana</w:t>
            </w:r>
          </w:p>
          <w:p w14:paraId="2A795EB2" w14:textId="3FA18151" w:rsidR="0055144E" w:rsidRPr="002D60D7" w:rsidRDefault="0055144E" w:rsidP="004C445F">
            <w:pPr>
              <w:suppressAutoHyphens/>
              <w:autoSpaceDE w:val="0"/>
              <w:autoSpaceDN w:val="0"/>
              <w:adjustRightInd w:val="0"/>
              <w:spacing w:before="0" w:after="0"/>
              <w:rPr>
                <w:rStyle w:val="InstructionsTabelleText"/>
                <w:rFonts w:ascii="Times New Roman" w:hAnsi="Times New Roman"/>
                <w:sz w:val="24"/>
              </w:rPr>
            </w:pPr>
          </w:p>
        </w:tc>
      </w:tr>
    </w:tbl>
    <w:p w14:paraId="6BA92730" w14:textId="77777777" w:rsidR="000B0B09" w:rsidRPr="002D60D7" w:rsidRDefault="000B0B09" w:rsidP="004C445F">
      <w:pPr>
        <w:suppressAutoHyphens/>
        <w:rPr>
          <w:rFonts w:ascii="Times New Roman" w:hAnsi="Times New Roman"/>
          <w:sz w:val="24"/>
        </w:rPr>
      </w:pPr>
    </w:p>
    <w:p w14:paraId="53515718" w14:textId="54673A1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7" w:name="_Toc262566435"/>
      <w:bookmarkStart w:id="138" w:name="_Toc295830011"/>
      <w:bookmarkStart w:id="139" w:name="_Toc308426688"/>
      <w:bookmarkStart w:id="140" w:name="_Toc310415072"/>
      <w:bookmarkStart w:id="141" w:name="_Toc360188407"/>
      <w:bookmarkStart w:id="142" w:name="_Toc473561047"/>
      <w:bookmarkStart w:id="143" w:name="_Toc210906222"/>
      <w:r>
        <w:rPr>
          <w:rFonts w:ascii="Times New Roman" w:hAnsi="Times New Roman"/>
          <w:sz w:val="24"/>
          <w:u w:val="none"/>
        </w:rPr>
        <w:t>7.</w:t>
      </w:r>
      <w:r w:rsidRPr="00FE61F2">
        <w:rPr>
          <w:u w:val="none"/>
        </w:rPr>
        <w:tab/>
      </w:r>
      <w:r>
        <w:rPr>
          <w:rFonts w:ascii="Times New Roman" w:hAnsi="Times New Roman"/>
          <w:sz w:val="24"/>
        </w:rPr>
        <w:t>C 23.00 – Tururisk: standardmeetodite kohased kaubariskipositsioonid</w:t>
      </w:r>
      <w:bookmarkEnd w:id="137"/>
      <w:bookmarkEnd w:id="138"/>
      <w:bookmarkEnd w:id="139"/>
      <w:bookmarkEnd w:id="140"/>
      <w:bookmarkEnd w:id="141"/>
      <w:r>
        <w:rPr>
          <w:rFonts w:ascii="Times New Roman" w:hAnsi="Times New Roman"/>
          <w:sz w:val="24"/>
        </w:rPr>
        <w:t xml:space="preserve"> (MKR SA COM)</w:t>
      </w:r>
      <w:bookmarkEnd w:id="142"/>
      <w:bookmarkEnd w:id="143"/>
    </w:p>
    <w:p w14:paraId="72871AE4" w14:textId="0AF1A4E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44" w:name="_Toc262566436"/>
      <w:bookmarkStart w:id="145" w:name="_Toc295830012"/>
      <w:bookmarkStart w:id="146" w:name="_Toc308426689"/>
      <w:bookmarkStart w:id="147" w:name="_Toc310415073"/>
      <w:bookmarkStart w:id="148" w:name="_Toc360188408"/>
      <w:bookmarkStart w:id="149" w:name="_Toc473561048"/>
      <w:bookmarkStart w:id="150" w:name="_Toc210906223"/>
      <w:r>
        <w:rPr>
          <w:rFonts w:ascii="Times New Roman" w:hAnsi="Times New Roman"/>
          <w:sz w:val="24"/>
          <w:u w:val="none"/>
        </w:rPr>
        <w:t>7.1.</w:t>
      </w:r>
      <w:r w:rsidRPr="00FE61F2">
        <w:rPr>
          <w:u w:val="none"/>
        </w:rPr>
        <w:tab/>
      </w:r>
      <w:r>
        <w:rPr>
          <w:rFonts w:ascii="Times New Roman" w:hAnsi="Times New Roman"/>
          <w:sz w:val="24"/>
        </w:rPr>
        <w:t>Üldised märkused</w:t>
      </w:r>
      <w:bookmarkEnd w:id="144"/>
      <w:bookmarkEnd w:id="145"/>
      <w:bookmarkEnd w:id="146"/>
      <w:bookmarkEnd w:id="147"/>
      <w:bookmarkEnd w:id="148"/>
      <w:bookmarkEnd w:id="149"/>
      <w:bookmarkEnd w:id="150"/>
    </w:p>
    <w:p w14:paraId="441FA19A" w14:textId="36832BFC" w:rsidR="000B0B09" w:rsidRPr="002D60D7" w:rsidRDefault="000B0B09" w:rsidP="00E172EA">
      <w:pPr>
        <w:pStyle w:val="InstructionsText2"/>
        <w:numPr>
          <w:ilvl w:val="0"/>
          <w:numId w:val="29"/>
        </w:numPr>
        <w:suppressAutoHyphens/>
      </w:pPr>
      <w:r>
        <w:t>Selle vormiga kogutakse teavet standardmeetodikohaste kaubapositsioonide ja vastavate omavahendite nõuete kohta.</w:t>
      </w:r>
    </w:p>
    <w:p w14:paraId="0C8765B1" w14:textId="613B31E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51" w:name="_Toc262566437"/>
      <w:bookmarkStart w:id="152" w:name="_Toc295830013"/>
      <w:bookmarkStart w:id="153" w:name="_Toc308426690"/>
      <w:bookmarkStart w:id="154" w:name="_Toc310415074"/>
      <w:bookmarkStart w:id="155" w:name="_Toc360188409"/>
      <w:bookmarkStart w:id="156" w:name="_Toc473561049"/>
      <w:bookmarkStart w:id="157" w:name="_Toc210906224"/>
      <w:r>
        <w:rPr>
          <w:rFonts w:ascii="Times New Roman" w:hAnsi="Times New Roman"/>
          <w:sz w:val="24"/>
          <w:u w:val="none"/>
        </w:rPr>
        <w:t>7.2.</w:t>
      </w:r>
      <w:r w:rsidRPr="00FE61F2">
        <w:rPr>
          <w:u w:val="none"/>
        </w:rPr>
        <w:tab/>
      </w:r>
      <w:r>
        <w:rPr>
          <w:rFonts w:ascii="Times New Roman" w:hAnsi="Times New Roman"/>
          <w:sz w:val="24"/>
        </w:rPr>
        <w:t>Juhised konkreetsete kirjete kohta</w:t>
      </w:r>
      <w:bookmarkEnd w:id="151"/>
      <w:bookmarkEnd w:id="152"/>
      <w:bookmarkEnd w:id="153"/>
      <w:bookmarkEnd w:id="154"/>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7876"/>
      </w:tblGrid>
      <w:tr w:rsidR="000B0B09" w:rsidRPr="002D60D7" w14:paraId="7440A91F" w14:textId="77777777" w:rsidTr="00672D2A">
        <w:trPr>
          <w:trHeight w:val="591"/>
        </w:trPr>
        <w:tc>
          <w:tcPr>
            <w:tcW w:w="8862" w:type="dxa"/>
            <w:gridSpan w:val="2"/>
            <w:shd w:val="clear" w:color="auto" w:fill="CCCCCC"/>
          </w:tcPr>
          <w:p w14:paraId="4154FB7C"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Veerud</w:t>
            </w:r>
          </w:p>
        </w:tc>
      </w:tr>
      <w:tr w:rsidR="000B0B09" w:rsidRPr="002D60D7" w14:paraId="12CECACA" w14:textId="77777777" w:rsidTr="00672D2A">
        <w:tc>
          <w:tcPr>
            <w:tcW w:w="986" w:type="dxa"/>
          </w:tcPr>
          <w:p w14:paraId="6FA50BB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6" w:type="dxa"/>
          </w:tcPr>
          <w:p w14:paraId="29C026B5"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KÕIK POSITSIOONID (PIKAD JA LÜHIKESED)</w:t>
            </w:r>
          </w:p>
          <w:p w14:paraId="4B99A78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60BC9B3E" w14:textId="0549CCC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Lühikesed ja pikad brutopositsioonid, mida käsitatakse samas kaubas olevate positsioonidena vastavalt määruse (EL) nr 575/2013 artikli 357 lõikele 4 (vt ka kõnealuse määruse artikli 359 lõige 1)</w:t>
            </w:r>
          </w:p>
          <w:p w14:paraId="3E9C720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4AB4396B" w14:textId="77777777" w:rsidTr="00672D2A">
        <w:tc>
          <w:tcPr>
            <w:tcW w:w="986" w:type="dxa"/>
          </w:tcPr>
          <w:p w14:paraId="224657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6" w:type="dxa"/>
          </w:tcPr>
          <w:p w14:paraId="7FA580C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NETOPOSITSIOONID (PIKAD JA LÜHIKESED)</w:t>
            </w:r>
          </w:p>
          <w:p w14:paraId="0B49C3F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7F059DD" w14:textId="7B41C090"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Nagu osutatud määruse (EL) nr 575/2013 artikli 357 lõikes 3 </w:t>
            </w:r>
          </w:p>
        </w:tc>
      </w:tr>
      <w:tr w:rsidR="000B0B09" w:rsidRPr="002D60D7" w14:paraId="0A46320C" w14:textId="77777777" w:rsidTr="00672D2A">
        <w:tc>
          <w:tcPr>
            <w:tcW w:w="986" w:type="dxa"/>
          </w:tcPr>
          <w:p w14:paraId="7F0B984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6" w:type="dxa"/>
          </w:tcPr>
          <w:p w14:paraId="7ADEF1C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POSITSIOONID, MILLE SUHTES KOHALDATAKSE OMAVAHENDITE NÕUET</w:t>
            </w:r>
          </w:p>
          <w:p w14:paraId="55ED580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D57A399" w14:textId="58FF94B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Netopositsioonid, mille suhtes vastavalt määruse (EL) nr 575/2013 III osa IV jaotise 4. peatüki kohastele erinevatele meetoditele kohaldatakse omavahendite nõuet</w:t>
            </w:r>
          </w:p>
          <w:p w14:paraId="762BD2E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37B5E6C" w14:textId="77777777" w:rsidTr="00672D2A">
        <w:tc>
          <w:tcPr>
            <w:tcW w:w="986" w:type="dxa"/>
          </w:tcPr>
          <w:p w14:paraId="41FAB94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6" w:type="dxa"/>
          </w:tcPr>
          <w:p w14:paraId="4AA26DC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OMAVAHENDITE NÕUDED</w:t>
            </w:r>
          </w:p>
          <w:p w14:paraId="545A19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F8C468D" w14:textId="7E2236D4" w:rsidR="000B0B09" w:rsidRPr="002D60D7" w:rsidRDefault="000B0B09"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Iga asjakohase positsiooni omavahendite nõue, mis on arvutatud määruse (EL) nr 575/2013 III osa IV jaotise 4. peatüki kohaselt</w:t>
            </w:r>
          </w:p>
        </w:tc>
      </w:tr>
      <w:tr w:rsidR="000B0B09" w:rsidRPr="002D60D7" w14:paraId="380AB4E0" w14:textId="77777777" w:rsidTr="00672D2A">
        <w:tc>
          <w:tcPr>
            <w:tcW w:w="986" w:type="dxa"/>
          </w:tcPr>
          <w:p w14:paraId="0EE22EDA"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6" w:type="dxa"/>
          </w:tcPr>
          <w:p w14:paraId="162C1DF7"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KOGURISKIPOSITSIOON</w:t>
            </w:r>
          </w:p>
          <w:p w14:paraId="35864C1F"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5EE0A0F8" w14:textId="77777777" w:rsidR="00FF72B0"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Määruse (EL) nr 575/2013 artikli 92 lõike 6 punkt </w:t>
            </w:r>
            <w:proofErr w:type="spellStart"/>
            <w:r>
              <w:rPr>
                <w:rFonts w:ascii="Times New Roman" w:hAnsi="Times New Roman"/>
                <w:sz w:val="24"/>
              </w:rPr>
              <w:t>b.</w:t>
            </w:r>
            <w:proofErr w:type="spellEnd"/>
          </w:p>
          <w:p w14:paraId="67EADC1A" w14:textId="2FF82CEF" w:rsidR="000B0B09" w:rsidRPr="002D60D7" w:rsidRDefault="000B0B09" w:rsidP="004C445F">
            <w:pPr>
              <w:tabs>
                <w:tab w:val="left" w:pos="1665"/>
              </w:tabs>
              <w:suppressAutoHyphens/>
              <w:autoSpaceDE w:val="0"/>
              <w:autoSpaceDN w:val="0"/>
              <w:adjustRightInd w:val="0"/>
              <w:spacing w:before="0"/>
              <w:rPr>
                <w:rFonts w:ascii="Times New Roman" w:hAnsi="Times New Roman"/>
                <w:b/>
                <w:bCs/>
                <w:sz w:val="24"/>
                <w:u w:val="single"/>
              </w:rPr>
            </w:pPr>
            <w:r>
              <w:rPr>
                <w:rFonts w:ascii="Times New Roman" w:hAnsi="Times New Roman"/>
                <w:sz w:val="24"/>
              </w:rPr>
              <w:t>Omavahendite nõuded korrutatuna 12,5ga</w:t>
            </w:r>
          </w:p>
        </w:tc>
      </w:tr>
    </w:tbl>
    <w:p w14:paraId="0DC9D0A4"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0386B5FC" w14:textId="77777777" w:rsidTr="00672D2A">
        <w:trPr>
          <w:trHeight w:val="483"/>
        </w:trPr>
        <w:tc>
          <w:tcPr>
            <w:tcW w:w="8862" w:type="dxa"/>
            <w:gridSpan w:val="2"/>
            <w:shd w:val="clear" w:color="auto" w:fill="CCCCCC"/>
          </w:tcPr>
          <w:p w14:paraId="1255E033"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Read</w:t>
            </w:r>
          </w:p>
        </w:tc>
      </w:tr>
      <w:tr w:rsidR="000B0B09" w:rsidRPr="002D60D7" w14:paraId="3F19FB75" w14:textId="77777777" w:rsidTr="00672D2A">
        <w:tc>
          <w:tcPr>
            <w:tcW w:w="987" w:type="dxa"/>
          </w:tcPr>
          <w:p w14:paraId="6200338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5" w:type="dxa"/>
          </w:tcPr>
          <w:p w14:paraId="3CC5979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KAUBAPOSITSIOONID KOKKU</w:t>
            </w:r>
          </w:p>
          <w:p w14:paraId="0356262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p>
          <w:p w14:paraId="1B02378E" w14:textId="7E4205C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lastRenderedPageBreak/>
              <w:t xml:space="preserve">Kaubapositsioonid ja vastavad tururiski omavahendite nõuded, mis on arvutatud määruse (EL) nr 575/2013 artikli 92 lõike 4 punkti c ja kõnealuse määruse III osa IV jaotise 4. peatüki kohaselt </w:t>
            </w:r>
          </w:p>
        </w:tc>
      </w:tr>
      <w:tr w:rsidR="000B0B09" w:rsidRPr="002D60D7" w14:paraId="216F1AEE" w14:textId="77777777" w:rsidTr="00672D2A">
        <w:tc>
          <w:tcPr>
            <w:tcW w:w="987" w:type="dxa"/>
          </w:tcPr>
          <w:p w14:paraId="62D08C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0020–0060</w:t>
            </w:r>
          </w:p>
        </w:tc>
        <w:tc>
          <w:tcPr>
            <w:tcW w:w="7875" w:type="dxa"/>
          </w:tcPr>
          <w:p w14:paraId="759E579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POSITSIOONIDE JAOTUS KAUBA LIIKIDE LÕIKES</w:t>
            </w:r>
          </w:p>
          <w:p w14:paraId="5692188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DC33454" w14:textId="09121CFD"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Aruandluse eesmärgil rühmitatakse kaubad määruse (EL) nr 575/2013 artikli 361 tabelis 2 osutatud nelja kaubarühma</w:t>
            </w:r>
          </w:p>
          <w:p w14:paraId="04BB531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50CBB22D" w14:textId="77777777" w:rsidTr="00672D2A">
        <w:tc>
          <w:tcPr>
            <w:tcW w:w="987" w:type="dxa"/>
          </w:tcPr>
          <w:p w14:paraId="3E68EF2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5" w:type="dxa"/>
          </w:tcPr>
          <w:p w14:paraId="5AACA5E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LÕPPTÄHTAJAL PÕHINEV MEETOD</w:t>
            </w:r>
          </w:p>
          <w:p w14:paraId="2C667CB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2CB6FD7" w14:textId="0EBD6A7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Kaubapositsioonid, mille suhtes kohaldatakse määruse (EL) nr 575/2013 artikli 359 kohast lõpptähtajal põhinevat meetodit</w:t>
            </w:r>
          </w:p>
          <w:p w14:paraId="018E7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D4187B0" w14:textId="77777777" w:rsidTr="00672D2A">
        <w:tc>
          <w:tcPr>
            <w:tcW w:w="987" w:type="dxa"/>
          </w:tcPr>
          <w:p w14:paraId="317F571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5" w:type="dxa"/>
          </w:tcPr>
          <w:p w14:paraId="7D3D047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LAIENDATUD LÕPPTÄHTAJAL PÕHINEV MEETOD</w:t>
            </w:r>
          </w:p>
          <w:p w14:paraId="28E2284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72FB876" w14:textId="13AA387E"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Kaubapositsioonid, mille suhtes kohaldatakse määruse (EL) nr 575/2013 artikli 361 kohast laiendatud lõpptähtajal põhinevat meetodit</w:t>
            </w:r>
          </w:p>
          <w:p w14:paraId="4CC42EB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8D8BBC0" w14:textId="77777777" w:rsidTr="00672D2A">
        <w:tc>
          <w:tcPr>
            <w:tcW w:w="987" w:type="dxa"/>
          </w:tcPr>
          <w:p w14:paraId="75FF36E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5" w:type="dxa"/>
          </w:tcPr>
          <w:p w14:paraId="5AEA8FE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LIHTSUSTATUD MEETOD</w:t>
            </w:r>
          </w:p>
          <w:p w14:paraId="739EF26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D317AAA" w14:textId="77777777" w:rsidR="00FF72B0"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Kaubapositsioonid, mille suhtes kohaldatakse määruse (EL) nr 575/2013 artikli 360 kohast lihtsustatud meetodit</w:t>
            </w:r>
          </w:p>
          <w:p w14:paraId="72D24CC9" w14:textId="6A8C2342"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6AF081D" w14:textId="77777777" w:rsidTr="00672D2A">
        <w:tc>
          <w:tcPr>
            <w:tcW w:w="987" w:type="dxa"/>
          </w:tcPr>
          <w:p w14:paraId="7DA76A9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0100–0140</w:t>
            </w:r>
          </w:p>
        </w:tc>
        <w:tc>
          <w:tcPr>
            <w:tcW w:w="7875" w:type="dxa"/>
          </w:tcPr>
          <w:p w14:paraId="1AB2469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LISANÕUDED OPTSIOONIDE PUHUL (MUUD RISKID KUI DELTARISK)</w:t>
            </w:r>
          </w:p>
          <w:p w14:paraId="1B4AD572" w14:textId="77777777" w:rsidR="00FF72B0"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Määruse (EL) nr 575/2013 artikli 358 lõige 4.</w:t>
            </w:r>
          </w:p>
          <w:p w14:paraId="1D3D5AF7" w14:textId="0E3B7D83"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Optsioonide suhtes, mille korral esineb muid riske kui deltarisk, kohaldatavaid lisanõudeid kajastatakse selle meetodi all, mida kasutatakse selle arvutamiseks</w:t>
            </w:r>
          </w:p>
          <w:p w14:paraId="55D77BA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tc>
      </w:tr>
    </w:tbl>
    <w:p w14:paraId="43D70997" w14:textId="77777777" w:rsidR="000B0B09" w:rsidRPr="002D60D7" w:rsidRDefault="000B0B09" w:rsidP="004C445F">
      <w:pPr>
        <w:suppressAutoHyphens/>
        <w:rPr>
          <w:rFonts w:ascii="Times New Roman" w:hAnsi="Times New Roman"/>
          <w:sz w:val="24"/>
        </w:rPr>
      </w:pPr>
    </w:p>
    <w:p w14:paraId="60EF2674" w14:textId="77777777" w:rsidR="000B0B09" w:rsidRPr="002D60D7" w:rsidRDefault="000B0B09" w:rsidP="004C445F">
      <w:pPr>
        <w:suppressAutoHyphens/>
        <w:spacing w:before="0" w:after="0"/>
        <w:jc w:val="left"/>
        <w:rPr>
          <w:rStyle w:val="InstructionsTabelleText"/>
          <w:rFonts w:ascii="Times New Roman" w:hAnsi="Times New Roman"/>
          <w:sz w:val="24"/>
        </w:rPr>
      </w:pPr>
    </w:p>
    <w:p w14:paraId="47562548" w14:textId="0B23E4C1" w:rsidR="005970B6" w:rsidRPr="002D60D7" w:rsidRDefault="00C82BBD" w:rsidP="004C445F">
      <w:pPr>
        <w:pStyle w:val="Instructionsberschrift2"/>
        <w:numPr>
          <w:ilvl w:val="0"/>
          <w:numId w:val="0"/>
        </w:numPr>
        <w:suppressAutoHyphens/>
        <w:ind w:left="357" w:hanging="357"/>
        <w:rPr>
          <w:rFonts w:ascii="Times New Roman" w:hAnsi="Times New Roman"/>
          <w:sz w:val="24"/>
        </w:rPr>
      </w:pPr>
      <w:bookmarkStart w:id="158" w:name="_Toc210906225"/>
      <w:r>
        <w:rPr>
          <w:rFonts w:ascii="Times New Roman" w:hAnsi="Times New Roman"/>
          <w:sz w:val="24"/>
        </w:rPr>
        <w:t>8.</w:t>
      </w:r>
      <w:r>
        <w:tab/>
      </w:r>
      <w:r>
        <w:rPr>
          <w:rFonts w:ascii="Times New Roman" w:hAnsi="Times New Roman"/>
          <w:sz w:val="24"/>
        </w:rPr>
        <w:t xml:space="preserve">C 24.00 – Tururisk: </w:t>
      </w:r>
      <w:proofErr w:type="spellStart"/>
      <w:r>
        <w:rPr>
          <w:rFonts w:ascii="Times New Roman" w:hAnsi="Times New Roman"/>
          <w:sz w:val="24"/>
        </w:rPr>
        <w:t>sisemudeli</w:t>
      </w:r>
      <w:proofErr w:type="spellEnd"/>
      <w:r>
        <w:rPr>
          <w:rFonts w:ascii="Times New Roman" w:hAnsi="Times New Roman"/>
          <w:sz w:val="24"/>
        </w:rPr>
        <w:t xml:space="preserve"> meetod (MKR IM)</w:t>
      </w:r>
      <w:bookmarkEnd w:id="158"/>
    </w:p>
    <w:p w14:paraId="4EE11059" w14:textId="6831F2FC"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59" w:name="_Toc151714505"/>
      <w:bookmarkStart w:id="160" w:name="_Toc210906226"/>
      <w:r>
        <w:rPr>
          <w:rFonts w:ascii="Times New Roman" w:hAnsi="Times New Roman"/>
          <w:sz w:val="24"/>
          <w:u w:val="none"/>
        </w:rPr>
        <w:t>8.1.</w:t>
      </w:r>
      <w:r w:rsidRPr="00FE61F2">
        <w:rPr>
          <w:u w:val="none"/>
        </w:rPr>
        <w:tab/>
      </w:r>
      <w:r>
        <w:rPr>
          <w:rFonts w:ascii="Times New Roman" w:hAnsi="Times New Roman"/>
          <w:sz w:val="24"/>
        </w:rPr>
        <w:t>Üldised märkused</w:t>
      </w:r>
      <w:bookmarkEnd w:id="159"/>
      <w:bookmarkEnd w:id="160"/>
    </w:p>
    <w:p w14:paraId="2B3D1454" w14:textId="708078C0" w:rsidR="005970B6" w:rsidRPr="002D60D7" w:rsidRDefault="005970B6" w:rsidP="00E172EA">
      <w:pPr>
        <w:pStyle w:val="InstructionsText2"/>
        <w:numPr>
          <w:ilvl w:val="0"/>
          <w:numId w:val="29"/>
        </w:numPr>
        <w:suppressAutoHyphens/>
      </w:pPr>
      <w:r>
        <w:t xml:space="preserve">Käesoleval vormil esitatakse </w:t>
      </w:r>
      <w:proofErr w:type="spellStart"/>
      <w:r>
        <w:t>VaR</w:t>
      </w:r>
      <w:proofErr w:type="spellEnd"/>
      <w:r>
        <w:t xml:space="preserve"> riskiväärtuse ja stressiolukorra </w:t>
      </w:r>
      <w:proofErr w:type="spellStart"/>
      <w:r>
        <w:t>VaR</w:t>
      </w:r>
      <w:proofErr w:type="spellEnd"/>
      <w:r>
        <w:t xml:space="preserve"> riskiväärtuse (</w:t>
      </w:r>
      <w:proofErr w:type="spellStart"/>
      <w:r>
        <w:t>sVaR</w:t>
      </w:r>
      <w:proofErr w:type="spellEnd"/>
      <w:r>
        <w:t>) jaotus eri tururiskide (intressipositsiooni risk, aktsiarisk, valuutarisk ja kaubarisk) lõikes ning muu omavahendinõuete arvutamiseks vajalik teave.</w:t>
      </w:r>
    </w:p>
    <w:p w14:paraId="7B56631B" w14:textId="77777777" w:rsidR="00FF72B0" w:rsidRDefault="005970B6" w:rsidP="00E172EA">
      <w:pPr>
        <w:pStyle w:val="InstructionsText2"/>
        <w:numPr>
          <w:ilvl w:val="0"/>
          <w:numId w:val="29"/>
        </w:numPr>
        <w:suppressAutoHyphens/>
      </w:pPr>
      <w:r>
        <w:t xml:space="preserve">Üldiselt oleneb investeerimisühingu kasutatava mudeli struktuurist, kas üldise ja spetsiifilise riski näitajaid võib kajastada eraldi või ainult koondsummana. Sama kehtib </w:t>
      </w:r>
      <w:proofErr w:type="spellStart"/>
      <w:r>
        <w:t>VaR</w:t>
      </w:r>
      <w:proofErr w:type="spellEnd"/>
      <w:r>
        <w:t xml:space="preserve"> riskiväärtuse ja stressiolukorra </w:t>
      </w:r>
      <w:proofErr w:type="spellStart"/>
      <w:r>
        <w:t>VaR</w:t>
      </w:r>
      <w:proofErr w:type="spellEnd"/>
      <w:r>
        <w:t xml:space="preserve"> riskiväärtuse jaotamisel eri riskikategooriatesse (intressipositsiooni risk, aktsiarisk, kaubarisk ja valuutarisk). finantsinstitutsioon võib loobuda eespool osutatud jaotuse kajastamisest, kui ta suudab tõendada, et see on põhjendamatult koormav.</w:t>
      </w:r>
    </w:p>
    <w:p w14:paraId="2EAB7003" w14:textId="20EB3B80"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61" w:name="_Toc151714506"/>
      <w:bookmarkStart w:id="162" w:name="_Toc210906227"/>
      <w:r>
        <w:rPr>
          <w:rFonts w:ascii="Times New Roman" w:hAnsi="Times New Roman"/>
          <w:sz w:val="24"/>
          <w:u w:val="none"/>
        </w:rPr>
        <w:lastRenderedPageBreak/>
        <w:t>8.2.</w:t>
      </w:r>
      <w:r w:rsidRPr="00FE61F2">
        <w:rPr>
          <w:u w:val="none"/>
        </w:rPr>
        <w:tab/>
      </w:r>
      <w:r>
        <w:rPr>
          <w:rFonts w:ascii="Times New Roman" w:hAnsi="Times New Roman"/>
          <w:sz w:val="24"/>
        </w:rPr>
        <w:t>Juhised konkreetsete kirjete kohta</w:t>
      </w:r>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69"/>
      </w:tblGrid>
      <w:tr w:rsidR="005970B6" w:rsidRPr="002D60D7" w14:paraId="2AB574E2" w14:textId="77777777">
        <w:tc>
          <w:tcPr>
            <w:tcW w:w="8862" w:type="dxa"/>
            <w:gridSpan w:val="2"/>
            <w:shd w:val="clear" w:color="auto" w:fill="BFBFBF"/>
          </w:tcPr>
          <w:p w14:paraId="01F4E3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Veerud</w:t>
            </w:r>
          </w:p>
        </w:tc>
      </w:tr>
      <w:tr w:rsidR="005970B6" w:rsidRPr="002D60D7" w14:paraId="52E77425" w14:textId="77777777">
        <w:tc>
          <w:tcPr>
            <w:tcW w:w="993" w:type="dxa"/>
          </w:tcPr>
          <w:p w14:paraId="0E51BB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69" w:type="dxa"/>
          </w:tcPr>
          <w:p w14:paraId="7095CD1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proofErr w:type="spellStart"/>
            <w:r>
              <w:rPr>
                <w:rFonts w:ascii="Times New Roman" w:hAnsi="Times New Roman"/>
                <w:b/>
                <w:sz w:val="24"/>
                <w:u w:val="single"/>
              </w:rPr>
              <w:t>VaR</w:t>
            </w:r>
            <w:proofErr w:type="spellEnd"/>
            <w:r>
              <w:rPr>
                <w:rFonts w:ascii="Times New Roman" w:hAnsi="Times New Roman"/>
                <w:b/>
                <w:sz w:val="24"/>
                <w:u w:val="single"/>
              </w:rPr>
              <w:t xml:space="preserve"> riskiväärtus</w:t>
            </w:r>
          </w:p>
          <w:p w14:paraId="3DE9F1A1" w14:textId="77777777" w:rsidR="005970B6" w:rsidRPr="002D60D7" w:rsidRDefault="005970B6" w:rsidP="004C445F">
            <w:pPr>
              <w:suppressAutoHyphens/>
              <w:autoSpaceDE w:val="0"/>
              <w:autoSpaceDN w:val="0"/>
              <w:adjustRightInd w:val="0"/>
              <w:rPr>
                <w:rFonts w:ascii="Times New Roman" w:hAnsi="Times New Roman"/>
                <w:b/>
                <w:bCs/>
                <w:sz w:val="24"/>
                <w:u w:val="single"/>
              </w:rPr>
            </w:pPr>
            <w:proofErr w:type="spellStart"/>
            <w:r>
              <w:rPr>
                <w:rFonts w:ascii="Times New Roman" w:hAnsi="Times New Roman"/>
                <w:sz w:val="24"/>
              </w:rPr>
              <w:t>VaR</w:t>
            </w:r>
            <w:proofErr w:type="spellEnd"/>
            <w:r>
              <w:rPr>
                <w:rFonts w:ascii="Times New Roman" w:hAnsi="Times New Roman"/>
                <w:sz w:val="24"/>
              </w:rPr>
              <w:t xml:space="preserve"> tähendab suurimat võimalikku kahju hinnamuutusest, mida võidakse saada kindlaks määratud aja jooksul teatava tõenäosusega</w:t>
            </w:r>
          </w:p>
        </w:tc>
      </w:tr>
      <w:tr w:rsidR="005970B6" w:rsidRPr="002D60D7" w14:paraId="0C4757E9" w14:textId="77777777">
        <w:tc>
          <w:tcPr>
            <w:tcW w:w="993" w:type="dxa"/>
          </w:tcPr>
          <w:p w14:paraId="145F944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69" w:type="dxa"/>
          </w:tcPr>
          <w:p w14:paraId="31C8EDD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Korrutustegur (mc) korrutatud eelnenud 60 tööpäeva päevaste </w:t>
            </w:r>
            <w:proofErr w:type="spellStart"/>
            <w:r>
              <w:rPr>
                <w:rFonts w:ascii="Times New Roman" w:hAnsi="Times New Roman"/>
                <w:b/>
                <w:sz w:val="24"/>
                <w:u w:val="single"/>
              </w:rPr>
              <w:t>VaR</w:t>
            </w:r>
            <w:proofErr w:type="spellEnd"/>
            <w:r>
              <w:rPr>
                <w:rFonts w:ascii="Times New Roman" w:hAnsi="Times New Roman"/>
                <w:b/>
                <w:sz w:val="24"/>
                <w:u w:val="single"/>
              </w:rPr>
              <w:t xml:space="preserve"> meetodiga saadud riskihinnangute väärtuste keskmisega (</w:t>
            </w:r>
            <w:proofErr w:type="spellStart"/>
            <w:r>
              <w:rPr>
                <w:rFonts w:ascii="Times New Roman" w:hAnsi="Times New Roman"/>
                <w:b/>
                <w:sz w:val="24"/>
                <w:u w:val="single"/>
              </w:rPr>
              <w:t>VaRavg</w:t>
            </w:r>
            <w:proofErr w:type="spellEnd"/>
            <w:r>
              <w:rPr>
                <w:rFonts w:ascii="Times New Roman" w:hAnsi="Times New Roman"/>
                <w:b/>
                <w:sz w:val="24"/>
                <w:u w:val="single"/>
              </w:rPr>
              <w:t>)</w:t>
            </w:r>
          </w:p>
          <w:p w14:paraId="04584C5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766DC816" w14:textId="77777777" w:rsidR="00FF72B0"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Määruse (EL) nr 575/2013 artikli 364 lõike 1 punkti a alapunkt ii ja artikli 365 lõige 1</w:t>
            </w:r>
          </w:p>
          <w:p w14:paraId="0DEB05BA" w14:textId="08531588"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072FF466" w14:textId="77777777">
        <w:tc>
          <w:tcPr>
            <w:tcW w:w="993" w:type="dxa"/>
          </w:tcPr>
          <w:p w14:paraId="280446F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69" w:type="dxa"/>
          </w:tcPr>
          <w:p w14:paraId="4723F4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proofErr w:type="spellStart"/>
            <w:r>
              <w:rPr>
                <w:rFonts w:ascii="Times New Roman" w:hAnsi="Times New Roman"/>
                <w:b/>
                <w:sz w:val="24"/>
                <w:u w:val="single"/>
              </w:rPr>
              <w:t>VaR</w:t>
            </w:r>
            <w:proofErr w:type="spellEnd"/>
            <w:r>
              <w:rPr>
                <w:rFonts w:ascii="Times New Roman" w:hAnsi="Times New Roman"/>
                <w:b/>
                <w:sz w:val="24"/>
                <w:u w:val="single"/>
              </w:rPr>
              <w:t xml:space="preserve"> meetodiga saadud eelmise päeva riskihinnangu väärtus (VaRt-1)</w:t>
            </w:r>
          </w:p>
          <w:p w14:paraId="4954CEF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1BB4B8D4" w14:textId="77777777" w:rsidR="00FF72B0"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Määruse (EL) nr 575/2013 artikli 364 lõike 1 punkti a alapunkt i ja artikli 365 lõige 1</w:t>
            </w:r>
          </w:p>
          <w:p w14:paraId="645E0D45" w14:textId="6CA1F158"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301A77B0" w14:textId="77777777">
        <w:tc>
          <w:tcPr>
            <w:tcW w:w="993" w:type="dxa"/>
          </w:tcPr>
          <w:p w14:paraId="55BFA8D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69" w:type="dxa"/>
          </w:tcPr>
          <w:p w14:paraId="34BD64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Stressiolukorra </w:t>
            </w:r>
            <w:proofErr w:type="spellStart"/>
            <w:r>
              <w:rPr>
                <w:rFonts w:ascii="Times New Roman" w:hAnsi="Times New Roman"/>
                <w:b/>
                <w:sz w:val="24"/>
                <w:u w:val="single"/>
              </w:rPr>
              <w:t>VaR</w:t>
            </w:r>
            <w:proofErr w:type="spellEnd"/>
            <w:r>
              <w:rPr>
                <w:rFonts w:ascii="Times New Roman" w:hAnsi="Times New Roman"/>
                <w:b/>
                <w:sz w:val="24"/>
                <w:u w:val="single"/>
              </w:rPr>
              <w:t xml:space="preserve"> riskiväärtus</w:t>
            </w:r>
          </w:p>
          <w:p w14:paraId="60CDE98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68464C3"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Stressiolukorra </w:t>
            </w:r>
            <w:proofErr w:type="spellStart"/>
            <w:r>
              <w:rPr>
                <w:rFonts w:ascii="Times New Roman" w:hAnsi="Times New Roman"/>
                <w:sz w:val="24"/>
              </w:rPr>
              <w:t>VaR</w:t>
            </w:r>
            <w:proofErr w:type="spellEnd"/>
            <w:r>
              <w:rPr>
                <w:rFonts w:ascii="Times New Roman" w:hAnsi="Times New Roman"/>
                <w:sz w:val="24"/>
              </w:rPr>
              <w:t xml:space="preserve"> tähendab suurimat võimalikku kahju hinnamuutusest, mida võidakse saada kindlaks määratud aja jooksul teatava tõenäosusega. Selle arvutamiseks kasutatakse sisenditena andmeid, mis on kalibreeritud vastavalt finantsinstitutsiooni portfelli seisukohalt olulise finantsstressi olukorra pidevast 12-kuulisest perioodist pärinevate varasemate andmetega</w:t>
            </w:r>
          </w:p>
        </w:tc>
      </w:tr>
      <w:tr w:rsidR="005970B6" w:rsidRPr="002D60D7" w14:paraId="3411CEBC" w14:textId="77777777">
        <w:tc>
          <w:tcPr>
            <w:tcW w:w="993" w:type="dxa"/>
          </w:tcPr>
          <w:p w14:paraId="026E758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69" w:type="dxa"/>
          </w:tcPr>
          <w:p w14:paraId="629F86A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Korrutustegur (mc) korrutatud eelnenud 60 tööpäeva päevaste </w:t>
            </w:r>
            <w:proofErr w:type="spellStart"/>
            <w:r>
              <w:rPr>
                <w:rFonts w:ascii="Times New Roman" w:hAnsi="Times New Roman"/>
                <w:b/>
                <w:sz w:val="24"/>
                <w:u w:val="single"/>
              </w:rPr>
              <w:t>VaR</w:t>
            </w:r>
            <w:proofErr w:type="spellEnd"/>
            <w:r>
              <w:rPr>
                <w:rFonts w:ascii="Times New Roman" w:hAnsi="Times New Roman"/>
                <w:b/>
                <w:sz w:val="24"/>
                <w:u w:val="single"/>
              </w:rPr>
              <w:t xml:space="preserve"> meetodiga saadud stressiolukorra riskihinnangute väärtuste keskmisega (</w:t>
            </w:r>
            <w:proofErr w:type="spellStart"/>
            <w:r>
              <w:rPr>
                <w:rFonts w:ascii="Times New Roman" w:hAnsi="Times New Roman"/>
                <w:b/>
                <w:sz w:val="24"/>
                <w:u w:val="single"/>
              </w:rPr>
              <w:t>SVaRavg</w:t>
            </w:r>
            <w:proofErr w:type="spellEnd"/>
            <w:r>
              <w:rPr>
                <w:rFonts w:ascii="Times New Roman" w:hAnsi="Times New Roman"/>
                <w:b/>
                <w:sz w:val="24"/>
                <w:u w:val="single"/>
              </w:rPr>
              <w:t>)</w:t>
            </w:r>
          </w:p>
          <w:p w14:paraId="1CFE4B08"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p w14:paraId="0A4972A3" w14:textId="77777777" w:rsidR="00FF72B0" w:rsidRDefault="005970B6" w:rsidP="004C445F">
            <w:pPr>
              <w:suppressAutoHyphens/>
              <w:autoSpaceDE w:val="0"/>
              <w:autoSpaceDN w:val="0"/>
              <w:adjustRightInd w:val="0"/>
              <w:spacing w:before="0" w:after="0"/>
              <w:rPr>
                <w:rStyle w:val="InstructionsTabelleberschrift"/>
                <w:rFonts w:ascii="Times New Roman" w:hAnsi="Times New Roman"/>
                <w:sz w:val="24"/>
              </w:rPr>
            </w:pPr>
            <w:r>
              <w:rPr>
                <w:rFonts w:ascii="Times New Roman" w:hAnsi="Times New Roman"/>
                <w:sz w:val="24"/>
              </w:rPr>
              <w:t>Määruse (EL) nr 575/2013 artikli 364 lõike 1 punkti b alapunkt ii ja artikli 365 lõige 1</w:t>
            </w:r>
          </w:p>
          <w:p w14:paraId="77989826" w14:textId="7F235A3A"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tc>
      </w:tr>
      <w:tr w:rsidR="005970B6" w:rsidRPr="002D60D7" w14:paraId="41A38D20" w14:textId="77777777">
        <w:tc>
          <w:tcPr>
            <w:tcW w:w="993" w:type="dxa"/>
          </w:tcPr>
          <w:p w14:paraId="2A34CF8D"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69" w:type="dxa"/>
          </w:tcPr>
          <w:p w14:paraId="470B121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Viimane kättesaadav (SVaRt-1)</w:t>
            </w:r>
          </w:p>
          <w:p w14:paraId="0EC2BDB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555AF86B" w14:textId="77777777" w:rsidR="00FF72B0"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Määruse (EL) nr 575/2013 artikli 364 lõike 1 punkti b alapunkt i ja artikli 365 lõige 1</w:t>
            </w:r>
          </w:p>
          <w:p w14:paraId="5E60C647" w14:textId="3EBF8B9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de-DE"/>
              </w:rPr>
            </w:pPr>
          </w:p>
        </w:tc>
      </w:tr>
      <w:tr w:rsidR="005970B6" w:rsidRPr="002D60D7" w14:paraId="7F2569E5" w14:textId="77777777">
        <w:tc>
          <w:tcPr>
            <w:tcW w:w="993" w:type="dxa"/>
          </w:tcPr>
          <w:p w14:paraId="3A69DD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0070–0080</w:t>
            </w:r>
          </w:p>
        </w:tc>
        <w:tc>
          <w:tcPr>
            <w:tcW w:w="7869" w:type="dxa"/>
          </w:tcPr>
          <w:p w14:paraId="0A6B8E3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TÄIENDAVA MAKSEVIIVITUSE NING REITINGUTE MUUTUMISE RISKI OMAVAHENDITE NÕUE</w:t>
            </w:r>
          </w:p>
          <w:p w14:paraId="5B3AF066" w14:textId="72000B27" w:rsidR="005970B6" w:rsidRPr="002D60D7" w:rsidRDefault="005970B6" w:rsidP="004C445F">
            <w:pPr>
              <w:suppressAutoHyphens/>
              <w:rPr>
                <w:rFonts w:ascii="Times New Roman" w:hAnsi="Times New Roman"/>
                <w:b/>
                <w:bCs/>
                <w:sz w:val="24"/>
                <w:u w:val="single"/>
              </w:rPr>
            </w:pPr>
            <w:r>
              <w:rPr>
                <w:rFonts w:ascii="Times New Roman" w:hAnsi="Times New Roman"/>
                <w:sz w:val="24"/>
              </w:rPr>
              <w:t xml:space="preserve">Täiendava makseviivituse risk ja reitingute muutmise risk on suurim võimalik kahju, mida võidakse saada hinnamuutusest, mis on seotud täiendava makseviivituse ja reitingute muutumise riskiga, mida arvutatakse määruse (EL) nr 575/2013 artikli 364 lõike 2 punkti b kohaselt koostoimes III osa IV jaotise 5. peatüki 4. jaoga </w:t>
            </w:r>
          </w:p>
        </w:tc>
      </w:tr>
      <w:tr w:rsidR="005970B6" w:rsidRPr="002D60D7" w14:paraId="17515745" w14:textId="77777777">
        <w:tc>
          <w:tcPr>
            <w:tcW w:w="993" w:type="dxa"/>
          </w:tcPr>
          <w:p w14:paraId="595C652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69" w:type="dxa"/>
          </w:tcPr>
          <w:p w14:paraId="48A1B02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12 nädala keskmine väärtus</w:t>
            </w:r>
          </w:p>
          <w:p w14:paraId="7DF0D03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1A6FCED4" w14:textId="280A30E8"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Määruse (EL) nr 575/2013 artikli 364 lõike 2 punkti b alapunkt ii koostoimes III osa IV jaotise 5. peatüki 4. jaoga</w:t>
            </w:r>
          </w:p>
          <w:p w14:paraId="4E5E6B9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2AD55A6" w14:textId="77777777">
        <w:tc>
          <w:tcPr>
            <w:tcW w:w="993" w:type="dxa"/>
          </w:tcPr>
          <w:p w14:paraId="268DB16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0080</w:t>
            </w:r>
          </w:p>
        </w:tc>
        <w:tc>
          <w:tcPr>
            <w:tcW w:w="7869" w:type="dxa"/>
          </w:tcPr>
          <w:p w14:paraId="24DAC2B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Viimane väärtus</w:t>
            </w:r>
          </w:p>
          <w:p w14:paraId="776D80B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3EF08F5A" w14:textId="1718D564"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Määruse (EL) nr 575/2013 artikli 364 lõike 2 punkti b alapunkt i koostoimes III osa IV jaotise 5. peatüki 4. jaoga</w:t>
            </w:r>
          </w:p>
          <w:p w14:paraId="2DB84E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6406A7A" w14:textId="77777777">
        <w:tc>
          <w:tcPr>
            <w:tcW w:w="993" w:type="dxa"/>
          </w:tcPr>
          <w:p w14:paraId="1EBB8F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869" w:type="dxa"/>
          </w:tcPr>
          <w:p w14:paraId="1C6A0111"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KÕIGI HINNARISKIDE OMAVAHENDITE NÕUE KORRELATSIOONIL PÕHINEVA KAUPLEMISPORTFELLI PUHUL</w:t>
            </w:r>
          </w:p>
          <w:p w14:paraId="29B7ABA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616A8BA" w14:textId="77777777">
        <w:tc>
          <w:tcPr>
            <w:tcW w:w="993" w:type="dxa"/>
          </w:tcPr>
          <w:p w14:paraId="7041912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69" w:type="dxa"/>
          </w:tcPr>
          <w:p w14:paraId="1E696B6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ALAMPIIR</w:t>
            </w:r>
          </w:p>
          <w:p w14:paraId="4D4AA5D6" w14:textId="77777777" w:rsidR="005970B6" w:rsidRPr="002D60D7" w:rsidRDefault="005970B6" w:rsidP="004C445F">
            <w:pPr>
              <w:suppressAutoHyphens/>
              <w:rPr>
                <w:rFonts w:ascii="Times New Roman" w:hAnsi="Times New Roman"/>
                <w:sz w:val="24"/>
              </w:rPr>
            </w:pPr>
            <w:r>
              <w:rPr>
                <w:rFonts w:ascii="Times New Roman" w:hAnsi="Times New Roman"/>
                <w:sz w:val="24"/>
              </w:rPr>
              <w:t>Määruse (EL) nr 575/2013 artikli 364 lõike 3 punkt </w:t>
            </w:r>
            <w:proofErr w:type="spellStart"/>
            <w:r>
              <w:rPr>
                <w:rFonts w:ascii="Times New Roman" w:hAnsi="Times New Roman"/>
                <w:sz w:val="24"/>
              </w:rPr>
              <w:t>c.</w:t>
            </w:r>
            <w:proofErr w:type="spellEnd"/>
          </w:p>
          <w:p w14:paraId="77BBFB7D" w14:textId="77777777" w:rsidR="00FF72B0" w:rsidRDefault="005970B6"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sz w:val="24"/>
              </w:rPr>
              <w:t>8 % omavahendite nõudest, mida arvutatakse määruse (EL) nr 575/2013 artikli 338 lõike 1 kohaselt kõigi selliste positsioonide puhul, mida võetakse arvesse kõigi hinnariskide omavahendite nõude arvutamisel</w:t>
            </w:r>
          </w:p>
          <w:p w14:paraId="0D022373" w14:textId="1DF91589"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8CB1AF7" w14:textId="77777777">
        <w:tc>
          <w:tcPr>
            <w:tcW w:w="993" w:type="dxa"/>
          </w:tcPr>
          <w:p w14:paraId="4E53B90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0100–0110</w:t>
            </w:r>
          </w:p>
        </w:tc>
        <w:tc>
          <w:tcPr>
            <w:tcW w:w="7869" w:type="dxa"/>
          </w:tcPr>
          <w:p w14:paraId="7CEDB94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12 NÄDALA KESKMINE VÄÄRTUS JA VIIMANE VÄÄRTUS</w:t>
            </w:r>
          </w:p>
          <w:p w14:paraId="46EA9990" w14:textId="77777777" w:rsidR="005970B6" w:rsidRPr="002D60D7" w:rsidRDefault="005970B6" w:rsidP="004C445F">
            <w:pPr>
              <w:suppressAutoHyphens/>
              <w:autoSpaceDE w:val="0"/>
              <w:autoSpaceDN w:val="0"/>
              <w:adjustRightInd w:val="0"/>
              <w:spacing w:after="0"/>
              <w:rPr>
                <w:rFonts w:ascii="Times New Roman" w:hAnsi="Times New Roman"/>
                <w:bCs/>
                <w:sz w:val="24"/>
              </w:rPr>
            </w:pPr>
            <w:r>
              <w:rPr>
                <w:rFonts w:ascii="Times New Roman" w:hAnsi="Times New Roman"/>
                <w:sz w:val="24"/>
              </w:rPr>
              <w:t>Määruse (EL) nr 575/2013 artikli 364 lõike 3 punkt b</w:t>
            </w:r>
          </w:p>
          <w:p w14:paraId="3111F404" w14:textId="77777777" w:rsidR="005970B6" w:rsidRPr="002D60D7" w:rsidRDefault="005970B6" w:rsidP="004C445F">
            <w:pPr>
              <w:suppressAutoHyphens/>
              <w:autoSpaceDE w:val="0"/>
              <w:autoSpaceDN w:val="0"/>
              <w:adjustRightInd w:val="0"/>
              <w:spacing w:before="0" w:after="0"/>
              <w:rPr>
                <w:rFonts w:ascii="Times New Roman" w:hAnsi="Times New Roman"/>
                <w:bCs/>
                <w:sz w:val="24"/>
                <w:u w:val="single"/>
                <w:lang w:eastAsia="nl-BE"/>
              </w:rPr>
            </w:pPr>
          </w:p>
        </w:tc>
      </w:tr>
      <w:tr w:rsidR="005970B6" w:rsidRPr="002D60D7" w14:paraId="320867DB" w14:textId="77777777">
        <w:tc>
          <w:tcPr>
            <w:tcW w:w="993" w:type="dxa"/>
          </w:tcPr>
          <w:p w14:paraId="42D6439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69" w:type="dxa"/>
          </w:tcPr>
          <w:p w14:paraId="30EB7A67"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VIIMANE VÄÄRTUS</w:t>
            </w:r>
          </w:p>
          <w:p w14:paraId="54C3A200" w14:textId="77777777" w:rsidR="005970B6" w:rsidRPr="002D60D7" w:rsidRDefault="005970B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Määruse (EL) nr 575/2013 artikli 364 lõike 3 punkt a</w:t>
            </w:r>
          </w:p>
          <w:p w14:paraId="702AB9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6AF4AFCB" w14:textId="77777777">
        <w:tc>
          <w:tcPr>
            <w:tcW w:w="993" w:type="dxa"/>
          </w:tcPr>
          <w:p w14:paraId="0785063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69" w:type="dxa"/>
          </w:tcPr>
          <w:p w14:paraId="154C34A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OMAVAHENDITE NÕUDED</w:t>
            </w:r>
          </w:p>
          <w:p w14:paraId="278D1894" w14:textId="31D5182C"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Määruse (EL) nr 575/2013 artiklis 364 osutatud omavahendite nõuded kõigi riskitegurite puhul, võttes vajaduse korral arvesse korrelatsiooni mõju ning täiendava makseviivituse ja reitingute muutumise riski ja kõiki hinnariske korrelatsioonil põhineva kauplemisportfelli puhul, kuid jättes välja väärtpaberistamise puhul kohaldatavad </w:t>
            </w:r>
            <w:proofErr w:type="spellStart"/>
            <w:r>
              <w:rPr>
                <w:rFonts w:ascii="Times New Roman" w:hAnsi="Times New Roman"/>
                <w:sz w:val="24"/>
              </w:rPr>
              <w:t>väärtpaberistamise</w:t>
            </w:r>
            <w:proofErr w:type="spellEnd"/>
            <w:r>
              <w:rPr>
                <w:rFonts w:ascii="Times New Roman" w:hAnsi="Times New Roman"/>
                <w:sz w:val="24"/>
              </w:rPr>
              <w:t xml:space="preserve"> positsioonide ja </w:t>
            </w:r>
            <w:proofErr w:type="spellStart"/>
            <w:r>
              <w:rPr>
                <w:rFonts w:ascii="Times New Roman" w:hAnsi="Times New Roman"/>
                <w:sz w:val="24"/>
              </w:rPr>
              <w:t>n-arvu</w:t>
            </w:r>
            <w:proofErr w:type="spellEnd"/>
            <w:r>
              <w:rPr>
                <w:rFonts w:ascii="Times New Roman" w:hAnsi="Times New Roman"/>
                <w:sz w:val="24"/>
              </w:rPr>
              <w:t xml:space="preserve"> järjekohaga makseviivituse juhu tagamise krediidituletisinstrumentide omavahendite nõuded vastavalt kõnealuse määruse artikli 364 lõikele 2 </w:t>
            </w:r>
          </w:p>
        </w:tc>
      </w:tr>
      <w:tr w:rsidR="005970B6" w:rsidRPr="002D60D7" w14:paraId="321F7641" w14:textId="77777777">
        <w:tc>
          <w:tcPr>
            <w:tcW w:w="993" w:type="dxa"/>
          </w:tcPr>
          <w:p w14:paraId="4808EA4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w:t>
            </w:r>
          </w:p>
        </w:tc>
        <w:tc>
          <w:tcPr>
            <w:tcW w:w="7869" w:type="dxa"/>
          </w:tcPr>
          <w:p w14:paraId="191025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KOGURISKIPOSITSIOON</w:t>
            </w:r>
          </w:p>
          <w:p w14:paraId="1B83D6B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38A279D2" w14:textId="77777777" w:rsidR="00FF72B0"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Määruse (EL) nr 575/2013 artikli 92 lõike 6 punkt </w:t>
            </w:r>
            <w:proofErr w:type="spellStart"/>
            <w:r>
              <w:rPr>
                <w:rFonts w:ascii="Times New Roman" w:hAnsi="Times New Roman"/>
                <w:sz w:val="24"/>
              </w:rPr>
              <w:t>b.</w:t>
            </w:r>
            <w:proofErr w:type="spellEnd"/>
          </w:p>
          <w:p w14:paraId="0C045673" w14:textId="01ABD8A2"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Omavahendite nõuded korrutatuna 12,5ga</w:t>
            </w:r>
          </w:p>
          <w:p w14:paraId="1D75252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30D32EA" w14:textId="77777777">
        <w:tc>
          <w:tcPr>
            <w:tcW w:w="993" w:type="dxa"/>
          </w:tcPr>
          <w:p w14:paraId="7C0865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0140</w:t>
            </w:r>
          </w:p>
        </w:tc>
        <w:tc>
          <w:tcPr>
            <w:tcW w:w="7869" w:type="dxa"/>
          </w:tcPr>
          <w:p w14:paraId="69330FF8"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Ületamiste arv (eelneva 250 tööpäeva jooksul)</w:t>
            </w:r>
          </w:p>
          <w:p w14:paraId="66F88BE9"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Osutatud määruse (EL) nr 575/2013 artiklis 366.</w:t>
            </w:r>
          </w:p>
          <w:p w14:paraId="681C5C48" w14:textId="5946ADCD"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Märgitakse ületamiste arv, mille alusel määratakse kindaks liidetav. Kui investeerimisühing võib liidetava arvutamisest (määruse (EL) nr 575/2013 artikkel 500c) teatavad ületamised välja jätta, ei sisalda siin veerus esitatavate ületamiste arv neid välja jäetud ületamisi</w:t>
            </w:r>
          </w:p>
        </w:tc>
      </w:tr>
      <w:tr w:rsidR="005970B6" w:rsidRPr="002D60D7" w14:paraId="44599020" w14:textId="77777777">
        <w:tc>
          <w:tcPr>
            <w:tcW w:w="993" w:type="dxa"/>
          </w:tcPr>
          <w:p w14:paraId="4C66FF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0150–0160</w:t>
            </w:r>
          </w:p>
        </w:tc>
        <w:tc>
          <w:tcPr>
            <w:tcW w:w="7869" w:type="dxa"/>
          </w:tcPr>
          <w:p w14:paraId="26532024"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proofErr w:type="spellStart"/>
            <w:r>
              <w:rPr>
                <w:rFonts w:ascii="Times New Roman" w:hAnsi="Times New Roman"/>
                <w:b/>
                <w:sz w:val="24"/>
                <w:u w:val="single"/>
              </w:rPr>
              <w:t>VaR</w:t>
            </w:r>
            <w:proofErr w:type="spellEnd"/>
            <w:r>
              <w:rPr>
                <w:rFonts w:ascii="Times New Roman" w:hAnsi="Times New Roman"/>
                <w:b/>
                <w:sz w:val="24"/>
                <w:u w:val="single"/>
              </w:rPr>
              <w:t xml:space="preserve"> riskiväärtuse korrutustegur (mc) ja stressiolukorra </w:t>
            </w:r>
            <w:proofErr w:type="spellStart"/>
            <w:r>
              <w:rPr>
                <w:rFonts w:ascii="Times New Roman" w:hAnsi="Times New Roman"/>
                <w:b/>
                <w:sz w:val="24"/>
                <w:u w:val="single"/>
              </w:rPr>
              <w:t>VaR</w:t>
            </w:r>
            <w:proofErr w:type="spellEnd"/>
            <w:r>
              <w:rPr>
                <w:rFonts w:ascii="Times New Roman" w:hAnsi="Times New Roman"/>
                <w:b/>
                <w:sz w:val="24"/>
                <w:u w:val="single"/>
              </w:rPr>
              <w:t xml:space="preserve"> riskiväärtuse (</w:t>
            </w:r>
            <w:proofErr w:type="spellStart"/>
            <w:r>
              <w:rPr>
                <w:rFonts w:ascii="Times New Roman" w:hAnsi="Times New Roman"/>
                <w:b/>
                <w:sz w:val="24"/>
                <w:u w:val="single"/>
              </w:rPr>
              <w:t>SVaR</w:t>
            </w:r>
            <w:proofErr w:type="spellEnd"/>
            <w:r>
              <w:rPr>
                <w:rFonts w:ascii="Times New Roman" w:hAnsi="Times New Roman"/>
                <w:b/>
                <w:sz w:val="24"/>
                <w:u w:val="single"/>
              </w:rPr>
              <w:t>) korrutustegur (ms)</w:t>
            </w:r>
          </w:p>
          <w:p w14:paraId="5E04C211"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Nagu osutatud määruse (EL) nr 575/2013 artiklis 366.</w:t>
            </w:r>
          </w:p>
          <w:p w14:paraId="779600D5" w14:textId="77777777" w:rsidR="005970B6" w:rsidRPr="002D60D7" w:rsidRDefault="005970B6" w:rsidP="004C445F">
            <w:pPr>
              <w:suppressAutoHyphens/>
              <w:autoSpaceDE w:val="0"/>
              <w:autoSpaceDN w:val="0"/>
              <w:adjustRightInd w:val="0"/>
              <w:spacing w:before="0" w:after="0"/>
              <w:rPr>
                <w:rStyle w:val="InstructionsTabelleberschrift"/>
              </w:rPr>
            </w:pPr>
            <w:r>
              <w:rPr>
                <w:rFonts w:ascii="Times New Roman" w:hAnsi="Times New Roman"/>
                <w:sz w:val="24"/>
              </w:rPr>
              <w:t>Esitatakse omavahendite nõuete arvutamiseks tegelikult kasutatavad korrutustegurid; asjakohasel juhul pärast määruse (EL) nr 575/2013 artikli 500c kohaldamist</w:t>
            </w:r>
          </w:p>
          <w:p w14:paraId="50AAD27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tc>
      </w:tr>
      <w:tr w:rsidR="005970B6" w:rsidRPr="002D60D7" w14:paraId="470DEC4A" w14:textId="77777777">
        <w:tc>
          <w:tcPr>
            <w:tcW w:w="993" w:type="dxa"/>
          </w:tcPr>
          <w:p w14:paraId="3AFAF47E"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0170–0180</w:t>
            </w:r>
          </w:p>
        </w:tc>
        <w:tc>
          <w:tcPr>
            <w:tcW w:w="7869" w:type="dxa"/>
          </w:tcPr>
          <w:p w14:paraId="48824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EELDATAV OMAVAHENDITE NÕUDE ALAMPIIR KORRELATSIOONIL PÕHINEVA KAUPLEMISPORTFELLI PUHUL – KAALUTUD PIKAD/LÜHIKESED NETOPOSITSIOONID PÄRAST ÜLEMPIIRI KOHALDAMIST</w:t>
            </w:r>
          </w:p>
          <w:p w14:paraId="494DC1BB" w14:textId="2CBA2FF8" w:rsidR="005970B6" w:rsidRPr="002D60D7" w:rsidRDefault="005970B6" w:rsidP="004C445F">
            <w:pPr>
              <w:suppressAutoHyphens/>
              <w:autoSpaceDE w:val="0"/>
              <w:autoSpaceDN w:val="0"/>
              <w:adjustRightInd w:val="0"/>
              <w:rPr>
                <w:rStyle w:val="InstructionsTabelleberschrift"/>
                <w:rFonts w:ascii="Times New Roman" w:hAnsi="Times New Roman"/>
                <w:sz w:val="24"/>
              </w:rPr>
            </w:pPr>
            <w:r>
              <w:rPr>
                <w:rFonts w:ascii="Times New Roman" w:hAnsi="Times New Roman"/>
                <w:sz w:val="24"/>
              </w:rPr>
              <w:t xml:space="preserve">Kajastatavas summas, mille alusel arvutatakse kõigi hinnariskide omavahendite nõude alampiir kooskõlas määruse (EL) nr 575/2013 artikli 364 lõike 3 punktiga c, võetakse arvesse kõnealuse määruse artiklis 335 sätestatud kaalutlusõigust, mille kohaselt võivad finantsinstitutsioonid piirata riskikaalu ja netopositsiooni korrutise tulemust tasemel, milleks on maksimaalne võimalik makseviivituse riskiga seonduv kahju </w:t>
            </w:r>
          </w:p>
        </w:tc>
      </w:tr>
    </w:tbl>
    <w:p w14:paraId="7C2EA60D" w14:textId="77777777" w:rsidR="005970B6" w:rsidRPr="002D60D7" w:rsidRDefault="005970B6" w:rsidP="004C445F">
      <w:pPr>
        <w:suppressAutoHyphens/>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5970B6" w:rsidRPr="002D60D7" w14:paraId="708AEEEE" w14:textId="77777777" w:rsidTr="00332B2A">
        <w:trPr>
          <w:trHeight w:val="566"/>
        </w:trPr>
        <w:tc>
          <w:tcPr>
            <w:tcW w:w="8896" w:type="dxa"/>
            <w:gridSpan w:val="2"/>
            <w:shd w:val="clear" w:color="auto" w:fill="CCCCCC"/>
          </w:tcPr>
          <w:p w14:paraId="24A53264" w14:textId="77777777" w:rsidR="005970B6" w:rsidRPr="002D60D7" w:rsidRDefault="005970B6"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Read</w:t>
            </w:r>
          </w:p>
        </w:tc>
      </w:tr>
      <w:tr w:rsidR="005970B6" w:rsidRPr="002D60D7" w14:paraId="02CF19A0" w14:textId="77777777" w:rsidTr="00332B2A">
        <w:tc>
          <w:tcPr>
            <w:tcW w:w="993" w:type="dxa"/>
          </w:tcPr>
          <w:p w14:paraId="1CFD210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903" w:type="dxa"/>
          </w:tcPr>
          <w:p w14:paraId="35E94AC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KOGUPOSITSIOONID</w:t>
            </w:r>
          </w:p>
          <w:p w14:paraId="51E6C5C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1D3F3FF0" w14:textId="7DCEF510"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Vastab määruse (EL) nr 575/2013 artikli 363 lõikes 1 osutatud positsiooniriski, valuutariski ja kaubariski osale, mis on seotud kõnealuse määruse artikli 367 lõikes 2 osutatud riskiteguritega.</w:t>
            </w:r>
          </w:p>
          <w:p w14:paraId="1E849456"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Veergude 0030–0060 (</w:t>
            </w:r>
            <w:proofErr w:type="spellStart"/>
            <w:r>
              <w:rPr>
                <w:rFonts w:ascii="Times New Roman" w:hAnsi="Times New Roman"/>
                <w:sz w:val="24"/>
              </w:rPr>
              <w:t>VaR</w:t>
            </w:r>
            <w:proofErr w:type="spellEnd"/>
            <w:r>
              <w:rPr>
                <w:rFonts w:ascii="Times New Roman" w:hAnsi="Times New Roman"/>
                <w:sz w:val="24"/>
              </w:rPr>
              <w:t xml:space="preserve"> riskiväärtuse ja stressiolukorra </w:t>
            </w:r>
            <w:proofErr w:type="spellStart"/>
            <w:r>
              <w:rPr>
                <w:rFonts w:ascii="Times New Roman" w:hAnsi="Times New Roman"/>
                <w:sz w:val="24"/>
              </w:rPr>
              <w:t>VaR</w:t>
            </w:r>
            <w:proofErr w:type="spellEnd"/>
            <w:r>
              <w:rPr>
                <w:rFonts w:ascii="Times New Roman" w:hAnsi="Times New Roman"/>
                <w:sz w:val="24"/>
              </w:rPr>
              <w:t xml:space="preserve"> riskiväärtus) kogusummat kajastaval real esitatud näitajad ei võrdu asjaomaste riskikomponentide </w:t>
            </w:r>
            <w:proofErr w:type="spellStart"/>
            <w:r>
              <w:rPr>
                <w:rFonts w:ascii="Times New Roman" w:hAnsi="Times New Roman"/>
                <w:sz w:val="24"/>
              </w:rPr>
              <w:t>VaR</w:t>
            </w:r>
            <w:proofErr w:type="spellEnd"/>
            <w:r>
              <w:rPr>
                <w:rFonts w:ascii="Times New Roman" w:hAnsi="Times New Roman"/>
                <w:sz w:val="24"/>
              </w:rPr>
              <w:t xml:space="preserve"> riskiväärtuse ja stressiolukorra </w:t>
            </w:r>
            <w:proofErr w:type="spellStart"/>
            <w:r>
              <w:rPr>
                <w:rFonts w:ascii="Times New Roman" w:hAnsi="Times New Roman"/>
                <w:sz w:val="24"/>
              </w:rPr>
              <w:t>VaR</w:t>
            </w:r>
            <w:proofErr w:type="spellEnd"/>
            <w:r>
              <w:rPr>
                <w:rFonts w:ascii="Times New Roman" w:hAnsi="Times New Roman"/>
                <w:sz w:val="24"/>
              </w:rPr>
              <w:t xml:space="preserve"> riskiväärtuse jaotatud näitajate summaga</w:t>
            </w:r>
          </w:p>
          <w:p w14:paraId="5F3B58EB"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fr-FR"/>
              </w:rPr>
            </w:pPr>
          </w:p>
        </w:tc>
      </w:tr>
      <w:tr w:rsidR="005970B6" w:rsidRPr="002D60D7" w14:paraId="38DA43E4" w14:textId="77777777" w:rsidTr="00332B2A">
        <w:tc>
          <w:tcPr>
            <w:tcW w:w="993" w:type="dxa"/>
          </w:tcPr>
          <w:p w14:paraId="5E16B1F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w:t>
            </w:r>
          </w:p>
        </w:tc>
        <w:tc>
          <w:tcPr>
            <w:tcW w:w="7903" w:type="dxa"/>
          </w:tcPr>
          <w:p w14:paraId="27B63C5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KAUBELDAVAD VÕLAINSTRUMENDID</w:t>
            </w:r>
          </w:p>
          <w:p w14:paraId="15354D11" w14:textId="079C5AF5"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Vastab määruse (EL) nr 575/2013 artikli 363 lõikes 1 osutatud positsiooniriski osale, mis on seotud kõnealuse määruse artikli 367 lõike 2 punktis a osutatud intressipositsiooni riski teguritega</w:t>
            </w:r>
          </w:p>
        </w:tc>
      </w:tr>
      <w:tr w:rsidR="005970B6" w:rsidRPr="002D60D7" w14:paraId="49E5F163" w14:textId="77777777" w:rsidTr="00332B2A">
        <w:tc>
          <w:tcPr>
            <w:tcW w:w="993" w:type="dxa"/>
          </w:tcPr>
          <w:p w14:paraId="286B5CF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903" w:type="dxa"/>
          </w:tcPr>
          <w:p w14:paraId="39D95E9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KAUBELDAVAD VÕLAINSTRUMENDID – ÜLDRISK</w:t>
            </w:r>
          </w:p>
          <w:p w14:paraId="630ECD46" w14:textId="77777777"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 xml:space="preserve">Määruse (EL) nr 575/2013 artiklis 362 osutatud </w:t>
            </w:r>
            <w:proofErr w:type="spellStart"/>
            <w:r>
              <w:rPr>
                <w:rFonts w:ascii="Times New Roman" w:hAnsi="Times New Roman"/>
                <w:sz w:val="24"/>
              </w:rPr>
              <w:t>üldriski</w:t>
            </w:r>
            <w:proofErr w:type="spellEnd"/>
            <w:r>
              <w:rPr>
                <w:rFonts w:ascii="Times New Roman" w:hAnsi="Times New Roman"/>
                <w:sz w:val="24"/>
              </w:rPr>
              <w:t xml:space="preserve"> komponent </w:t>
            </w:r>
          </w:p>
        </w:tc>
      </w:tr>
      <w:tr w:rsidR="005970B6" w:rsidRPr="002D60D7" w14:paraId="2085F588" w14:textId="77777777" w:rsidTr="00332B2A">
        <w:tc>
          <w:tcPr>
            <w:tcW w:w="993" w:type="dxa"/>
          </w:tcPr>
          <w:p w14:paraId="156A3F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903" w:type="dxa"/>
          </w:tcPr>
          <w:p w14:paraId="2815D7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KAUBELDAVAD VÕLAINSTRUMENDID – SPETSIIFILINE RISK</w:t>
            </w:r>
          </w:p>
          <w:p w14:paraId="6901AE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0092F321"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Määruse (EL) nr 575/2013 artiklis 362 osutatud spetsiifilise riski komponent </w:t>
            </w:r>
          </w:p>
        </w:tc>
      </w:tr>
      <w:tr w:rsidR="005970B6" w:rsidRPr="002D60D7" w14:paraId="3B749D99" w14:textId="77777777" w:rsidTr="00332B2A">
        <w:tc>
          <w:tcPr>
            <w:tcW w:w="993" w:type="dxa"/>
          </w:tcPr>
          <w:p w14:paraId="4E29334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903" w:type="dxa"/>
          </w:tcPr>
          <w:p w14:paraId="1DA02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AKTSIAD</w:t>
            </w:r>
          </w:p>
          <w:p w14:paraId="2467F6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3FF5C8E6" w14:textId="77777777" w:rsidR="00FF72B0"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Vastab määruse (EL) nr 575/2013 artikli 363 lõikes 1 osutatud positsiooniriski osale, mis on seotud kõnealuse määruse artikli 367 lõike 2 punktis c osutatud aktsiariski teguritega</w:t>
            </w:r>
          </w:p>
          <w:p w14:paraId="7E55C507" w14:textId="4C284542"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B6B921A" w14:textId="77777777" w:rsidTr="00332B2A">
        <w:tc>
          <w:tcPr>
            <w:tcW w:w="993" w:type="dxa"/>
          </w:tcPr>
          <w:p w14:paraId="03CEBA6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903" w:type="dxa"/>
          </w:tcPr>
          <w:p w14:paraId="2CD176E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AKTSIAD – ÜLDRISK</w:t>
            </w:r>
          </w:p>
          <w:p w14:paraId="7ACC51D0"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Määruse (EL) nr 575/2013 artiklis 362 osutatud </w:t>
            </w:r>
            <w:proofErr w:type="spellStart"/>
            <w:r>
              <w:rPr>
                <w:rFonts w:ascii="Times New Roman" w:hAnsi="Times New Roman"/>
                <w:sz w:val="24"/>
              </w:rPr>
              <w:t>üldriski</w:t>
            </w:r>
            <w:proofErr w:type="spellEnd"/>
            <w:r>
              <w:rPr>
                <w:rFonts w:ascii="Times New Roman" w:hAnsi="Times New Roman"/>
                <w:sz w:val="24"/>
              </w:rPr>
              <w:t xml:space="preserve"> komponent</w:t>
            </w:r>
          </w:p>
        </w:tc>
      </w:tr>
      <w:tr w:rsidR="005970B6" w:rsidRPr="002D60D7" w14:paraId="50D0A347" w14:textId="77777777" w:rsidTr="00332B2A">
        <w:tc>
          <w:tcPr>
            <w:tcW w:w="993" w:type="dxa"/>
          </w:tcPr>
          <w:p w14:paraId="38D0948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903" w:type="dxa"/>
          </w:tcPr>
          <w:p w14:paraId="34DF223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AKTSIAD – SPETSIIFILINE RISK</w:t>
            </w:r>
          </w:p>
          <w:p w14:paraId="6F314929"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Määruse (EL) nr 575/2013 artiklis 362 osutatud spetsiifilise riski komponent </w:t>
            </w:r>
          </w:p>
        </w:tc>
      </w:tr>
      <w:tr w:rsidR="005970B6" w:rsidRPr="002D60D7" w14:paraId="5B986D45" w14:textId="77777777" w:rsidTr="00332B2A">
        <w:tc>
          <w:tcPr>
            <w:tcW w:w="993" w:type="dxa"/>
          </w:tcPr>
          <w:p w14:paraId="6F14BE8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0080</w:t>
            </w:r>
          </w:p>
        </w:tc>
        <w:tc>
          <w:tcPr>
            <w:tcW w:w="7903" w:type="dxa"/>
          </w:tcPr>
          <w:p w14:paraId="09DDEB7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VALUUTARISK</w:t>
            </w:r>
          </w:p>
          <w:p w14:paraId="219E93CA"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Määruse (EL) nr 575/2013 artikli 363 lõige 1 ja artikli 367 lõike 2 punkt b</w:t>
            </w:r>
          </w:p>
        </w:tc>
      </w:tr>
      <w:tr w:rsidR="005970B6" w:rsidRPr="002D60D7" w14:paraId="6242B7DB" w14:textId="77777777" w:rsidTr="00332B2A">
        <w:tc>
          <w:tcPr>
            <w:tcW w:w="993" w:type="dxa"/>
          </w:tcPr>
          <w:p w14:paraId="01A4D573"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903" w:type="dxa"/>
          </w:tcPr>
          <w:p w14:paraId="2B9D470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KAUBARISK</w:t>
            </w:r>
          </w:p>
          <w:p w14:paraId="4BBB0F31" w14:textId="4679FFC1"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Määruse (EL) nr 575/2013 artikli 363 lõige 1 ja artikli 367 lõike 2 punkt d </w:t>
            </w:r>
          </w:p>
        </w:tc>
      </w:tr>
      <w:tr w:rsidR="005970B6" w:rsidRPr="002D60D7" w14:paraId="5165C26D" w14:textId="77777777" w:rsidTr="00332B2A">
        <w:tc>
          <w:tcPr>
            <w:tcW w:w="993" w:type="dxa"/>
          </w:tcPr>
          <w:p w14:paraId="349448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903" w:type="dxa"/>
          </w:tcPr>
          <w:p w14:paraId="379C8EA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ÜLDRISKI KOGUSUMMA</w:t>
            </w:r>
          </w:p>
          <w:p w14:paraId="0C19B9D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62B88E9B" w14:textId="77777777" w:rsidR="00FF72B0" w:rsidRDefault="005970B6" w:rsidP="004C445F">
            <w:pPr>
              <w:suppressAutoHyphens/>
              <w:autoSpaceDE w:val="0"/>
              <w:autoSpaceDN w:val="0"/>
              <w:adjustRightInd w:val="0"/>
              <w:spacing w:before="0" w:after="0"/>
              <w:rPr>
                <w:rStyle w:val="InstructionsTabelleText"/>
                <w:rFonts w:ascii="Times New Roman" w:hAnsi="Times New Roman"/>
                <w:sz w:val="24"/>
              </w:rPr>
            </w:pPr>
            <w:r>
              <w:rPr>
                <w:rStyle w:val="InstructionsTabelleText"/>
                <w:rFonts w:ascii="Times New Roman" w:hAnsi="Times New Roman"/>
                <w:sz w:val="24"/>
              </w:rPr>
              <w:t xml:space="preserve">Kaubeldavate võlainstrumentide, omakapitali instrumentide, välisvaluuta ja kaupade üldisest turuliikumisest tulenev tururisk. Kõigi riskitegurite </w:t>
            </w:r>
            <w:proofErr w:type="spellStart"/>
            <w:r>
              <w:rPr>
                <w:rStyle w:val="InstructionsTabelleText"/>
                <w:rFonts w:ascii="Times New Roman" w:hAnsi="Times New Roman"/>
                <w:sz w:val="24"/>
              </w:rPr>
              <w:t>üldriski</w:t>
            </w:r>
            <w:proofErr w:type="spellEnd"/>
            <w:r>
              <w:rPr>
                <w:rStyle w:val="InstructionsTabelleText"/>
                <w:rFonts w:ascii="Times New Roman" w:hAnsi="Times New Roman"/>
                <w:sz w:val="24"/>
              </w:rPr>
              <w:t xml:space="preserve"> </w:t>
            </w:r>
            <w:proofErr w:type="spellStart"/>
            <w:r>
              <w:rPr>
                <w:rStyle w:val="InstructionsTabelleText"/>
                <w:rFonts w:ascii="Times New Roman" w:hAnsi="Times New Roman"/>
                <w:sz w:val="24"/>
              </w:rPr>
              <w:t>VaR</w:t>
            </w:r>
            <w:proofErr w:type="spellEnd"/>
            <w:r>
              <w:rPr>
                <w:rStyle w:val="InstructionsTabelleText"/>
                <w:rFonts w:ascii="Times New Roman" w:hAnsi="Times New Roman"/>
                <w:sz w:val="24"/>
              </w:rPr>
              <w:t xml:space="preserve"> riskiväärtus (võttes vajaduse korral arvesse korrelatsiooni mõju)</w:t>
            </w:r>
          </w:p>
          <w:p w14:paraId="58946EA6" w14:textId="5328E3D0"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696301" w14:paraId="5EA545F0" w14:textId="77777777" w:rsidTr="00332B2A">
        <w:tc>
          <w:tcPr>
            <w:tcW w:w="993" w:type="dxa"/>
          </w:tcPr>
          <w:p w14:paraId="47E0AD8F"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903" w:type="dxa"/>
          </w:tcPr>
          <w:p w14:paraId="116F184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SPETSIIFILISE RISKI KOGUSUMMA</w:t>
            </w:r>
          </w:p>
          <w:p w14:paraId="6E0205CC" w14:textId="77777777" w:rsidR="005970B6" w:rsidRPr="00696301" w:rsidRDefault="005970B6" w:rsidP="004C445F">
            <w:pPr>
              <w:suppressAutoHyphens/>
              <w:autoSpaceDE w:val="0"/>
              <w:autoSpaceDN w:val="0"/>
              <w:adjustRightInd w:val="0"/>
              <w:rPr>
                <w:rFonts w:ascii="Times New Roman" w:hAnsi="Times New Roman"/>
                <w:b/>
                <w:bCs/>
                <w:sz w:val="24"/>
                <w:u w:val="single"/>
              </w:rPr>
            </w:pPr>
            <w:r>
              <w:rPr>
                <w:rStyle w:val="InstructionsTabelleText"/>
                <w:rFonts w:ascii="Times New Roman" w:hAnsi="Times New Roman"/>
                <w:sz w:val="24"/>
              </w:rPr>
              <w:t xml:space="preserve">Kaubeldavate võlainstrumentide ja omakapitali instrumentide spetsiifilise riski komponent. Kauplemisportfelli kuuluvate kaubeldavate võlainstrumentide ja omakapitali instrumentide spetsiifilise riski </w:t>
            </w:r>
            <w:proofErr w:type="spellStart"/>
            <w:r>
              <w:rPr>
                <w:rStyle w:val="InstructionsTabelleText"/>
                <w:rFonts w:ascii="Times New Roman" w:hAnsi="Times New Roman"/>
                <w:sz w:val="24"/>
              </w:rPr>
              <w:t>VaR</w:t>
            </w:r>
            <w:proofErr w:type="spellEnd"/>
            <w:r>
              <w:rPr>
                <w:rStyle w:val="InstructionsTabelleText"/>
                <w:rFonts w:ascii="Times New Roman" w:hAnsi="Times New Roman"/>
                <w:sz w:val="24"/>
              </w:rPr>
              <w:t xml:space="preserve"> riskiväärtus (võttes vajaduse korral arvesse korrelatsiooni mõju)</w:t>
            </w:r>
          </w:p>
        </w:tc>
      </w:tr>
    </w:tbl>
    <w:p w14:paraId="0578F882" w14:textId="77777777" w:rsidR="005970B6" w:rsidRPr="00696301" w:rsidRDefault="005970B6" w:rsidP="004C445F">
      <w:pPr>
        <w:suppressAutoHyphens/>
        <w:spacing w:before="0" w:after="0"/>
        <w:jc w:val="left"/>
        <w:rPr>
          <w:rStyle w:val="InstructionsTabelleText"/>
          <w:rFonts w:ascii="Times New Roman" w:hAnsi="Times New Roman"/>
          <w:sz w:val="24"/>
        </w:rPr>
      </w:pPr>
    </w:p>
    <w:p w14:paraId="59BBB927" w14:textId="10C25CE3" w:rsidR="00DD00B4" w:rsidRPr="00696301" w:rsidRDefault="0076375E" w:rsidP="004C445F">
      <w:pPr>
        <w:suppressAutoHyphens/>
        <w:spacing w:before="0" w:after="0"/>
        <w:jc w:val="left"/>
        <w:rPr>
          <w:rStyle w:val="InstructionsTabelleText"/>
          <w:rFonts w:ascii="Times New Roman" w:hAnsi="Times New Roman"/>
          <w:sz w:val="24"/>
        </w:rPr>
      </w:pPr>
      <w:r>
        <w:rPr>
          <w:rStyle w:val="InstructionsTabelleText"/>
          <w:rFonts w:ascii="Times New Roman" w:hAnsi="Times New Roman"/>
          <w:sz w:val="24"/>
        </w:rPr>
        <w:t>“</w:t>
      </w:r>
    </w:p>
    <w:sectPr w:rsidR="00DD00B4" w:rsidRPr="00696301" w:rsidSect="00B51F42">
      <w:headerReference w:type="even" r:id="rId17"/>
      <w:headerReference w:type="default" r:id="rId18"/>
      <w:footerReference w:type="even" r:id="rId19"/>
      <w:footerReference w:type="default" r:id="rId20"/>
      <w:headerReference w:type="first" r:id="rId21"/>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1557" w14:textId="77777777" w:rsidR="001D7222" w:rsidRDefault="001D7222" w:rsidP="00D946DB">
      <w:pPr>
        <w:spacing w:before="0" w:after="0"/>
      </w:pPr>
      <w:r>
        <w:separator/>
      </w:r>
    </w:p>
  </w:endnote>
  <w:endnote w:type="continuationSeparator" w:id="0">
    <w:p w14:paraId="78405556" w14:textId="77777777" w:rsidR="001D7222" w:rsidRDefault="001D7222" w:rsidP="00D946DB">
      <w:pPr>
        <w:spacing w:before="0" w:after="0"/>
      </w:pPr>
      <w:r>
        <w:continuationSeparator/>
      </w:r>
    </w:p>
  </w:endnote>
  <w:endnote w:type="continuationNotice" w:id="1">
    <w:p w14:paraId="1E4D48D1" w14:textId="77777777" w:rsidR="001D7222" w:rsidRDefault="001D72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FB1" w14:textId="77777777" w:rsidR="004E7DCF" w:rsidRDefault="004E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85E" w14:textId="7A2643B3" w:rsidR="00C3070C" w:rsidRPr="00ED1956" w:rsidRDefault="00C3070C">
    <w:pPr>
      <w:pStyle w:val="Footer"/>
      <w:jc w:val="right"/>
      <w:rPr>
        <w:rFonts w:ascii="Times New Roman" w:hAnsi="Times New Roman"/>
        <w:sz w:val="22"/>
        <w:szCs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p>
  <w:p w14:paraId="4D97BBA9" w14:textId="77777777" w:rsidR="00C3070C" w:rsidRDefault="00C3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102A" w14:textId="7C6C6999" w:rsidR="00C3070C" w:rsidRPr="00E85358" w:rsidRDefault="00C3070C">
    <w:pPr>
      <w:pStyle w:val="Footer"/>
      <w:jc w:val="right"/>
      <w:rPr>
        <w:sz w:val="22"/>
        <w:szCs w:val="22"/>
      </w:rP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14:paraId="0503D57B" w14:textId="77777777" w:rsidR="00C3070C" w:rsidRDefault="00C30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E4A5" w14:textId="77777777" w:rsidR="00C3070C" w:rsidRDefault="00C3070C">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68B5799" w14:textId="77777777" w:rsidR="00C3070C" w:rsidRDefault="00C307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5885" w14:textId="71A1082C" w:rsidR="00C3070C" w:rsidRPr="00ED1956" w:rsidRDefault="00C3070C">
    <w:pPr>
      <w:pStyle w:val="Footer"/>
      <w:jc w:val="right"/>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sz w:val="20"/>
      </w:rPr>
      <w:t>42</w:t>
    </w:r>
    <w:r>
      <w:rPr>
        <w:rFonts w:ascii="Times New Roman" w:hAnsi="Times New Roman"/>
        <w:sz w:val="20"/>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7FAA" w14:textId="77777777" w:rsidR="001D7222" w:rsidRDefault="001D7222" w:rsidP="00D946DB">
      <w:pPr>
        <w:spacing w:before="0" w:after="0"/>
      </w:pPr>
      <w:r>
        <w:separator/>
      </w:r>
    </w:p>
  </w:footnote>
  <w:footnote w:type="continuationSeparator" w:id="0">
    <w:p w14:paraId="6DB92C41" w14:textId="77777777" w:rsidR="001D7222" w:rsidRDefault="001D7222" w:rsidP="00D946DB">
      <w:pPr>
        <w:spacing w:before="0" w:after="0"/>
      </w:pPr>
      <w:r>
        <w:continuationSeparator/>
      </w:r>
    </w:p>
  </w:footnote>
  <w:footnote w:type="continuationNotice" w:id="1">
    <w:p w14:paraId="7F31BD24" w14:textId="77777777" w:rsidR="001D7222" w:rsidRDefault="001D7222">
      <w:pPr>
        <w:spacing w:before="0" w:after="0"/>
      </w:pPr>
    </w:p>
  </w:footnote>
  <w:footnote w:id="2">
    <w:p w14:paraId="3507A652" w14:textId="1546AF66" w:rsidR="00C3070C" w:rsidRPr="00B828CC" w:rsidRDefault="00C3070C" w:rsidP="00C91751">
      <w:r>
        <w:rPr>
          <w:rStyle w:val="FootnoteReference"/>
        </w:rPr>
        <w:footnoteRef/>
      </w:r>
      <w:r>
        <w:t xml:space="preserve"> </w:t>
      </w:r>
      <w:r>
        <w:rPr>
          <w:rFonts w:ascii="Times New Roman" w:hAnsi="Times New Roman"/>
        </w:rPr>
        <w:t>Komisjoni 12. märtsi 2014. aasta delegeeritud määrus (EL) nr 525/2014, millega täiendatakse Euroopa Parlamendi ja nõukogu määrust (EL) nr 575/2013 seoses regulatiivsete tehniliste standarditega, milles käsitletakse turu määratlust (ELT L 148, 20.5.2014, lk 15</w:t>
      </w:r>
      <w:r>
        <w:t xml:space="preserve"> </w:t>
      </w:r>
      <w:r>
        <w:rPr>
          <w:rFonts w:ascii="Times New Roman" w:hAnsi="Times New Roman"/>
        </w:rPr>
        <w:t>ELI: http://data.europa.eu/eli/reg_del/2014/525/oj)</w:t>
      </w:r>
      <w:r>
        <w:rPr>
          <w:rFonts w:ascii="Times New Roman" w:hAnsi="Times New Roman"/>
          <w:i/>
        </w:rPr>
        <w:t>.</w:t>
      </w:r>
    </w:p>
  </w:footnote>
  <w:footnote w:id="3">
    <w:p w14:paraId="018474C7" w14:textId="4B859446" w:rsidR="00C3070C" w:rsidRPr="00A11C6E" w:rsidRDefault="00C3070C">
      <w:pPr>
        <w:pStyle w:val="FootnoteText"/>
      </w:pPr>
      <w:r>
        <w:rPr>
          <w:rStyle w:val="FootnoteReference"/>
        </w:rPr>
        <w:footnoteRef/>
      </w:r>
      <w:r>
        <w:t xml:space="preserve"> Komisjoni 4. septembri 2014. aasta rakendusmäärus (EL) nr 945/2014, millega sätestatakse rakenduslikud tehnilised standardid seoses asjaomaste nõuetekohaselt diversifitseeritud indeksitega vastavalt Euroopa Parlamendi ja nõukogu määrusele (EL) nr 575/2013 (ELT L 265, 5.9.2014, lk 3, ELI: http://data.europa.eu/eli/reg_impl/2014/945/oj).</w:t>
      </w:r>
    </w:p>
  </w:footnote>
  <w:footnote w:id="4">
    <w:p w14:paraId="22A9C113" w14:textId="5D688A5C" w:rsidR="0014702F" w:rsidRPr="006B7076" w:rsidRDefault="0014702F" w:rsidP="006B7076">
      <w:pPr>
        <w:pStyle w:val="FootnoteText"/>
        <w:jc w:val="left"/>
      </w:pPr>
      <w:r>
        <w:rPr>
          <w:rStyle w:val="FootnoteReference"/>
        </w:rPr>
        <w:footnoteRef/>
      </w:r>
      <w:r>
        <w:t xml:space="preserve"> </w:t>
      </w:r>
      <w:bookmarkStart w:id="129" w:name="_Hlk204078738"/>
      <w:r>
        <w:t>Euroopa Parlamendi ja nõukogu</w:t>
      </w:r>
      <w:bookmarkEnd w:id="129"/>
      <w:r>
        <w:t xml:space="preserve"> 15. mai 2014. aasta direktiiv 2014/65/EL finantsinstrumentide turgude kohta ning millega muudetakse direktiive 2002/92/EÜ ja 2011/61/EL (ELT L 173, 12.6.2014, lk 349, ELI: http://data.europa.eu/eli/dir/2014/65/oj).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E71A" w14:textId="7B4511CB" w:rsidR="00C3070C" w:rsidRDefault="00C3070C">
    <w:pPr>
      <w:pStyle w:val="Header"/>
    </w:pPr>
    <w:r>
      <w:rPr>
        <w:noProof/>
      </w:rPr>
      <mc:AlternateContent>
        <mc:Choice Requires="wps">
          <w:drawing>
            <wp:anchor distT="0" distB="0" distL="0" distR="0" simplePos="0" relativeHeight="251658240" behindDoc="0" locked="0" layoutInCell="1" allowOverlap="1" wp14:anchorId="23C8943B" wp14:editId="41043202">
              <wp:simplePos x="635" y="635"/>
              <wp:positionH relativeFrom="leftMargin">
                <wp:align>left</wp:align>
              </wp:positionH>
              <wp:positionV relativeFrom="paragraph">
                <wp:posOffset>635</wp:posOffset>
              </wp:positionV>
              <wp:extent cx="443865" cy="443865"/>
              <wp:effectExtent l="0" t="0" r="3175" b="4445"/>
              <wp:wrapSquare wrapText="bothSides"/>
              <wp:docPr id="18" name="Text Box 18" descr="EBA tavakasut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EBA tavakasutus</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C8943B" id="_x0000_t202" coordsize="21600,21600" o:spt="202" path="m,l,21600r21600,l21600,xe">
              <v:stroke joinstyle="miter"/>
              <v:path gradientshapeok="t" o:connecttype="rect"/>
            </v:shapetype>
            <v:shape id="Text Box 18" o:spid="_x0000_s1026" type="#_x0000_t202" alt="EBA tavakasutus"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EBA tavakasutus</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7757" w14:textId="77777777" w:rsidR="004E7DCF" w:rsidRDefault="004E7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03B2" w14:textId="77777777" w:rsidR="004E7DCF" w:rsidRDefault="004E7D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98C1" w14:textId="7C971337" w:rsidR="00C3070C" w:rsidRDefault="00C3070C">
    <w:pPr>
      <w:pStyle w:val="Header"/>
    </w:pPr>
    <w:r>
      <w:rPr>
        <w:noProof/>
      </w:rPr>
      <mc:AlternateContent>
        <mc:Choice Requires="wps">
          <w:drawing>
            <wp:anchor distT="0" distB="0" distL="0" distR="0" simplePos="0" relativeHeight="251658242"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tavakasut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EBA tavakasutus</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7" type="#_x0000_t202" alt="EBA tavakasutus"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EBA tavakasutus</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BC0" w14:textId="57E2581D" w:rsidR="00C3070C" w:rsidRDefault="00C307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55F" w14:textId="0211D059" w:rsidR="00C3070C" w:rsidRDefault="00C3070C">
    <w:pPr>
      <w:rPr>
        <w:rFonts w:ascii="Arial" w:hAnsi="Arial" w:cs="Arial"/>
      </w:rPr>
    </w:pPr>
    <w:r>
      <w:rPr>
        <w:rFonts w:ascii="Arial" w:hAnsi="Arial"/>
        <w:noProof/>
      </w:rPr>
      <mc:AlternateContent>
        <mc:Choice Requires="wps">
          <w:drawing>
            <wp:anchor distT="0" distB="0" distL="0" distR="0" simplePos="0" relativeHeight="251658241"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tavakasut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EBA tavakasutus</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tavakasutus"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EBA tavakasutus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7D7F02"/>
    <w:multiLevelType w:val="multilevel"/>
    <w:tmpl w:val="0407001D"/>
    <w:numStyleLink w:val="Formatvorlage3"/>
  </w:abstractNum>
  <w:abstractNum w:abstractNumId="10"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1"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E0F25"/>
    <w:multiLevelType w:val="hybridMultilevel"/>
    <w:tmpl w:val="756E5EAE"/>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6"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C2500"/>
    <w:multiLevelType w:val="hybridMultilevel"/>
    <w:tmpl w:val="76A055C0"/>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027752466">
    <w:abstractNumId w:val="3"/>
  </w:num>
  <w:num w:numId="2" w16cid:durableId="873691100">
    <w:abstractNumId w:val="21"/>
  </w:num>
  <w:num w:numId="3" w16cid:durableId="64646718">
    <w:abstractNumId w:val="29"/>
  </w:num>
  <w:num w:numId="4" w16cid:durableId="2143423029">
    <w:abstractNumId w:val="15"/>
  </w:num>
  <w:num w:numId="5" w16cid:durableId="248462709">
    <w:abstractNumId w:val="24"/>
  </w:num>
  <w:num w:numId="6" w16cid:durableId="1615551260">
    <w:abstractNumId w:val="13"/>
  </w:num>
  <w:num w:numId="7" w16cid:durableId="1802721498">
    <w:abstractNumId w:val="28"/>
  </w:num>
  <w:num w:numId="8" w16cid:durableId="1196040528">
    <w:abstractNumId w:val="5"/>
  </w:num>
  <w:num w:numId="9" w16cid:durableId="394359329">
    <w:abstractNumId w:val="22"/>
  </w:num>
  <w:num w:numId="10" w16cid:durableId="919633677">
    <w:abstractNumId w:val="11"/>
  </w:num>
  <w:num w:numId="11" w16cid:durableId="666446483">
    <w:abstractNumId w:val="17"/>
  </w:num>
  <w:num w:numId="12" w16cid:durableId="1545752287">
    <w:abstractNumId w:val="6"/>
  </w:num>
  <w:num w:numId="13" w16cid:durableId="318656491">
    <w:abstractNumId w:val="23"/>
  </w:num>
  <w:num w:numId="14" w16cid:durableId="943851024">
    <w:abstractNumId w:val="20"/>
  </w:num>
  <w:num w:numId="15" w16cid:durableId="2068988913">
    <w:abstractNumId w:val="10"/>
  </w:num>
  <w:num w:numId="16" w16cid:durableId="750932434">
    <w:abstractNumId w:val="16"/>
  </w:num>
  <w:num w:numId="17" w16cid:durableId="1147473194">
    <w:abstractNumId w:val="9"/>
  </w:num>
  <w:num w:numId="18" w16cid:durableId="916598601">
    <w:abstractNumId w:val="25"/>
  </w:num>
  <w:num w:numId="19" w16cid:durableId="420293218">
    <w:abstractNumId w:val="4"/>
  </w:num>
  <w:num w:numId="20" w16cid:durableId="963775391">
    <w:abstractNumId w:val="14"/>
  </w:num>
  <w:num w:numId="21" w16cid:durableId="813450315">
    <w:abstractNumId w:val="2"/>
  </w:num>
  <w:num w:numId="22" w16cid:durableId="367880198">
    <w:abstractNumId w:val="12"/>
  </w:num>
  <w:num w:numId="23" w16cid:durableId="1272010103">
    <w:abstractNumId w:val="27"/>
  </w:num>
  <w:num w:numId="24" w16cid:durableId="1006593110">
    <w:abstractNumId w:val="1"/>
  </w:num>
  <w:num w:numId="25" w16cid:durableId="1965580885">
    <w:abstractNumId w:val="26"/>
  </w:num>
  <w:num w:numId="26" w16cid:durableId="402915401">
    <w:abstractNumId w:val="18"/>
  </w:num>
  <w:num w:numId="27" w16cid:durableId="627201129">
    <w:abstractNumId w:val="0"/>
  </w:num>
  <w:num w:numId="28" w16cid:durableId="297565844">
    <w:abstractNumId w:val="7"/>
  </w:num>
  <w:num w:numId="29" w16cid:durableId="1297876156">
    <w:abstractNumId w:val="19"/>
  </w:num>
  <w:num w:numId="30" w16cid:durableId="247811965">
    <w:abstractNumId w:val="8"/>
  </w:num>
  <w:num w:numId="31" w16cid:durableId="34455418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cs-CZ"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70"/>
    <w:rsid w:val="000017F3"/>
    <w:rsid w:val="00001AF1"/>
    <w:rsid w:val="000020E5"/>
    <w:rsid w:val="00002933"/>
    <w:rsid w:val="00002D28"/>
    <w:rsid w:val="00002E14"/>
    <w:rsid w:val="00004478"/>
    <w:rsid w:val="000044B7"/>
    <w:rsid w:val="00004978"/>
    <w:rsid w:val="00004D21"/>
    <w:rsid w:val="00004FE8"/>
    <w:rsid w:val="00005078"/>
    <w:rsid w:val="00005765"/>
    <w:rsid w:val="00005FFC"/>
    <w:rsid w:val="00007605"/>
    <w:rsid w:val="00007D0D"/>
    <w:rsid w:val="00010124"/>
    <w:rsid w:val="00011AFA"/>
    <w:rsid w:val="00011BD0"/>
    <w:rsid w:val="000120EB"/>
    <w:rsid w:val="00014890"/>
    <w:rsid w:val="00014DC3"/>
    <w:rsid w:val="0001693F"/>
    <w:rsid w:val="000169A0"/>
    <w:rsid w:val="00020200"/>
    <w:rsid w:val="00020516"/>
    <w:rsid w:val="00020857"/>
    <w:rsid w:val="00020AF9"/>
    <w:rsid w:val="000212B7"/>
    <w:rsid w:val="0002157C"/>
    <w:rsid w:val="00021A05"/>
    <w:rsid w:val="0002267E"/>
    <w:rsid w:val="00023102"/>
    <w:rsid w:val="000232E2"/>
    <w:rsid w:val="00023383"/>
    <w:rsid w:val="000242CC"/>
    <w:rsid w:val="000243CE"/>
    <w:rsid w:val="0002657F"/>
    <w:rsid w:val="00027235"/>
    <w:rsid w:val="00027D90"/>
    <w:rsid w:val="000313B7"/>
    <w:rsid w:val="00031FA5"/>
    <w:rsid w:val="000326C1"/>
    <w:rsid w:val="00032937"/>
    <w:rsid w:val="00033301"/>
    <w:rsid w:val="00033B7C"/>
    <w:rsid w:val="00033C55"/>
    <w:rsid w:val="00034431"/>
    <w:rsid w:val="000346A9"/>
    <w:rsid w:val="00034834"/>
    <w:rsid w:val="000359E1"/>
    <w:rsid w:val="00035DCC"/>
    <w:rsid w:val="00035E44"/>
    <w:rsid w:val="000364CE"/>
    <w:rsid w:val="00037093"/>
    <w:rsid w:val="000377CC"/>
    <w:rsid w:val="00037FCC"/>
    <w:rsid w:val="00041480"/>
    <w:rsid w:val="000433C4"/>
    <w:rsid w:val="00043C7C"/>
    <w:rsid w:val="00045036"/>
    <w:rsid w:val="0004590F"/>
    <w:rsid w:val="00050E97"/>
    <w:rsid w:val="00052CAE"/>
    <w:rsid w:val="000530BC"/>
    <w:rsid w:val="0005400A"/>
    <w:rsid w:val="000548A2"/>
    <w:rsid w:val="0005609F"/>
    <w:rsid w:val="000565B6"/>
    <w:rsid w:val="00056C0F"/>
    <w:rsid w:val="00056C8D"/>
    <w:rsid w:val="00057154"/>
    <w:rsid w:val="00057362"/>
    <w:rsid w:val="0005746D"/>
    <w:rsid w:val="00061C24"/>
    <w:rsid w:val="00061E48"/>
    <w:rsid w:val="00062A1F"/>
    <w:rsid w:val="00063085"/>
    <w:rsid w:val="00063B3F"/>
    <w:rsid w:val="00064158"/>
    <w:rsid w:val="0006666B"/>
    <w:rsid w:val="00067DC1"/>
    <w:rsid w:val="00067EEA"/>
    <w:rsid w:val="00070113"/>
    <w:rsid w:val="00070518"/>
    <w:rsid w:val="00070AF9"/>
    <w:rsid w:val="00070E18"/>
    <w:rsid w:val="00071341"/>
    <w:rsid w:val="00071622"/>
    <w:rsid w:val="000716F4"/>
    <w:rsid w:val="00071D95"/>
    <w:rsid w:val="000726BC"/>
    <w:rsid w:val="000737D3"/>
    <w:rsid w:val="000758FE"/>
    <w:rsid w:val="00076091"/>
    <w:rsid w:val="000763E0"/>
    <w:rsid w:val="00076880"/>
    <w:rsid w:val="00077C5F"/>
    <w:rsid w:val="00080DDC"/>
    <w:rsid w:val="0008111C"/>
    <w:rsid w:val="0008126E"/>
    <w:rsid w:val="00082265"/>
    <w:rsid w:val="000828C6"/>
    <w:rsid w:val="00084339"/>
    <w:rsid w:val="000843B3"/>
    <w:rsid w:val="00084A4D"/>
    <w:rsid w:val="00085019"/>
    <w:rsid w:val="000858A9"/>
    <w:rsid w:val="000860B6"/>
    <w:rsid w:val="00086A31"/>
    <w:rsid w:val="00086C6E"/>
    <w:rsid w:val="00087700"/>
    <w:rsid w:val="00087E1A"/>
    <w:rsid w:val="000903FA"/>
    <w:rsid w:val="000904F3"/>
    <w:rsid w:val="00090583"/>
    <w:rsid w:val="000911FE"/>
    <w:rsid w:val="0009195D"/>
    <w:rsid w:val="00091CBC"/>
    <w:rsid w:val="000921E0"/>
    <w:rsid w:val="0009290C"/>
    <w:rsid w:val="00092F67"/>
    <w:rsid w:val="00093686"/>
    <w:rsid w:val="00093BF7"/>
    <w:rsid w:val="00094D25"/>
    <w:rsid w:val="00095191"/>
    <w:rsid w:val="00095CAD"/>
    <w:rsid w:val="00096566"/>
    <w:rsid w:val="00096876"/>
    <w:rsid w:val="0009761E"/>
    <w:rsid w:val="00097A17"/>
    <w:rsid w:val="00097C81"/>
    <w:rsid w:val="00097E91"/>
    <w:rsid w:val="000A0FC4"/>
    <w:rsid w:val="000A1955"/>
    <w:rsid w:val="000A368E"/>
    <w:rsid w:val="000A3B1A"/>
    <w:rsid w:val="000A46E0"/>
    <w:rsid w:val="000A4B61"/>
    <w:rsid w:val="000A4C10"/>
    <w:rsid w:val="000A57BC"/>
    <w:rsid w:val="000A6BBC"/>
    <w:rsid w:val="000A7D27"/>
    <w:rsid w:val="000A7F37"/>
    <w:rsid w:val="000B0694"/>
    <w:rsid w:val="000B0B09"/>
    <w:rsid w:val="000B0E46"/>
    <w:rsid w:val="000B0EBE"/>
    <w:rsid w:val="000B13A1"/>
    <w:rsid w:val="000B22F6"/>
    <w:rsid w:val="000B267A"/>
    <w:rsid w:val="000B3C33"/>
    <w:rsid w:val="000B3E00"/>
    <w:rsid w:val="000B4DFF"/>
    <w:rsid w:val="000B6A14"/>
    <w:rsid w:val="000B70E1"/>
    <w:rsid w:val="000B73C4"/>
    <w:rsid w:val="000C0127"/>
    <w:rsid w:val="000C0A34"/>
    <w:rsid w:val="000C24B5"/>
    <w:rsid w:val="000C30A6"/>
    <w:rsid w:val="000C4A6C"/>
    <w:rsid w:val="000C5A1A"/>
    <w:rsid w:val="000C5EA7"/>
    <w:rsid w:val="000C6938"/>
    <w:rsid w:val="000C7632"/>
    <w:rsid w:val="000C7B1D"/>
    <w:rsid w:val="000C7EAA"/>
    <w:rsid w:val="000D04B6"/>
    <w:rsid w:val="000D0A23"/>
    <w:rsid w:val="000D194E"/>
    <w:rsid w:val="000D1FBE"/>
    <w:rsid w:val="000D220D"/>
    <w:rsid w:val="000D3222"/>
    <w:rsid w:val="000D3CBC"/>
    <w:rsid w:val="000D4352"/>
    <w:rsid w:val="000D5292"/>
    <w:rsid w:val="000D5958"/>
    <w:rsid w:val="000D6B9B"/>
    <w:rsid w:val="000E093A"/>
    <w:rsid w:val="000E1572"/>
    <w:rsid w:val="000E197A"/>
    <w:rsid w:val="000E2774"/>
    <w:rsid w:val="000E29C9"/>
    <w:rsid w:val="000E3F99"/>
    <w:rsid w:val="000E40DD"/>
    <w:rsid w:val="000E6835"/>
    <w:rsid w:val="000E7BA8"/>
    <w:rsid w:val="000E7F08"/>
    <w:rsid w:val="000F0D99"/>
    <w:rsid w:val="000F11B2"/>
    <w:rsid w:val="000F13F9"/>
    <w:rsid w:val="000F1CEA"/>
    <w:rsid w:val="000F2470"/>
    <w:rsid w:val="000F2EC8"/>
    <w:rsid w:val="000F2F09"/>
    <w:rsid w:val="000F33AF"/>
    <w:rsid w:val="000F46D5"/>
    <w:rsid w:val="000F4702"/>
    <w:rsid w:val="000F6A80"/>
    <w:rsid w:val="000F6B25"/>
    <w:rsid w:val="000F7045"/>
    <w:rsid w:val="000F70EC"/>
    <w:rsid w:val="0010177C"/>
    <w:rsid w:val="00102C6F"/>
    <w:rsid w:val="00104370"/>
    <w:rsid w:val="0010455D"/>
    <w:rsid w:val="00104A65"/>
    <w:rsid w:val="0010559F"/>
    <w:rsid w:val="00105A75"/>
    <w:rsid w:val="0010605A"/>
    <w:rsid w:val="00106FC5"/>
    <w:rsid w:val="001102E5"/>
    <w:rsid w:val="00110F40"/>
    <w:rsid w:val="0011240A"/>
    <w:rsid w:val="00113D25"/>
    <w:rsid w:val="00113E45"/>
    <w:rsid w:val="00113EA5"/>
    <w:rsid w:val="001151C1"/>
    <w:rsid w:val="0011539B"/>
    <w:rsid w:val="00115685"/>
    <w:rsid w:val="0012049B"/>
    <w:rsid w:val="00121008"/>
    <w:rsid w:val="001219C2"/>
    <w:rsid w:val="00121BFD"/>
    <w:rsid w:val="001235ED"/>
    <w:rsid w:val="00123D62"/>
    <w:rsid w:val="00124A44"/>
    <w:rsid w:val="00124B85"/>
    <w:rsid w:val="001250CC"/>
    <w:rsid w:val="00125707"/>
    <w:rsid w:val="00125D44"/>
    <w:rsid w:val="00125DEE"/>
    <w:rsid w:val="00126395"/>
    <w:rsid w:val="001273B5"/>
    <w:rsid w:val="00127986"/>
    <w:rsid w:val="00127FEA"/>
    <w:rsid w:val="00130586"/>
    <w:rsid w:val="00130EEF"/>
    <w:rsid w:val="001323BF"/>
    <w:rsid w:val="00132563"/>
    <w:rsid w:val="00132778"/>
    <w:rsid w:val="00133107"/>
    <w:rsid w:val="001331F5"/>
    <w:rsid w:val="00133396"/>
    <w:rsid w:val="00133AC1"/>
    <w:rsid w:val="001357A2"/>
    <w:rsid w:val="00136316"/>
    <w:rsid w:val="001379D4"/>
    <w:rsid w:val="00137AC5"/>
    <w:rsid w:val="00137C09"/>
    <w:rsid w:val="001402DB"/>
    <w:rsid w:val="00140571"/>
    <w:rsid w:val="001409D9"/>
    <w:rsid w:val="00140F6E"/>
    <w:rsid w:val="00141DD1"/>
    <w:rsid w:val="0014209A"/>
    <w:rsid w:val="0014210E"/>
    <w:rsid w:val="00142917"/>
    <w:rsid w:val="001432EE"/>
    <w:rsid w:val="00144F03"/>
    <w:rsid w:val="001452FC"/>
    <w:rsid w:val="0014657C"/>
    <w:rsid w:val="00146D50"/>
    <w:rsid w:val="0014702F"/>
    <w:rsid w:val="001474E0"/>
    <w:rsid w:val="0015008C"/>
    <w:rsid w:val="00151071"/>
    <w:rsid w:val="00151B44"/>
    <w:rsid w:val="00151D8A"/>
    <w:rsid w:val="0015288B"/>
    <w:rsid w:val="00152B33"/>
    <w:rsid w:val="00153BEC"/>
    <w:rsid w:val="00154859"/>
    <w:rsid w:val="001550FA"/>
    <w:rsid w:val="00155114"/>
    <w:rsid w:val="00156555"/>
    <w:rsid w:val="00156849"/>
    <w:rsid w:val="001570C4"/>
    <w:rsid w:val="00157883"/>
    <w:rsid w:val="00157B19"/>
    <w:rsid w:val="0016072E"/>
    <w:rsid w:val="0016282F"/>
    <w:rsid w:val="001628F4"/>
    <w:rsid w:val="00162CCF"/>
    <w:rsid w:val="00162E47"/>
    <w:rsid w:val="0016365E"/>
    <w:rsid w:val="00163DBA"/>
    <w:rsid w:val="001644B8"/>
    <w:rsid w:val="00164970"/>
    <w:rsid w:val="00164B62"/>
    <w:rsid w:val="00167602"/>
    <w:rsid w:val="00167619"/>
    <w:rsid w:val="00167E59"/>
    <w:rsid w:val="001721BD"/>
    <w:rsid w:val="001734AB"/>
    <w:rsid w:val="0017440D"/>
    <w:rsid w:val="00175957"/>
    <w:rsid w:val="00176495"/>
    <w:rsid w:val="001771A4"/>
    <w:rsid w:val="00181174"/>
    <w:rsid w:val="00181888"/>
    <w:rsid w:val="00181AC7"/>
    <w:rsid w:val="001822DF"/>
    <w:rsid w:val="00183B7A"/>
    <w:rsid w:val="00184045"/>
    <w:rsid w:val="001840A5"/>
    <w:rsid w:val="001843F9"/>
    <w:rsid w:val="0018450D"/>
    <w:rsid w:val="00184E8A"/>
    <w:rsid w:val="0018533B"/>
    <w:rsid w:val="001854F6"/>
    <w:rsid w:val="00185877"/>
    <w:rsid w:val="00185A19"/>
    <w:rsid w:val="00185FA8"/>
    <w:rsid w:val="00187348"/>
    <w:rsid w:val="00187488"/>
    <w:rsid w:val="0019088A"/>
    <w:rsid w:val="00190FA3"/>
    <w:rsid w:val="001919E9"/>
    <w:rsid w:val="001924F4"/>
    <w:rsid w:val="00192744"/>
    <w:rsid w:val="0019394E"/>
    <w:rsid w:val="001959EF"/>
    <w:rsid w:val="00195FDC"/>
    <w:rsid w:val="0019727D"/>
    <w:rsid w:val="00197C28"/>
    <w:rsid w:val="001A0143"/>
    <w:rsid w:val="001A2115"/>
    <w:rsid w:val="001A217F"/>
    <w:rsid w:val="001A370B"/>
    <w:rsid w:val="001A388F"/>
    <w:rsid w:val="001A3980"/>
    <w:rsid w:val="001A40DB"/>
    <w:rsid w:val="001A44B3"/>
    <w:rsid w:val="001A523B"/>
    <w:rsid w:val="001A531E"/>
    <w:rsid w:val="001A627D"/>
    <w:rsid w:val="001A741B"/>
    <w:rsid w:val="001A7742"/>
    <w:rsid w:val="001A7FE5"/>
    <w:rsid w:val="001B023A"/>
    <w:rsid w:val="001B140A"/>
    <w:rsid w:val="001B1531"/>
    <w:rsid w:val="001B17E6"/>
    <w:rsid w:val="001B1F77"/>
    <w:rsid w:val="001B21AE"/>
    <w:rsid w:val="001B21EA"/>
    <w:rsid w:val="001B43AF"/>
    <w:rsid w:val="001B43BD"/>
    <w:rsid w:val="001B44EE"/>
    <w:rsid w:val="001B4EA5"/>
    <w:rsid w:val="001B5499"/>
    <w:rsid w:val="001B5725"/>
    <w:rsid w:val="001B6114"/>
    <w:rsid w:val="001B6D4D"/>
    <w:rsid w:val="001B7D0F"/>
    <w:rsid w:val="001B7F1A"/>
    <w:rsid w:val="001C1392"/>
    <w:rsid w:val="001C1571"/>
    <w:rsid w:val="001C24B0"/>
    <w:rsid w:val="001C2A41"/>
    <w:rsid w:val="001C2BA5"/>
    <w:rsid w:val="001C3443"/>
    <w:rsid w:val="001C36B0"/>
    <w:rsid w:val="001C3D30"/>
    <w:rsid w:val="001C5557"/>
    <w:rsid w:val="001C5CA8"/>
    <w:rsid w:val="001C6166"/>
    <w:rsid w:val="001C6416"/>
    <w:rsid w:val="001C743D"/>
    <w:rsid w:val="001C7897"/>
    <w:rsid w:val="001C79CB"/>
    <w:rsid w:val="001C7AB7"/>
    <w:rsid w:val="001C7F2A"/>
    <w:rsid w:val="001D1D37"/>
    <w:rsid w:val="001D1F64"/>
    <w:rsid w:val="001D2FE6"/>
    <w:rsid w:val="001D3409"/>
    <w:rsid w:val="001D3CE7"/>
    <w:rsid w:val="001D4848"/>
    <w:rsid w:val="001D4B9D"/>
    <w:rsid w:val="001D5403"/>
    <w:rsid w:val="001D54D3"/>
    <w:rsid w:val="001D6D7C"/>
    <w:rsid w:val="001D7222"/>
    <w:rsid w:val="001D7382"/>
    <w:rsid w:val="001D7C9D"/>
    <w:rsid w:val="001E01BA"/>
    <w:rsid w:val="001E0C80"/>
    <w:rsid w:val="001E332C"/>
    <w:rsid w:val="001E38FD"/>
    <w:rsid w:val="001E39E5"/>
    <w:rsid w:val="001E3EF1"/>
    <w:rsid w:val="001E4D45"/>
    <w:rsid w:val="001E5A75"/>
    <w:rsid w:val="001E6127"/>
    <w:rsid w:val="001E6B9D"/>
    <w:rsid w:val="001E71B5"/>
    <w:rsid w:val="001E7AE4"/>
    <w:rsid w:val="001E7EA7"/>
    <w:rsid w:val="001F0111"/>
    <w:rsid w:val="001F0D60"/>
    <w:rsid w:val="001F1711"/>
    <w:rsid w:val="001F1B80"/>
    <w:rsid w:val="001F2389"/>
    <w:rsid w:val="001F2830"/>
    <w:rsid w:val="001F2920"/>
    <w:rsid w:val="001F3BBE"/>
    <w:rsid w:val="001F3D6A"/>
    <w:rsid w:val="001F4225"/>
    <w:rsid w:val="001F5AC3"/>
    <w:rsid w:val="001F5BC1"/>
    <w:rsid w:val="001F60B8"/>
    <w:rsid w:val="001F6487"/>
    <w:rsid w:val="001F73EA"/>
    <w:rsid w:val="00200D6E"/>
    <w:rsid w:val="00200E8E"/>
    <w:rsid w:val="002013B1"/>
    <w:rsid w:val="00201704"/>
    <w:rsid w:val="00201F3E"/>
    <w:rsid w:val="00202198"/>
    <w:rsid w:val="00202466"/>
    <w:rsid w:val="00202742"/>
    <w:rsid w:val="0020282E"/>
    <w:rsid w:val="00204265"/>
    <w:rsid w:val="00204383"/>
    <w:rsid w:val="00205AE8"/>
    <w:rsid w:val="00206687"/>
    <w:rsid w:val="00206BD0"/>
    <w:rsid w:val="00206D7E"/>
    <w:rsid w:val="00211293"/>
    <w:rsid w:val="00213102"/>
    <w:rsid w:val="0021389C"/>
    <w:rsid w:val="00213DC3"/>
    <w:rsid w:val="00213E0E"/>
    <w:rsid w:val="00214FDA"/>
    <w:rsid w:val="002154E5"/>
    <w:rsid w:val="00215548"/>
    <w:rsid w:val="00215CD7"/>
    <w:rsid w:val="00216D67"/>
    <w:rsid w:val="0021767A"/>
    <w:rsid w:val="00220265"/>
    <w:rsid w:val="00220B85"/>
    <w:rsid w:val="00221103"/>
    <w:rsid w:val="00221C2F"/>
    <w:rsid w:val="00222596"/>
    <w:rsid w:val="002229FF"/>
    <w:rsid w:val="00222AC6"/>
    <w:rsid w:val="00222CD3"/>
    <w:rsid w:val="0022311E"/>
    <w:rsid w:val="0022315F"/>
    <w:rsid w:val="00224016"/>
    <w:rsid w:val="00224828"/>
    <w:rsid w:val="002249DB"/>
    <w:rsid w:val="00224FE5"/>
    <w:rsid w:val="0022597E"/>
    <w:rsid w:val="00225D42"/>
    <w:rsid w:val="002272E2"/>
    <w:rsid w:val="002300C6"/>
    <w:rsid w:val="002301C6"/>
    <w:rsid w:val="00230536"/>
    <w:rsid w:val="002305D2"/>
    <w:rsid w:val="00230DA8"/>
    <w:rsid w:val="00230E9F"/>
    <w:rsid w:val="00232217"/>
    <w:rsid w:val="00232702"/>
    <w:rsid w:val="0023276A"/>
    <w:rsid w:val="002327CE"/>
    <w:rsid w:val="00232921"/>
    <w:rsid w:val="002331CC"/>
    <w:rsid w:val="00233577"/>
    <w:rsid w:val="002339F2"/>
    <w:rsid w:val="0023488F"/>
    <w:rsid w:val="00234E7D"/>
    <w:rsid w:val="0023571F"/>
    <w:rsid w:val="002357EA"/>
    <w:rsid w:val="00235897"/>
    <w:rsid w:val="002367E6"/>
    <w:rsid w:val="00236E33"/>
    <w:rsid w:val="0023700C"/>
    <w:rsid w:val="00237276"/>
    <w:rsid w:val="0023738B"/>
    <w:rsid w:val="0023769E"/>
    <w:rsid w:val="002376B2"/>
    <w:rsid w:val="002409C1"/>
    <w:rsid w:val="00240B06"/>
    <w:rsid w:val="00241190"/>
    <w:rsid w:val="00241845"/>
    <w:rsid w:val="00242134"/>
    <w:rsid w:val="002423CA"/>
    <w:rsid w:val="0024244E"/>
    <w:rsid w:val="0024258C"/>
    <w:rsid w:val="002446F1"/>
    <w:rsid w:val="00244B6A"/>
    <w:rsid w:val="002450B6"/>
    <w:rsid w:val="002451F4"/>
    <w:rsid w:val="00245325"/>
    <w:rsid w:val="00245E37"/>
    <w:rsid w:val="00246BCA"/>
    <w:rsid w:val="00246F65"/>
    <w:rsid w:val="00247193"/>
    <w:rsid w:val="00250176"/>
    <w:rsid w:val="002506A3"/>
    <w:rsid w:val="002514C9"/>
    <w:rsid w:val="00251CF4"/>
    <w:rsid w:val="00251F24"/>
    <w:rsid w:val="00252454"/>
    <w:rsid w:val="0025267A"/>
    <w:rsid w:val="0025290C"/>
    <w:rsid w:val="00253022"/>
    <w:rsid w:val="002530E8"/>
    <w:rsid w:val="002540B2"/>
    <w:rsid w:val="002547C1"/>
    <w:rsid w:val="00254DF6"/>
    <w:rsid w:val="00255BA9"/>
    <w:rsid w:val="0025607F"/>
    <w:rsid w:val="002562F9"/>
    <w:rsid w:val="00257BF5"/>
    <w:rsid w:val="00257FBC"/>
    <w:rsid w:val="002601AB"/>
    <w:rsid w:val="00260AA2"/>
    <w:rsid w:val="002618F4"/>
    <w:rsid w:val="00261B63"/>
    <w:rsid w:val="002625C0"/>
    <w:rsid w:val="00262B22"/>
    <w:rsid w:val="00262B48"/>
    <w:rsid w:val="00262C1B"/>
    <w:rsid w:val="002630FB"/>
    <w:rsid w:val="0026352F"/>
    <w:rsid w:val="002647D2"/>
    <w:rsid w:val="0026485D"/>
    <w:rsid w:val="002648B0"/>
    <w:rsid w:val="00264C8C"/>
    <w:rsid w:val="002664C7"/>
    <w:rsid w:val="002669F8"/>
    <w:rsid w:val="002678CE"/>
    <w:rsid w:val="00267A21"/>
    <w:rsid w:val="0027034D"/>
    <w:rsid w:val="00271C8B"/>
    <w:rsid w:val="00272F65"/>
    <w:rsid w:val="00273432"/>
    <w:rsid w:val="002735FE"/>
    <w:rsid w:val="00273A4D"/>
    <w:rsid w:val="002754C0"/>
    <w:rsid w:val="00276720"/>
    <w:rsid w:val="00276B41"/>
    <w:rsid w:val="00277058"/>
    <w:rsid w:val="002771C5"/>
    <w:rsid w:val="002805FD"/>
    <w:rsid w:val="0028072E"/>
    <w:rsid w:val="00280B99"/>
    <w:rsid w:val="002816EA"/>
    <w:rsid w:val="00283B5F"/>
    <w:rsid w:val="00283C5E"/>
    <w:rsid w:val="00284A6D"/>
    <w:rsid w:val="0028519C"/>
    <w:rsid w:val="00285E2F"/>
    <w:rsid w:val="0028628A"/>
    <w:rsid w:val="00290286"/>
    <w:rsid w:val="0029097C"/>
    <w:rsid w:val="00290CAD"/>
    <w:rsid w:val="002917CA"/>
    <w:rsid w:val="002920FF"/>
    <w:rsid w:val="00292409"/>
    <w:rsid w:val="00292A20"/>
    <w:rsid w:val="00294B07"/>
    <w:rsid w:val="0029520F"/>
    <w:rsid w:val="00295225"/>
    <w:rsid w:val="0029630E"/>
    <w:rsid w:val="00297074"/>
    <w:rsid w:val="0029716F"/>
    <w:rsid w:val="0029726F"/>
    <w:rsid w:val="002A04D3"/>
    <w:rsid w:val="002A09D5"/>
    <w:rsid w:val="002A1B49"/>
    <w:rsid w:val="002A36BB"/>
    <w:rsid w:val="002A4B85"/>
    <w:rsid w:val="002A5969"/>
    <w:rsid w:val="002A5BC5"/>
    <w:rsid w:val="002A677E"/>
    <w:rsid w:val="002A67C8"/>
    <w:rsid w:val="002A6913"/>
    <w:rsid w:val="002A7C84"/>
    <w:rsid w:val="002B004B"/>
    <w:rsid w:val="002B15B5"/>
    <w:rsid w:val="002B1600"/>
    <w:rsid w:val="002B2B6E"/>
    <w:rsid w:val="002B2BA3"/>
    <w:rsid w:val="002B3E36"/>
    <w:rsid w:val="002B5403"/>
    <w:rsid w:val="002B5492"/>
    <w:rsid w:val="002B5B50"/>
    <w:rsid w:val="002B5CD1"/>
    <w:rsid w:val="002B5F2D"/>
    <w:rsid w:val="002B66BD"/>
    <w:rsid w:val="002C0206"/>
    <w:rsid w:val="002C053E"/>
    <w:rsid w:val="002C06FD"/>
    <w:rsid w:val="002C0985"/>
    <w:rsid w:val="002C1068"/>
    <w:rsid w:val="002C1251"/>
    <w:rsid w:val="002C1508"/>
    <w:rsid w:val="002C1FEC"/>
    <w:rsid w:val="002C37D9"/>
    <w:rsid w:val="002C41F1"/>
    <w:rsid w:val="002C4D74"/>
    <w:rsid w:val="002C5671"/>
    <w:rsid w:val="002C6263"/>
    <w:rsid w:val="002C66A4"/>
    <w:rsid w:val="002C674A"/>
    <w:rsid w:val="002D102E"/>
    <w:rsid w:val="002D2C75"/>
    <w:rsid w:val="002D318D"/>
    <w:rsid w:val="002D31E5"/>
    <w:rsid w:val="002D3982"/>
    <w:rsid w:val="002D4561"/>
    <w:rsid w:val="002D4E10"/>
    <w:rsid w:val="002D4F6A"/>
    <w:rsid w:val="002D60D7"/>
    <w:rsid w:val="002D68CE"/>
    <w:rsid w:val="002D6B9E"/>
    <w:rsid w:val="002D7779"/>
    <w:rsid w:val="002E0148"/>
    <w:rsid w:val="002E0174"/>
    <w:rsid w:val="002E053A"/>
    <w:rsid w:val="002E0DDB"/>
    <w:rsid w:val="002E12E6"/>
    <w:rsid w:val="002E136A"/>
    <w:rsid w:val="002E2061"/>
    <w:rsid w:val="002E2164"/>
    <w:rsid w:val="002E27B0"/>
    <w:rsid w:val="002E3720"/>
    <w:rsid w:val="002E4EB7"/>
    <w:rsid w:val="002E5096"/>
    <w:rsid w:val="002E587F"/>
    <w:rsid w:val="002E58AF"/>
    <w:rsid w:val="002E7287"/>
    <w:rsid w:val="002E796C"/>
    <w:rsid w:val="002F07EA"/>
    <w:rsid w:val="002F0FB3"/>
    <w:rsid w:val="002F1163"/>
    <w:rsid w:val="002F11F3"/>
    <w:rsid w:val="002F170E"/>
    <w:rsid w:val="002F1920"/>
    <w:rsid w:val="002F19BB"/>
    <w:rsid w:val="002F1E8D"/>
    <w:rsid w:val="002F2663"/>
    <w:rsid w:val="002F29AF"/>
    <w:rsid w:val="002F29CB"/>
    <w:rsid w:val="002F3261"/>
    <w:rsid w:val="002F39A7"/>
    <w:rsid w:val="002F4A67"/>
    <w:rsid w:val="002F4A87"/>
    <w:rsid w:val="002F5571"/>
    <w:rsid w:val="002F707B"/>
    <w:rsid w:val="002F78EA"/>
    <w:rsid w:val="002F79EA"/>
    <w:rsid w:val="002F7E28"/>
    <w:rsid w:val="00300224"/>
    <w:rsid w:val="00302C3F"/>
    <w:rsid w:val="003030A3"/>
    <w:rsid w:val="00303974"/>
    <w:rsid w:val="00304CA5"/>
    <w:rsid w:val="0030572F"/>
    <w:rsid w:val="00306163"/>
    <w:rsid w:val="00306AD1"/>
    <w:rsid w:val="00306F71"/>
    <w:rsid w:val="00306F8E"/>
    <w:rsid w:val="003073B2"/>
    <w:rsid w:val="0031001C"/>
    <w:rsid w:val="0031055A"/>
    <w:rsid w:val="003105C6"/>
    <w:rsid w:val="00310F05"/>
    <w:rsid w:val="00310F96"/>
    <w:rsid w:val="00311119"/>
    <w:rsid w:val="00311B2D"/>
    <w:rsid w:val="00312BA3"/>
    <w:rsid w:val="00313274"/>
    <w:rsid w:val="003132E6"/>
    <w:rsid w:val="003137B9"/>
    <w:rsid w:val="00313D20"/>
    <w:rsid w:val="003141F6"/>
    <w:rsid w:val="00314971"/>
    <w:rsid w:val="003150E6"/>
    <w:rsid w:val="003172C8"/>
    <w:rsid w:val="00317451"/>
    <w:rsid w:val="003175FE"/>
    <w:rsid w:val="00320BB4"/>
    <w:rsid w:val="00321A3B"/>
    <w:rsid w:val="003220BD"/>
    <w:rsid w:val="003232D5"/>
    <w:rsid w:val="00325654"/>
    <w:rsid w:val="003259DA"/>
    <w:rsid w:val="0032635E"/>
    <w:rsid w:val="0032755B"/>
    <w:rsid w:val="003276AF"/>
    <w:rsid w:val="003300FF"/>
    <w:rsid w:val="00330199"/>
    <w:rsid w:val="00331FE6"/>
    <w:rsid w:val="00332B2A"/>
    <w:rsid w:val="00333A44"/>
    <w:rsid w:val="00334093"/>
    <w:rsid w:val="0033476C"/>
    <w:rsid w:val="003374C1"/>
    <w:rsid w:val="00337849"/>
    <w:rsid w:val="00337BEA"/>
    <w:rsid w:val="00340094"/>
    <w:rsid w:val="003400BB"/>
    <w:rsid w:val="00342261"/>
    <w:rsid w:val="00342B6A"/>
    <w:rsid w:val="00342BB2"/>
    <w:rsid w:val="00342C4B"/>
    <w:rsid w:val="003438E8"/>
    <w:rsid w:val="003459F8"/>
    <w:rsid w:val="00345A82"/>
    <w:rsid w:val="00345E53"/>
    <w:rsid w:val="00346C65"/>
    <w:rsid w:val="0034786E"/>
    <w:rsid w:val="00347FF9"/>
    <w:rsid w:val="00350AC4"/>
    <w:rsid w:val="00350DDB"/>
    <w:rsid w:val="00351DD4"/>
    <w:rsid w:val="00352A45"/>
    <w:rsid w:val="00352C6E"/>
    <w:rsid w:val="00352FB3"/>
    <w:rsid w:val="00353D40"/>
    <w:rsid w:val="0035403D"/>
    <w:rsid w:val="003541BA"/>
    <w:rsid w:val="003556A3"/>
    <w:rsid w:val="003557B5"/>
    <w:rsid w:val="00356773"/>
    <w:rsid w:val="00357CD1"/>
    <w:rsid w:val="00357F63"/>
    <w:rsid w:val="003616A1"/>
    <w:rsid w:val="00361D60"/>
    <w:rsid w:val="00363505"/>
    <w:rsid w:val="00363969"/>
    <w:rsid w:val="0036415F"/>
    <w:rsid w:val="00364EBB"/>
    <w:rsid w:val="00366794"/>
    <w:rsid w:val="00366CAF"/>
    <w:rsid w:val="00370576"/>
    <w:rsid w:val="0037077A"/>
    <w:rsid w:val="00370D79"/>
    <w:rsid w:val="00371593"/>
    <w:rsid w:val="00371653"/>
    <w:rsid w:val="00373E3E"/>
    <w:rsid w:val="00375C47"/>
    <w:rsid w:val="00380D47"/>
    <w:rsid w:val="003812AC"/>
    <w:rsid w:val="003813DF"/>
    <w:rsid w:val="0038147E"/>
    <w:rsid w:val="00381685"/>
    <w:rsid w:val="003826D9"/>
    <w:rsid w:val="00383D4B"/>
    <w:rsid w:val="00383FF2"/>
    <w:rsid w:val="00384770"/>
    <w:rsid w:val="00386492"/>
    <w:rsid w:val="00387E40"/>
    <w:rsid w:val="003908C5"/>
    <w:rsid w:val="00390DDA"/>
    <w:rsid w:val="00391406"/>
    <w:rsid w:val="003927BE"/>
    <w:rsid w:val="00392C11"/>
    <w:rsid w:val="00392FFD"/>
    <w:rsid w:val="0039346B"/>
    <w:rsid w:val="00393539"/>
    <w:rsid w:val="00393FF2"/>
    <w:rsid w:val="00394410"/>
    <w:rsid w:val="00394FF1"/>
    <w:rsid w:val="003953E6"/>
    <w:rsid w:val="00397314"/>
    <w:rsid w:val="00397A77"/>
    <w:rsid w:val="003A0532"/>
    <w:rsid w:val="003A07D6"/>
    <w:rsid w:val="003A0835"/>
    <w:rsid w:val="003A0C05"/>
    <w:rsid w:val="003A1469"/>
    <w:rsid w:val="003A1B96"/>
    <w:rsid w:val="003A200A"/>
    <w:rsid w:val="003A3877"/>
    <w:rsid w:val="003A3899"/>
    <w:rsid w:val="003A449C"/>
    <w:rsid w:val="003A497B"/>
    <w:rsid w:val="003A4C8B"/>
    <w:rsid w:val="003A5266"/>
    <w:rsid w:val="003A5743"/>
    <w:rsid w:val="003A5D8C"/>
    <w:rsid w:val="003A7214"/>
    <w:rsid w:val="003A7336"/>
    <w:rsid w:val="003B00F4"/>
    <w:rsid w:val="003B05AE"/>
    <w:rsid w:val="003B06B9"/>
    <w:rsid w:val="003B09EA"/>
    <w:rsid w:val="003B0B15"/>
    <w:rsid w:val="003B20D7"/>
    <w:rsid w:val="003B219A"/>
    <w:rsid w:val="003B256A"/>
    <w:rsid w:val="003B25F0"/>
    <w:rsid w:val="003B2712"/>
    <w:rsid w:val="003B3112"/>
    <w:rsid w:val="003B3533"/>
    <w:rsid w:val="003B3DBB"/>
    <w:rsid w:val="003B43BA"/>
    <w:rsid w:val="003B6094"/>
    <w:rsid w:val="003B66A1"/>
    <w:rsid w:val="003B7060"/>
    <w:rsid w:val="003C050A"/>
    <w:rsid w:val="003C0FB5"/>
    <w:rsid w:val="003C1BB1"/>
    <w:rsid w:val="003C2409"/>
    <w:rsid w:val="003C2566"/>
    <w:rsid w:val="003C3168"/>
    <w:rsid w:val="003C3AAB"/>
    <w:rsid w:val="003C3B79"/>
    <w:rsid w:val="003C3FD5"/>
    <w:rsid w:val="003C4307"/>
    <w:rsid w:val="003C4BA6"/>
    <w:rsid w:val="003C60B9"/>
    <w:rsid w:val="003C76A2"/>
    <w:rsid w:val="003C7853"/>
    <w:rsid w:val="003D07E3"/>
    <w:rsid w:val="003D10E9"/>
    <w:rsid w:val="003D11AD"/>
    <w:rsid w:val="003D14AE"/>
    <w:rsid w:val="003D1657"/>
    <w:rsid w:val="003D17D0"/>
    <w:rsid w:val="003D199D"/>
    <w:rsid w:val="003D3CED"/>
    <w:rsid w:val="003D431C"/>
    <w:rsid w:val="003D485B"/>
    <w:rsid w:val="003D56DE"/>
    <w:rsid w:val="003D655D"/>
    <w:rsid w:val="003D69CB"/>
    <w:rsid w:val="003D725D"/>
    <w:rsid w:val="003D7822"/>
    <w:rsid w:val="003D7F50"/>
    <w:rsid w:val="003E02B3"/>
    <w:rsid w:val="003E0950"/>
    <w:rsid w:val="003E098F"/>
    <w:rsid w:val="003E3102"/>
    <w:rsid w:val="003E47C5"/>
    <w:rsid w:val="003E4EF2"/>
    <w:rsid w:val="003E5145"/>
    <w:rsid w:val="003E52DA"/>
    <w:rsid w:val="003E7AEC"/>
    <w:rsid w:val="003F0298"/>
    <w:rsid w:val="003F05A0"/>
    <w:rsid w:val="003F0E76"/>
    <w:rsid w:val="003F1103"/>
    <w:rsid w:val="003F15BB"/>
    <w:rsid w:val="003F17BB"/>
    <w:rsid w:val="003F19BA"/>
    <w:rsid w:val="003F3523"/>
    <w:rsid w:val="00401111"/>
    <w:rsid w:val="0040156B"/>
    <w:rsid w:val="00401E48"/>
    <w:rsid w:val="00402284"/>
    <w:rsid w:val="00403B9F"/>
    <w:rsid w:val="0040521E"/>
    <w:rsid w:val="00405C0A"/>
    <w:rsid w:val="00407110"/>
    <w:rsid w:val="00407505"/>
    <w:rsid w:val="00407936"/>
    <w:rsid w:val="00410796"/>
    <w:rsid w:val="004120DF"/>
    <w:rsid w:val="004127F7"/>
    <w:rsid w:val="004129D0"/>
    <w:rsid w:val="00412D44"/>
    <w:rsid w:val="004133D9"/>
    <w:rsid w:val="004134E6"/>
    <w:rsid w:val="004157CC"/>
    <w:rsid w:val="00415A1B"/>
    <w:rsid w:val="00417984"/>
    <w:rsid w:val="00422449"/>
    <w:rsid w:val="00422B88"/>
    <w:rsid w:val="00423372"/>
    <w:rsid w:val="00423556"/>
    <w:rsid w:val="00423D6C"/>
    <w:rsid w:val="00423F7E"/>
    <w:rsid w:val="004255D6"/>
    <w:rsid w:val="0042594B"/>
    <w:rsid w:val="00425F4C"/>
    <w:rsid w:val="0042766A"/>
    <w:rsid w:val="0043001B"/>
    <w:rsid w:val="004304C0"/>
    <w:rsid w:val="00430F6F"/>
    <w:rsid w:val="0043168D"/>
    <w:rsid w:val="004317F7"/>
    <w:rsid w:val="004319EB"/>
    <w:rsid w:val="0043231D"/>
    <w:rsid w:val="004350F2"/>
    <w:rsid w:val="004357B9"/>
    <w:rsid w:val="00435BA9"/>
    <w:rsid w:val="00435EB0"/>
    <w:rsid w:val="00436204"/>
    <w:rsid w:val="00436490"/>
    <w:rsid w:val="00436A46"/>
    <w:rsid w:val="00436BBC"/>
    <w:rsid w:val="004377DA"/>
    <w:rsid w:val="004377E2"/>
    <w:rsid w:val="004408E7"/>
    <w:rsid w:val="004415C8"/>
    <w:rsid w:val="00441F78"/>
    <w:rsid w:val="00443003"/>
    <w:rsid w:val="00443DD0"/>
    <w:rsid w:val="0044539D"/>
    <w:rsid w:val="00445E06"/>
    <w:rsid w:val="0044639C"/>
    <w:rsid w:val="00446FAC"/>
    <w:rsid w:val="0045099E"/>
    <w:rsid w:val="00450A2E"/>
    <w:rsid w:val="00451220"/>
    <w:rsid w:val="00451B63"/>
    <w:rsid w:val="0045251C"/>
    <w:rsid w:val="00452AB0"/>
    <w:rsid w:val="00452FEF"/>
    <w:rsid w:val="00453999"/>
    <w:rsid w:val="00454026"/>
    <w:rsid w:val="00454082"/>
    <w:rsid w:val="00454139"/>
    <w:rsid w:val="00454CFC"/>
    <w:rsid w:val="00455314"/>
    <w:rsid w:val="00455364"/>
    <w:rsid w:val="00455B49"/>
    <w:rsid w:val="004600E4"/>
    <w:rsid w:val="004603C7"/>
    <w:rsid w:val="00460A9C"/>
    <w:rsid w:val="00461A5A"/>
    <w:rsid w:val="004629A2"/>
    <w:rsid w:val="00462BAB"/>
    <w:rsid w:val="00463E3C"/>
    <w:rsid w:val="00463F88"/>
    <w:rsid w:val="00464DCB"/>
    <w:rsid w:val="00464F34"/>
    <w:rsid w:val="0046517B"/>
    <w:rsid w:val="004656E1"/>
    <w:rsid w:val="00467F08"/>
    <w:rsid w:val="00467F65"/>
    <w:rsid w:val="00471159"/>
    <w:rsid w:val="00471A96"/>
    <w:rsid w:val="00474C49"/>
    <w:rsid w:val="0047503C"/>
    <w:rsid w:val="0047563E"/>
    <w:rsid w:val="00475B6A"/>
    <w:rsid w:val="0047602E"/>
    <w:rsid w:val="00476209"/>
    <w:rsid w:val="00476566"/>
    <w:rsid w:val="004766D4"/>
    <w:rsid w:val="0047693D"/>
    <w:rsid w:val="004773AB"/>
    <w:rsid w:val="00477C45"/>
    <w:rsid w:val="00477CB6"/>
    <w:rsid w:val="00480A69"/>
    <w:rsid w:val="00480AF8"/>
    <w:rsid w:val="0048116C"/>
    <w:rsid w:val="0048143B"/>
    <w:rsid w:val="0048345E"/>
    <w:rsid w:val="00483FC9"/>
    <w:rsid w:val="00484DDA"/>
    <w:rsid w:val="004852B9"/>
    <w:rsid w:val="00486DA5"/>
    <w:rsid w:val="00487597"/>
    <w:rsid w:val="00487A02"/>
    <w:rsid w:val="004901BE"/>
    <w:rsid w:val="0049092A"/>
    <w:rsid w:val="004913CE"/>
    <w:rsid w:val="00491F4D"/>
    <w:rsid w:val="004928AC"/>
    <w:rsid w:val="00492D77"/>
    <w:rsid w:val="00493D5E"/>
    <w:rsid w:val="00495C50"/>
    <w:rsid w:val="00496C53"/>
    <w:rsid w:val="00496F5D"/>
    <w:rsid w:val="004970FA"/>
    <w:rsid w:val="00497D60"/>
    <w:rsid w:val="004A01BF"/>
    <w:rsid w:val="004A0885"/>
    <w:rsid w:val="004A0D4A"/>
    <w:rsid w:val="004A11BD"/>
    <w:rsid w:val="004A1D97"/>
    <w:rsid w:val="004A3247"/>
    <w:rsid w:val="004A3A58"/>
    <w:rsid w:val="004A3B3D"/>
    <w:rsid w:val="004A47BA"/>
    <w:rsid w:val="004A5880"/>
    <w:rsid w:val="004A6C52"/>
    <w:rsid w:val="004A6FAC"/>
    <w:rsid w:val="004A705D"/>
    <w:rsid w:val="004A7B60"/>
    <w:rsid w:val="004B031B"/>
    <w:rsid w:val="004B135C"/>
    <w:rsid w:val="004B2A17"/>
    <w:rsid w:val="004B38D3"/>
    <w:rsid w:val="004B38D7"/>
    <w:rsid w:val="004B3B58"/>
    <w:rsid w:val="004B4075"/>
    <w:rsid w:val="004B4DF9"/>
    <w:rsid w:val="004B572C"/>
    <w:rsid w:val="004B584D"/>
    <w:rsid w:val="004B5870"/>
    <w:rsid w:val="004B67ED"/>
    <w:rsid w:val="004B6F60"/>
    <w:rsid w:val="004B7F4A"/>
    <w:rsid w:val="004C03BC"/>
    <w:rsid w:val="004C0508"/>
    <w:rsid w:val="004C15A0"/>
    <w:rsid w:val="004C1ACF"/>
    <w:rsid w:val="004C445F"/>
    <w:rsid w:val="004C4478"/>
    <w:rsid w:val="004C6E6F"/>
    <w:rsid w:val="004C74EC"/>
    <w:rsid w:val="004D0C15"/>
    <w:rsid w:val="004D2031"/>
    <w:rsid w:val="004D2753"/>
    <w:rsid w:val="004D36B6"/>
    <w:rsid w:val="004D3C0E"/>
    <w:rsid w:val="004D4419"/>
    <w:rsid w:val="004D45AA"/>
    <w:rsid w:val="004D4BDB"/>
    <w:rsid w:val="004D5161"/>
    <w:rsid w:val="004D6755"/>
    <w:rsid w:val="004D6C74"/>
    <w:rsid w:val="004D780C"/>
    <w:rsid w:val="004E0244"/>
    <w:rsid w:val="004E04BF"/>
    <w:rsid w:val="004E081B"/>
    <w:rsid w:val="004E0A91"/>
    <w:rsid w:val="004E2725"/>
    <w:rsid w:val="004E28B1"/>
    <w:rsid w:val="004E2BE7"/>
    <w:rsid w:val="004E5B02"/>
    <w:rsid w:val="004E6AC0"/>
    <w:rsid w:val="004E6D5F"/>
    <w:rsid w:val="004E7936"/>
    <w:rsid w:val="004E7D09"/>
    <w:rsid w:val="004E7DCF"/>
    <w:rsid w:val="004E7DF2"/>
    <w:rsid w:val="004F0068"/>
    <w:rsid w:val="004F0474"/>
    <w:rsid w:val="004F0D16"/>
    <w:rsid w:val="004F0F3D"/>
    <w:rsid w:val="004F1DDB"/>
    <w:rsid w:val="004F2AB4"/>
    <w:rsid w:val="004F2B30"/>
    <w:rsid w:val="004F3766"/>
    <w:rsid w:val="004F458D"/>
    <w:rsid w:val="004F4775"/>
    <w:rsid w:val="004F4BB8"/>
    <w:rsid w:val="004F50AF"/>
    <w:rsid w:val="004F5C89"/>
    <w:rsid w:val="004F6B6B"/>
    <w:rsid w:val="00502363"/>
    <w:rsid w:val="00502FC6"/>
    <w:rsid w:val="0050394C"/>
    <w:rsid w:val="0050399F"/>
    <w:rsid w:val="00503F93"/>
    <w:rsid w:val="00504A16"/>
    <w:rsid w:val="005050CE"/>
    <w:rsid w:val="00505B5C"/>
    <w:rsid w:val="005067A1"/>
    <w:rsid w:val="00507065"/>
    <w:rsid w:val="00512CC7"/>
    <w:rsid w:val="005130D9"/>
    <w:rsid w:val="005135D6"/>
    <w:rsid w:val="00513822"/>
    <w:rsid w:val="00514158"/>
    <w:rsid w:val="00514783"/>
    <w:rsid w:val="00517EE9"/>
    <w:rsid w:val="00520B00"/>
    <w:rsid w:val="00521D56"/>
    <w:rsid w:val="00522F33"/>
    <w:rsid w:val="0052367C"/>
    <w:rsid w:val="00523DD6"/>
    <w:rsid w:val="0052490C"/>
    <w:rsid w:val="0052508A"/>
    <w:rsid w:val="00525295"/>
    <w:rsid w:val="0053078D"/>
    <w:rsid w:val="00530BA1"/>
    <w:rsid w:val="00530FC7"/>
    <w:rsid w:val="00531FC9"/>
    <w:rsid w:val="00532026"/>
    <w:rsid w:val="0053327A"/>
    <w:rsid w:val="00533D6A"/>
    <w:rsid w:val="00533D84"/>
    <w:rsid w:val="00533E53"/>
    <w:rsid w:val="005342A5"/>
    <w:rsid w:val="00535350"/>
    <w:rsid w:val="00535792"/>
    <w:rsid w:val="00535A98"/>
    <w:rsid w:val="00536B6D"/>
    <w:rsid w:val="0053702D"/>
    <w:rsid w:val="0054122B"/>
    <w:rsid w:val="0054224E"/>
    <w:rsid w:val="005429A0"/>
    <w:rsid w:val="00542C33"/>
    <w:rsid w:val="00542EAE"/>
    <w:rsid w:val="00543964"/>
    <w:rsid w:val="00543DBD"/>
    <w:rsid w:val="00544DA4"/>
    <w:rsid w:val="00544E37"/>
    <w:rsid w:val="00547047"/>
    <w:rsid w:val="005474CB"/>
    <w:rsid w:val="00550113"/>
    <w:rsid w:val="00550997"/>
    <w:rsid w:val="005511AD"/>
    <w:rsid w:val="00551271"/>
    <w:rsid w:val="0055144E"/>
    <w:rsid w:val="0055245C"/>
    <w:rsid w:val="005528C1"/>
    <w:rsid w:val="00552A83"/>
    <w:rsid w:val="00552BF3"/>
    <w:rsid w:val="00552E3E"/>
    <w:rsid w:val="00554261"/>
    <w:rsid w:val="00554886"/>
    <w:rsid w:val="00554A32"/>
    <w:rsid w:val="005563DA"/>
    <w:rsid w:val="0055657F"/>
    <w:rsid w:val="0055791B"/>
    <w:rsid w:val="00557D09"/>
    <w:rsid w:val="0056002D"/>
    <w:rsid w:val="00560A14"/>
    <w:rsid w:val="005617F7"/>
    <w:rsid w:val="00562181"/>
    <w:rsid w:val="00563313"/>
    <w:rsid w:val="005643EA"/>
    <w:rsid w:val="00564A89"/>
    <w:rsid w:val="00565031"/>
    <w:rsid w:val="00566665"/>
    <w:rsid w:val="005666F4"/>
    <w:rsid w:val="00566A45"/>
    <w:rsid w:val="00566DB5"/>
    <w:rsid w:val="005723E9"/>
    <w:rsid w:val="00572C82"/>
    <w:rsid w:val="0057350E"/>
    <w:rsid w:val="00573DB4"/>
    <w:rsid w:val="00576215"/>
    <w:rsid w:val="0057632A"/>
    <w:rsid w:val="00576664"/>
    <w:rsid w:val="00577AA3"/>
    <w:rsid w:val="005808DE"/>
    <w:rsid w:val="00581FA5"/>
    <w:rsid w:val="00582399"/>
    <w:rsid w:val="00582923"/>
    <w:rsid w:val="00583884"/>
    <w:rsid w:val="00584165"/>
    <w:rsid w:val="00585466"/>
    <w:rsid w:val="00585B5B"/>
    <w:rsid w:val="0058617B"/>
    <w:rsid w:val="00587E96"/>
    <w:rsid w:val="00590386"/>
    <w:rsid w:val="005911AC"/>
    <w:rsid w:val="0059138D"/>
    <w:rsid w:val="00592A08"/>
    <w:rsid w:val="00593E1F"/>
    <w:rsid w:val="00595FAD"/>
    <w:rsid w:val="0059657D"/>
    <w:rsid w:val="005965CE"/>
    <w:rsid w:val="005970B6"/>
    <w:rsid w:val="00597BBC"/>
    <w:rsid w:val="005A020C"/>
    <w:rsid w:val="005A1898"/>
    <w:rsid w:val="005A18FB"/>
    <w:rsid w:val="005A2182"/>
    <w:rsid w:val="005A2363"/>
    <w:rsid w:val="005A2C21"/>
    <w:rsid w:val="005A43B1"/>
    <w:rsid w:val="005A6305"/>
    <w:rsid w:val="005A760D"/>
    <w:rsid w:val="005A7CA9"/>
    <w:rsid w:val="005B02DE"/>
    <w:rsid w:val="005B0463"/>
    <w:rsid w:val="005B04C9"/>
    <w:rsid w:val="005B0C8D"/>
    <w:rsid w:val="005B13A0"/>
    <w:rsid w:val="005B321D"/>
    <w:rsid w:val="005B3AEF"/>
    <w:rsid w:val="005B3B7C"/>
    <w:rsid w:val="005B5390"/>
    <w:rsid w:val="005B54BB"/>
    <w:rsid w:val="005B57EC"/>
    <w:rsid w:val="005B591C"/>
    <w:rsid w:val="005B5C89"/>
    <w:rsid w:val="005B5D85"/>
    <w:rsid w:val="005B76D3"/>
    <w:rsid w:val="005C0B75"/>
    <w:rsid w:val="005C14B0"/>
    <w:rsid w:val="005C1BC9"/>
    <w:rsid w:val="005C287F"/>
    <w:rsid w:val="005C29CD"/>
    <w:rsid w:val="005C2A1D"/>
    <w:rsid w:val="005C5136"/>
    <w:rsid w:val="005C517E"/>
    <w:rsid w:val="005C6CF7"/>
    <w:rsid w:val="005C6DEB"/>
    <w:rsid w:val="005C7542"/>
    <w:rsid w:val="005C7A65"/>
    <w:rsid w:val="005C7A91"/>
    <w:rsid w:val="005D0B5D"/>
    <w:rsid w:val="005D2F62"/>
    <w:rsid w:val="005D3034"/>
    <w:rsid w:val="005D3318"/>
    <w:rsid w:val="005D35A0"/>
    <w:rsid w:val="005D3DD9"/>
    <w:rsid w:val="005D3E00"/>
    <w:rsid w:val="005D40D9"/>
    <w:rsid w:val="005D411E"/>
    <w:rsid w:val="005D423C"/>
    <w:rsid w:val="005D479B"/>
    <w:rsid w:val="005D5914"/>
    <w:rsid w:val="005E0301"/>
    <w:rsid w:val="005E03B8"/>
    <w:rsid w:val="005E0917"/>
    <w:rsid w:val="005E1B10"/>
    <w:rsid w:val="005E3471"/>
    <w:rsid w:val="005E3ABC"/>
    <w:rsid w:val="005E4BEC"/>
    <w:rsid w:val="005E5070"/>
    <w:rsid w:val="005E59EB"/>
    <w:rsid w:val="005E61A3"/>
    <w:rsid w:val="005E7377"/>
    <w:rsid w:val="005E7DF2"/>
    <w:rsid w:val="005E7F24"/>
    <w:rsid w:val="005E7FAD"/>
    <w:rsid w:val="005F05ED"/>
    <w:rsid w:val="005F1095"/>
    <w:rsid w:val="005F12F9"/>
    <w:rsid w:val="005F1957"/>
    <w:rsid w:val="005F1EB8"/>
    <w:rsid w:val="005F266B"/>
    <w:rsid w:val="005F3409"/>
    <w:rsid w:val="005F3BBE"/>
    <w:rsid w:val="005F5B6B"/>
    <w:rsid w:val="005F5DF8"/>
    <w:rsid w:val="005F6354"/>
    <w:rsid w:val="005F6603"/>
    <w:rsid w:val="005F6FDF"/>
    <w:rsid w:val="0060043C"/>
    <w:rsid w:val="00600733"/>
    <w:rsid w:val="00601450"/>
    <w:rsid w:val="006015FF"/>
    <w:rsid w:val="0060179C"/>
    <w:rsid w:val="006022CB"/>
    <w:rsid w:val="00602764"/>
    <w:rsid w:val="00602FA5"/>
    <w:rsid w:val="0060500C"/>
    <w:rsid w:val="00605A9A"/>
    <w:rsid w:val="00605F23"/>
    <w:rsid w:val="00606735"/>
    <w:rsid w:val="0060673F"/>
    <w:rsid w:val="00606885"/>
    <w:rsid w:val="0060723F"/>
    <w:rsid w:val="00607523"/>
    <w:rsid w:val="006108B8"/>
    <w:rsid w:val="00610920"/>
    <w:rsid w:val="00610B56"/>
    <w:rsid w:val="00611073"/>
    <w:rsid w:val="0061222C"/>
    <w:rsid w:val="0061248F"/>
    <w:rsid w:val="00612780"/>
    <w:rsid w:val="006128D7"/>
    <w:rsid w:val="00613578"/>
    <w:rsid w:val="0061382B"/>
    <w:rsid w:val="00614509"/>
    <w:rsid w:val="006147CF"/>
    <w:rsid w:val="0061482E"/>
    <w:rsid w:val="00615252"/>
    <w:rsid w:val="0061552A"/>
    <w:rsid w:val="006161E5"/>
    <w:rsid w:val="00616264"/>
    <w:rsid w:val="00616690"/>
    <w:rsid w:val="00616E90"/>
    <w:rsid w:val="00620AB3"/>
    <w:rsid w:val="006219A7"/>
    <w:rsid w:val="00622B37"/>
    <w:rsid w:val="00622B8C"/>
    <w:rsid w:val="00622DF8"/>
    <w:rsid w:val="0062362F"/>
    <w:rsid w:val="00623BD2"/>
    <w:rsid w:val="00623EAD"/>
    <w:rsid w:val="00624117"/>
    <w:rsid w:val="00624624"/>
    <w:rsid w:val="0062558D"/>
    <w:rsid w:val="006259C7"/>
    <w:rsid w:val="006269F7"/>
    <w:rsid w:val="00626A88"/>
    <w:rsid w:val="00627143"/>
    <w:rsid w:val="00630711"/>
    <w:rsid w:val="00630EF6"/>
    <w:rsid w:val="00631405"/>
    <w:rsid w:val="006317A9"/>
    <w:rsid w:val="0063337F"/>
    <w:rsid w:val="00633D3C"/>
    <w:rsid w:val="00633DEB"/>
    <w:rsid w:val="0063493E"/>
    <w:rsid w:val="00634EC4"/>
    <w:rsid w:val="00635440"/>
    <w:rsid w:val="006364E5"/>
    <w:rsid w:val="0063773C"/>
    <w:rsid w:val="00640475"/>
    <w:rsid w:val="006418A0"/>
    <w:rsid w:val="00643011"/>
    <w:rsid w:val="00643362"/>
    <w:rsid w:val="00643B18"/>
    <w:rsid w:val="0064497A"/>
    <w:rsid w:val="006452A4"/>
    <w:rsid w:val="00645573"/>
    <w:rsid w:val="006455B0"/>
    <w:rsid w:val="00646287"/>
    <w:rsid w:val="00646D1B"/>
    <w:rsid w:val="006477B8"/>
    <w:rsid w:val="00647F9C"/>
    <w:rsid w:val="00650529"/>
    <w:rsid w:val="00650B6C"/>
    <w:rsid w:val="00650D5A"/>
    <w:rsid w:val="00650DB8"/>
    <w:rsid w:val="00651C18"/>
    <w:rsid w:val="00652460"/>
    <w:rsid w:val="00652DF7"/>
    <w:rsid w:val="00652F11"/>
    <w:rsid w:val="00652FA2"/>
    <w:rsid w:val="00654A02"/>
    <w:rsid w:val="00655B6E"/>
    <w:rsid w:val="00656BF0"/>
    <w:rsid w:val="00661595"/>
    <w:rsid w:val="0066173C"/>
    <w:rsid w:val="0066186C"/>
    <w:rsid w:val="00662545"/>
    <w:rsid w:val="00662E37"/>
    <w:rsid w:val="00664361"/>
    <w:rsid w:val="006646B6"/>
    <w:rsid w:val="00664874"/>
    <w:rsid w:val="006657C2"/>
    <w:rsid w:val="006660B9"/>
    <w:rsid w:val="00666996"/>
    <w:rsid w:val="00667262"/>
    <w:rsid w:val="006674B5"/>
    <w:rsid w:val="00670758"/>
    <w:rsid w:val="00672D2A"/>
    <w:rsid w:val="0067375E"/>
    <w:rsid w:val="006746DB"/>
    <w:rsid w:val="00674BF5"/>
    <w:rsid w:val="00674FCA"/>
    <w:rsid w:val="006750B8"/>
    <w:rsid w:val="00676B42"/>
    <w:rsid w:val="00676B98"/>
    <w:rsid w:val="006771CE"/>
    <w:rsid w:val="006778A2"/>
    <w:rsid w:val="00677A91"/>
    <w:rsid w:val="00680478"/>
    <w:rsid w:val="00681382"/>
    <w:rsid w:val="00684DC8"/>
    <w:rsid w:val="00685182"/>
    <w:rsid w:val="006855AB"/>
    <w:rsid w:val="0068594D"/>
    <w:rsid w:val="00690B40"/>
    <w:rsid w:val="00690D01"/>
    <w:rsid w:val="006916DC"/>
    <w:rsid w:val="00691F49"/>
    <w:rsid w:val="00691F9C"/>
    <w:rsid w:val="00692A55"/>
    <w:rsid w:val="00692B10"/>
    <w:rsid w:val="0069572F"/>
    <w:rsid w:val="00695A63"/>
    <w:rsid w:val="00695ABB"/>
    <w:rsid w:val="00696301"/>
    <w:rsid w:val="00696434"/>
    <w:rsid w:val="006966FF"/>
    <w:rsid w:val="00696F12"/>
    <w:rsid w:val="006972E8"/>
    <w:rsid w:val="006A01F5"/>
    <w:rsid w:val="006A14F6"/>
    <w:rsid w:val="006A20A0"/>
    <w:rsid w:val="006A2ED8"/>
    <w:rsid w:val="006A3201"/>
    <w:rsid w:val="006A3A82"/>
    <w:rsid w:val="006A4B1B"/>
    <w:rsid w:val="006A6049"/>
    <w:rsid w:val="006A66C9"/>
    <w:rsid w:val="006A6822"/>
    <w:rsid w:val="006A6CCF"/>
    <w:rsid w:val="006A7AEE"/>
    <w:rsid w:val="006A7EC8"/>
    <w:rsid w:val="006B08A5"/>
    <w:rsid w:val="006B0EEE"/>
    <w:rsid w:val="006B19A0"/>
    <w:rsid w:val="006B1A77"/>
    <w:rsid w:val="006B2333"/>
    <w:rsid w:val="006B2A31"/>
    <w:rsid w:val="006B2B59"/>
    <w:rsid w:val="006B2C9D"/>
    <w:rsid w:val="006B36C2"/>
    <w:rsid w:val="006B3BAE"/>
    <w:rsid w:val="006B42A7"/>
    <w:rsid w:val="006B4AC8"/>
    <w:rsid w:val="006B4E35"/>
    <w:rsid w:val="006B5308"/>
    <w:rsid w:val="006B55D6"/>
    <w:rsid w:val="006B5A2B"/>
    <w:rsid w:val="006B5BA8"/>
    <w:rsid w:val="006B7076"/>
    <w:rsid w:val="006B7228"/>
    <w:rsid w:val="006B72F3"/>
    <w:rsid w:val="006C0691"/>
    <w:rsid w:val="006C0915"/>
    <w:rsid w:val="006C0EF3"/>
    <w:rsid w:val="006C11BB"/>
    <w:rsid w:val="006C163A"/>
    <w:rsid w:val="006C1758"/>
    <w:rsid w:val="006C1FB5"/>
    <w:rsid w:val="006C2F61"/>
    <w:rsid w:val="006C35BA"/>
    <w:rsid w:val="006C3FF9"/>
    <w:rsid w:val="006C4136"/>
    <w:rsid w:val="006C4174"/>
    <w:rsid w:val="006C45C6"/>
    <w:rsid w:val="006C4A8F"/>
    <w:rsid w:val="006C4D76"/>
    <w:rsid w:val="006C52E6"/>
    <w:rsid w:val="006C5419"/>
    <w:rsid w:val="006C5A49"/>
    <w:rsid w:val="006C66DB"/>
    <w:rsid w:val="006C6D3F"/>
    <w:rsid w:val="006C6EE0"/>
    <w:rsid w:val="006C7201"/>
    <w:rsid w:val="006D0C24"/>
    <w:rsid w:val="006D1BC0"/>
    <w:rsid w:val="006D2499"/>
    <w:rsid w:val="006D35FC"/>
    <w:rsid w:val="006D3B1A"/>
    <w:rsid w:val="006D49F3"/>
    <w:rsid w:val="006D665A"/>
    <w:rsid w:val="006D6AE0"/>
    <w:rsid w:val="006D7512"/>
    <w:rsid w:val="006E01DA"/>
    <w:rsid w:val="006E0809"/>
    <w:rsid w:val="006E0E76"/>
    <w:rsid w:val="006E3440"/>
    <w:rsid w:val="006E347B"/>
    <w:rsid w:val="006E52E7"/>
    <w:rsid w:val="006E5764"/>
    <w:rsid w:val="006E5D07"/>
    <w:rsid w:val="006E6778"/>
    <w:rsid w:val="006E6AEF"/>
    <w:rsid w:val="006F07BF"/>
    <w:rsid w:val="006F0968"/>
    <w:rsid w:val="006F1CCF"/>
    <w:rsid w:val="006F20A4"/>
    <w:rsid w:val="006F2637"/>
    <w:rsid w:val="006F2989"/>
    <w:rsid w:val="006F3626"/>
    <w:rsid w:val="006F3B33"/>
    <w:rsid w:val="006F503D"/>
    <w:rsid w:val="006F53D7"/>
    <w:rsid w:val="00700D33"/>
    <w:rsid w:val="00700DE8"/>
    <w:rsid w:val="00700DFD"/>
    <w:rsid w:val="007027F2"/>
    <w:rsid w:val="007038D5"/>
    <w:rsid w:val="00703C87"/>
    <w:rsid w:val="00705025"/>
    <w:rsid w:val="007062FD"/>
    <w:rsid w:val="007063EE"/>
    <w:rsid w:val="007065FE"/>
    <w:rsid w:val="00706D25"/>
    <w:rsid w:val="00706FD8"/>
    <w:rsid w:val="0070781A"/>
    <w:rsid w:val="007079CE"/>
    <w:rsid w:val="007106FB"/>
    <w:rsid w:val="007111B3"/>
    <w:rsid w:val="00711F3A"/>
    <w:rsid w:val="00711F45"/>
    <w:rsid w:val="007121C9"/>
    <w:rsid w:val="00712B6C"/>
    <w:rsid w:val="00712C8C"/>
    <w:rsid w:val="00712DE1"/>
    <w:rsid w:val="00712F56"/>
    <w:rsid w:val="0071377A"/>
    <w:rsid w:val="00713E91"/>
    <w:rsid w:val="00714734"/>
    <w:rsid w:val="007158B2"/>
    <w:rsid w:val="007172B2"/>
    <w:rsid w:val="00717926"/>
    <w:rsid w:val="00720ADC"/>
    <w:rsid w:val="00721A22"/>
    <w:rsid w:val="00721CEA"/>
    <w:rsid w:val="0072265E"/>
    <w:rsid w:val="00722A10"/>
    <w:rsid w:val="007233B1"/>
    <w:rsid w:val="00723A50"/>
    <w:rsid w:val="00724108"/>
    <w:rsid w:val="007241D3"/>
    <w:rsid w:val="007247ED"/>
    <w:rsid w:val="007248BD"/>
    <w:rsid w:val="007260DA"/>
    <w:rsid w:val="00727756"/>
    <w:rsid w:val="00730040"/>
    <w:rsid w:val="0073242B"/>
    <w:rsid w:val="00732D6D"/>
    <w:rsid w:val="00733B77"/>
    <w:rsid w:val="00733F21"/>
    <w:rsid w:val="007345D3"/>
    <w:rsid w:val="0073473E"/>
    <w:rsid w:val="0073527C"/>
    <w:rsid w:val="0073581C"/>
    <w:rsid w:val="00735F76"/>
    <w:rsid w:val="00736AD5"/>
    <w:rsid w:val="00736D27"/>
    <w:rsid w:val="00736F34"/>
    <w:rsid w:val="00741BA6"/>
    <w:rsid w:val="007420C6"/>
    <w:rsid w:val="007421F4"/>
    <w:rsid w:val="007434D0"/>
    <w:rsid w:val="007445C4"/>
    <w:rsid w:val="00745142"/>
    <w:rsid w:val="00745369"/>
    <w:rsid w:val="007463E2"/>
    <w:rsid w:val="007466A4"/>
    <w:rsid w:val="00747FFA"/>
    <w:rsid w:val="007503D4"/>
    <w:rsid w:val="0075112B"/>
    <w:rsid w:val="00751FBE"/>
    <w:rsid w:val="00752B94"/>
    <w:rsid w:val="0075303E"/>
    <w:rsid w:val="0075306B"/>
    <w:rsid w:val="00754ADC"/>
    <w:rsid w:val="0075517F"/>
    <w:rsid w:val="0075706D"/>
    <w:rsid w:val="007574C3"/>
    <w:rsid w:val="00757C76"/>
    <w:rsid w:val="007608E4"/>
    <w:rsid w:val="00760D4A"/>
    <w:rsid w:val="007615A8"/>
    <w:rsid w:val="00761856"/>
    <w:rsid w:val="00761891"/>
    <w:rsid w:val="0076257F"/>
    <w:rsid w:val="0076375E"/>
    <w:rsid w:val="00763A4B"/>
    <w:rsid w:val="00763B4B"/>
    <w:rsid w:val="00764BC5"/>
    <w:rsid w:val="00764E61"/>
    <w:rsid w:val="00765008"/>
    <w:rsid w:val="007676ED"/>
    <w:rsid w:val="007679BF"/>
    <w:rsid w:val="00770830"/>
    <w:rsid w:val="0077085A"/>
    <w:rsid w:val="00770D40"/>
    <w:rsid w:val="00770EAF"/>
    <w:rsid w:val="00770F0C"/>
    <w:rsid w:val="00771068"/>
    <w:rsid w:val="007711E7"/>
    <w:rsid w:val="007715D6"/>
    <w:rsid w:val="00771E97"/>
    <w:rsid w:val="0077276E"/>
    <w:rsid w:val="007745EB"/>
    <w:rsid w:val="0077559A"/>
    <w:rsid w:val="0078015D"/>
    <w:rsid w:val="00781160"/>
    <w:rsid w:val="007827A3"/>
    <w:rsid w:val="00782DD2"/>
    <w:rsid w:val="00783881"/>
    <w:rsid w:val="00783DA7"/>
    <w:rsid w:val="00784477"/>
    <w:rsid w:val="00784A19"/>
    <w:rsid w:val="0078506A"/>
    <w:rsid w:val="00785E60"/>
    <w:rsid w:val="00785F3E"/>
    <w:rsid w:val="00785F88"/>
    <w:rsid w:val="007864CA"/>
    <w:rsid w:val="00787028"/>
    <w:rsid w:val="00787733"/>
    <w:rsid w:val="00787CDE"/>
    <w:rsid w:val="00790738"/>
    <w:rsid w:val="00791DA9"/>
    <w:rsid w:val="0079311D"/>
    <w:rsid w:val="00795EC6"/>
    <w:rsid w:val="007968EE"/>
    <w:rsid w:val="007969A4"/>
    <w:rsid w:val="00796EBB"/>
    <w:rsid w:val="00797715"/>
    <w:rsid w:val="00797C89"/>
    <w:rsid w:val="007A00D6"/>
    <w:rsid w:val="007A0CE8"/>
    <w:rsid w:val="007A1067"/>
    <w:rsid w:val="007A1D61"/>
    <w:rsid w:val="007A1E2E"/>
    <w:rsid w:val="007A212A"/>
    <w:rsid w:val="007A3184"/>
    <w:rsid w:val="007A40CB"/>
    <w:rsid w:val="007A49AC"/>
    <w:rsid w:val="007A4CFD"/>
    <w:rsid w:val="007A51EC"/>
    <w:rsid w:val="007B0068"/>
    <w:rsid w:val="007B025E"/>
    <w:rsid w:val="007B0AC3"/>
    <w:rsid w:val="007B16A3"/>
    <w:rsid w:val="007B2006"/>
    <w:rsid w:val="007B2F85"/>
    <w:rsid w:val="007B4067"/>
    <w:rsid w:val="007B42DB"/>
    <w:rsid w:val="007B4F0B"/>
    <w:rsid w:val="007B4FD3"/>
    <w:rsid w:val="007B54D6"/>
    <w:rsid w:val="007B5523"/>
    <w:rsid w:val="007B741C"/>
    <w:rsid w:val="007C099C"/>
    <w:rsid w:val="007C2334"/>
    <w:rsid w:val="007C2F65"/>
    <w:rsid w:val="007C3B71"/>
    <w:rsid w:val="007C4C33"/>
    <w:rsid w:val="007C5DF2"/>
    <w:rsid w:val="007C64F7"/>
    <w:rsid w:val="007C6E13"/>
    <w:rsid w:val="007C6E66"/>
    <w:rsid w:val="007C795D"/>
    <w:rsid w:val="007C7C9C"/>
    <w:rsid w:val="007D0ABB"/>
    <w:rsid w:val="007D1696"/>
    <w:rsid w:val="007D183F"/>
    <w:rsid w:val="007D1F12"/>
    <w:rsid w:val="007D2AEF"/>
    <w:rsid w:val="007D2CE6"/>
    <w:rsid w:val="007D4FF8"/>
    <w:rsid w:val="007D633B"/>
    <w:rsid w:val="007D63B3"/>
    <w:rsid w:val="007D7D73"/>
    <w:rsid w:val="007E16E5"/>
    <w:rsid w:val="007E18BB"/>
    <w:rsid w:val="007E33D4"/>
    <w:rsid w:val="007E39E6"/>
    <w:rsid w:val="007E3DCF"/>
    <w:rsid w:val="007E475F"/>
    <w:rsid w:val="007E4981"/>
    <w:rsid w:val="007E5285"/>
    <w:rsid w:val="007E617C"/>
    <w:rsid w:val="007E6F35"/>
    <w:rsid w:val="007E7340"/>
    <w:rsid w:val="007F0343"/>
    <w:rsid w:val="007F0442"/>
    <w:rsid w:val="007F097C"/>
    <w:rsid w:val="007F0999"/>
    <w:rsid w:val="007F1856"/>
    <w:rsid w:val="007F1970"/>
    <w:rsid w:val="007F3089"/>
    <w:rsid w:val="007F360A"/>
    <w:rsid w:val="007F5225"/>
    <w:rsid w:val="007F5488"/>
    <w:rsid w:val="007F638B"/>
    <w:rsid w:val="007F6D99"/>
    <w:rsid w:val="007F6E9E"/>
    <w:rsid w:val="007F7831"/>
    <w:rsid w:val="007F7842"/>
    <w:rsid w:val="007F7A60"/>
    <w:rsid w:val="007F7D3B"/>
    <w:rsid w:val="007F7FC3"/>
    <w:rsid w:val="008004DF"/>
    <w:rsid w:val="008015A0"/>
    <w:rsid w:val="00802421"/>
    <w:rsid w:val="008024B2"/>
    <w:rsid w:val="00802958"/>
    <w:rsid w:val="00803C30"/>
    <w:rsid w:val="00804D12"/>
    <w:rsid w:val="00804D43"/>
    <w:rsid w:val="00805255"/>
    <w:rsid w:val="00810D73"/>
    <w:rsid w:val="00810F87"/>
    <w:rsid w:val="0081176B"/>
    <w:rsid w:val="008122CC"/>
    <w:rsid w:val="00812582"/>
    <w:rsid w:val="008125D7"/>
    <w:rsid w:val="008126F5"/>
    <w:rsid w:val="008136B4"/>
    <w:rsid w:val="00813B8E"/>
    <w:rsid w:val="008143A4"/>
    <w:rsid w:val="008145C0"/>
    <w:rsid w:val="008151A6"/>
    <w:rsid w:val="00815EE9"/>
    <w:rsid w:val="00816B32"/>
    <w:rsid w:val="00816F2D"/>
    <w:rsid w:val="0082014C"/>
    <w:rsid w:val="00820E23"/>
    <w:rsid w:val="0082105B"/>
    <w:rsid w:val="008221EB"/>
    <w:rsid w:val="008226CF"/>
    <w:rsid w:val="00822727"/>
    <w:rsid w:val="008233A4"/>
    <w:rsid w:val="008241B9"/>
    <w:rsid w:val="008248E0"/>
    <w:rsid w:val="00826E25"/>
    <w:rsid w:val="00827BBD"/>
    <w:rsid w:val="00827C9A"/>
    <w:rsid w:val="008304E8"/>
    <w:rsid w:val="00830F86"/>
    <w:rsid w:val="0083278B"/>
    <w:rsid w:val="0083285E"/>
    <w:rsid w:val="00833EC0"/>
    <w:rsid w:val="008343BD"/>
    <w:rsid w:val="0083444D"/>
    <w:rsid w:val="00834E93"/>
    <w:rsid w:val="00836845"/>
    <w:rsid w:val="00837612"/>
    <w:rsid w:val="00840A22"/>
    <w:rsid w:val="00840F72"/>
    <w:rsid w:val="00841322"/>
    <w:rsid w:val="00841645"/>
    <w:rsid w:val="008420D9"/>
    <w:rsid w:val="008427C5"/>
    <w:rsid w:val="00842A5C"/>
    <w:rsid w:val="00843119"/>
    <w:rsid w:val="00844689"/>
    <w:rsid w:val="00845545"/>
    <w:rsid w:val="00845551"/>
    <w:rsid w:val="008469DF"/>
    <w:rsid w:val="008503E1"/>
    <w:rsid w:val="00850412"/>
    <w:rsid w:val="00850C75"/>
    <w:rsid w:val="00851278"/>
    <w:rsid w:val="00852CAD"/>
    <w:rsid w:val="00852EA6"/>
    <w:rsid w:val="00854146"/>
    <w:rsid w:val="00854E5A"/>
    <w:rsid w:val="0085520E"/>
    <w:rsid w:val="00855D5F"/>
    <w:rsid w:val="00855EAC"/>
    <w:rsid w:val="008564FF"/>
    <w:rsid w:val="00856854"/>
    <w:rsid w:val="0085692D"/>
    <w:rsid w:val="00856E42"/>
    <w:rsid w:val="00860B35"/>
    <w:rsid w:val="0086119A"/>
    <w:rsid w:val="0086634C"/>
    <w:rsid w:val="00866C27"/>
    <w:rsid w:val="00867C62"/>
    <w:rsid w:val="00867EDC"/>
    <w:rsid w:val="00870531"/>
    <w:rsid w:val="00871877"/>
    <w:rsid w:val="00871CAF"/>
    <w:rsid w:val="008726CA"/>
    <w:rsid w:val="00872B0F"/>
    <w:rsid w:val="008737EA"/>
    <w:rsid w:val="00873855"/>
    <w:rsid w:val="00873BC6"/>
    <w:rsid w:val="0087411F"/>
    <w:rsid w:val="008744A5"/>
    <w:rsid w:val="008745D3"/>
    <w:rsid w:val="0087489F"/>
    <w:rsid w:val="00874F0C"/>
    <w:rsid w:val="00875044"/>
    <w:rsid w:val="00875C7F"/>
    <w:rsid w:val="00877CEF"/>
    <w:rsid w:val="00880E92"/>
    <w:rsid w:val="008815DE"/>
    <w:rsid w:val="0088172D"/>
    <w:rsid w:val="00881778"/>
    <w:rsid w:val="00882103"/>
    <w:rsid w:val="008824B3"/>
    <w:rsid w:val="00883142"/>
    <w:rsid w:val="00884384"/>
    <w:rsid w:val="00884B2C"/>
    <w:rsid w:val="00884FEB"/>
    <w:rsid w:val="00885185"/>
    <w:rsid w:val="00885309"/>
    <w:rsid w:val="0088587E"/>
    <w:rsid w:val="0088630E"/>
    <w:rsid w:val="00887637"/>
    <w:rsid w:val="00887929"/>
    <w:rsid w:val="00887A83"/>
    <w:rsid w:val="0089010B"/>
    <w:rsid w:val="00893133"/>
    <w:rsid w:val="008932B5"/>
    <w:rsid w:val="00894221"/>
    <w:rsid w:val="008968A4"/>
    <w:rsid w:val="00897812"/>
    <w:rsid w:val="008A05EC"/>
    <w:rsid w:val="008A0983"/>
    <w:rsid w:val="008A1203"/>
    <w:rsid w:val="008A15A6"/>
    <w:rsid w:val="008A1A1E"/>
    <w:rsid w:val="008A1C51"/>
    <w:rsid w:val="008A301C"/>
    <w:rsid w:val="008A3152"/>
    <w:rsid w:val="008A3D96"/>
    <w:rsid w:val="008A49E8"/>
    <w:rsid w:val="008A509C"/>
    <w:rsid w:val="008A5DBC"/>
    <w:rsid w:val="008A61B3"/>
    <w:rsid w:val="008A7A5D"/>
    <w:rsid w:val="008B17E8"/>
    <w:rsid w:val="008B1A0F"/>
    <w:rsid w:val="008B2119"/>
    <w:rsid w:val="008B23C9"/>
    <w:rsid w:val="008B2F5E"/>
    <w:rsid w:val="008B37B1"/>
    <w:rsid w:val="008B3A5F"/>
    <w:rsid w:val="008B3E8F"/>
    <w:rsid w:val="008B6066"/>
    <w:rsid w:val="008B695F"/>
    <w:rsid w:val="008B6B86"/>
    <w:rsid w:val="008B7267"/>
    <w:rsid w:val="008B73EE"/>
    <w:rsid w:val="008C017D"/>
    <w:rsid w:val="008C09FE"/>
    <w:rsid w:val="008C1133"/>
    <w:rsid w:val="008C122C"/>
    <w:rsid w:val="008C2330"/>
    <w:rsid w:val="008C26F8"/>
    <w:rsid w:val="008C2DC4"/>
    <w:rsid w:val="008C5233"/>
    <w:rsid w:val="008C5886"/>
    <w:rsid w:val="008C624D"/>
    <w:rsid w:val="008C66C7"/>
    <w:rsid w:val="008C6A9B"/>
    <w:rsid w:val="008C6E0B"/>
    <w:rsid w:val="008C732E"/>
    <w:rsid w:val="008D0D6A"/>
    <w:rsid w:val="008D1D6C"/>
    <w:rsid w:val="008D2210"/>
    <w:rsid w:val="008D230A"/>
    <w:rsid w:val="008D24A6"/>
    <w:rsid w:val="008D274F"/>
    <w:rsid w:val="008D2979"/>
    <w:rsid w:val="008D30F0"/>
    <w:rsid w:val="008D4535"/>
    <w:rsid w:val="008D53B8"/>
    <w:rsid w:val="008D5CDE"/>
    <w:rsid w:val="008D6256"/>
    <w:rsid w:val="008D6581"/>
    <w:rsid w:val="008D696E"/>
    <w:rsid w:val="008D7455"/>
    <w:rsid w:val="008D7D83"/>
    <w:rsid w:val="008E0688"/>
    <w:rsid w:val="008E0E86"/>
    <w:rsid w:val="008E0F08"/>
    <w:rsid w:val="008E10EF"/>
    <w:rsid w:val="008E20BD"/>
    <w:rsid w:val="008E38E8"/>
    <w:rsid w:val="008E3CA9"/>
    <w:rsid w:val="008E47D2"/>
    <w:rsid w:val="008E5ADB"/>
    <w:rsid w:val="008F0BB5"/>
    <w:rsid w:val="008F1D51"/>
    <w:rsid w:val="008F2C6B"/>
    <w:rsid w:val="008F2D4E"/>
    <w:rsid w:val="008F3052"/>
    <w:rsid w:val="008F42E6"/>
    <w:rsid w:val="008F50DF"/>
    <w:rsid w:val="008F54B0"/>
    <w:rsid w:val="008F5BFE"/>
    <w:rsid w:val="008F6C88"/>
    <w:rsid w:val="008F7C56"/>
    <w:rsid w:val="0090036A"/>
    <w:rsid w:val="00900C1D"/>
    <w:rsid w:val="00901501"/>
    <w:rsid w:val="00901574"/>
    <w:rsid w:val="00902B4D"/>
    <w:rsid w:val="00902BCE"/>
    <w:rsid w:val="00902EFC"/>
    <w:rsid w:val="00905EA9"/>
    <w:rsid w:val="009068C9"/>
    <w:rsid w:val="00907115"/>
    <w:rsid w:val="00907513"/>
    <w:rsid w:val="00907AF9"/>
    <w:rsid w:val="00910210"/>
    <w:rsid w:val="009109C8"/>
    <w:rsid w:val="009118EE"/>
    <w:rsid w:val="00912DF5"/>
    <w:rsid w:val="00913A2F"/>
    <w:rsid w:val="00913FC0"/>
    <w:rsid w:val="00914623"/>
    <w:rsid w:val="00916197"/>
    <w:rsid w:val="00920491"/>
    <w:rsid w:val="00921700"/>
    <w:rsid w:val="00922B19"/>
    <w:rsid w:val="00922F04"/>
    <w:rsid w:val="009239A1"/>
    <w:rsid w:val="0092451B"/>
    <w:rsid w:val="009247A0"/>
    <w:rsid w:val="00924EEF"/>
    <w:rsid w:val="00924FE7"/>
    <w:rsid w:val="009258A2"/>
    <w:rsid w:val="009265F9"/>
    <w:rsid w:val="009270FE"/>
    <w:rsid w:val="00927A7A"/>
    <w:rsid w:val="00927A8B"/>
    <w:rsid w:val="00927B49"/>
    <w:rsid w:val="00927F02"/>
    <w:rsid w:val="009301D3"/>
    <w:rsid w:val="0093055F"/>
    <w:rsid w:val="00930817"/>
    <w:rsid w:val="009308DB"/>
    <w:rsid w:val="00931528"/>
    <w:rsid w:val="009317AA"/>
    <w:rsid w:val="0093202C"/>
    <w:rsid w:val="00932E47"/>
    <w:rsid w:val="009339C1"/>
    <w:rsid w:val="00933C5E"/>
    <w:rsid w:val="00934BDB"/>
    <w:rsid w:val="00934F04"/>
    <w:rsid w:val="00936395"/>
    <w:rsid w:val="00936BB3"/>
    <w:rsid w:val="00936DD1"/>
    <w:rsid w:val="009371BA"/>
    <w:rsid w:val="00937A7D"/>
    <w:rsid w:val="0094162B"/>
    <w:rsid w:val="00941843"/>
    <w:rsid w:val="00942368"/>
    <w:rsid w:val="009433BC"/>
    <w:rsid w:val="0094380A"/>
    <w:rsid w:val="00944530"/>
    <w:rsid w:val="00945ED3"/>
    <w:rsid w:val="00947028"/>
    <w:rsid w:val="00947A01"/>
    <w:rsid w:val="00950950"/>
    <w:rsid w:val="00950EE5"/>
    <w:rsid w:val="00951204"/>
    <w:rsid w:val="00952ECC"/>
    <w:rsid w:val="0095353C"/>
    <w:rsid w:val="00954485"/>
    <w:rsid w:val="00954A0C"/>
    <w:rsid w:val="00955AA6"/>
    <w:rsid w:val="00955C81"/>
    <w:rsid w:val="00955F25"/>
    <w:rsid w:val="00960B47"/>
    <w:rsid w:val="00962BBD"/>
    <w:rsid w:val="009633A5"/>
    <w:rsid w:val="0096378F"/>
    <w:rsid w:val="00964E1D"/>
    <w:rsid w:val="00965272"/>
    <w:rsid w:val="00965D27"/>
    <w:rsid w:val="00966663"/>
    <w:rsid w:val="00967868"/>
    <w:rsid w:val="00967FAE"/>
    <w:rsid w:val="00971A2C"/>
    <w:rsid w:val="009720F9"/>
    <w:rsid w:val="009721E6"/>
    <w:rsid w:val="00972A1C"/>
    <w:rsid w:val="00973707"/>
    <w:rsid w:val="00973973"/>
    <w:rsid w:val="00973B8E"/>
    <w:rsid w:val="00974150"/>
    <w:rsid w:val="009742FC"/>
    <w:rsid w:val="00974E3F"/>
    <w:rsid w:val="00974F0C"/>
    <w:rsid w:val="00975344"/>
    <w:rsid w:val="00975CA2"/>
    <w:rsid w:val="00975F7F"/>
    <w:rsid w:val="009769DE"/>
    <w:rsid w:val="009807C6"/>
    <w:rsid w:val="00981540"/>
    <w:rsid w:val="009817E3"/>
    <w:rsid w:val="0098182F"/>
    <w:rsid w:val="0098245F"/>
    <w:rsid w:val="00984A5C"/>
    <w:rsid w:val="00985397"/>
    <w:rsid w:val="00985B99"/>
    <w:rsid w:val="00986D41"/>
    <w:rsid w:val="00986FA9"/>
    <w:rsid w:val="0098757C"/>
    <w:rsid w:val="0098778D"/>
    <w:rsid w:val="00991C37"/>
    <w:rsid w:val="00991D59"/>
    <w:rsid w:val="009921F0"/>
    <w:rsid w:val="0099270E"/>
    <w:rsid w:val="00992C04"/>
    <w:rsid w:val="00994D07"/>
    <w:rsid w:val="00995A7F"/>
    <w:rsid w:val="00995B12"/>
    <w:rsid w:val="0099694B"/>
    <w:rsid w:val="009A0C4E"/>
    <w:rsid w:val="009A1317"/>
    <w:rsid w:val="009A1662"/>
    <w:rsid w:val="009A1A9B"/>
    <w:rsid w:val="009A2864"/>
    <w:rsid w:val="009A2E43"/>
    <w:rsid w:val="009A3874"/>
    <w:rsid w:val="009A4399"/>
    <w:rsid w:val="009A455A"/>
    <w:rsid w:val="009A47E2"/>
    <w:rsid w:val="009A4B3E"/>
    <w:rsid w:val="009A6E08"/>
    <w:rsid w:val="009A7A38"/>
    <w:rsid w:val="009B09F5"/>
    <w:rsid w:val="009B0E38"/>
    <w:rsid w:val="009B25C7"/>
    <w:rsid w:val="009B3008"/>
    <w:rsid w:val="009B355E"/>
    <w:rsid w:val="009B4D6A"/>
    <w:rsid w:val="009B511B"/>
    <w:rsid w:val="009B526D"/>
    <w:rsid w:val="009B591B"/>
    <w:rsid w:val="009B5985"/>
    <w:rsid w:val="009B627A"/>
    <w:rsid w:val="009B688D"/>
    <w:rsid w:val="009B6CE4"/>
    <w:rsid w:val="009C001E"/>
    <w:rsid w:val="009C083D"/>
    <w:rsid w:val="009C2C58"/>
    <w:rsid w:val="009C3801"/>
    <w:rsid w:val="009C3D16"/>
    <w:rsid w:val="009C3DD6"/>
    <w:rsid w:val="009C4291"/>
    <w:rsid w:val="009C43C7"/>
    <w:rsid w:val="009C44E7"/>
    <w:rsid w:val="009C4702"/>
    <w:rsid w:val="009C5582"/>
    <w:rsid w:val="009C68BF"/>
    <w:rsid w:val="009C7899"/>
    <w:rsid w:val="009C7D6A"/>
    <w:rsid w:val="009D288A"/>
    <w:rsid w:val="009D30AF"/>
    <w:rsid w:val="009D3244"/>
    <w:rsid w:val="009D50E7"/>
    <w:rsid w:val="009D5501"/>
    <w:rsid w:val="009D5D1A"/>
    <w:rsid w:val="009D6EDB"/>
    <w:rsid w:val="009D7A90"/>
    <w:rsid w:val="009E283E"/>
    <w:rsid w:val="009E2BBD"/>
    <w:rsid w:val="009E42EE"/>
    <w:rsid w:val="009E4A27"/>
    <w:rsid w:val="009E4FA0"/>
    <w:rsid w:val="009E563E"/>
    <w:rsid w:val="009E5CC6"/>
    <w:rsid w:val="009E5DCC"/>
    <w:rsid w:val="009E61D8"/>
    <w:rsid w:val="009E655E"/>
    <w:rsid w:val="009E718A"/>
    <w:rsid w:val="009E7D0C"/>
    <w:rsid w:val="009E7D4D"/>
    <w:rsid w:val="009E7DDE"/>
    <w:rsid w:val="009F0653"/>
    <w:rsid w:val="009F1084"/>
    <w:rsid w:val="009F1550"/>
    <w:rsid w:val="009F19E9"/>
    <w:rsid w:val="009F1F3F"/>
    <w:rsid w:val="009F2B54"/>
    <w:rsid w:val="009F362C"/>
    <w:rsid w:val="009F3AD0"/>
    <w:rsid w:val="009F3BF5"/>
    <w:rsid w:val="009F45B7"/>
    <w:rsid w:val="009F5262"/>
    <w:rsid w:val="009F78B4"/>
    <w:rsid w:val="009F7C08"/>
    <w:rsid w:val="00A01C72"/>
    <w:rsid w:val="00A0239C"/>
    <w:rsid w:val="00A02850"/>
    <w:rsid w:val="00A03C89"/>
    <w:rsid w:val="00A03DC9"/>
    <w:rsid w:val="00A045D1"/>
    <w:rsid w:val="00A0483F"/>
    <w:rsid w:val="00A04CFA"/>
    <w:rsid w:val="00A06BD9"/>
    <w:rsid w:val="00A07646"/>
    <w:rsid w:val="00A10210"/>
    <w:rsid w:val="00A10C90"/>
    <w:rsid w:val="00A11C6E"/>
    <w:rsid w:val="00A12B66"/>
    <w:rsid w:val="00A136CD"/>
    <w:rsid w:val="00A14679"/>
    <w:rsid w:val="00A159E2"/>
    <w:rsid w:val="00A15AAC"/>
    <w:rsid w:val="00A16FFF"/>
    <w:rsid w:val="00A201CF"/>
    <w:rsid w:val="00A20B73"/>
    <w:rsid w:val="00A2220F"/>
    <w:rsid w:val="00A232F8"/>
    <w:rsid w:val="00A24751"/>
    <w:rsid w:val="00A248E2"/>
    <w:rsid w:val="00A26662"/>
    <w:rsid w:val="00A2674E"/>
    <w:rsid w:val="00A2757B"/>
    <w:rsid w:val="00A27BBC"/>
    <w:rsid w:val="00A30C4C"/>
    <w:rsid w:val="00A31125"/>
    <w:rsid w:val="00A31E59"/>
    <w:rsid w:val="00A320B1"/>
    <w:rsid w:val="00A325F5"/>
    <w:rsid w:val="00A33695"/>
    <w:rsid w:val="00A33C55"/>
    <w:rsid w:val="00A34026"/>
    <w:rsid w:val="00A3453C"/>
    <w:rsid w:val="00A369B8"/>
    <w:rsid w:val="00A369C3"/>
    <w:rsid w:val="00A37988"/>
    <w:rsid w:val="00A37A04"/>
    <w:rsid w:val="00A402A8"/>
    <w:rsid w:val="00A41661"/>
    <w:rsid w:val="00A4281F"/>
    <w:rsid w:val="00A4309F"/>
    <w:rsid w:val="00A4319E"/>
    <w:rsid w:val="00A433ED"/>
    <w:rsid w:val="00A44410"/>
    <w:rsid w:val="00A4645E"/>
    <w:rsid w:val="00A50EB7"/>
    <w:rsid w:val="00A51AA9"/>
    <w:rsid w:val="00A5221E"/>
    <w:rsid w:val="00A53185"/>
    <w:rsid w:val="00A532F5"/>
    <w:rsid w:val="00A53C11"/>
    <w:rsid w:val="00A5427A"/>
    <w:rsid w:val="00A5527A"/>
    <w:rsid w:val="00A55DC4"/>
    <w:rsid w:val="00A56F0F"/>
    <w:rsid w:val="00A60195"/>
    <w:rsid w:val="00A6393D"/>
    <w:rsid w:val="00A6394C"/>
    <w:rsid w:val="00A64421"/>
    <w:rsid w:val="00A648C2"/>
    <w:rsid w:val="00A66053"/>
    <w:rsid w:val="00A6683C"/>
    <w:rsid w:val="00A66EC6"/>
    <w:rsid w:val="00A6706B"/>
    <w:rsid w:val="00A672A8"/>
    <w:rsid w:val="00A675D9"/>
    <w:rsid w:val="00A700A3"/>
    <w:rsid w:val="00A70159"/>
    <w:rsid w:val="00A70245"/>
    <w:rsid w:val="00A707F3"/>
    <w:rsid w:val="00A72DF3"/>
    <w:rsid w:val="00A73282"/>
    <w:rsid w:val="00A732AE"/>
    <w:rsid w:val="00A7376F"/>
    <w:rsid w:val="00A74B40"/>
    <w:rsid w:val="00A74D8D"/>
    <w:rsid w:val="00A75338"/>
    <w:rsid w:val="00A76381"/>
    <w:rsid w:val="00A767BE"/>
    <w:rsid w:val="00A772B4"/>
    <w:rsid w:val="00A774C1"/>
    <w:rsid w:val="00A779E9"/>
    <w:rsid w:val="00A801A9"/>
    <w:rsid w:val="00A807E1"/>
    <w:rsid w:val="00A80A02"/>
    <w:rsid w:val="00A80C2E"/>
    <w:rsid w:val="00A826E9"/>
    <w:rsid w:val="00A8286E"/>
    <w:rsid w:val="00A82F95"/>
    <w:rsid w:val="00A8318E"/>
    <w:rsid w:val="00A840BE"/>
    <w:rsid w:val="00A840D5"/>
    <w:rsid w:val="00A85CE0"/>
    <w:rsid w:val="00A85E91"/>
    <w:rsid w:val="00A85EDB"/>
    <w:rsid w:val="00A86139"/>
    <w:rsid w:val="00A86C99"/>
    <w:rsid w:val="00A86EB4"/>
    <w:rsid w:val="00A90BDF"/>
    <w:rsid w:val="00A92865"/>
    <w:rsid w:val="00A92CFF"/>
    <w:rsid w:val="00A92F0D"/>
    <w:rsid w:val="00A94497"/>
    <w:rsid w:val="00A94F5F"/>
    <w:rsid w:val="00A94FBC"/>
    <w:rsid w:val="00A95150"/>
    <w:rsid w:val="00A9559C"/>
    <w:rsid w:val="00A95FD0"/>
    <w:rsid w:val="00A97C62"/>
    <w:rsid w:val="00A97DCA"/>
    <w:rsid w:val="00A97FED"/>
    <w:rsid w:val="00AA02BE"/>
    <w:rsid w:val="00AA1B66"/>
    <w:rsid w:val="00AA3189"/>
    <w:rsid w:val="00AA629F"/>
    <w:rsid w:val="00AA6A66"/>
    <w:rsid w:val="00AA72D7"/>
    <w:rsid w:val="00AA7658"/>
    <w:rsid w:val="00AB01A1"/>
    <w:rsid w:val="00AB0412"/>
    <w:rsid w:val="00AB0885"/>
    <w:rsid w:val="00AB1C4B"/>
    <w:rsid w:val="00AB2389"/>
    <w:rsid w:val="00AB2C97"/>
    <w:rsid w:val="00AB2F46"/>
    <w:rsid w:val="00AB393F"/>
    <w:rsid w:val="00AB3FE1"/>
    <w:rsid w:val="00AB4C74"/>
    <w:rsid w:val="00AB4E51"/>
    <w:rsid w:val="00AB5C94"/>
    <w:rsid w:val="00AB63E5"/>
    <w:rsid w:val="00AB6610"/>
    <w:rsid w:val="00AB67AA"/>
    <w:rsid w:val="00AB68B2"/>
    <w:rsid w:val="00AB7835"/>
    <w:rsid w:val="00AB7B8D"/>
    <w:rsid w:val="00AB7EF6"/>
    <w:rsid w:val="00AC06B8"/>
    <w:rsid w:val="00AC0C9F"/>
    <w:rsid w:val="00AC0F2C"/>
    <w:rsid w:val="00AC14E2"/>
    <w:rsid w:val="00AC1F38"/>
    <w:rsid w:val="00AC3054"/>
    <w:rsid w:val="00AC4299"/>
    <w:rsid w:val="00AC4E3A"/>
    <w:rsid w:val="00AC5975"/>
    <w:rsid w:val="00AC5D72"/>
    <w:rsid w:val="00AC5F45"/>
    <w:rsid w:val="00AC6255"/>
    <w:rsid w:val="00AC654C"/>
    <w:rsid w:val="00AC6570"/>
    <w:rsid w:val="00AC6619"/>
    <w:rsid w:val="00AC7107"/>
    <w:rsid w:val="00AD061B"/>
    <w:rsid w:val="00AD0C6F"/>
    <w:rsid w:val="00AD1A08"/>
    <w:rsid w:val="00AD4571"/>
    <w:rsid w:val="00AD70F1"/>
    <w:rsid w:val="00AD7567"/>
    <w:rsid w:val="00AE0C1B"/>
    <w:rsid w:val="00AE1CD7"/>
    <w:rsid w:val="00AE3D79"/>
    <w:rsid w:val="00AE7CD3"/>
    <w:rsid w:val="00AF003B"/>
    <w:rsid w:val="00AF07E2"/>
    <w:rsid w:val="00AF1037"/>
    <w:rsid w:val="00AF1E50"/>
    <w:rsid w:val="00AF1F57"/>
    <w:rsid w:val="00AF2910"/>
    <w:rsid w:val="00AF3C10"/>
    <w:rsid w:val="00AF3C69"/>
    <w:rsid w:val="00AF3D7A"/>
    <w:rsid w:val="00AF4ED2"/>
    <w:rsid w:val="00AF61D0"/>
    <w:rsid w:val="00AF6219"/>
    <w:rsid w:val="00AF62BC"/>
    <w:rsid w:val="00AF672F"/>
    <w:rsid w:val="00AF6862"/>
    <w:rsid w:val="00AF6F2C"/>
    <w:rsid w:val="00AF7FA5"/>
    <w:rsid w:val="00B006E9"/>
    <w:rsid w:val="00B01163"/>
    <w:rsid w:val="00B024AD"/>
    <w:rsid w:val="00B024D7"/>
    <w:rsid w:val="00B03CD3"/>
    <w:rsid w:val="00B048F1"/>
    <w:rsid w:val="00B049B4"/>
    <w:rsid w:val="00B04D23"/>
    <w:rsid w:val="00B057CA"/>
    <w:rsid w:val="00B06C38"/>
    <w:rsid w:val="00B11505"/>
    <w:rsid w:val="00B11D0D"/>
    <w:rsid w:val="00B12E10"/>
    <w:rsid w:val="00B12EA6"/>
    <w:rsid w:val="00B13F06"/>
    <w:rsid w:val="00B14047"/>
    <w:rsid w:val="00B14253"/>
    <w:rsid w:val="00B145A2"/>
    <w:rsid w:val="00B15280"/>
    <w:rsid w:val="00B15761"/>
    <w:rsid w:val="00B15DB6"/>
    <w:rsid w:val="00B15F2D"/>
    <w:rsid w:val="00B17100"/>
    <w:rsid w:val="00B171C0"/>
    <w:rsid w:val="00B17999"/>
    <w:rsid w:val="00B20317"/>
    <w:rsid w:val="00B20E5D"/>
    <w:rsid w:val="00B212C5"/>
    <w:rsid w:val="00B21DE2"/>
    <w:rsid w:val="00B21E50"/>
    <w:rsid w:val="00B22110"/>
    <w:rsid w:val="00B22E27"/>
    <w:rsid w:val="00B23005"/>
    <w:rsid w:val="00B267A1"/>
    <w:rsid w:val="00B26927"/>
    <w:rsid w:val="00B30046"/>
    <w:rsid w:val="00B31D8A"/>
    <w:rsid w:val="00B32AFB"/>
    <w:rsid w:val="00B34001"/>
    <w:rsid w:val="00B34B0B"/>
    <w:rsid w:val="00B34B77"/>
    <w:rsid w:val="00B34DD6"/>
    <w:rsid w:val="00B35F80"/>
    <w:rsid w:val="00B3602B"/>
    <w:rsid w:val="00B36BA6"/>
    <w:rsid w:val="00B36EAA"/>
    <w:rsid w:val="00B4088C"/>
    <w:rsid w:val="00B4177D"/>
    <w:rsid w:val="00B429FB"/>
    <w:rsid w:val="00B431BD"/>
    <w:rsid w:val="00B439B1"/>
    <w:rsid w:val="00B43C2A"/>
    <w:rsid w:val="00B43F29"/>
    <w:rsid w:val="00B4423C"/>
    <w:rsid w:val="00B442BD"/>
    <w:rsid w:val="00B44FD0"/>
    <w:rsid w:val="00B4512A"/>
    <w:rsid w:val="00B45BCF"/>
    <w:rsid w:val="00B47F0C"/>
    <w:rsid w:val="00B50194"/>
    <w:rsid w:val="00B50C55"/>
    <w:rsid w:val="00B50D11"/>
    <w:rsid w:val="00B51A5D"/>
    <w:rsid w:val="00B51CC6"/>
    <w:rsid w:val="00B51F42"/>
    <w:rsid w:val="00B522A4"/>
    <w:rsid w:val="00B52872"/>
    <w:rsid w:val="00B53030"/>
    <w:rsid w:val="00B53847"/>
    <w:rsid w:val="00B53939"/>
    <w:rsid w:val="00B542AB"/>
    <w:rsid w:val="00B62635"/>
    <w:rsid w:val="00B64EB6"/>
    <w:rsid w:val="00B65593"/>
    <w:rsid w:val="00B65598"/>
    <w:rsid w:val="00B704AB"/>
    <w:rsid w:val="00B71CD5"/>
    <w:rsid w:val="00B71DAC"/>
    <w:rsid w:val="00B723C6"/>
    <w:rsid w:val="00B72E87"/>
    <w:rsid w:val="00B730C7"/>
    <w:rsid w:val="00B734C4"/>
    <w:rsid w:val="00B7350E"/>
    <w:rsid w:val="00B74792"/>
    <w:rsid w:val="00B74827"/>
    <w:rsid w:val="00B7583B"/>
    <w:rsid w:val="00B759BA"/>
    <w:rsid w:val="00B811B0"/>
    <w:rsid w:val="00B814CA"/>
    <w:rsid w:val="00B816A3"/>
    <w:rsid w:val="00B822A4"/>
    <w:rsid w:val="00B828CC"/>
    <w:rsid w:val="00B83834"/>
    <w:rsid w:val="00B83DDE"/>
    <w:rsid w:val="00B846EC"/>
    <w:rsid w:val="00B8560C"/>
    <w:rsid w:val="00B856D5"/>
    <w:rsid w:val="00B8575F"/>
    <w:rsid w:val="00B85B8C"/>
    <w:rsid w:val="00B85C48"/>
    <w:rsid w:val="00B85F75"/>
    <w:rsid w:val="00B86114"/>
    <w:rsid w:val="00B86CA9"/>
    <w:rsid w:val="00B912BF"/>
    <w:rsid w:val="00B91440"/>
    <w:rsid w:val="00B918B1"/>
    <w:rsid w:val="00B92AAD"/>
    <w:rsid w:val="00B93FA1"/>
    <w:rsid w:val="00B94F66"/>
    <w:rsid w:val="00B95CCC"/>
    <w:rsid w:val="00B96FBD"/>
    <w:rsid w:val="00B976B5"/>
    <w:rsid w:val="00B976CF"/>
    <w:rsid w:val="00B97F1B"/>
    <w:rsid w:val="00BA05FE"/>
    <w:rsid w:val="00BA1BF6"/>
    <w:rsid w:val="00BA1C6C"/>
    <w:rsid w:val="00BA1CD6"/>
    <w:rsid w:val="00BA2863"/>
    <w:rsid w:val="00BA325A"/>
    <w:rsid w:val="00BA4A8E"/>
    <w:rsid w:val="00BA5699"/>
    <w:rsid w:val="00BA58FE"/>
    <w:rsid w:val="00BA5C1F"/>
    <w:rsid w:val="00BA6384"/>
    <w:rsid w:val="00BA6E03"/>
    <w:rsid w:val="00BA7308"/>
    <w:rsid w:val="00BA7CE0"/>
    <w:rsid w:val="00BB169C"/>
    <w:rsid w:val="00BB18C2"/>
    <w:rsid w:val="00BB1DFE"/>
    <w:rsid w:val="00BB225B"/>
    <w:rsid w:val="00BB22D4"/>
    <w:rsid w:val="00BB3CBE"/>
    <w:rsid w:val="00BB50BB"/>
    <w:rsid w:val="00BB5B5D"/>
    <w:rsid w:val="00BB6397"/>
    <w:rsid w:val="00BB6B9C"/>
    <w:rsid w:val="00BB73C8"/>
    <w:rsid w:val="00BB7E19"/>
    <w:rsid w:val="00BC068F"/>
    <w:rsid w:val="00BC0A7F"/>
    <w:rsid w:val="00BC1220"/>
    <w:rsid w:val="00BC177F"/>
    <w:rsid w:val="00BC2C58"/>
    <w:rsid w:val="00BC3A29"/>
    <w:rsid w:val="00BC3F13"/>
    <w:rsid w:val="00BC40B5"/>
    <w:rsid w:val="00BC43FD"/>
    <w:rsid w:val="00BC47BF"/>
    <w:rsid w:val="00BC4F1C"/>
    <w:rsid w:val="00BC51F5"/>
    <w:rsid w:val="00BC61CD"/>
    <w:rsid w:val="00BC61F2"/>
    <w:rsid w:val="00BC67C0"/>
    <w:rsid w:val="00BC6F32"/>
    <w:rsid w:val="00BC6F41"/>
    <w:rsid w:val="00BC793E"/>
    <w:rsid w:val="00BC7E64"/>
    <w:rsid w:val="00BD1270"/>
    <w:rsid w:val="00BD1342"/>
    <w:rsid w:val="00BD1379"/>
    <w:rsid w:val="00BD2FE7"/>
    <w:rsid w:val="00BD36DE"/>
    <w:rsid w:val="00BD4E13"/>
    <w:rsid w:val="00BD52C3"/>
    <w:rsid w:val="00BD5485"/>
    <w:rsid w:val="00BD5A14"/>
    <w:rsid w:val="00BD5F43"/>
    <w:rsid w:val="00BD661B"/>
    <w:rsid w:val="00BD687C"/>
    <w:rsid w:val="00BD6DB9"/>
    <w:rsid w:val="00BD71A3"/>
    <w:rsid w:val="00BD75D1"/>
    <w:rsid w:val="00BE0363"/>
    <w:rsid w:val="00BE0A45"/>
    <w:rsid w:val="00BE1233"/>
    <w:rsid w:val="00BE1277"/>
    <w:rsid w:val="00BE1311"/>
    <w:rsid w:val="00BE19C2"/>
    <w:rsid w:val="00BE358B"/>
    <w:rsid w:val="00BE4109"/>
    <w:rsid w:val="00BE447B"/>
    <w:rsid w:val="00BE4782"/>
    <w:rsid w:val="00BE47D8"/>
    <w:rsid w:val="00BE4FD9"/>
    <w:rsid w:val="00BE57BF"/>
    <w:rsid w:val="00BE5D73"/>
    <w:rsid w:val="00BE6DFE"/>
    <w:rsid w:val="00BE79AB"/>
    <w:rsid w:val="00BF0637"/>
    <w:rsid w:val="00BF124A"/>
    <w:rsid w:val="00BF37A9"/>
    <w:rsid w:val="00BF3C23"/>
    <w:rsid w:val="00BF4770"/>
    <w:rsid w:val="00BF540A"/>
    <w:rsid w:val="00BF67D7"/>
    <w:rsid w:val="00BF6EC1"/>
    <w:rsid w:val="00BF7257"/>
    <w:rsid w:val="00BF7347"/>
    <w:rsid w:val="00C017D1"/>
    <w:rsid w:val="00C029BC"/>
    <w:rsid w:val="00C04D37"/>
    <w:rsid w:val="00C05941"/>
    <w:rsid w:val="00C0657C"/>
    <w:rsid w:val="00C074C4"/>
    <w:rsid w:val="00C10CD4"/>
    <w:rsid w:val="00C11B8D"/>
    <w:rsid w:val="00C12AE0"/>
    <w:rsid w:val="00C12FEB"/>
    <w:rsid w:val="00C1357C"/>
    <w:rsid w:val="00C140C6"/>
    <w:rsid w:val="00C144EF"/>
    <w:rsid w:val="00C1534E"/>
    <w:rsid w:val="00C211DC"/>
    <w:rsid w:val="00C2135F"/>
    <w:rsid w:val="00C22B34"/>
    <w:rsid w:val="00C233C6"/>
    <w:rsid w:val="00C23D4E"/>
    <w:rsid w:val="00C24ED2"/>
    <w:rsid w:val="00C24F3F"/>
    <w:rsid w:val="00C24FB0"/>
    <w:rsid w:val="00C25670"/>
    <w:rsid w:val="00C259E2"/>
    <w:rsid w:val="00C2636B"/>
    <w:rsid w:val="00C26C3A"/>
    <w:rsid w:val="00C27140"/>
    <w:rsid w:val="00C277FB"/>
    <w:rsid w:val="00C27CEA"/>
    <w:rsid w:val="00C30639"/>
    <w:rsid w:val="00C306B3"/>
    <w:rsid w:val="00C306F6"/>
    <w:rsid w:val="00C3070C"/>
    <w:rsid w:val="00C3194E"/>
    <w:rsid w:val="00C31BBB"/>
    <w:rsid w:val="00C3220C"/>
    <w:rsid w:val="00C345ED"/>
    <w:rsid w:val="00C34837"/>
    <w:rsid w:val="00C348B3"/>
    <w:rsid w:val="00C34F38"/>
    <w:rsid w:val="00C3548F"/>
    <w:rsid w:val="00C356C8"/>
    <w:rsid w:val="00C367B4"/>
    <w:rsid w:val="00C36B2D"/>
    <w:rsid w:val="00C37615"/>
    <w:rsid w:val="00C37B29"/>
    <w:rsid w:val="00C40D60"/>
    <w:rsid w:val="00C43A7D"/>
    <w:rsid w:val="00C4425F"/>
    <w:rsid w:val="00C44421"/>
    <w:rsid w:val="00C44A04"/>
    <w:rsid w:val="00C44C83"/>
    <w:rsid w:val="00C46058"/>
    <w:rsid w:val="00C4623C"/>
    <w:rsid w:val="00C46DB1"/>
    <w:rsid w:val="00C4706F"/>
    <w:rsid w:val="00C47BD3"/>
    <w:rsid w:val="00C47E57"/>
    <w:rsid w:val="00C504D3"/>
    <w:rsid w:val="00C536B3"/>
    <w:rsid w:val="00C53836"/>
    <w:rsid w:val="00C53B22"/>
    <w:rsid w:val="00C53C4E"/>
    <w:rsid w:val="00C53D24"/>
    <w:rsid w:val="00C542A9"/>
    <w:rsid w:val="00C54763"/>
    <w:rsid w:val="00C55547"/>
    <w:rsid w:val="00C55649"/>
    <w:rsid w:val="00C563A1"/>
    <w:rsid w:val="00C576F8"/>
    <w:rsid w:val="00C57F07"/>
    <w:rsid w:val="00C604F5"/>
    <w:rsid w:val="00C61583"/>
    <w:rsid w:val="00C61B48"/>
    <w:rsid w:val="00C61FF5"/>
    <w:rsid w:val="00C62CD3"/>
    <w:rsid w:val="00C635CF"/>
    <w:rsid w:val="00C635FD"/>
    <w:rsid w:val="00C63986"/>
    <w:rsid w:val="00C64027"/>
    <w:rsid w:val="00C66473"/>
    <w:rsid w:val="00C67004"/>
    <w:rsid w:val="00C679E4"/>
    <w:rsid w:val="00C7073E"/>
    <w:rsid w:val="00C707EE"/>
    <w:rsid w:val="00C7103D"/>
    <w:rsid w:val="00C717C8"/>
    <w:rsid w:val="00C7187C"/>
    <w:rsid w:val="00C71AF2"/>
    <w:rsid w:val="00C71B86"/>
    <w:rsid w:val="00C71D62"/>
    <w:rsid w:val="00C723EA"/>
    <w:rsid w:val="00C731CE"/>
    <w:rsid w:val="00C76804"/>
    <w:rsid w:val="00C76E4A"/>
    <w:rsid w:val="00C80231"/>
    <w:rsid w:val="00C80731"/>
    <w:rsid w:val="00C80811"/>
    <w:rsid w:val="00C81C8B"/>
    <w:rsid w:val="00C82BBD"/>
    <w:rsid w:val="00C82C15"/>
    <w:rsid w:val="00C82F83"/>
    <w:rsid w:val="00C839AF"/>
    <w:rsid w:val="00C84BAF"/>
    <w:rsid w:val="00C84C64"/>
    <w:rsid w:val="00C8571F"/>
    <w:rsid w:val="00C85EAB"/>
    <w:rsid w:val="00C86C33"/>
    <w:rsid w:val="00C87CEE"/>
    <w:rsid w:val="00C9009E"/>
    <w:rsid w:val="00C91751"/>
    <w:rsid w:val="00C917B0"/>
    <w:rsid w:val="00C91DC9"/>
    <w:rsid w:val="00C931A3"/>
    <w:rsid w:val="00C93697"/>
    <w:rsid w:val="00C93FC2"/>
    <w:rsid w:val="00C941FF"/>
    <w:rsid w:val="00C94812"/>
    <w:rsid w:val="00C94AFD"/>
    <w:rsid w:val="00C95414"/>
    <w:rsid w:val="00C95E48"/>
    <w:rsid w:val="00C960CE"/>
    <w:rsid w:val="00C9673B"/>
    <w:rsid w:val="00C973FB"/>
    <w:rsid w:val="00CA0C40"/>
    <w:rsid w:val="00CA126C"/>
    <w:rsid w:val="00CA13B9"/>
    <w:rsid w:val="00CA21CA"/>
    <w:rsid w:val="00CA236C"/>
    <w:rsid w:val="00CA270D"/>
    <w:rsid w:val="00CA2E80"/>
    <w:rsid w:val="00CA2E92"/>
    <w:rsid w:val="00CA4EB2"/>
    <w:rsid w:val="00CA61EE"/>
    <w:rsid w:val="00CA6F54"/>
    <w:rsid w:val="00CB1F27"/>
    <w:rsid w:val="00CB256D"/>
    <w:rsid w:val="00CB3146"/>
    <w:rsid w:val="00CB3376"/>
    <w:rsid w:val="00CB3C8D"/>
    <w:rsid w:val="00CB484B"/>
    <w:rsid w:val="00CB4E0C"/>
    <w:rsid w:val="00CB5059"/>
    <w:rsid w:val="00CB6C8D"/>
    <w:rsid w:val="00CB7F46"/>
    <w:rsid w:val="00CC030A"/>
    <w:rsid w:val="00CC112B"/>
    <w:rsid w:val="00CC2508"/>
    <w:rsid w:val="00CC26A6"/>
    <w:rsid w:val="00CC2B5B"/>
    <w:rsid w:val="00CC2F2F"/>
    <w:rsid w:val="00CC47A1"/>
    <w:rsid w:val="00CC4F4F"/>
    <w:rsid w:val="00CC4F94"/>
    <w:rsid w:val="00CC6811"/>
    <w:rsid w:val="00CC6A7B"/>
    <w:rsid w:val="00CC7195"/>
    <w:rsid w:val="00CC73DA"/>
    <w:rsid w:val="00CD1420"/>
    <w:rsid w:val="00CD1762"/>
    <w:rsid w:val="00CD1B30"/>
    <w:rsid w:val="00CD33AB"/>
    <w:rsid w:val="00CD35F2"/>
    <w:rsid w:val="00CD385E"/>
    <w:rsid w:val="00CD3F0E"/>
    <w:rsid w:val="00CD4356"/>
    <w:rsid w:val="00CD6CEB"/>
    <w:rsid w:val="00CD7623"/>
    <w:rsid w:val="00CD7D5B"/>
    <w:rsid w:val="00CD7ED8"/>
    <w:rsid w:val="00CE04E5"/>
    <w:rsid w:val="00CE1093"/>
    <w:rsid w:val="00CE2A31"/>
    <w:rsid w:val="00CE2B78"/>
    <w:rsid w:val="00CE31F7"/>
    <w:rsid w:val="00CE47AF"/>
    <w:rsid w:val="00CE4BEB"/>
    <w:rsid w:val="00CE4C49"/>
    <w:rsid w:val="00CE51FF"/>
    <w:rsid w:val="00CE5491"/>
    <w:rsid w:val="00CE5754"/>
    <w:rsid w:val="00CE5ACF"/>
    <w:rsid w:val="00CE7048"/>
    <w:rsid w:val="00CE7221"/>
    <w:rsid w:val="00CE797B"/>
    <w:rsid w:val="00CE7F91"/>
    <w:rsid w:val="00CF0568"/>
    <w:rsid w:val="00CF0D1C"/>
    <w:rsid w:val="00CF1093"/>
    <w:rsid w:val="00CF206F"/>
    <w:rsid w:val="00CF2D64"/>
    <w:rsid w:val="00CF4C30"/>
    <w:rsid w:val="00CF5466"/>
    <w:rsid w:val="00CF5957"/>
    <w:rsid w:val="00CF5CD0"/>
    <w:rsid w:val="00CF6B09"/>
    <w:rsid w:val="00CF6D85"/>
    <w:rsid w:val="00CF6F63"/>
    <w:rsid w:val="00D02151"/>
    <w:rsid w:val="00D021AF"/>
    <w:rsid w:val="00D024BD"/>
    <w:rsid w:val="00D02770"/>
    <w:rsid w:val="00D02E89"/>
    <w:rsid w:val="00D054C0"/>
    <w:rsid w:val="00D057A6"/>
    <w:rsid w:val="00D05A94"/>
    <w:rsid w:val="00D06F70"/>
    <w:rsid w:val="00D10700"/>
    <w:rsid w:val="00D11201"/>
    <w:rsid w:val="00D11D41"/>
    <w:rsid w:val="00D11E4C"/>
    <w:rsid w:val="00D1223C"/>
    <w:rsid w:val="00D14A32"/>
    <w:rsid w:val="00D14EE0"/>
    <w:rsid w:val="00D15808"/>
    <w:rsid w:val="00D16380"/>
    <w:rsid w:val="00D1690D"/>
    <w:rsid w:val="00D16FBF"/>
    <w:rsid w:val="00D17259"/>
    <w:rsid w:val="00D1786A"/>
    <w:rsid w:val="00D2018B"/>
    <w:rsid w:val="00D20799"/>
    <w:rsid w:val="00D209AF"/>
    <w:rsid w:val="00D20C67"/>
    <w:rsid w:val="00D212FE"/>
    <w:rsid w:val="00D21548"/>
    <w:rsid w:val="00D21B29"/>
    <w:rsid w:val="00D2428D"/>
    <w:rsid w:val="00D24331"/>
    <w:rsid w:val="00D2506C"/>
    <w:rsid w:val="00D27F99"/>
    <w:rsid w:val="00D300D9"/>
    <w:rsid w:val="00D30A68"/>
    <w:rsid w:val="00D30BE6"/>
    <w:rsid w:val="00D30C04"/>
    <w:rsid w:val="00D314D5"/>
    <w:rsid w:val="00D318BC"/>
    <w:rsid w:val="00D31C7A"/>
    <w:rsid w:val="00D32447"/>
    <w:rsid w:val="00D33AA1"/>
    <w:rsid w:val="00D3421C"/>
    <w:rsid w:val="00D34F75"/>
    <w:rsid w:val="00D35BD5"/>
    <w:rsid w:val="00D35C30"/>
    <w:rsid w:val="00D36501"/>
    <w:rsid w:val="00D3686E"/>
    <w:rsid w:val="00D412C0"/>
    <w:rsid w:val="00D4194D"/>
    <w:rsid w:val="00D424CA"/>
    <w:rsid w:val="00D42942"/>
    <w:rsid w:val="00D42EDE"/>
    <w:rsid w:val="00D4457C"/>
    <w:rsid w:val="00D44F8B"/>
    <w:rsid w:val="00D459F5"/>
    <w:rsid w:val="00D45B15"/>
    <w:rsid w:val="00D47551"/>
    <w:rsid w:val="00D47CD7"/>
    <w:rsid w:val="00D51A17"/>
    <w:rsid w:val="00D52387"/>
    <w:rsid w:val="00D5285D"/>
    <w:rsid w:val="00D52A03"/>
    <w:rsid w:val="00D52FC3"/>
    <w:rsid w:val="00D52FEA"/>
    <w:rsid w:val="00D533DD"/>
    <w:rsid w:val="00D53774"/>
    <w:rsid w:val="00D5433B"/>
    <w:rsid w:val="00D548CD"/>
    <w:rsid w:val="00D54C42"/>
    <w:rsid w:val="00D550E7"/>
    <w:rsid w:val="00D55777"/>
    <w:rsid w:val="00D5668A"/>
    <w:rsid w:val="00D5689B"/>
    <w:rsid w:val="00D56AF5"/>
    <w:rsid w:val="00D57780"/>
    <w:rsid w:val="00D60795"/>
    <w:rsid w:val="00D60F96"/>
    <w:rsid w:val="00D61651"/>
    <w:rsid w:val="00D618CD"/>
    <w:rsid w:val="00D634CB"/>
    <w:rsid w:val="00D645B2"/>
    <w:rsid w:val="00D6494A"/>
    <w:rsid w:val="00D64ADE"/>
    <w:rsid w:val="00D64B66"/>
    <w:rsid w:val="00D6607A"/>
    <w:rsid w:val="00D66CAA"/>
    <w:rsid w:val="00D66F87"/>
    <w:rsid w:val="00D67483"/>
    <w:rsid w:val="00D70AD1"/>
    <w:rsid w:val="00D70F07"/>
    <w:rsid w:val="00D7242F"/>
    <w:rsid w:val="00D731E3"/>
    <w:rsid w:val="00D742A8"/>
    <w:rsid w:val="00D74308"/>
    <w:rsid w:val="00D75438"/>
    <w:rsid w:val="00D768D3"/>
    <w:rsid w:val="00D77799"/>
    <w:rsid w:val="00D8096D"/>
    <w:rsid w:val="00D81422"/>
    <w:rsid w:val="00D81C35"/>
    <w:rsid w:val="00D8254C"/>
    <w:rsid w:val="00D826AC"/>
    <w:rsid w:val="00D82913"/>
    <w:rsid w:val="00D82B60"/>
    <w:rsid w:val="00D8369E"/>
    <w:rsid w:val="00D8416E"/>
    <w:rsid w:val="00D84EB7"/>
    <w:rsid w:val="00D8545A"/>
    <w:rsid w:val="00D85AC7"/>
    <w:rsid w:val="00D8617F"/>
    <w:rsid w:val="00D87007"/>
    <w:rsid w:val="00D87BAB"/>
    <w:rsid w:val="00D90713"/>
    <w:rsid w:val="00D90BFF"/>
    <w:rsid w:val="00D92396"/>
    <w:rsid w:val="00D946DB"/>
    <w:rsid w:val="00D95045"/>
    <w:rsid w:val="00D95228"/>
    <w:rsid w:val="00D956C2"/>
    <w:rsid w:val="00D967FA"/>
    <w:rsid w:val="00D96E61"/>
    <w:rsid w:val="00DA040A"/>
    <w:rsid w:val="00DA0B84"/>
    <w:rsid w:val="00DA0BDB"/>
    <w:rsid w:val="00DA0D0F"/>
    <w:rsid w:val="00DA0DB4"/>
    <w:rsid w:val="00DA1253"/>
    <w:rsid w:val="00DA1525"/>
    <w:rsid w:val="00DA3B36"/>
    <w:rsid w:val="00DA3E72"/>
    <w:rsid w:val="00DA3FEB"/>
    <w:rsid w:val="00DA4727"/>
    <w:rsid w:val="00DA4A2F"/>
    <w:rsid w:val="00DA4AAA"/>
    <w:rsid w:val="00DA4AAE"/>
    <w:rsid w:val="00DA4D9D"/>
    <w:rsid w:val="00DA6CB8"/>
    <w:rsid w:val="00DA77E1"/>
    <w:rsid w:val="00DA7C34"/>
    <w:rsid w:val="00DA7F01"/>
    <w:rsid w:val="00DB0274"/>
    <w:rsid w:val="00DB0F07"/>
    <w:rsid w:val="00DB2DD0"/>
    <w:rsid w:val="00DB3B68"/>
    <w:rsid w:val="00DB3EEA"/>
    <w:rsid w:val="00DB40CA"/>
    <w:rsid w:val="00DB4C59"/>
    <w:rsid w:val="00DB5503"/>
    <w:rsid w:val="00DB61BB"/>
    <w:rsid w:val="00DC03E0"/>
    <w:rsid w:val="00DC0817"/>
    <w:rsid w:val="00DC09EA"/>
    <w:rsid w:val="00DC0A81"/>
    <w:rsid w:val="00DC1E40"/>
    <w:rsid w:val="00DC1FD1"/>
    <w:rsid w:val="00DC2D05"/>
    <w:rsid w:val="00DC3A83"/>
    <w:rsid w:val="00DC3B38"/>
    <w:rsid w:val="00DC40DA"/>
    <w:rsid w:val="00DC4CE4"/>
    <w:rsid w:val="00DD00B4"/>
    <w:rsid w:val="00DD07FF"/>
    <w:rsid w:val="00DD092D"/>
    <w:rsid w:val="00DD156E"/>
    <w:rsid w:val="00DD1906"/>
    <w:rsid w:val="00DD1E64"/>
    <w:rsid w:val="00DD2C1E"/>
    <w:rsid w:val="00DD41BE"/>
    <w:rsid w:val="00DD4CFC"/>
    <w:rsid w:val="00DD5F87"/>
    <w:rsid w:val="00DD60DF"/>
    <w:rsid w:val="00DD6D54"/>
    <w:rsid w:val="00DD6F35"/>
    <w:rsid w:val="00DD72AA"/>
    <w:rsid w:val="00DD791B"/>
    <w:rsid w:val="00DE0157"/>
    <w:rsid w:val="00DE08E6"/>
    <w:rsid w:val="00DE0962"/>
    <w:rsid w:val="00DE21B5"/>
    <w:rsid w:val="00DE223B"/>
    <w:rsid w:val="00DE230A"/>
    <w:rsid w:val="00DE26F2"/>
    <w:rsid w:val="00DE3389"/>
    <w:rsid w:val="00DE4001"/>
    <w:rsid w:val="00DE489B"/>
    <w:rsid w:val="00DE48EF"/>
    <w:rsid w:val="00DE4EF2"/>
    <w:rsid w:val="00DE583B"/>
    <w:rsid w:val="00DE5A31"/>
    <w:rsid w:val="00DE73B4"/>
    <w:rsid w:val="00DE7B41"/>
    <w:rsid w:val="00DE7C81"/>
    <w:rsid w:val="00DF0BF5"/>
    <w:rsid w:val="00DF0EF2"/>
    <w:rsid w:val="00DF0F5E"/>
    <w:rsid w:val="00DF30EB"/>
    <w:rsid w:val="00DF3475"/>
    <w:rsid w:val="00DF4FF2"/>
    <w:rsid w:val="00DF65DF"/>
    <w:rsid w:val="00DF70AE"/>
    <w:rsid w:val="00DF7382"/>
    <w:rsid w:val="00E01601"/>
    <w:rsid w:val="00E0175F"/>
    <w:rsid w:val="00E01F9D"/>
    <w:rsid w:val="00E026FB"/>
    <w:rsid w:val="00E02F76"/>
    <w:rsid w:val="00E03E51"/>
    <w:rsid w:val="00E03E93"/>
    <w:rsid w:val="00E050F3"/>
    <w:rsid w:val="00E052A9"/>
    <w:rsid w:val="00E0639C"/>
    <w:rsid w:val="00E06628"/>
    <w:rsid w:val="00E06E19"/>
    <w:rsid w:val="00E07C8E"/>
    <w:rsid w:val="00E10726"/>
    <w:rsid w:val="00E10B85"/>
    <w:rsid w:val="00E11731"/>
    <w:rsid w:val="00E11F7B"/>
    <w:rsid w:val="00E120F4"/>
    <w:rsid w:val="00E1421C"/>
    <w:rsid w:val="00E143FD"/>
    <w:rsid w:val="00E14C4D"/>
    <w:rsid w:val="00E16498"/>
    <w:rsid w:val="00E1685B"/>
    <w:rsid w:val="00E1696D"/>
    <w:rsid w:val="00E172EA"/>
    <w:rsid w:val="00E1750A"/>
    <w:rsid w:val="00E17AB7"/>
    <w:rsid w:val="00E20FAC"/>
    <w:rsid w:val="00E2178E"/>
    <w:rsid w:val="00E2447E"/>
    <w:rsid w:val="00E249EF"/>
    <w:rsid w:val="00E25862"/>
    <w:rsid w:val="00E26CB6"/>
    <w:rsid w:val="00E27969"/>
    <w:rsid w:val="00E31A99"/>
    <w:rsid w:val="00E3279F"/>
    <w:rsid w:val="00E32BAE"/>
    <w:rsid w:val="00E32DA2"/>
    <w:rsid w:val="00E33BF7"/>
    <w:rsid w:val="00E340D7"/>
    <w:rsid w:val="00E34533"/>
    <w:rsid w:val="00E41A58"/>
    <w:rsid w:val="00E41E4F"/>
    <w:rsid w:val="00E42A4D"/>
    <w:rsid w:val="00E4334F"/>
    <w:rsid w:val="00E43CD2"/>
    <w:rsid w:val="00E440D2"/>
    <w:rsid w:val="00E44336"/>
    <w:rsid w:val="00E449CC"/>
    <w:rsid w:val="00E45F52"/>
    <w:rsid w:val="00E46936"/>
    <w:rsid w:val="00E46AC0"/>
    <w:rsid w:val="00E473B0"/>
    <w:rsid w:val="00E47B54"/>
    <w:rsid w:val="00E47CCD"/>
    <w:rsid w:val="00E50750"/>
    <w:rsid w:val="00E509EA"/>
    <w:rsid w:val="00E50E79"/>
    <w:rsid w:val="00E50FA0"/>
    <w:rsid w:val="00E515D5"/>
    <w:rsid w:val="00E52782"/>
    <w:rsid w:val="00E53E55"/>
    <w:rsid w:val="00E543B2"/>
    <w:rsid w:val="00E54B05"/>
    <w:rsid w:val="00E5703B"/>
    <w:rsid w:val="00E5715E"/>
    <w:rsid w:val="00E60B53"/>
    <w:rsid w:val="00E60C82"/>
    <w:rsid w:val="00E610EA"/>
    <w:rsid w:val="00E61840"/>
    <w:rsid w:val="00E6373B"/>
    <w:rsid w:val="00E63DC8"/>
    <w:rsid w:val="00E64990"/>
    <w:rsid w:val="00E64BFE"/>
    <w:rsid w:val="00E66040"/>
    <w:rsid w:val="00E6616A"/>
    <w:rsid w:val="00E67B4A"/>
    <w:rsid w:val="00E67F16"/>
    <w:rsid w:val="00E70AB0"/>
    <w:rsid w:val="00E71171"/>
    <w:rsid w:val="00E7205D"/>
    <w:rsid w:val="00E721D9"/>
    <w:rsid w:val="00E72404"/>
    <w:rsid w:val="00E73F4B"/>
    <w:rsid w:val="00E74C2C"/>
    <w:rsid w:val="00E75993"/>
    <w:rsid w:val="00E764E7"/>
    <w:rsid w:val="00E80172"/>
    <w:rsid w:val="00E804CC"/>
    <w:rsid w:val="00E81DB9"/>
    <w:rsid w:val="00E81F69"/>
    <w:rsid w:val="00E822F7"/>
    <w:rsid w:val="00E8231C"/>
    <w:rsid w:val="00E8262F"/>
    <w:rsid w:val="00E84C8E"/>
    <w:rsid w:val="00E85358"/>
    <w:rsid w:val="00E863C1"/>
    <w:rsid w:val="00E86638"/>
    <w:rsid w:val="00E86B98"/>
    <w:rsid w:val="00E871FE"/>
    <w:rsid w:val="00E87B6C"/>
    <w:rsid w:val="00E91D08"/>
    <w:rsid w:val="00E9217C"/>
    <w:rsid w:val="00E921F1"/>
    <w:rsid w:val="00E92C04"/>
    <w:rsid w:val="00E92C65"/>
    <w:rsid w:val="00E92EE4"/>
    <w:rsid w:val="00E93AB5"/>
    <w:rsid w:val="00E96511"/>
    <w:rsid w:val="00E96A85"/>
    <w:rsid w:val="00E9758A"/>
    <w:rsid w:val="00E979E9"/>
    <w:rsid w:val="00E97CD2"/>
    <w:rsid w:val="00EA050A"/>
    <w:rsid w:val="00EA0754"/>
    <w:rsid w:val="00EA0BAB"/>
    <w:rsid w:val="00EA0F2F"/>
    <w:rsid w:val="00EA11F0"/>
    <w:rsid w:val="00EA1C37"/>
    <w:rsid w:val="00EA1F5A"/>
    <w:rsid w:val="00EA2AFF"/>
    <w:rsid w:val="00EA3FEF"/>
    <w:rsid w:val="00EA4108"/>
    <w:rsid w:val="00EA419C"/>
    <w:rsid w:val="00EA45F4"/>
    <w:rsid w:val="00EA4F4F"/>
    <w:rsid w:val="00EA56D1"/>
    <w:rsid w:val="00EA6388"/>
    <w:rsid w:val="00EA7544"/>
    <w:rsid w:val="00EB0EE6"/>
    <w:rsid w:val="00EB154B"/>
    <w:rsid w:val="00EB1DBE"/>
    <w:rsid w:val="00EB1EEE"/>
    <w:rsid w:val="00EB5013"/>
    <w:rsid w:val="00EB53AD"/>
    <w:rsid w:val="00EB5804"/>
    <w:rsid w:val="00EB5C9A"/>
    <w:rsid w:val="00EB6224"/>
    <w:rsid w:val="00EB62C2"/>
    <w:rsid w:val="00EB6DEA"/>
    <w:rsid w:val="00EB6E04"/>
    <w:rsid w:val="00EB6FC2"/>
    <w:rsid w:val="00EC0AAB"/>
    <w:rsid w:val="00EC0B74"/>
    <w:rsid w:val="00EC153B"/>
    <w:rsid w:val="00EC19AE"/>
    <w:rsid w:val="00EC1EA0"/>
    <w:rsid w:val="00EC2E9B"/>
    <w:rsid w:val="00EC3017"/>
    <w:rsid w:val="00EC38B2"/>
    <w:rsid w:val="00EC4E70"/>
    <w:rsid w:val="00EC5046"/>
    <w:rsid w:val="00EC53E0"/>
    <w:rsid w:val="00EC5513"/>
    <w:rsid w:val="00EC57C6"/>
    <w:rsid w:val="00EC5FA2"/>
    <w:rsid w:val="00EC7AB4"/>
    <w:rsid w:val="00EC7E81"/>
    <w:rsid w:val="00ED048B"/>
    <w:rsid w:val="00ED1379"/>
    <w:rsid w:val="00ED1956"/>
    <w:rsid w:val="00ED1D0F"/>
    <w:rsid w:val="00ED1D99"/>
    <w:rsid w:val="00ED20CB"/>
    <w:rsid w:val="00ED4629"/>
    <w:rsid w:val="00ED52BC"/>
    <w:rsid w:val="00ED55F7"/>
    <w:rsid w:val="00ED66A4"/>
    <w:rsid w:val="00ED6B13"/>
    <w:rsid w:val="00ED6D84"/>
    <w:rsid w:val="00ED78AD"/>
    <w:rsid w:val="00ED7C8E"/>
    <w:rsid w:val="00ED7F35"/>
    <w:rsid w:val="00EE079A"/>
    <w:rsid w:val="00EE0B9D"/>
    <w:rsid w:val="00EE2205"/>
    <w:rsid w:val="00EE2BDA"/>
    <w:rsid w:val="00EE2BEA"/>
    <w:rsid w:val="00EE2CD5"/>
    <w:rsid w:val="00EE34F2"/>
    <w:rsid w:val="00EE5691"/>
    <w:rsid w:val="00EE63B4"/>
    <w:rsid w:val="00EE690D"/>
    <w:rsid w:val="00EE6F6C"/>
    <w:rsid w:val="00EF03E6"/>
    <w:rsid w:val="00EF0C0C"/>
    <w:rsid w:val="00EF0DA4"/>
    <w:rsid w:val="00EF36D2"/>
    <w:rsid w:val="00EF3F40"/>
    <w:rsid w:val="00EF451F"/>
    <w:rsid w:val="00EF6FD5"/>
    <w:rsid w:val="00F004BA"/>
    <w:rsid w:val="00F006CF"/>
    <w:rsid w:val="00F00A38"/>
    <w:rsid w:val="00F015E6"/>
    <w:rsid w:val="00F02E37"/>
    <w:rsid w:val="00F0322C"/>
    <w:rsid w:val="00F04C31"/>
    <w:rsid w:val="00F052D1"/>
    <w:rsid w:val="00F1041F"/>
    <w:rsid w:val="00F1062E"/>
    <w:rsid w:val="00F11185"/>
    <w:rsid w:val="00F114E6"/>
    <w:rsid w:val="00F117D1"/>
    <w:rsid w:val="00F12EA3"/>
    <w:rsid w:val="00F1455C"/>
    <w:rsid w:val="00F14A2E"/>
    <w:rsid w:val="00F14A91"/>
    <w:rsid w:val="00F14B07"/>
    <w:rsid w:val="00F163FF"/>
    <w:rsid w:val="00F176BA"/>
    <w:rsid w:val="00F177C6"/>
    <w:rsid w:val="00F17B2E"/>
    <w:rsid w:val="00F20C33"/>
    <w:rsid w:val="00F215C7"/>
    <w:rsid w:val="00F217D5"/>
    <w:rsid w:val="00F219A4"/>
    <w:rsid w:val="00F2228C"/>
    <w:rsid w:val="00F22648"/>
    <w:rsid w:val="00F23247"/>
    <w:rsid w:val="00F249CD"/>
    <w:rsid w:val="00F24D8C"/>
    <w:rsid w:val="00F2521E"/>
    <w:rsid w:val="00F25413"/>
    <w:rsid w:val="00F26B14"/>
    <w:rsid w:val="00F26CE4"/>
    <w:rsid w:val="00F271B3"/>
    <w:rsid w:val="00F30076"/>
    <w:rsid w:val="00F30E8D"/>
    <w:rsid w:val="00F315FD"/>
    <w:rsid w:val="00F325B9"/>
    <w:rsid w:val="00F32D09"/>
    <w:rsid w:val="00F33ABB"/>
    <w:rsid w:val="00F34382"/>
    <w:rsid w:val="00F348D2"/>
    <w:rsid w:val="00F356CE"/>
    <w:rsid w:val="00F358AF"/>
    <w:rsid w:val="00F36287"/>
    <w:rsid w:val="00F372AF"/>
    <w:rsid w:val="00F37BEE"/>
    <w:rsid w:val="00F41508"/>
    <w:rsid w:val="00F423F0"/>
    <w:rsid w:val="00F42FE9"/>
    <w:rsid w:val="00F4393C"/>
    <w:rsid w:val="00F45359"/>
    <w:rsid w:val="00F45413"/>
    <w:rsid w:val="00F46113"/>
    <w:rsid w:val="00F463F5"/>
    <w:rsid w:val="00F47628"/>
    <w:rsid w:val="00F47A9F"/>
    <w:rsid w:val="00F47CA5"/>
    <w:rsid w:val="00F50709"/>
    <w:rsid w:val="00F5132F"/>
    <w:rsid w:val="00F519A4"/>
    <w:rsid w:val="00F52DF6"/>
    <w:rsid w:val="00F52FC6"/>
    <w:rsid w:val="00F530D8"/>
    <w:rsid w:val="00F535E7"/>
    <w:rsid w:val="00F5381F"/>
    <w:rsid w:val="00F5524C"/>
    <w:rsid w:val="00F56546"/>
    <w:rsid w:val="00F56641"/>
    <w:rsid w:val="00F56956"/>
    <w:rsid w:val="00F57838"/>
    <w:rsid w:val="00F57A08"/>
    <w:rsid w:val="00F57ED1"/>
    <w:rsid w:val="00F60315"/>
    <w:rsid w:val="00F60F37"/>
    <w:rsid w:val="00F61095"/>
    <w:rsid w:val="00F61AC4"/>
    <w:rsid w:val="00F620A2"/>
    <w:rsid w:val="00F63080"/>
    <w:rsid w:val="00F63903"/>
    <w:rsid w:val="00F63AB7"/>
    <w:rsid w:val="00F63BA7"/>
    <w:rsid w:val="00F65282"/>
    <w:rsid w:val="00F65D43"/>
    <w:rsid w:val="00F66294"/>
    <w:rsid w:val="00F66371"/>
    <w:rsid w:val="00F66830"/>
    <w:rsid w:val="00F66DFB"/>
    <w:rsid w:val="00F67634"/>
    <w:rsid w:val="00F71DF2"/>
    <w:rsid w:val="00F73854"/>
    <w:rsid w:val="00F7387F"/>
    <w:rsid w:val="00F75233"/>
    <w:rsid w:val="00F75FD2"/>
    <w:rsid w:val="00F777C7"/>
    <w:rsid w:val="00F800B6"/>
    <w:rsid w:val="00F8071F"/>
    <w:rsid w:val="00F80A11"/>
    <w:rsid w:val="00F811C6"/>
    <w:rsid w:val="00F811F8"/>
    <w:rsid w:val="00F82AF8"/>
    <w:rsid w:val="00F834C3"/>
    <w:rsid w:val="00F8411E"/>
    <w:rsid w:val="00F84B2D"/>
    <w:rsid w:val="00F84BC7"/>
    <w:rsid w:val="00F855D5"/>
    <w:rsid w:val="00F85D06"/>
    <w:rsid w:val="00F87E46"/>
    <w:rsid w:val="00F913DC"/>
    <w:rsid w:val="00F9145F"/>
    <w:rsid w:val="00F91E30"/>
    <w:rsid w:val="00F93400"/>
    <w:rsid w:val="00F93B5F"/>
    <w:rsid w:val="00F9591C"/>
    <w:rsid w:val="00FA3858"/>
    <w:rsid w:val="00FA3865"/>
    <w:rsid w:val="00FA46C8"/>
    <w:rsid w:val="00FA4E19"/>
    <w:rsid w:val="00FA610E"/>
    <w:rsid w:val="00FA641C"/>
    <w:rsid w:val="00FA67D6"/>
    <w:rsid w:val="00FA6E69"/>
    <w:rsid w:val="00FA77E4"/>
    <w:rsid w:val="00FB1578"/>
    <w:rsid w:val="00FB199D"/>
    <w:rsid w:val="00FB1C26"/>
    <w:rsid w:val="00FB1D44"/>
    <w:rsid w:val="00FB2410"/>
    <w:rsid w:val="00FB25EE"/>
    <w:rsid w:val="00FB2CD7"/>
    <w:rsid w:val="00FB2E7B"/>
    <w:rsid w:val="00FB4960"/>
    <w:rsid w:val="00FB5258"/>
    <w:rsid w:val="00FB5985"/>
    <w:rsid w:val="00FC019F"/>
    <w:rsid w:val="00FC04E6"/>
    <w:rsid w:val="00FC0624"/>
    <w:rsid w:val="00FC0B81"/>
    <w:rsid w:val="00FC0DB2"/>
    <w:rsid w:val="00FC1030"/>
    <w:rsid w:val="00FC1715"/>
    <w:rsid w:val="00FC20DD"/>
    <w:rsid w:val="00FC223C"/>
    <w:rsid w:val="00FC371D"/>
    <w:rsid w:val="00FC41EC"/>
    <w:rsid w:val="00FC4A4B"/>
    <w:rsid w:val="00FC4D06"/>
    <w:rsid w:val="00FC5515"/>
    <w:rsid w:val="00FC6275"/>
    <w:rsid w:val="00FC6D7A"/>
    <w:rsid w:val="00FC70BF"/>
    <w:rsid w:val="00FC7C03"/>
    <w:rsid w:val="00FD0193"/>
    <w:rsid w:val="00FD0FAA"/>
    <w:rsid w:val="00FD16F5"/>
    <w:rsid w:val="00FD239F"/>
    <w:rsid w:val="00FD2AE8"/>
    <w:rsid w:val="00FD380B"/>
    <w:rsid w:val="00FD3883"/>
    <w:rsid w:val="00FD38B8"/>
    <w:rsid w:val="00FD457C"/>
    <w:rsid w:val="00FD54FC"/>
    <w:rsid w:val="00FD5ABD"/>
    <w:rsid w:val="00FD6675"/>
    <w:rsid w:val="00FD6CCB"/>
    <w:rsid w:val="00FD6D27"/>
    <w:rsid w:val="00FD7524"/>
    <w:rsid w:val="00FD7960"/>
    <w:rsid w:val="00FD7CAF"/>
    <w:rsid w:val="00FD7E66"/>
    <w:rsid w:val="00FD7FB3"/>
    <w:rsid w:val="00FE052A"/>
    <w:rsid w:val="00FE219F"/>
    <w:rsid w:val="00FE21F5"/>
    <w:rsid w:val="00FE28F4"/>
    <w:rsid w:val="00FE30C1"/>
    <w:rsid w:val="00FE3BD8"/>
    <w:rsid w:val="00FE43D5"/>
    <w:rsid w:val="00FE4AE0"/>
    <w:rsid w:val="00FE4D22"/>
    <w:rsid w:val="00FE5F0E"/>
    <w:rsid w:val="00FE61F2"/>
    <w:rsid w:val="00FE6995"/>
    <w:rsid w:val="00FE69AC"/>
    <w:rsid w:val="00FE6CFB"/>
    <w:rsid w:val="00FE74CE"/>
    <w:rsid w:val="00FF0040"/>
    <w:rsid w:val="00FF1422"/>
    <w:rsid w:val="00FF15C6"/>
    <w:rsid w:val="00FF1617"/>
    <w:rsid w:val="00FF208F"/>
    <w:rsid w:val="00FF2658"/>
    <w:rsid w:val="00FF2818"/>
    <w:rsid w:val="00FF2D0E"/>
    <w:rsid w:val="00FF36A5"/>
    <w:rsid w:val="00FF3B3B"/>
    <w:rsid w:val="00FF72B0"/>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15:docId w15:val="{FA6400FB-6AD4-4A30-AE61-1F1D2D07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t-EE"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et-EE"/>
    </w:rPr>
  </w:style>
  <w:style w:type="character" w:customStyle="1" w:styleId="Heading2Char">
    <w:name w:val="Heading 2 Char"/>
    <w:link w:val="Heading2"/>
    <w:uiPriority w:val="99"/>
    <w:locked/>
    <w:rsid w:val="00EC5046"/>
    <w:rPr>
      <w:rFonts w:ascii="Verdana" w:hAnsi="Verdana" w:cs="Times New Roman"/>
      <w:b/>
      <w:sz w:val="24"/>
      <w:szCs w:val="24"/>
      <w:u w:val="single"/>
      <w:lang w:val="et-EE"/>
    </w:rPr>
  </w:style>
  <w:style w:type="character" w:customStyle="1" w:styleId="Heading3Char">
    <w:name w:val="Heading 3 Char"/>
    <w:aliases w:val="Title 2 Char"/>
    <w:uiPriority w:val="99"/>
    <w:locked/>
    <w:rsid w:val="00884FEB"/>
    <w:rPr>
      <w:rFonts w:cs="Times New Roman"/>
      <w:sz w:val="24"/>
      <w:szCs w:val="24"/>
      <w:lang w:val="et-EE"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et-EE"/>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et-EE"/>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et-EE"/>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B212C5"/>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et-EE"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B212C5"/>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et-EE"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et-EE"/>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et-EE"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et-EE"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et-EE"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et-EE"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A3453C"/>
    <w:rPr>
      <w:color w:val="605E5C"/>
      <w:shd w:val="clear" w:color="auto" w:fill="E1DFDD"/>
    </w:rPr>
  </w:style>
  <w:style w:type="paragraph" w:customStyle="1" w:styleId="LegalNumPar">
    <w:name w:val="LegalNumPar"/>
    <w:basedOn w:val="Normal"/>
    <w:rsid w:val="00A92865"/>
    <w:pPr>
      <w:numPr>
        <w:numId w:val="30"/>
      </w:numPr>
      <w:spacing w:line="360" w:lineRule="auto"/>
    </w:pPr>
    <w:rPr>
      <w:sz w:val="24"/>
    </w:rPr>
  </w:style>
  <w:style w:type="paragraph" w:customStyle="1" w:styleId="LegalNumPar2">
    <w:name w:val="LegalNumPar2"/>
    <w:basedOn w:val="Normal"/>
    <w:rsid w:val="00A92865"/>
    <w:pPr>
      <w:numPr>
        <w:ilvl w:val="1"/>
        <w:numId w:val="30"/>
      </w:numPr>
      <w:spacing w:line="360" w:lineRule="auto"/>
    </w:pPr>
    <w:rPr>
      <w:sz w:val="24"/>
    </w:rPr>
  </w:style>
  <w:style w:type="paragraph" w:customStyle="1" w:styleId="LegalNumPar3">
    <w:name w:val="LegalNumPar3"/>
    <w:basedOn w:val="Normal"/>
    <w:rsid w:val="00A92865"/>
    <w:pPr>
      <w:numPr>
        <w:ilvl w:val="2"/>
        <w:numId w:val="30"/>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563683181">
      <w:bodyDiv w:val="1"/>
      <w:marLeft w:val="0"/>
      <w:marRight w:val="0"/>
      <w:marTop w:val="0"/>
      <w:marBottom w:val="0"/>
      <w:divBdr>
        <w:top w:val="none" w:sz="0" w:space="0" w:color="auto"/>
        <w:left w:val="none" w:sz="0" w:space="0" w:color="auto"/>
        <w:bottom w:val="none" w:sz="0" w:space="0" w:color="auto"/>
        <w:right w:val="none" w:sz="0" w:space="0" w:color="auto"/>
      </w:divBdr>
      <w:divsChild>
        <w:div w:id="392656648">
          <w:marLeft w:val="0"/>
          <w:marRight w:val="0"/>
          <w:marTop w:val="0"/>
          <w:marBottom w:val="0"/>
          <w:divBdr>
            <w:top w:val="none" w:sz="0" w:space="0" w:color="auto"/>
            <w:left w:val="none" w:sz="0" w:space="0" w:color="auto"/>
            <w:bottom w:val="none" w:sz="0" w:space="0" w:color="auto"/>
            <w:right w:val="none" w:sz="0" w:space="0" w:color="auto"/>
          </w:divBdr>
          <w:divsChild>
            <w:div w:id="19446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18991263">
      <w:bodyDiv w:val="1"/>
      <w:marLeft w:val="0"/>
      <w:marRight w:val="0"/>
      <w:marTop w:val="0"/>
      <w:marBottom w:val="0"/>
      <w:divBdr>
        <w:top w:val="none" w:sz="0" w:space="0" w:color="auto"/>
        <w:left w:val="none" w:sz="0" w:space="0" w:color="auto"/>
        <w:bottom w:val="none" w:sz="0" w:space="0" w:color="auto"/>
        <w:right w:val="none" w:sz="0" w:space="0" w:color="auto"/>
      </w:divBdr>
      <w:divsChild>
        <w:div w:id="1222013779">
          <w:marLeft w:val="0"/>
          <w:marRight w:val="0"/>
          <w:marTop w:val="0"/>
          <w:marBottom w:val="0"/>
          <w:divBdr>
            <w:top w:val="none" w:sz="0" w:space="0" w:color="auto"/>
            <w:left w:val="none" w:sz="0" w:space="0" w:color="auto"/>
            <w:bottom w:val="none" w:sz="0" w:space="0" w:color="auto"/>
            <w:right w:val="none" w:sz="0" w:space="0" w:color="auto"/>
          </w:divBdr>
          <w:divsChild>
            <w:div w:id="12690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358239719">
      <w:bodyDiv w:val="1"/>
      <w:marLeft w:val="0"/>
      <w:marRight w:val="0"/>
      <w:marTop w:val="0"/>
      <w:marBottom w:val="0"/>
      <w:divBdr>
        <w:top w:val="none" w:sz="0" w:space="0" w:color="auto"/>
        <w:left w:val="none" w:sz="0" w:space="0" w:color="auto"/>
        <w:bottom w:val="none" w:sz="0" w:space="0" w:color="auto"/>
        <w:right w:val="none" w:sz="0" w:space="0" w:color="auto"/>
      </w:divBdr>
      <w:divsChild>
        <w:div w:id="830485595">
          <w:marLeft w:val="0"/>
          <w:marRight w:val="0"/>
          <w:marTop w:val="0"/>
          <w:marBottom w:val="0"/>
          <w:divBdr>
            <w:top w:val="none" w:sz="0" w:space="0" w:color="auto"/>
            <w:left w:val="none" w:sz="0" w:space="0" w:color="auto"/>
            <w:bottom w:val="none" w:sz="0" w:space="0" w:color="auto"/>
            <w:right w:val="none" w:sz="0" w:space="0" w:color="auto"/>
          </w:divBdr>
          <w:divsChild>
            <w:div w:id="11159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2.xml><?xml version="1.0" encoding="utf-8"?>
<ds:datastoreItem xmlns:ds="http://schemas.openxmlformats.org/officeDocument/2006/customXml" ds:itemID="{F78C3AAD-8455-486E-BE4D-E17672BF9E69}">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75DD7EF5-F4B4-4298-BB10-9571695752A2}">
  <ds:schemaRefs>
    <ds:schemaRef ds:uri="http://schemas.microsoft.com/sharepoint/v3/contenttype/forms"/>
  </ds:schemaRefs>
</ds:datastoreItem>
</file>

<file path=customXml/itemProps4.xml><?xml version="1.0" encoding="utf-8"?>
<ds:datastoreItem xmlns:ds="http://schemas.openxmlformats.org/officeDocument/2006/customXml" ds:itemID="{A9C7FCEC-B9F8-4143-9AC6-DB4208C0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159</TotalTime>
  <Pages>23</Pages>
  <Words>5452</Words>
  <Characters>40294</Characters>
  <Application>Microsoft Office Word</Application>
  <DocSecurity>0</DocSecurity>
  <Lines>1151</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Gheorghe-Cristian (FISMA)</dc:creator>
  <cp:keywords/>
  <cp:lastModifiedBy>PETERSON-SPYRA Simone (DGT)</cp:lastModifiedBy>
  <cp:revision>10</cp:revision>
  <dcterms:created xsi:type="dcterms:W3CDTF">2025-10-06T12:40:00Z</dcterms:created>
  <dcterms:modified xsi:type="dcterms:W3CDTF">2025-10-09T13:26:00Z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11,12,13,14,15,16</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MSIP_Label_5c7eb9de-735b-4a68-8fe4-c9c62709b012_Enabled">
    <vt:lpwstr>true</vt:lpwstr>
  </property>
  <property fmtid="{D5CDD505-2E9C-101B-9397-08002B2CF9AE}" pid="6" name="MSIP_Label_5c7eb9de-735b-4a68-8fe4-c9c62709b012_SetDate">
    <vt:lpwstr>2022-02-23T15:37:29Z</vt:lpwstr>
  </property>
  <property fmtid="{D5CDD505-2E9C-101B-9397-08002B2CF9AE}" pid="7" name="MSIP_Label_5c7eb9de-735b-4a68-8fe4-c9c62709b012_Method">
    <vt:lpwstr>Standard</vt:lpwstr>
  </property>
  <property fmtid="{D5CDD505-2E9C-101B-9397-08002B2CF9AE}" pid="8" name="MSIP_Label_5c7eb9de-735b-4a68-8fe4-c9c62709b012_Name">
    <vt:lpwstr>EBA Regular Use</vt:lpwstr>
  </property>
  <property fmtid="{D5CDD505-2E9C-101B-9397-08002B2CF9AE}" pid="9" name="MSIP_Label_5c7eb9de-735b-4a68-8fe4-c9c62709b012_SiteId">
    <vt:lpwstr>3bacb4ff-f1a2-4c92-b96c-e99fec826b68</vt:lpwstr>
  </property>
  <property fmtid="{D5CDD505-2E9C-101B-9397-08002B2CF9AE}" pid="10" name="MSIP_Label_5c7eb9de-735b-4a68-8fe4-c9c62709b012_ActionId">
    <vt:lpwstr>c0e9743e-53b1-40b4-9ccb-01bae716cb10</vt:lpwstr>
  </property>
  <property fmtid="{D5CDD505-2E9C-101B-9397-08002B2CF9AE}" pid="11" name="MSIP_Label_5c7eb9de-735b-4a68-8fe4-c9c62709b012_ContentBits">
    <vt:lpwstr>1</vt:lpwstr>
  </property>
  <property fmtid="{D5CDD505-2E9C-101B-9397-08002B2CF9AE}" pid="12" name="MSIP_Label_6bd9ddd1-4d20-43f6-abfa-fc3c07406f94_Enabled">
    <vt:lpwstr>true</vt:lpwstr>
  </property>
  <property fmtid="{D5CDD505-2E9C-101B-9397-08002B2CF9AE}" pid="13" name="MSIP_Label_6bd9ddd1-4d20-43f6-abfa-fc3c07406f94_SetDate">
    <vt:lpwstr>2025-06-27T15:01:33Z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9200d526-cd81-4958-bd82-a146b1debf77</vt:lpwstr>
  </property>
  <property fmtid="{D5CDD505-2E9C-101B-9397-08002B2CF9AE}" pid="18" name="MSIP_Label_6bd9ddd1-4d20-43f6-abfa-fc3c07406f94_ContentBits">
    <vt:lpwstr>0</vt:lpwstr>
  </property>
  <property fmtid="{D5CDD505-2E9C-101B-9397-08002B2CF9AE}" pid="19" name="ContentTypeId">
    <vt:lpwstr>0x010100BAD999D84E12C74482EA5120F5227F6F00217DECAAC21D6B43958DFE68658C192E</vt:lpwstr>
  </property>
  <property fmtid="{D5CDD505-2E9C-101B-9397-08002B2CF9AE}" pid="20" name="MediaServiceImageTags">
    <vt:lpwstr/>
  </property>
</Properties>
</file>