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AB24E6" w:rsidRDefault="00E114F3" w:rsidP="00370155">
      <w:pPr>
        <w:pStyle w:val="Annexetitre"/>
        <w:spacing w:before="0"/>
        <w:ind w:firstLine="720"/>
        <w:jc w:val="left"/>
      </w:pPr>
      <w:r w:rsidRPr="00AB24E6">
        <w:t>XXXII LISA. Operatsiooniriski avalikustamise vormide juhised</w:t>
      </w:r>
    </w:p>
    <w:p w14:paraId="672A6659" w14:textId="77777777" w:rsidR="00E114F3" w:rsidRPr="00AB24E6" w:rsidRDefault="00E114F3" w:rsidP="00E114F3">
      <w:pPr>
        <w:spacing w:after="120"/>
        <w:jc w:val="both"/>
        <w:rPr>
          <w:rFonts w:ascii="Times New Roman" w:hAnsi="Times New Roman"/>
          <w:b/>
          <w:bCs/>
          <w:sz w:val="24"/>
        </w:rPr>
      </w:pPr>
    </w:p>
    <w:p w14:paraId="384DD143" w14:textId="77777777" w:rsidR="00E114F3" w:rsidRPr="00AB24E6" w:rsidRDefault="00E114F3" w:rsidP="00E114F3">
      <w:pPr>
        <w:spacing w:after="120"/>
        <w:rPr>
          <w:rFonts w:ascii="Times New Roman" w:hAnsi="Times New Roman"/>
          <w:bCs/>
          <w:sz w:val="24"/>
        </w:rPr>
      </w:pPr>
      <w:r w:rsidRPr="00AB24E6">
        <w:rPr>
          <w:rFonts w:ascii="Times New Roman" w:hAnsi="Times New Roman"/>
          <w:b/>
          <w:sz w:val="24"/>
        </w:rPr>
        <w:t xml:space="preserve">Tabel EU ORA. Kvalitatiivne teave operatsiooniriski kohta. </w:t>
      </w:r>
      <w:r w:rsidRPr="00AB24E6">
        <w:rPr>
          <w:rFonts w:ascii="Times New Roman" w:hAnsi="Times New Roman"/>
          <w:sz w:val="24"/>
        </w:rPr>
        <w:t>Paindlik tabel</w:t>
      </w:r>
    </w:p>
    <w:p w14:paraId="2E1E5572" w14:textId="6D56D6EF" w:rsidR="00E114F3" w:rsidRPr="00AB24E6" w:rsidRDefault="2A1FD4BE" w:rsidP="44B77564">
      <w:pPr>
        <w:numPr>
          <w:ilvl w:val="0"/>
          <w:numId w:val="1"/>
        </w:numPr>
        <w:spacing w:after="120"/>
        <w:jc w:val="both"/>
        <w:rPr>
          <w:rFonts w:ascii="Calibri" w:eastAsia="Times New Roman" w:hAnsi="Calibri" w:cs="Times New Roman"/>
          <w:color w:val="000000"/>
        </w:rPr>
      </w:pPr>
      <w:r w:rsidRPr="00AB24E6">
        <w:rPr>
          <w:rFonts w:ascii="Times New Roman" w:hAnsi="Times New Roman"/>
          <w:sz w:val="24"/>
        </w:rPr>
        <w:t>Finantseerimisasutused avalikustavad selles tabelis sisalduva teabe, kohaldades määruse (EL) nr 575/2013 artikli 435 lõiget 1 ja artikli 446 lõike 1 punkti a</w:t>
      </w:r>
      <w:r w:rsidR="00E114F3" w:rsidRPr="00AB24E6">
        <w:rPr>
          <w:rStyle w:val="FootnoteReference"/>
          <w:rFonts w:ascii="Times New Roman" w:hAnsi="Times New Roman"/>
          <w:sz w:val="24"/>
          <w:szCs w:val="24"/>
        </w:rPr>
        <w:footnoteReference w:id="2"/>
      </w:r>
      <w:r w:rsidRPr="00AB24E6">
        <w:rPr>
          <w:rFonts w:ascii="Times New Roman" w:hAnsi="Times New Roman"/>
          <w:sz w:val="24"/>
        </w:rPr>
        <w:t>.</w:t>
      </w:r>
    </w:p>
    <w:p w14:paraId="728254AD" w14:textId="52B3E768" w:rsidR="00E114F3" w:rsidRPr="00AB24E6" w:rsidRDefault="00E114F3" w:rsidP="00E114F3">
      <w:pPr>
        <w:numPr>
          <w:ilvl w:val="0"/>
          <w:numId w:val="1"/>
        </w:numPr>
        <w:spacing w:after="120"/>
        <w:jc w:val="both"/>
        <w:rPr>
          <w:rFonts w:ascii="Times New Roman" w:hAnsi="Times New Roman"/>
          <w:bCs/>
          <w:sz w:val="24"/>
        </w:rPr>
      </w:pPr>
      <w:r w:rsidRPr="00AB24E6">
        <w:rPr>
          <w:rFonts w:ascii="Times New Roman" w:hAnsi="Times New Roman"/>
          <w:sz w:val="24"/>
        </w:rPr>
        <w:t>Finantseerimisasutused järgivad selles lisas allpool esitatud juhiseid, kui nad täidavad EBA IT-lahenduste XXXI lisas esitatud operatsiooniriski avalikustamise tabelit EU ORA.</w:t>
      </w:r>
    </w:p>
    <w:tbl>
      <w:tblPr>
        <w:tblW w:w="8926" w:type="dxa"/>
        <w:tblLook w:val="04A0" w:firstRow="1" w:lastRow="0" w:firstColumn="1" w:lastColumn="0" w:noHBand="0" w:noVBand="1"/>
      </w:tblPr>
      <w:tblGrid>
        <w:gridCol w:w="1555"/>
        <w:gridCol w:w="7371"/>
      </w:tblGrid>
      <w:tr w:rsidR="00E114F3" w:rsidRPr="00AB24E6"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AB24E6" w:rsidRDefault="00E114F3">
            <w:pPr>
              <w:spacing w:after="120"/>
              <w:rPr>
                <w:rFonts w:ascii="Times New Roman" w:eastAsia="Times New Roman" w:hAnsi="Times New Roman" w:cs="Times New Roman"/>
                <w:b/>
                <w:bCs/>
                <w:color w:val="000000"/>
                <w:sz w:val="24"/>
              </w:rPr>
            </w:pPr>
            <w:r w:rsidRPr="00AB24E6">
              <w:rPr>
                <w:rFonts w:ascii="Times New Roman" w:hAnsi="Times New Roman"/>
                <w:b/>
                <w:color w:val="000000"/>
                <w:sz w:val="24"/>
              </w:rPr>
              <w:t>Viited õigussätetele ja juhised</w:t>
            </w:r>
          </w:p>
        </w:tc>
      </w:tr>
      <w:tr w:rsidR="00E114F3" w:rsidRPr="00AB24E6"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AB24E6" w:rsidRDefault="00E114F3">
            <w:pPr>
              <w:spacing w:after="120"/>
              <w:rPr>
                <w:rFonts w:ascii="Times New Roman" w:eastAsia="Times New Roman" w:hAnsi="Times New Roman" w:cs="Times New Roman"/>
                <w:b/>
                <w:bCs/>
                <w:color w:val="000000"/>
                <w:sz w:val="24"/>
              </w:rPr>
            </w:pPr>
            <w:r w:rsidRPr="00AB24E6">
              <w:rPr>
                <w:rFonts w:ascii="Times New Roman" w:hAnsi="Times New Roman"/>
                <w:b/>
                <w:color w:val="000000"/>
                <w:sz w:val="24"/>
              </w:rPr>
              <w:t>Rea number</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AB24E6" w:rsidRDefault="00E114F3">
            <w:pPr>
              <w:spacing w:after="120"/>
              <w:rPr>
                <w:rFonts w:ascii="Times New Roman" w:eastAsia="Times New Roman" w:hAnsi="Times New Roman" w:cs="Times New Roman"/>
                <w:b/>
                <w:bCs/>
                <w:color w:val="000000"/>
                <w:sz w:val="24"/>
              </w:rPr>
            </w:pPr>
            <w:r w:rsidRPr="00AB24E6">
              <w:rPr>
                <w:rFonts w:ascii="Times New Roman" w:hAnsi="Times New Roman"/>
                <w:b/>
                <w:color w:val="000000"/>
                <w:sz w:val="24"/>
              </w:rPr>
              <w:t>Selgitus</w:t>
            </w:r>
          </w:p>
        </w:tc>
      </w:tr>
      <w:tr w:rsidR="00E114F3" w:rsidRPr="00AB24E6"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AB24E6" w:rsidRDefault="00E114F3">
            <w:pPr>
              <w:spacing w:after="120"/>
              <w:jc w:val="center"/>
              <w:rPr>
                <w:rFonts w:ascii="Times New Roman" w:eastAsia="Times New Roman" w:hAnsi="Times New Roman" w:cs="Times New Roman"/>
                <w:color w:val="000000"/>
                <w:sz w:val="24"/>
              </w:rPr>
            </w:pPr>
            <w:r w:rsidRPr="00AB24E6">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AB24E6" w:rsidRDefault="00E114F3">
            <w:pPr>
              <w:spacing w:after="120"/>
              <w:jc w:val="both"/>
              <w:rPr>
                <w:rFonts w:ascii="Times New Roman" w:eastAsia="Times New Roman" w:hAnsi="Times New Roman" w:cs="Times New Roman"/>
                <w:b/>
                <w:color w:val="000000"/>
                <w:sz w:val="24"/>
              </w:rPr>
            </w:pPr>
            <w:r w:rsidRPr="00AB24E6">
              <w:rPr>
                <w:rFonts w:ascii="Times New Roman" w:hAnsi="Times New Roman"/>
                <w:b/>
                <w:color w:val="000000"/>
                <w:sz w:val="24"/>
              </w:rPr>
              <w:t>Riskijuhtimise eesmärkide ja põhimõtete avalikustamine</w:t>
            </w:r>
          </w:p>
          <w:p w14:paraId="65684A44" w14:textId="36ED8962" w:rsidR="00E114F3" w:rsidRPr="00AB24E6" w:rsidRDefault="2A1FD4BE">
            <w:pPr>
              <w:spacing w:after="120"/>
              <w:rPr>
                <w:rFonts w:ascii="Times New Roman" w:eastAsia="Times New Roman" w:hAnsi="Times New Roman" w:cs="Times New Roman"/>
                <w:color w:val="000000"/>
                <w:sz w:val="24"/>
              </w:rPr>
            </w:pPr>
            <w:r w:rsidRPr="00AB24E6">
              <w:rPr>
                <w:rFonts w:ascii="Times New Roman" w:hAnsi="Times New Roman"/>
                <w:color w:val="000000" w:themeColor="text1"/>
                <w:sz w:val="24"/>
              </w:rPr>
              <w:t>Vastavalt määruse (EL) nr 575/2013 artikli 435 lõike 1 punktile a avalikustavad finantseerimisasutused oma operatsiooniriski juhtimise eesmärgid, põhimõtted, raamistikud ja suunised, sealhulgas selliste riskide juhtimise strateegiad ja protsessid.</w:t>
            </w:r>
          </w:p>
        </w:tc>
      </w:tr>
      <w:tr w:rsidR="00E114F3" w:rsidRPr="00AB24E6"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AB24E6" w:rsidRDefault="00E114F3">
            <w:pPr>
              <w:spacing w:after="120"/>
              <w:jc w:val="center"/>
              <w:rPr>
                <w:rFonts w:ascii="Times New Roman" w:eastAsia="Times New Roman" w:hAnsi="Times New Roman" w:cs="Times New Roman"/>
                <w:color w:val="000000"/>
                <w:sz w:val="24"/>
              </w:rPr>
            </w:pPr>
            <w:r w:rsidRPr="00AB24E6">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AB24E6" w:rsidRDefault="00885AC5" w:rsidP="00885AC5">
            <w:pPr>
              <w:spacing w:before="120" w:after="120"/>
              <w:jc w:val="both"/>
              <w:rPr>
                <w:rFonts w:ascii="Times New Roman" w:eastAsia="Times New Roman" w:hAnsi="Times New Roman" w:cs="Times New Roman"/>
                <w:b/>
                <w:color w:val="000000"/>
                <w:sz w:val="24"/>
              </w:rPr>
            </w:pPr>
            <w:r w:rsidRPr="00AB24E6">
              <w:rPr>
                <w:rFonts w:ascii="Times New Roman" w:hAnsi="Times New Roman"/>
                <w:b/>
                <w:color w:val="000000"/>
                <w:sz w:val="24"/>
              </w:rPr>
              <w:t>Operatsiooniriski juhtimise funktsiooni struktuuri ja korralduse avalikustamine</w:t>
            </w:r>
          </w:p>
          <w:p w14:paraId="739779F0" w14:textId="092C61F0" w:rsidR="00E114F3" w:rsidRPr="00AB24E6" w:rsidRDefault="00885AC5">
            <w:pPr>
              <w:spacing w:after="120"/>
              <w:jc w:val="both"/>
              <w:rPr>
                <w:rFonts w:ascii="Times New Roman" w:eastAsia="Times New Roman" w:hAnsi="Times New Roman" w:cs="Times New Roman"/>
                <w:color w:val="000000"/>
                <w:sz w:val="24"/>
              </w:rPr>
            </w:pPr>
            <w:r w:rsidRPr="00AB24E6">
              <w:rPr>
                <w:rFonts w:ascii="Times New Roman" w:hAnsi="Times New Roman"/>
                <w:color w:val="000000" w:themeColor="text1"/>
                <w:sz w:val="24"/>
              </w:rPr>
              <w:t>Vastavalt määruse (EL) nr 575/2013 artikli 435 lõike 1 punktile b avalikustavad finantseerimisasutused operatsiooniriski juhtimise funktsiooni struktuuri ja korralduse, sealhulgas teabe operatsiooniriski juhtimise funktsiooni volituste, pädevuste ja vastutuse kohta vastavalt finantseerimisasutuse asutamis- ja juhtimisdokumentidele ning kontrollifunktsioonile.</w:t>
            </w:r>
          </w:p>
        </w:tc>
      </w:tr>
      <w:tr w:rsidR="00E114F3" w:rsidRPr="00AB24E6"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AB24E6" w:rsidRDefault="00E114F3">
            <w:pPr>
              <w:spacing w:after="120"/>
              <w:jc w:val="center"/>
              <w:rPr>
                <w:rFonts w:ascii="Times New Roman" w:eastAsia="Times New Roman" w:hAnsi="Times New Roman" w:cs="Times New Roman"/>
                <w:color w:val="000000"/>
                <w:sz w:val="24"/>
              </w:rPr>
            </w:pPr>
            <w:r w:rsidRPr="00AB24E6">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AB24E6" w:rsidRDefault="005129A3" w:rsidP="005129A3">
            <w:pPr>
              <w:spacing w:before="120" w:after="120"/>
              <w:jc w:val="both"/>
              <w:rPr>
                <w:rFonts w:ascii="Times New Roman" w:eastAsia="Times New Roman" w:hAnsi="Times New Roman" w:cs="Times New Roman"/>
                <w:b/>
                <w:color w:val="000000"/>
                <w:sz w:val="24"/>
              </w:rPr>
            </w:pPr>
            <w:r w:rsidRPr="00AB24E6">
              <w:rPr>
                <w:rFonts w:ascii="Times New Roman" w:hAnsi="Times New Roman"/>
                <w:b/>
                <w:color w:val="000000"/>
                <w:sz w:val="24"/>
              </w:rPr>
              <w:t>Mõõtmissüsteemi ulatuse ja laadi kirjeldus</w:t>
            </w:r>
          </w:p>
          <w:p w14:paraId="2426746E" w14:textId="624D178E" w:rsidR="00E114F3" w:rsidRPr="00AB24E6" w:rsidRDefault="005129A3">
            <w:pPr>
              <w:spacing w:after="120"/>
              <w:jc w:val="both"/>
              <w:rPr>
                <w:rFonts w:ascii="Times New Roman" w:eastAsia="Times New Roman" w:hAnsi="Times New Roman" w:cs="Times New Roman"/>
                <w:color w:val="000000"/>
                <w:sz w:val="24"/>
              </w:rPr>
            </w:pPr>
            <w:r w:rsidRPr="00AB24E6">
              <w:rPr>
                <w:rFonts w:ascii="Times New Roman" w:hAnsi="Times New Roman"/>
                <w:color w:val="000000" w:themeColor="text1"/>
                <w:sz w:val="24"/>
              </w:rPr>
              <w:t>Vastavalt määruse (EL) nr 575/2013 artikli 435 lõike 1 punktile c avalikustavad finantseerimisasutused operatsiooniriski mõõtmissüsteemi ulatuse ja laadi (st süsteemid ja andmed, mida kasutatakse operatsiooniriski mõõtmiseks, et hinnata operatsiooniriski omavahendite nõuet).</w:t>
            </w:r>
          </w:p>
        </w:tc>
      </w:tr>
      <w:tr w:rsidR="00E114F3" w:rsidRPr="00AB24E6"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AB24E6" w:rsidRDefault="00E114F3">
            <w:pPr>
              <w:spacing w:after="120"/>
              <w:jc w:val="center"/>
              <w:rPr>
                <w:rFonts w:ascii="Times New Roman" w:eastAsia="Times New Roman" w:hAnsi="Times New Roman" w:cs="Times New Roman"/>
                <w:color w:val="000000"/>
                <w:sz w:val="24"/>
              </w:rPr>
            </w:pPr>
            <w:r w:rsidRPr="00AB24E6">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AB24E6" w:rsidRDefault="005D02AE" w:rsidP="005D02AE">
            <w:pPr>
              <w:spacing w:before="120" w:after="120"/>
              <w:jc w:val="both"/>
              <w:rPr>
                <w:rFonts w:ascii="Times New Roman" w:eastAsia="Times New Roman" w:hAnsi="Times New Roman" w:cs="Times New Roman"/>
                <w:b/>
                <w:color w:val="000000"/>
                <w:sz w:val="24"/>
              </w:rPr>
            </w:pPr>
            <w:r w:rsidRPr="00AB24E6">
              <w:rPr>
                <w:rFonts w:ascii="Times New Roman" w:hAnsi="Times New Roman"/>
                <w:b/>
                <w:color w:val="000000" w:themeColor="text1"/>
                <w:sz w:val="24"/>
              </w:rPr>
              <w:t>Operatsiooniriski aruandlusraamistiku ulatuse ja laadi kirjeldus</w:t>
            </w:r>
          </w:p>
          <w:p w14:paraId="1EE9A69D" w14:textId="428D8604" w:rsidR="00E114F3" w:rsidRPr="00AB24E6" w:rsidRDefault="005D02AE">
            <w:pPr>
              <w:spacing w:after="120"/>
              <w:jc w:val="both"/>
              <w:rPr>
                <w:rFonts w:ascii="Times New Roman" w:eastAsia="Times New Roman" w:hAnsi="Times New Roman" w:cs="Times New Roman"/>
                <w:color w:val="000000"/>
                <w:sz w:val="24"/>
              </w:rPr>
            </w:pPr>
            <w:r w:rsidRPr="00AB24E6">
              <w:rPr>
                <w:rFonts w:ascii="Times New Roman" w:hAnsi="Times New Roman"/>
                <w:color w:val="000000" w:themeColor="text1"/>
                <w:sz w:val="24"/>
              </w:rPr>
              <w:t>Vastavalt määruse (EL) nr 575/2013 artikli 435 lõike 1 punktile c avalikustavad finantseerimisasutused tegevjuhtkonnale ja nõukogule operatsiooniriski aruandlusraamistiku ulatuse ja laadi.</w:t>
            </w:r>
          </w:p>
        </w:tc>
      </w:tr>
      <w:tr w:rsidR="00E5460F" w:rsidRPr="00AB24E6"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AB24E6" w:rsidRDefault="00E5460F">
            <w:pPr>
              <w:spacing w:after="120"/>
              <w:jc w:val="center"/>
              <w:rPr>
                <w:rFonts w:ascii="Times New Roman" w:eastAsia="Times New Roman" w:hAnsi="Times New Roman" w:cs="Times New Roman"/>
                <w:color w:val="000000"/>
                <w:sz w:val="24"/>
              </w:rPr>
            </w:pPr>
            <w:r w:rsidRPr="00AB24E6">
              <w:rPr>
                <w:rFonts w:ascii="Times New Roman" w:hAnsi="Times New Roman"/>
                <w:color w:val="000000"/>
                <w:sz w:val="24"/>
              </w:rPr>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AB24E6" w:rsidRDefault="00E25C0C" w:rsidP="00E25C0C">
            <w:pPr>
              <w:spacing w:before="120" w:after="120"/>
              <w:jc w:val="both"/>
              <w:rPr>
                <w:rFonts w:ascii="Times New Roman" w:eastAsia="Times New Roman" w:hAnsi="Times New Roman" w:cs="Times New Roman"/>
                <w:color w:val="000000"/>
                <w:sz w:val="24"/>
              </w:rPr>
            </w:pPr>
            <w:r w:rsidRPr="00AB24E6">
              <w:rPr>
                <w:rFonts w:ascii="Times New Roman" w:hAnsi="Times New Roman"/>
                <w:b/>
                <w:color w:val="000000" w:themeColor="text1"/>
                <w:sz w:val="24"/>
              </w:rPr>
              <w:t>Riskimaandamise põhimõtete ja strateegiate ning maanduste kirjeldus</w:t>
            </w:r>
          </w:p>
          <w:p w14:paraId="443DC7A5" w14:textId="7D68A10D" w:rsidR="00E5460F" w:rsidRPr="00AB24E6" w:rsidDel="009A4E43" w:rsidRDefault="00E25C0C" w:rsidP="00E25C0C">
            <w:pPr>
              <w:spacing w:after="120"/>
              <w:jc w:val="both"/>
              <w:rPr>
                <w:rFonts w:ascii="Times New Roman" w:eastAsia="Times New Roman" w:hAnsi="Times New Roman" w:cs="Times New Roman"/>
                <w:b/>
                <w:color w:val="000000"/>
                <w:sz w:val="24"/>
              </w:rPr>
            </w:pPr>
            <w:r w:rsidRPr="00AB24E6">
              <w:rPr>
                <w:rFonts w:ascii="Times New Roman" w:hAnsi="Times New Roman"/>
                <w:color w:val="000000" w:themeColor="text1"/>
                <w:sz w:val="24"/>
              </w:rPr>
              <w:t xml:space="preserve">Vastavalt määruse (EL) nr 575/2013 artikli 435 lõike 1 punktile d avalikustavad finantseerimisasutused operatsiooniriski juhtimisel kasutatud riskimaandamise ja maanduste põhimõtted ja strateegiad, sealhulgas juhul, kui operatsiooniriski maandamine saavutatakse põhimõtete kaudu (sellisel juhul avalikustavad nad riskikultuuri, </w:t>
            </w:r>
            <w:r w:rsidRPr="00AB24E6">
              <w:rPr>
                <w:rFonts w:ascii="Times New Roman" w:hAnsi="Times New Roman"/>
                <w:color w:val="000000" w:themeColor="text1"/>
                <w:sz w:val="24"/>
              </w:rPr>
              <w:lastRenderedPageBreak/>
              <w:t>riskivalmiduse ja tegevuse edasiandmise põhimõtted) või kui see saavutatakse kõrge riskiga äritegevusest loobumise või kontrollimeetmete kehtestamise abil. Finantseerimisasutused avalikustavad ka ülejäänud riskipositsioonid, mille nad ise katavad, või vajaduse korral ülejäänud riskipositsioonid, mis kantakse üle mitmel viisil, sealhulgas kindlustuse kaudu.</w:t>
            </w:r>
          </w:p>
        </w:tc>
      </w:tr>
    </w:tbl>
    <w:p w14:paraId="0A37501D" w14:textId="77777777" w:rsidR="00E114F3" w:rsidRPr="00AB24E6" w:rsidRDefault="00E114F3" w:rsidP="00E114F3">
      <w:pPr>
        <w:spacing w:after="120"/>
        <w:jc w:val="both"/>
        <w:rPr>
          <w:rFonts w:ascii="Times New Roman" w:hAnsi="Times New Roman" w:cs="Times New Roman"/>
          <w:b/>
          <w:bCs/>
          <w:sz w:val="24"/>
        </w:rPr>
      </w:pPr>
    </w:p>
    <w:p w14:paraId="73228265" w14:textId="2825D40F" w:rsidR="00E114F3" w:rsidRPr="00AB24E6" w:rsidRDefault="00E114F3" w:rsidP="00E114F3">
      <w:pPr>
        <w:spacing w:after="120"/>
        <w:jc w:val="both"/>
        <w:rPr>
          <w:rFonts w:ascii="Times New Roman" w:hAnsi="Times New Roman" w:cs="Times New Roman"/>
          <w:bCs/>
          <w:sz w:val="24"/>
        </w:rPr>
      </w:pPr>
      <w:r w:rsidRPr="00AB24E6">
        <w:rPr>
          <w:rFonts w:ascii="Times New Roman" w:hAnsi="Times New Roman"/>
          <w:b/>
          <w:sz w:val="24"/>
        </w:rPr>
        <w:t xml:space="preserve">Vorm EU OR1 – Operatsiooniriskist tulenev kahju. </w:t>
      </w:r>
      <w:r w:rsidRPr="00AB24E6">
        <w:rPr>
          <w:rFonts w:ascii="Times New Roman" w:hAnsi="Times New Roman"/>
          <w:sz w:val="24"/>
        </w:rPr>
        <w:t>Fikseeritud vorm</w:t>
      </w:r>
    </w:p>
    <w:p w14:paraId="70B287DB" w14:textId="7164F419"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Finantseerimisasutused avalikustavad vormis EU OR1 sisalduva teabe, kohaldades määruse (EL) nr 575/2013 artikli 446 lõike 2 punkte a ja </w:t>
      </w:r>
      <w:proofErr w:type="spellStart"/>
      <w:r w:rsidRPr="00AB24E6">
        <w:rPr>
          <w:rFonts w:ascii="Times New Roman" w:hAnsi="Times New Roman"/>
          <w:sz w:val="24"/>
        </w:rPr>
        <w:t>b.</w:t>
      </w:r>
      <w:proofErr w:type="spellEnd"/>
      <w:r w:rsidRPr="00AB24E6">
        <w:rPr>
          <w:rFonts w:ascii="Times New Roman" w:hAnsi="Times New Roman"/>
          <w:sz w:val="24"/>
        </w:rPr>
        <w:t xml:space="preserve"> Selles vormis esitatakse teave viimase 10 aasta jooksul tekkinud iga-aastase operatsiooniriski kahju kohta, võttes aluseks tekkinud kahju arvestuskuupäeva. Need iga-aastased operatsiooniriski kahjud arvutatakse vastavalt määruse (EL) nr 575/2013 artikli 316 lõikele 1 ja need hõlmavad määruse (EL) nr 575/2013 artikli 317 lõike 2 kohaselt kõiki kahjusid, mis tulenevad kõigist üksustest, millele kohaldatakse konsolideerimist, sealhulgas ühinenud või ülevõetud üksustega seotud kahju (vastavalt määruse (EL) nr 575/2013 artikli 321 lõikele 1). See teave esitatakse ulatuses, kuivõrd see teave on kättesaadav, ja võimaluste piires, kuni kohaldatakse määruse (EL) nr 575/2013 artikli 316 lõiget 3, artikli 317 lõiget 9, artikli 320 lõiget 3 ja artikli 321 lõiget 2.</w:t>
      </w:r>
    </w:p>
    <w:p w14:paraId="0C12CA7B" w14:textId="77777777" w:rsidR="00D740B8" w:rsidRPr="00AB24E6" w:rsidRDefault="00D740B8" w:rsidP="00D740B8">
      <w:pPr>
        <w:ind w:left="360"/>
        <w:jc w:val="both"/>
        <w:rPr>
          <w:rFonts w:ascii="Times New Roman" w:hAnsi="Times New Roman" w:cs="Times New Roman"/>
          <w:bCs/>
          <w:sz w:val="24"/>
        </w:rPr>
      </w:pPr>
    </w:p>
    <w:p w14:paraId="47EE9624" w14:textId="4A5B22B7" w:rsidR="00D740B8" w:rsidRPr="00AB24E6" w:rsidRDefault="00D740B8" w:rsidP="00D740B8">
      <w:pPr>
        <w:numPr>
          <w:ilvl w:val="0"/>
          <w:numId w:val="1"/>
        </w:numPr>
        <w:jc w:val="both"/>
        <w:rPr>
          <w:rFonts w:ascii="Times New Roman" w:hAnsi="Times New Roman" w:cs="Times New Roman"/>
          <w:sz w:val="24"/>
        </w:rPr>
      </w:pPr>
      <w:r w:rsidRPr="00AB24E6">
        <w:rPr>
          <w:rFonts w:ascii="Times New Roman" w:hAnsi="Times New Roman"/>
          <w:sz w:val="24"/>
        </w:rPr>
        <w:t xml:space="preserve">Finantseerimisasutused avalikustavad viimase 10 aasta kohta andmed operatsiooniriski kahjude arvu ja väljajäetud operatsiooniriski kahjude arvu kohta, operatsiooniriski kahjude kogusumma, millest on maha arvatud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summad, ja operatsiooniriski kahjude kogusumma, millest on maha arvatud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summad ja väljajäetud kahjud. Operatsiooniriskist tuleneva iga-aastase kahju kogusumma arvutatakse määruse (EL) nr 575/2013 artikli 318 lõike 1 kohaselt arvutatud asjaomase majandusaasta kõigi selliste puhaskahjude summana, mis on võrdsed kõnealuse määruse artikli 319 lõikes 1 või 2 sätestatud kahjuandmete künnistega või ületavad neid (st 20 000 eurot ja 100 000 eurot). Selleks et teha kindlaks, kas avalikustamiskünnist on ületatud või mitte, liidetakse kokku viimase 10 aasta kahjud, mis on põhjustatud ühisest operatsiooniriski juhtumist või sama operatsiooniriski juhtumiga seotud mitmest sündmusest (nn algpõhjus), mida kajastatakse eri aruandeaastatel. Kahjud ja korrigeerimised tuleks avalikustada vastavalt määruse (EL) nr 575/2013 artikli 317 lõike 3 punkti c ja artikli 318 sätetele. Need summad avalikustatakse aastal, mil need finantsaruannetes kajastati.</w:t>
      </w:r>
    </w:p>
    <w:p w14:paraId="2702CB88" w14:textId="77777777" w:rsidR="00D740B8" w:rsidRPr="00AB24E6" w:rsidRDefault="00D740B8" w:rsidP="00D740B8">
      <w:pPr>
        <w:pStyle w:val="ListParagraph"/>
        <w:rPr>
          <w:rFonts w:ascii="Times New Roman" w:hAnsi="Times New Roman"/>
          <w:bCs/>
          <w:sz w:val="24"/>
        </w:rPr>
      </w:pPr>
    </w:p>
    <w:p w14:paraId="3146DBD3" w14:textId="48F555B9"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 xml:space="preserve"> Lisatud selgituses avalikustavad finantseerimisasutused määruse (EL) nr 575/2013 artikli 446 lõike 2 punkti b kohaselt operatsiooniriski aastase kahju arvutamisel välja jäetud erakorraliste operatsiooniriski juhtumite põhjendused koondkujul.</w:t>
      </w:r>
    </w:p>
    <w:p w14:paraId="066C0912" w14:textId="77777777" w:rsidR="00D740B8" w:rsidRPr="00AB24E6" w:rsidRDefault="00D740B8" w:rsidP="00D740B8">
      <w:pPr>
        <w:pStyle w:val="ListParagraph"/>
        <w:rPr>
          <w:rFonts w:ascii="Times New Roman" w:hAnsi="Times New Roman"/>
          <w:bCs/>
          <w:sz w:val="24"/>
        </w:rPr>
      </w:pPr>
    </w:p>
    <w:p w14:paraId="79A49BBA" w14:textId="5D2F1C9E"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 xml:space="preserve"> Finantseerimisasutused avalikustavad koondkujul ka kogu olulise teabe, mis võib aidata kasutajatel mõista finantseerimisasutuste varasemat kahjumit,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summasid ja kohustuslikke reserve, välja arvatud konfidentsiaalne ja ärisaladusena käsitletav teave.</w:t>
      </w:r>
    </w:p>
    <w:p w14:paraId="3AF72482" w14:textId="77777777" w:rsidR="00D740B8" w:rsidRPr="00AB24E6" w:rsidRDefault="00D740B8" w:rsidP="00D740B8">
      <w:pPr>
        <w:pStyle w:val="ListParagraph"/>
        <w:rPr>
          <w:rFonts w:ascii="Times New Roman" w:hAnsi="Times New Roman"/>
          <w:bCs/>
          <w:sz w:val="24"/>
        </w:rPr>
      </w:pPr>
    </w:p>
    <w:p w14:paraId="36406578" w14:textId="77777777" w:rsidR="00D740B8" w:rsidRPr="00AB24E6"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AB24E6" w14:paraId="7E388732" w14:textId="77777777">
        <w:tc>
          <w:tcPr>
            <w:tcW w:w="1271" w:type="dxa"/>
            <w:shd w:val="clear" w:color="auto" w:fill="BFBFBF" w:themeFill="background1" w:themeFillShade="BF"/>
          </w:tcPr>
          <w:p w14:paraId="5F81890E" w14:textId="77777777" w:rsidR="00D740B8" w:rsidRPr="00AB24E6" w:rsidRDefault="00D740B8" w:rsidP="00B656A4">
            <w:pPr>
              <w:pageBreakBefore/>
              <w:autoSpaceDE w:val="0"/>
              <w:autoSpaceDN w:val="0"/>
              <w:adjustRightInd w:val="0"/>
              <w:rPr>
                <w:rFonts w:ascii="Times New Roman" w:hAnsi="Times New Roman"/>
                <w:bCs/>
                <w:sz w:val="24"/>
              </w:rPr>
            </w:pPr>
            <w:r w:rsidRPr="00AB24E6">
              <w:rPr>
                <w:rFonts w:ascii="Times New Roman" w:hAnsi="Times New Roman"/>
                <w:b/>
                <w:sz w:val="24"/>
              </w:rPr>
              <w:lastRenderedPageBreak/>
              <w:t>Veerg</w:t>
            </w:r>
          </w:p>
        </w:tc>
        <w:tc>
          <w:tcPr>
            <w:tcW w:w="7745" w:type="dxa"/>
            <w:shd w:val="clear" w:color="auto" w:fill="BFBFBF" w:themeFill="background1" w:themeFillShade="BF"/>
          </w:tcPr>
          <w:p w14:paraId="0773BD79" w14:textId="77777777" w:rsidR="00D740B8" w:rsidRPr="00AB24E6" w:rsidRDefault="00D740B8">
            <w:pPr>
              <w:spacing w:before="60" w:after="120"/>
              <w:jc w:val="both"/>
              <w:rPr>
                <w:rFonts w:ascii="Times New Roman" w:eastAsia="Times New Roman" w:hAnsi="Times New Roman" w:cs="Times New Roman"/>
                <w:b/>
                <w:sz w:val="24"/>
              </w:rPr>
            </w:pPr>
            <w:r w:rsidRPr="00AB24E6">
              <w:rPr>
                <w:rFonts w:ascii="Times New Roman" w:hAnsi="Times New Roman"/>
                <w:b/>
                <w:sz w:val="24"/>
              </w:rPr>
              <w:t>Viited õigussätetele ja juhised</w:t>
            </w:r>
          </w:p>
        </w:tc>
      </w:tr>
      <w:tr w:rsidR="00D740B8" w:rsidRPr="00AB24E6" w14:paraId="4A7B0862" w14:textId="77777777">
        <w:tc>
          <w:tcPr>
            <w:tcW w:w="1271" w:type="dxa"/>
          </w:tcPr>
          <w:p w14:paraId="59A78ADD" w14:textId="77777777" w:rsidR="00D740B8" w:rsidRPr="00AB24E6" w:rsidRDefault="00D740B8">
            <w:pPr>
              <w:autoSpaceDE w:val="0"/>
              <w:autoSpaceDN w:val="0"/>
              <w:adjustRightInd w:val="0"/>
              <w:jc w:val="center"/>
              <w:rPr>
                <w:rFonts w:ascii="Times New Roman" w:hAnsi="Times New Roman"/>
                <w:bCs/>
                <w:sz w:val="24"/>
              </w:rPr>
            </w:pPr>
            <w:r w:rsidRPr="00AB24E6">
              <w:rPr>
                <w:rFonts w:ascii="Times New Roman" w:hAnsi="Times New Roman"/>
                <w:sz w:val="24"/>
              </w:rPr>
              <w:t>a–j</w:t>
            </w:r>
          </w:p>
        </w:tc>
        <w:tc>
          <w:tcPr>
            <w:tcW w:w="7745" w:type="dxa"/>
          </w:tcPr>
          <w:p w14:paraId="0B872A50" w14:textId="77777777" w:rsidR="00D740B8" w:rsidRPr="00AB24E6" w:rsidRDefault="00D740B8">
            <w:pPr>
              <w:spacing w:before="120" w:after="120"/>
              <w:jc w:val="both"/>
              <w:rPr>
                <w:rFonts w:ascii="Times New Roman" w:eastAsia="Times New Roman" w:hAnsi="Times New Roman" w:cs="Times New Roman"/>
                <w:sz w:val="24"/>
              </w:rPr>
            </w:pPr>
            <w:r w:rsidRPr="00AB24E6">
              <w:rPr>
                <w:rFonts w:ascii="Times New Roman" w:hAnsi="Times New Roman"/>
                <w:b/>
                <w:sz w:val="24"/>
              </w:rPr>
              <w:t>Aasta (T, T–1, T–2, T–3, T–4, T–5, T–6, T–7, T–8, T–9)</w:t>
            </w:r>
          </w:p>
          <w:p w14:paraId="5B6EF35C" w14:textId="3033D1CC" w:rsidR="00D740B8" w:rsidRPr="00AB24E6" w:rsidRDefault="00D740B8">
            <w:pPr>
              <w:spacing w:before="120" w:after="120"/>
              <w:rPr>
                <w:rFonts w:ascii="Times New Roman" w:hAnsi="Times New Roman"/>
                <w:sz w:val="24"/>
              </w:rPr>
            </w:pPr>
            <w:r w:rsidRPr="00AB24E6">
              <w:rPr>
                <w:rFonts w:ascii="Times New Roman" w:hAnsi="Times New Roman"/>
                <w:sz w:val="24"/>
              </w:rPr>
              <w:t xml:space="preserve">Vastavas reas näidatud väärtus viimase 10 majandusaasta kohta. </w:t>
            </w:r>
          </w:p>
        </w:tc>
      </w:tr>
      <w:tr w:rsidR="00D740B8" w:rsidRPr="00AB24E6" w14:paraId="7D63969A" w14:textId="77777777">
        <w:tc>
          <w:tcPr>
            <w:tcW w:w="1271" w:type="dxa"/>
          </w:tcPr>
          <w:p w14:paraId="6CFD6A05" w14:textId="77777777" w:rsidR="00D740B8" w:rsidRPr="00AB24E6" w:rsidRDefault="00D740B8">
            <w:pPr>
              <w:autoSpaceDE w:val="0"/>
              <w:autoSpaceDN w:val="0"/>
              <w:adjustRightInd w:val="0"/>
              <w:jc w:val="center"/>
              <w:rPr>
                <w:rFonts w:ascii="Times New Roman" w:hAnsi="Times New Roman"/>
                <w:bCs/>
                <w:sz w:val="24"/>
              </w:rPr>
            </w:pPr>
            <w:r w:rsidRPr="00AB24E6">
              <w:rPr>
                <w:rFonts w:ascii="Times New Roman" w:hAnsi="Times New Roman"/>
                <w:sz w:val="24"/>
              </w:rPr>
              <w:t>k</w:t>
            </w:r>
          </w:p>
        </w:tc>
        <w:tc>
          <w:tcPr>
            <w:tcW w:w="7745" w:type="dxa"/>
          </w:tcPr>
          <w:p w14:paraId="50D93A86" w14:textId="77777777"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10 aasta keskmine</w:t>
            </w:r>
          </w:p>
          <w:p w14:paraId="38A7187F" w14:textId="0CB464F2" w:rsidR="00D740B8" w:rsidRPr="00AB24E6" w:rsidRDefault="00D740B8">
            <w:pPr>
              <w:spacing w:before="120" w:after="120"/>
              <w:rPr>
                <w:rFonts w:ascii="Times New Roman" w:hAnsi="Times New Roman"/>
                <w:bCs/>
                <w:sz w:val="24"/>
              </w:rPr>
            </w:pPr>
            <w:r w:rsidRPr="00AB24E6">
              <w:rPr>
                <w:rFonts w:ascii="Times New Roman" w:hAnsi="Times New Roman"/>
                <w:sz w:val="24"/>
              </w:rPr>
              <w:t>Vastava rea väärtuste keskmine viimase 10 aasta jooksul.</w:t>
            </w:r>
          </w:p>
        </w:tc>
      </w:tr>
    </w:tbl>
    <w:p w14:paraId="7095834F" w14:textId="77777777" w:rsidR="00D740B8" w:rsidRPr="00AB24E6" w:rsidRDefault="00D740B8" w:rsidP="00D740B8">
      <w:pPr>
        <w:pStyle w:val="ListParagraph"/>
        <w:rPr>
          <w:rFonts w:ascii="Times New Roman" w:hAnsi="Times New Roman"/>
          <w:bCs/>
          <w:sz w:val="24"/>
        </w:rPr>
      </w:pPr>
    </w:p>
    <w:p w14:paraId="32DB6729" w14:textId="77777777" w:rsidR="00D740B8" w:rsidRPr="00AB24E6" w:rsidRDefault="00D740B8" w:rsidP="00D740B8">
      <w:pPr>
        <w:pStyle w:val="ListParagraph"/>
        <w:rPr>
          <w:rFonts w:ascii="Times New Roman" w:hAnsi="Times New Roman"/>
          <w:bCs/>
          <w:sz w:val="24"/>
        </w:rPr>
      </w:pPr>
    </w:p>
    <w:p w14:paraId="2611544E" w14:textId="77777777" w:rsidR="00D740B8" w:rsidRPr="00AB24E6"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AB24E6"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AB24E6" w:rsidRDefault="00D740B8">
            <w:pPr>
              <w:autoSpaceDE w:val="0"/>
              <w:autoSpaceDN w:val="0"/>
              <w:adjustRightInd w:val="0"/>
              <w:rPr>
                <w:rFonts w:ascii="Times New Roman" w:hAnsi="Times New Roman" w:cs="Times New Roman"/>
                <w:b/>
                <w:sz w:val="24"/>
              </w:rPr>
            </w:pPr>
            <w:r w:rsidRPr="00AB24E6">
              <w:rPr>
                <w:rFonts w:ascii="Times New Roman" w:hAnsi="Times New Roman"/>
                <w:b/>
                <w:sz w:val="24"/>
              </w:rPr>
              <w:t>Rida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AB24E6" w:rsidRDefault="00D740B8">
            <w:pPr>
              <w:rPr>
                <w:rFonts w:ascii="Times New Roman" w:hAnsi="Times New Roman" w:cs="Times New Roman"/>
                <w:b/>
                <w:sz w:val="24"/>
              </w:rPr>
            </w:pPr>
            <w:r w:rsidRPr="00AB24E6">
              <w:rPr>
                <w:rFonts w:ascii="Times New Roman" w:hAnsi="Times New Roman"/>
                <w:b/>
                <w:sz w:val="24"/>
              </w:rPr>
              <w:t>Viited õigussätetele ja juhised</w:t>
            </w:r>
          </w:p>
        </w:tc>
      </w:tr>
      <w:tr w:rsidR="00D740B8" w:rsidRPr="00AB24E6"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 xml:space="preserve">Operatsiooniriskist tuleneva kahju kogusumma, millest on maha arvatud </w:t>
            </w:r>
            <w:proofErr w:type="spellStart"/>
            <w:r w:rsidRPr="00AB24E6">
              <w:rPr>
                <w:rFonts w:ascii="Times New Roman" w:hAnsi="Times New Roman"/>
                <w:b/>
                <w:sz w:val="24"/>
              </w:rPr>
              <w:t>sissenõutud</w:t>
            </w:r>
            <w:proofErr w:type="spellEnd"/>
            <w:r w:rsidRPr="00AB24E6">
              <w:rPr>
                <w:rFonts w:ascii="Times New Roman" w:hAnsi="Times New Roman"/>
                <w:b/>
                <w:sz w:val="24"/>
              </w:rPr>
              <w:t xml:space="preserve"> summad (väljajätmisi ei ole)</w:t>
            </w:r>
          </w:p>
          <w:p w14:paraId="73A6B59F" w14:textId="42A729DD" w:rsidR="00D740B8" w:rsidRPr="00AB24E6" w:rsidRDefault="00D740B8">
            <w:pPr>
              <w:spacing w:before="120" w:after="120"/>
              <w:jc w:val="both"/>
              <w:rPr>
                <w:rFonts w:ascii="Times New Roman" w:eastAsia="Times New Roman" w:hAnsi="Times New Roman" w:cs="Times New Roman"/>
                <w:sz w:val="24"/>
              </w:rPr>
            </w:pPr>
            <w:r w:rsidRPr="00AB24E6">
              <w:rPr>
                <w:rFonts w:ascii="Times New Roman" w:hAnsi="Times New Roman"/>
                <w:sz w:val="24"/>
              </w:rPr>
              <w:t>Määruse (EL) nr 575/2013 artikli 446 lõike 2 punkt a ja artikli 316 lõige 1.</w:t>
            </w:r>
          </w:p>
          <w:p w14:paraId="5D929629" w14:textId="254FA976" w:rsidR="00D740B8" w:rsidRPr="00AB24E6" w:rsidRDefault="002B0785">
            <w:pPr>
              <w:spacing w:before="120" w:after="120"/>
              <w:jc w:val="both"/>
              <w:rPr>
                <w:rFonts w:ascii="Times New Roman" w:eastAsia="Times New Roman" w:hAnsi="Times New Roman" w:cs="Times New Roman"/>
                <w:b/>
                <w:sz w:val="24"/>
              </w:rPr>
            </w:pPr>
            <w:r w:rsidRPr="00AB24E6">
              <w:rPr>
                <w:rFonts w:ascii="Times New Roman" w:hAnsi="Times New Roman"/>
                <w:sz w:val="24"/>
              </w:rPr>
              <w:t xml:space="preserve">Real tuleb kajastada kahju kogusumma, millest on maha arvatud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summad, mis tulenevad kahjujuhtumitest, mis ületavad 20 000 euro suurust kahjujuhtumi künnist, viimasel 10 aruandeperioodil, sealhulgas ühinemistest ja ülevõtmistest tulenev kahju. Selleks et teha kindlaks, kas avalikustamiskünnist on ületatud või mitte, liidetakse kokku viimase 10 aasta kahjud, mis on põhjustatud samast operatsiooniriski juhtumist või sama operatsiooniriski juhtumiga seotud mitmest sündmusest, mida kajastatakse eri aruandeaastatel. Selle rea kirje arvutamisel võetakse siiski arvesse aasta erakorralisi operatsiooniriski juhtumeid, mis ei ole enam finantseerimisasutuse riskiprofiili seisukohast asjakohased ja mille puhul finantseerimisasutus sai pädevalt asutuselt määruse (EL) nr 575/2013 artikli 320 lõike 1 kohase loa need finantseerimisasutuse operatsiooniriski aastasest kahjust välja jätta.</w:t>
            </w:r>
          </w:p>
        </w:tc>
      </w:tr>
      <w:tr w:rsidR="00D740B8" w:rsidRPr="00AB24E6"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Operatsiooniriski kahjude koguarv</w:t>
            </w:r>
          </w:p>
          <w:p w14:paraId="2EA91375" w14:textId="28AF0058" w:rsidR="00D740B8" w:rsidRPr="00AB24E6" w:rsidRDefault="00D740B8">
            <w:pPr>
              <w:spacing w:before="120" w:after="120"/>
              <w:jc w:val="both"/>
              <w:rPr>
                <w:rFonts w:ascii="Times New Roman" w:eastAsia="Times New Roman" w:hAnsi="Times New Roman" w:cs="Times New Roman"/>
                <w:sz w:val="24"/>
              </w:rPr>
            </w:pPr>
            <w:r w:rsidRPr="00AB24E6">
              <w:rPr>
                <w:rFonts w:ascii="Times New Roman" w:hAnsi="Times New Roman"/>
                <w:sz w:val="24"/>
              </w:rPr>
              <w:t>Määruse (EL) nr 575/2013 artikli 446 lõike 2 punkt a ja artikli 316 lõige 1.</w:t>
            </w:r>
          </w:p>
          <w:p w14:paraId="275C478C" w14:textId="69738AFF" w:rsidR="00D740B8" w:rsidRPr="00AB24E6" w:rsidRDefault="00471410">
            <w:pPr>
              <w:spacing w:before="120" w:after="120"/>
              <w:rPr>
                <w:rFonts w:ascii="Times New Roman" w:eastAsia="Times New Roman" w:hAnsi="Times New Roman" w:cs="Times New Roman"/>
                <w:sz w:val="24"/>
              </w:rPr>
            </w:pPr>
            <w:r w:rsidRPr="00AB24E6">
              <w:rPr>
                <w:rFonts w:ascii="Times New Roman" w:hAnsi="Times New Roman"/>
                <w:sz w:val="24"/>
              </w:rPr>
              <w:t>Operatsiooniriski kahjude koguarv, mis ületab 20 000 euro suurust kahjujuhtumi künnist.</w:t>
            </w:r>
          </w:p>
        </w:tc>
      </w:tr>
      <w:tr w:rsidR="00D740B8" w:rsidRPr="00AB24E6"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Välja jäetud operatsiooniriski kahjude kogusumma</w:t>
            </w:r>
          </w:p>
          <w:p w14:paraId="5C1A66AF" w14:textId="5CAD041D" w:rsidR="00D740B8" w:rsidRPr="00AB24E6" w:rsidRDefault="00D740B8">
            <w:pPr>
              <w:spacing w:before="120" w:after="120"/>
              <w:rPr>
                <w:rFonts w:ascii="Times New Roman" w:eastAsia="Times New Roman" w:hAnsi="Times New Roman" w:cs="Times New Roman"/>
                <w:sz w:val="24"/>
              </w:rPr>
            </w:pPr>
            <w:r w:rsidRPr="00AB24E6">
              <w:rPr>
                <w:rFonts w:ascii="Times New Roman" w:hAnsi="Times New Roman"/>
                <w:sz w:val="24"/>
              </w:rPr>
              <w:t>Määruse (EL) nr 575/2013 artikli 446 lõike 2 punkt b ja artikli 320 lõige 1.</w:t>
            </w:r>
          </w:p>
          <w:p w14:paraId="7BE235CA" w14:textId="7483A5B2" w:rsidR="00D740B8" w:rsidRPr="00AB24E6" w:rsidRDefault="002B0785">
            <w:pPr>
              <w:spacing w:before="120" w:after="120"/>
              <w:rPr>
                <w:rFonts w:ascii="Times New Roman" w:eastAsia="Times New Roman" w:hAnsi="Times New Roman" w:cs="Times New Roman"/>
                <w:sz w:val="24"/>
              </w:rPr>
            </w:pPr>
            <w:r w:rsidRPr="00AB24E6">
              <w:rPr>
                <w:rFonts w:ascii="Times New Roman" w:hAnsi="Times New Roman"/>
                <w:sz w:val="24"/>
              </w:rPr>
              <w:t>Puhaskahjumi kogusumma, mis ületab 20 000 euro suurust kahjukünnist ja mis jäeti määruse (EL) nr 575/2013 artikli 320 lõike 1 kohaselt välja, viimase 10 aruandeperioodi kohta.</w:t>
            </w:r>
          </w:p>
        </w:tc>
      </w:tr>
      <w:tr w:rsidR="00D740B8" w:rsidRPr="00AB24E6"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AB24E6" w:rsidRDefault="00D740B8">
            <w:pPr>
              <w:spacing w:before="12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Väljajäetud operatsiooniriski juhtumite koguarv</w:t>
            </w:r>
          </w:p>
          <w:p w14:paraId="7914E462" w14:textId="7978A3B5" w:rsidR="00D740B8" w:rsidRPr="00AB24E6" w:rsidRDefault="00D740B8">
            <w:pPr>
              <w:spacing w:before="120" w:after="120"/>
              <w:rPr>
                <w:rFonts w:ascii="Times New Roman" w:eastAsia="Times New Roman" w:hAnsi="Times New Roman" w:cs="Times New Roman"/>
                <w:sz w:val="24"/>
              </w:rPr>
            </w:pPr>
            <w:r w:rsidRPr="00AB24E6">
              <w:rPr>
                <w:rFonts w:ascii="Times New Roman" w:hAnsi="Times New Roman"/>
                <w:sz w:val="24"/>
              </w:rPr>
              <w:t>Määruse (EL) nr 575/2013 artikli 446 lõike 2 punkt b ja artikli 320 lõige 1.</w:t>
            </w:r>
          </w:p>
          <w:p w14:paraId="318A732C" w14:textId="242D554F" w:rsidR="00D740B8" w:rsidRPr="00AB24E6" w:rsidRDefault="009D4A12">
            <w:pPr>
              <w:spacing w:before="120" w:after="120"/>
              <w:jc w:val="both"/>
              <w:rPr>
                <w:rFonts w:ascii="Times New Roman" w:eastAsia="Times New Roman" w:hAnsi="Times New Roman" w:cs="Times New Roman"/>
                <w:sz w:val="24"/>
              </w:rPr>
            </w:pPr>
            <w:r w:rsidRPr="00AB24E6">
              <w:rPr>
                <w:rFonts w:ascii="Times New Roman" w:hAnsi="Times New Roman"/>
                <w:sz w:val="24"/>
              </w:rPr>
              <w:t xml:space="preserve">Määruse (EL) nr 575/2013 artikli 320 lõike 1 kohaselt välja jäetud 20 000 euro suurust kahjujuhtumi künnist ületavate erakorraliste operatsiooniriski juhtumite koguarv viimase 10 aruandeperioodi kohta. </w:t>
            </w:r>
          </w:p>
        </w:tc>
      </w:tr>
      <w:tr w:rsidR="00D740B8" w:rsidRPr="00AB24E6"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AB24E6" w:rsidRDefault="00D740B8">
            <w:pPr>
              <w:spacing w:before="12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 xml:space="preserve">Operatsiooniriskist tuleneva kahju kogusumma, millest on maha arvatud </w:t>
            </w:r>
            <w:proofErr w:type="spellStart"/>
            <w:r w:rsidRPr="00AB24E6">
              <w:rPr>
                <w:rStyle w:val="InstructionsTabelleberschrift"/>
                <w:rFonts w:ascii="Times New Roman" w:hAnsi="Times New Roman"/>
                <w:sz w:val="24"/>
                <w:u w:val="none"/>
              </w:rPr>
              <w:t>sissenõutud</w:t>
            </w:r>
            <w:proofErr w:type="spellEnd"/>
            <w:r w:rsidRPr="00AB24E6">
              <w:rPr>
                <w:rStyle w:val="InstructionsTabelleberschrift"/>
                <w:rFonts w:ascii="Times New Roman" w:hAnsi="Times New Roman"/>
                <w:sz w:val="24"/>
                <w:u w:val="none"/>
              </w:rPr>
              <w:t xml:space="preserve"> summad ja väljajäetud kahjud</w:t>
            </w:r>
          </w:p>
          <w:p w14:paraId="4203582A" w14:textId="7C24EBAE" w:rsidR="00D740B8" w:rsidRPr="00AB24E6" w:rsidRDefault="002B0785">
            <w:pPr>
              <w:spacing w:before="120" w:after="120"/>
              <w:jc w:val="both"/>
              <w:rPr>
                <w:rFonts w:ascii="Times New Roman" w:eastAsia="Times New Roman" w:hAnsi="Times New Roman" w:cs="Times New Roman"/>
                <w:sz w:val="24"/>
              </w:rPr>
            </w:pPr>
            <w:r w:rsidRPr="00AB24E6">
              <w:rPr>
                <w:rFonts w:ascii="Times New Roman" w:hAnsi="Times New Roman"/>
                <w:sz w:val="24"/>
              </w:rPr>
              <w:t xml:space="preserve">Operatsiooniriskist tulenevate kahjude kogusumma, millest on maha arvatud real 1 avalikustatud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summad ja real 3 avalikustatud väljajäetud kahjud.</w:t>
            </w:r>
          </w:p>
        </w:tc>
      </w:tr>
      <w:tr w:rsidR="00D740B8" w:rsidRPr="00AB24E6"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 xml:space="preserve">Operatsiooniriskist tuleneva kahju kogusumma, millest on maha arvatud </w:t>
            </w:r>
            <w:proofErr w:type="spellStart"/>
            <w:r w:rsidRPr="00AB24E6">
              <w:rPr>
                <w:rFonts w:ascii="Times New Roman" w:hAnsi="Times New Roman"/>
                <w:b/>
                <w:sz w:val="24"/>
              </w:rPr>
              <w:t>sissenõutud</w:t>
            </w:r>
            <w:proofErr w:type="spellEnd"/>
            <w:r w:rsidRPr="00AB24E6">
              <w:rPr>
                <w:rFonts w:ascii="Times New Roman" w:hAnsi="Times New Roman"/>
                <w:b/>
                <w:sz w:val="24"/>
              </w:rPr>
              <w:t xml:space="preserve"> summad (väljajätmisi ei ole)</w:t>
            </w:r>
          </w:p>
          <w:p w14:paraId="647BDEC8" w14:textId="66617A83" w:rsidR="00D740B8" w:rsidRPr="00AB24E6" w:rsidRDefault="00D740B8">
            <w:pPr>
              <w:spacing w:before="120" w:after="120"/>
              <w:jc w:val="both"/>
              <w:rPr>
                <w:rFonts w:ascii="Times New Roman" w:eastAsia="Times New Roman" w:hAnsi="Times New Roman" w:cs="Times New Roman"/>
                <w:sz w:val="24"/>
              </w:rPr>
            </w:pPr>
            <w:r w:rsidRPr="00AB24E6">
              <w:rPr>
                <w:rFonts w:ascii="Times New Roman" w:hAnsi="Times New Roman"/>
                <w:sz w:val="24"/>
              </w:rPr>
              <w:t>Määruse (EL) nr 575/2013 artikli 446 lõike 2 punkt a ja artikli 316 lõige 1.</w:t>
            </w:r>
          </w:p>
          <w:p w14:paraId="7F1E94AA" w14:textId="3C3700EE" w:rsidR="00D740B8" w:rsidRPr="00AB24E6" w:rsidRDefault="003D54AC">
            <w:pPr>
              <w:spacing w:before="120" w:after="120"/>
              <w:jc w:val="both"/>
              <w:rPr>
                <w:rStyle w:val="InstructionsTabelleberschrift"/>
                <w:rFonts w:ascii="Times New Roman" w:eastAsia="Times New Roman" w:hAnsi="Times New Roman"/>
                <w:bCs w:val="0"/>
                <w:sz w:val="24"/>
              </w:rPr>
            </w:pPr>
            <w:r w:rsidRPr="00AB24E6">
              <w:rPr>
                <w:rFonts w:ascii="Times New Roman" w:hAnsi="Times New Roman"/>
                <w:sz w:val="24"/>
              </w:rPr>
              <w:t xml:space="preserve">Operatsiooniriskist tuleneva kahju kogusumma, millest on maha arvatud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summad, mis tulenevad kahjujuhtumitest, mis ületavad 100 000 euro suurust kahjujuhtumi künnist, viimasel 10 aruandeperioodil, sealhulgas ühinemistest ja ülevõtmistest tulenev kahju. Selleks et teha kindlaks, kas avalikustamiskünnist on ületatud või mitte, liidetakse kokku viimase 10 aasta kahjud, mis on põhjustatud samast operatsiooniriski juhtumist või sama operatsiooniriski juhtumiga seotud mitmest sündmusest, mida kajastatakse eri aruandeaastatel. Selle rea kirje arvutamisel võetakse siiski arvesse aasta erakorralisi operatsiooniriski juhtumeid, mis ei ole enam finantseerimisasutuse riskiprofiili seisukohast asjakohased ja mille puhul finantseerimisasutus sai pädevalt asutuselt määruse (EL) nr 575/2013 artikli 320 lõike 1 kohase loa need finantseerimisasutuse operatsiooniriski aastasest kahjust välja jätta.</w:t>
            </w:r>
          </w:p>
        </w:tc>
      </w:tr>
      <w:tr w:rsidR="00D740B8" w:rsidRPr="00AB24E6"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Operatsiooniriski kahjude koguarv</w:t>
            </w:r>
          </w:p>
          <w:p w14:paraId="7AD8EE0D" w14:textId="092E19E2" w:rsidR="00D740B8" w:rsidRPr="00AB24E6" w:rsidRDefault="00D740B8">
            <w:pPr>
              <w:spacing w:before="120" w:after="120"/>
              <w:jc w:val="both"/>
              <w:rPr>
                <w:rFonts w:ascii="Times New Roman" w:eastAsia="Times New Roman" w:hAnsi="Times New Roman" w:cs="Times New Roman"/>
                <w:sz w:val="24"/>
              </w:rPr>
            </w:pPr>
            <w:r w:rsidRPr="00AB24E6">
              <w:rPr>
                <w:rFonts w:ascii="Times New Roman" w:hAnsi="Times New Roman"/>
                <w:sz w:val="24"/>
              </w:rPr>
              <w:t>Määruse (EL) nr 575/2013 artikli 446 lõike 2 punkt a ja artikli 316 lõige 1.</w:t>
            </w:r>
          </w:p>
          <w:p w14:paraId="6F316B8B" w14:textId="6ABB567B" w:rsidR="00D740B8" w:rsidRPr="00AB24E6" w:rsidRDefault="00471410">
            <w:pPr>
              <w:spacing w:before="120" w:after="120"/>
              <w:jc w:val="both"/>
              <w:rPr>
                <w:rStyle w:val="InstructionsTabelleberschrift"/>
                <w:rFonts w:ascii="Times New Roman" w:eastAsia="Times New Roman" w:hAnsi="Times New Roman"/>
                <w:bCs w:val="0"/>
                <w:sz w:val="24"/>
              </w:rPr>
            </w:pPr>
            <w:r w:rsidRPr="00AB24E6">
              <w:rPr>
                <w:rFonts w:ascii="Times New Roman" w:hAnsi="Times New Roman"/>
                <w:sz w:val="24"/>
              </w:rPr>
              <w:t>Operatsiooniriski kahjude koguarv, mis ületab 100 000 euro suurust kahjujuhtumi künnist.</w:t>
            </w:r>
          </w:p>
        </w:tc>
      </w:tr>
      <w:tr w:rsidR="00D740B8" w:rsidRPr="00AB24E6"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AB24E6" w:rsidRDefault="00D740B8">
            <w:pPr>
              <w:spacing w:before="120" w:after="120"/>
              <w:jc w:val="both"/>
              <w:rPr>
                <w:rFonts w:ascii="Times New Roman" w:eastAsia="Times New Roman" w:hAnsi="Times New Roman" w:cs="Times New Roman"/>
                <w:b/>
                <w:sz w:val="24"/>
              </w:rPr>
            </w:pPr>
            <w:r w:rsidRPr="00AB24E6">
              <w:rPr>
                <w:rFonts w:ascii="Times New Roman" w:hAnsi="Times New Roman"/>
                <w:b/>
                <w:sz w:val="24"/>
              </w:rPr>
              <w:t>Välja jäetud operatsiooniriski kahjude kogusumma</w:t>
            </w:r>
          </w:p>
          <w:p w14:paraId="71DECF65" w14:textId="48A395A5" w:rsidR="00D740B8" w:rsidRPr="00AB24E6" w:rsidRDefault="00D740B8">
            <w:pPr>
              <w:spacing w:before="120" w:after="120"/>
              <w:rPr>
                <w:rFonts w:ascii="Times New Roman" w:eastAsia="Times New Roman" w:hAnsi="Times New Roman" w:cs="Times New Roman"/>
                <w:sz w:val="24"/>
              </w:rPr>
            </w:pPr>
            <w:r w:rsidRPr="00AB24E6">
              <w:rPr>
                <w:rFonts w:ascii="Times New Roman" w:hAnsi="Times New Roman"/>
                <w:sz w:val="24"/>
              </w:rPr>
              <w:t>Määruse (EL) nr 575/2013 artikli 446 lõike 2 punkt b ja artikli 320 lõige 1.</w:t>
            </w:r>
          </w:p>
          <w:p w14:paraId="0BC74916" w14:textId="396B699A" w:rsidR="00D740B8" w:rsidRPr="00AB24E6" w:rsidRDefault="003D54AC">
            <w:pPr>
              <w:spacing w:before="120" w:after="120"/>
              <w:jc w:val="both"/>
              <w:rPr>
                <w:rStyle w:val="InstructionsTabelleberschrift"/>
                <w:rFonts w:ascii="Times New Roman" w:eastAsia="Times New Roman" w:hAnsi="Times New Roman"/>
                <w:bCs w:val="0"/>
                <w:sz w:val="24"/>
              </w:rPr>
            </w:pPr>
            <w:r w:rsidRPr="00AB24E6">
              <w:rPr>
                <w:rFonts w:ascii="Times New Roman" w:hAnsi="Times New Roman"/>
                <w:sz w:val="24"/>
              </w:rPr>
              <w:t>Puhaskahjumi kogusumma, mis ületab 100 000 euro suurust kahjujuhtumi künnist ja mis jäeti määruse (EL) nr 575/2013 artikli 320 lõike 1 kohaselt välja, viimase 10 aruandeperioodi kohta.</w:t>
            </w:r>
          </w:p>
        </w:tc>
      </w:tr>
      <w:tr w:rsidR="00D740B8" w:rsidRPr="00AB24E6"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AB24E6" w:rsidRDefault="00D740B8">
            <w:pPr>
              <w:spacing w:before="12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Väljajäetud operatsiooniriski juhtumite koguarv</w:t>
            </w:r>
          </w:p>
          <w:p w14:paraId="2B56754D" w14:textId="46B0AAAA" w:rsidR="00D740B8" w:rsidRPr="00AB24E6" w:rsidRDefault="00D740B8">
            <w:pPr>
              <w:spacing w:before="120" w:after="120"/>
              <w:rPr>
                <w:rFonts w:ascii="Times New Roman" w:eastAsia="Times New Roman" w:hAnsi="Times New Roman" w:cs="Times New Roman"/>
                <w:sz w:val="24"/>
              </w:rPr>
            </w:pPr>
            <w:r w:rsidRPr="00AB24E6">
              <w:rPr>
                <w:rFonts w:ascii="Times New Roman" w:hAnsi="Times New Roman"/>
                <w:sz w:val="24"/>
              </w:rPr>
              <w:t>Määruse (EL) nr 575/2013 artikli 446 lõike 2 punkt b ja artikli 320 lõige 1.</w:t>
            </w:r>
          </w:p>
          <w:p w14:paraId="2EDEC8CA" w14:textId="252B783D" w:rsidR="00D740B8" w:rsidRPr="00AB24E6" w:rsidRDefault="00471410">
            <w:pPr>
              <w:spacing w:before="120" w:after="120"/>
              <w:jc w:val="both"/>
              <w:rPr>
                <w:rStyle w:val="InstructionsTabelleberschrift"/>
                <w:rFonts w:ascii="Times New Roman" w:eastAsia="Times New Roman" w:hAnsi="Times New Roman"/>
                <w:bCs w:val="0"/>
                <w:sz w:val="24"/>
              </w:rPr>
            </w:pPr>
            <w:r w:rsidRPr="00AB24E6">
              <w:rPr>
                <w:rFonts w:ascii="Times New Roman" w:hAnsi="Times New Roman"/>
                <w:sz w:val="24"/>
              </w:rPr>
              <w:t>Määruse (EL) nr 575/2013 artikli 320 lõike 1 kohaselt välja jäetud 100 000 euro suurust kahjujuhtumi künnist ületavate erakorraliste operatsiooniriski juhtumite koguarv viimase 10 aruandeperioodi kohta.</w:t>
            </w:r>
          </w:p>
        </w:tc>
      </w:tr>
      <w:tr w:rsidR="00D740B8" w:rsidRPr="00AB24E6"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AB24E6" w:rsidRDefault="00D740B8">
            <w:pPr>
              <w:spacing w:before="12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 xml:space="preserve">Operatsiooniriskist tuleneva kahju kogusumma, millest on maha arvatud </w:t>
            </w:r>
            <w:proofErr w:type="spellStart"/>
            <w:r w:rsidRPr="00AB24E6">
              <w:rPr>
                <w:rStyle w:val="InstructionsTabelleberschrift"/>
                <w:rFonts w:ascii="Times New Roman" w:hAnsi="Times New Roman"/>
                <w:sz w:val="24"/>
                <w:u w:val="none"/>
              </w:rPr>
              <w:t>sissenõutud</w:t>
            </w:r>
            <w:proofErr w:type="spellEnd"/>
            <w:r w:rsidRPr="00AB24E6">
              <w:rPr>
                <w:rStyle w:val="InstructionsTabelleberschrift"/>
                <w:rFonts w:ascii="Times New Roman" w:hAnsi="Times New Roman"/>
                <w:sz w:val="24"/>
                <w:u w:val="none"/>
              </w:rPr>
              <w:t xml:space="preserve"> summad ja väljajäetud kahjud</w:t>
            </w:r>
          </w:p>
          <w:p w14:paraId="65622881" w14:textId="32C07686" w:rsidR="00D740B8" w:rsidRPr="00AB24E6" w:rsidRDefault="006943D3">
            <w:pPr>
              <w:spacing w:before="120" w:after="120"/>
              <w:jc w:val="both"/>
              <w:rPr>
                <w:rStyle w:val="InstructionsTabelleberschrift"/>
                <w:rFonts w:ascii="Times New Roman" w:eastAsia="Times New Roman" w:hAnsi="Times New Roman"/>
                <w:bCs w:val="0"/>
                <w:sz w:val="24"/>
              </w:rPr>
            </w:pPr>
            <w:r w:rsidRPr="00AB24E6">
              <w:rPr>
                <w:rFonts w:ascii="Times New Roman" w:hAnsi="Times New Roman"/>
                <w:sz w:val="24"/>
              </w:rPr>
              <w:t xml:space="preserve">Real tuleb avaldada operatsiooniriskist tulenevate kahjude kogusumma, millest on maha arvatud real 6 avalikustatud </w:t>
            </w:r>
            <w:proofErr w:type="spellStart"/>
            <w:r w:rsidRPr="00AB24E6">
              <w:rPr>
                <w:rFonts w:ascii="Times New Roman" w:hAnsi="Times New Roman"/>
                <w:sz w:val="24"/>
              </w:rPr>
              <w:t>sissenõutud</w:t>
            </w:r>
            <w:proofErr w:type="spellEnd"/>
            <w:r w:rsidRPr="00AB24E6">
              <w:rPr>
                <w:rFonts w:ascii="Times New Roman" w:hAnsi="Times New Roman"/>
                <w:sz w:val="24"/>
              </w:rPr>
              <w:t xml:space="preserve"> summad ja real 8 avalikustatud väljajäetud kahjude summa.</w:t>
            </w:r>
          </w:p>
        </w:tc>
      </w:tr>
      <w:tr w:rsidR="00D740B8" w:rsidRPr="00AB24E6"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AB24E6"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AB24E6">
              <w:rPr>
                <w:rFonts w:ascii="Times New Roman" w:hAnsi="Times New Roman"/>
                <w:sz w:val="24"/>
              </w:rPr>
              <w:t>Ei kohaldata.</w:t>
            </w:r>
          </w:p>
        </w:tc>
      </w:tr>
      <w:tr w:rsidR="00D740B8" w:rsidRPr="00AB24E6"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AB24E6" w:rsidRDefault="00D740B8">
            <w:pPr>
              <w:spacing w:before="12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Ei kohaldata.</w:t>
            </w:r>
          </w:p>
        </w:tc>
      </w:tr>
      <w:tr w:rsidR="00D740B8" w:rsidRPr="00AB24E6"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AB24E6" w:rsidRDefault="00D740B8">
            <w:pPr>
              <w:spacing w:before="12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Ei kohaldata.</w:t>
            </w:r>
          </w:p>
        </w:tc>
      </w:tr>
    </w:tbl>
    <w:p w14:paraId="25A698B0" w14:textId="77777777" w:rsidR="00D740B8" w:rsidRPr="00AB24E6" w:rsidRDefault="00D740B8" w:rsidP="00D740B8">
      <w:pPr>
        <w:pStyle w:val="InstructionsText2"/>
        <w:numPr>
          <w:ilvl w:val="0"/>
          <w:numId w:val="0"/>
        </w:numPr>
        <w:ind w:left="360"/>
        <w:rPr>
          <w:lang w:val="en-US"/>
        </w:rPr>
      </w:pPr>
    </w:p>
    <w:p w14:paraId="033C5861" w14:textId="77777777" w:rsidR="00D740B8" w:rsidRPr="00AB24E6" w:rsidRDefault="00D740B8" w:rsidP="00D740B8">
      <w:pPr>
        <w:jc w:val="both"/>
        <w:rPr>
          <w:rFonts w:ascii="Times New Roman" w:hAnsi="Times New Roman" w:cs="Times New Roman"/>
          <w:bCs/>
          <w:sz w:val="24"/>
        </w:rPr>
      </w:pPr>
      <w:r w:rsidRPr="00AB24E6">
        <w:rPr>
          <w:rFonts w:ascii="Times New Roman" w:hAnsi="Times New Roman"/>
          <w:b/>
          <w:sz w:val="24"/>
        </w:rPr>
        <w:t xml:space="preserve">Vorm EU OR2 – Majandusnäitaja, komponendid ja alamkomponendid. </w:t>
      </w:r>
      <w:r w:rsidRPr="00AB24E6">
        <w:rPr>
          <w:rFonts w:ascii="Times New Roman" w:hAnsi="Times New Roman"/>
          <w:sz w:val="24"/>
        </w:rPr>
        <w:t>Fikseeritud vorm</w:t>
      </w:r>
    </w:p>
    <w:p w14:paraId="3D173CCF" w14:textId="77777777" w:rsidR="00D740B8" w:rsidRPr="00AB24E6" w:rsidRDefault="00D740B8" w:rsidP="00D740B8">
      <w:pPr>
        <w:ind w:left="360"/>
        <w:jc w:val="both"/>
        <w:rPr>
          <w:rFonts w:ascii="Times New Roman" w:hAnsi="Times New Roman" w:cs="Times New Roman"/>
          <w:bCs/>
          <w:sz w:val="24"/>
        </w:rPr>
      </w:pPr>
    </w:p>
    <w:p w14:paraId="3F849430" w14:textId="414C531B"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Finantseerimisasutused avalikustavad vormis EU OR2 sisalduva teabe, kohaldades määruse (EL) nr 575/2013 artikli 446 lõike 1 punkte c ja </w:t>
      </w:r>
      <w:proofErr w:type="spellStart"/>
      <w:r w:rsidRPr="00AB24E6">
        <w:rPr>
          <w:rFonts w:ascii="Times New Roman" w:hAnsi="Times New Roman"/>
          <w:sz w:val="24"/>
        </w:rPr>
        <w:t>d.</w:t>
      </w:r>
      <w:proofErr w:type="spellEnd"/>
      <w:r w:rsidRPr="00AB24E6">
        <w:rPr>
          <w:rFonts w:ascii="Times New Roman" w:hAnsi="Times New Roman"/>
          <w:sz w:val="24"/>
        </w:rPr>
        <w:t xml:space="preserve"> Selles vormis esitatakse teave majandusnäitaja komponendi arvutamise kohta vastavalt määruse (EL) nr 575/2013 artiklile 313 ning majandusnäitaja, komponentide ja alamkomponentide arvutamise kohta vastavalt määruse (EL) nr 575/2013 artiklile 314. Lisaks esitatakse vormis teave võõrandatud üksuste või tegevustega seotud majandusnäitajast välja jäetud summade kohta vastavalt artikli 315 lõikele 2.</w:t>
      </w:r>
    </w:p>
    <w:p w14:paraId="5C35CEC0" w14:textId="77777777" w:rsidR="00D740B8" w:rsidRPr="00AB24E6" w:rsidRDefault="00D740B8" w:rsidP="00D740B8">
      <w:pPr>
        <w:ind w:left="360"/>
        <w:jc w:val="both"/>
        <w:rPr>
          <w:rFonts w:ascii="Times New Roman" w:hAnsi="Times New Roman" w:cs="Times New Roman"/>
          <w:bCs/>
          <w:sz w:val="24"/>
        </w:rPr>
      </w:pPr>
    </w:p>
    <w:p w14:paraId="1749895F" w14:textId="07869965"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Finantseerimisasutused avalikustavad viimase kolme majandusaasta teabe selliste kirjete asjakohase loetelu summa kohta, mida on vaja majandusnäitaja alamkomponentide arvutamiseks ja mis aitavad arvutada operatsiooniriski omavahendite nõudeid.</w:t>
      </w:r>
    </w:p>
    <w:p w14:paraId="7B27D162" w14:textId="77777777" w:rsidR="00D740B8" w:rsidRPr="00AB24E6" w:rsidRDefault="00D740B8" w:rsidP="00D740B8">
      <w:pPr>
        <w:pStyle w:val="ListParagraph"/>
        <w:rPr>
          <w:rFonts w:ascii="Times New Roman" w:hAnsi="Times New Roman"/>
          <w:bCs/>
          <w:sz w:val="24"/>
        </w:rPr>
      </w:pPr>
    </w:p>
    <w:p w14:paraId="41988E91" w14:textId="281D16EA"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Finantseerimisasutused esitavad juhul, kui ajaloolised andmed ei ole kättesaadavad, vastavalt määruse (EL) nr 575/2013 artikli 314 lõikele 8 majandustegevuse prognoosid.</w:t>
      </w:r>
    </w:p>
    <w:p w14:paraId="14A23528" w14:textId="485ED75C" w:rsidR="00D740B8" w:rsidRPr="00AB24E6" w:rsidRDefault="00D740B8" w:rsidP="00D740B8">
      <w:pPr>
        <w:pStyle w:val="numberedparagraph"/>
        <w:numPr>
          <w:ilvl w:val="0"/>
          <w:numId w:val="1"/>
        </w:numPr>
        <w:rPr>
          <w:rFonts w:ascii="Times New Roman" w:hAnsi="Times New Roman" w:cs="Times New Roman"/>
          <w:sz w:val="24"/>
        </w:rPr>
      </w:pPr>
      <w:r w:rsidRPr="00AB24E6">
        <w:rPr>
          <w:rFonts w:ascii="Times New Roman" w:hAnsi="Times New Roman"/>
          <w:sz w:val="24"/>
        </w:rPr>
        <w:t>Kui finantseerimisasutustel on majandusnäitajate komponentidega seotud üksikasjalike kirjetega seotud andmed kättesaadavad vähem kui 3 aasta kohta, lisatakse olemasolevad varasemate perioodide andmed prioriteetsuse alusel vormi vastavatesse veergudesse. Kui finantseerimisasutustel on majandusnäitaja komponentidega seotud varasemad andmed kättesaadavad ainult ühe aasta kohta, esitatakse need andmed veerus, mis vastab viimasele aastale (nt „eelmine aasta“). Kui see tundub mõistlik, lisatakse tulevikku suunatud prognoosid vastavalt aastasse -1 ja aastasse -2, kuni need andmed muutuvad kättesaadavaks.</w:t>
      </w:r>
    </w:p>
    <w:p w14:paraId="2DDE0943" w14:textId="7F04DC41" w:rsidR="00D740B8" w:rsidRPr="00AB24E6" w:rsidRDefault="00D740B8" w:rsidP="00D740B8">
      <w:pPr>
        <w:pStyle w:val="numberedparagraph"/>
        <w:numPr>
          <w:ilvl w:val="0"/>
          <w:numId w:val="1"/>
        </w:numPr>
        <w:rPr>
          <w:rFonts w:ascii="Times New Roman" w:hAnsi="Times New Roman" w:cs="Times New Roman"/>
          <w:sz w:val="24"/>
        </w:rPr>
      </w:pPr>
      <w:r w:rsidRPr="00AB24E6">
        <w:rPr>
          <w:rFonts w:ascii="Times New Roman" w:hAnsi="Times New Roman"/>
          <w:sz w:val="24"/>
        </w:rPr>
        <w:t xml:space="preserve">Finantseerimisasutused ei võta intressi-, rendi- ja dividendikomponendi (ingl </w:t>
      </w:r>
      <w:proofErr w:type="spellStart"/>
      <w:r w:rsidRPr="00AB24E6">
        <w:rPr>
          <w:rFonts w:ascii="Times New Roman" w:hAnsi="Times New Roman"/>
          <w:i/>
          <w:iCs/>
          <w:sz w:val="24"/>
        </w:rPr>
        <w:t>interest</w:t>
      </w:r>
      <w:proofErr w:type="spellEnd"/>
      <w:r w:rsidRPr="00AB24E6">
        <w:rPr>
          <w:rFonts w:ascii="Times New Roman" w:hAnsi="Times New Roman"/>
          <w:i/>
          <w:iCs/>
          <w:sz w:val="24"/>
        </w:rPr>
        <w:t xml:space="preserve">, </w:t>
      </w:r>
      <w:proofErr w:type="spellStart"/>
      <w:r w:rsidRPr="00AB24E6">
        <w:rPr>
          <w:rFonts w:ascii="Times New Roman" w:hAnsi="Times New Roman"/>
          <w:i/>
          <w:iCs/>
          <w:sz w:val="24"/>
        </w:rPr>
        <w:t>lease</w:t>
      </w:r>
      <w:proofErr w:type="spellEnd"/>
      <w:r w:rsidRPr="00AB24E6">
        <w:rPr>
          <w:rFonts w:ascii="Times New Roman" w:hAnsi="Times New Roman"/>
          <w:i/>
          <w:iCs/>
          <w:sz w:val="24"/>
        </w:rPr>
        <w:t xml:space="preserve">, dividend </w:t>
      </w:r>
      <w:proofErr w:type="spellStart"/>
      <w:r w:rsidRPr="00AB24E6">
        <w:rPr>
          <w:rFonts w:ascii="Times New Roman" w:hAnsi="Times New Roman"/>
          <w:i/>
          <w:iCs/>
          <w:sz w:val="24"/>
        </w:rPr>
        <w:t>component</w:t>
      </w:r>
      <w:proofErr w:type="spellEnd"/>
      <w:r w:rsidRPr="00AB24E6">
        <w:rPr>
          <w:rFonts w:ascii="Times New Roman" w:hAnsi="Times New Roman"/>
          <w:sz w:val="24"/>
        </w:rPr>
        <w:t>, ILDC) arvutamise alamkirjetes arvesse ühtegi arvu, mis on seotud nende konkreetsete tütarettevõtjatest finantseerimisasutustega, kelle ILDC arvutatakse eraldi vastavalt määruse (EL) nr 575/2013 artikli 314 lõikele 3.</w:t>
      </w:r>
    </w:p>
    <w:p w14:paraId="3512454B" w14:textId="27224DC8" w:rsidR="00841A0D"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 xml:space="preserve">Finantseerimisasutused ei võta ILDC arvutamisel arvesse </w:t>
      </w:r>
      <w:proofErr w:type="spellStart"/>
      <w:r w:rsidRPr="00AB24E6">
        <w:rPr>
          <w:rFonts w:ascii="Times New Roman" w:hAnsi="Times New Roman"/>
          <w:sz w:val="24"/>
        </w:rPr>
        <w:t>jaepanganduse</w:t>
      </w:r>
      <w:proofErr w:type="spellEnd"/>
      <w:r w:rsidRPr="00AB24E6">
        <w:rPr>
          <w:rFonts w:ascii="Times New Roman" w:hAnsi="Times New Roman"/>
          <w:sz w:val="24"/>
        </w:rPr>
        <w:t xml:space="preserve"> ja/või äripanganduse äriliinide näitajaid juhtudel, kui finantseerimisasutus on saanud loa kohaldada määruse (EL) nr 575/2013 artikli 314 lõiget 4.</w:t>
      </w:r>
    </w:p>
    <w:p w14:paraId="22AE3E22" w14:textId="77777777" w:rsidR="00841A0D" w:rsidRPr="00AB24E6" w:rsidRDefault="00841A0D" w:rsidP="00841A0D">
      <w:pPr>
        <w:ind w:left="360"/>
        <w:jc w:val="both"/>
        <w:rPr>
          <w:rFonts w:ascii="Times New Roman" w:hAnsi="Times New Roman" w:cs="Times New Roman"/>
          <w:bCs/>
          <w:sz w:val="24"/>
        </w:rPr>
      </w:pPr>
    </w:p>
    <w:p w14:paraId="3A161EFD" w14:textId="7882B43A" w:rsidR="00D740B8" w:rsidRPr="00AB24E6" w:rsidRDefault="003826D3" w:rsidP="00D740B8">
      <w:pPr>
        <w:numPr>
          <w:ilvl w:val="0"/>
          <w:numId w:val="1"/>
        </w:numPr>
        <w:jc w:val="both"/>
        <w:rPr>
          <w:rFonts w:ascii="Times New Roman" w:hAnsi="Times New Roman" w:cs="Times New Roman"/>
          <w:bCs/>
          <w:sz w:val="24"/>
        </w:rPr>
      </w:pPr>
      <w:r w:rsidRPr="00AB24E6">
        <w:rPr>
          <w:rFonts w:ascii="Times New Roman" w:hAnsi="Times New Roman"/>
          <w:sz w:val="24"/>
        </w:rPr>
        <w:t>Sellele vaatamata kajastavad finantseerimisasutused real 1 ILDC kogusummat, sealhulgas määruse (EL) nr 575/2013 artikli 314 lõike 3 kohaselt arvutatud summasid. ILDC kajastatakse ka real EL 1, jättes välja artikli 314 lõikes 3 arvesse võetud üksused.</w:t>
      </w:r>
    </w:p>
    <w:p w14:paraId="7DAFACF8" w14:textId="77777777" w:rsidR="00D740B8" w:rsidRPr="00AB24E6" w:rsidRDefault="00D740B8" w:rsidP="00D740B8">
      <w:pPr>
        <w:ind w:left="360"/>
        <w:jc w:val="both"/>
        <w:rPr>
          <w:rFonts w:ascii="Times New Roman" w:hAnsi="Times New Roman" w:cs="Times New Roman"/>
          <w:bCs/>
          <w:sz w:val="24"/>
        </w:rPr>
      </w:pPr>
    </w:p>
    <w:p w14:paraId="578B96DC" w14:textId="494916C5" w:rsidR="00D740B8" w:rsidRPr="00AB24E6" w:rsidRDefault="00D740B8" w:rsidP="00D740B8">
      <w:pPr>
        <w:numPr>
          <w:ilvl w:val="0"/>
          <w:numId w:val="1"/>
        </w:numPr>
        <w:jc w:val="both"/>
        <w:rPr>
          <w:rFonts w:ascii="Times New Roman" w:hAnsi="Times New Roman" w:cs="Times New Roman"/>
          <w:bCs/>
          <w:sz w:val="24"/>
        </w:rPr>
      </w:pPr>
      <w:r w:rsidRPr="00AB24E6">
        <w:rPr>
          <w:rFonts w:ascii="Times New Roman" w:hAnsi="Times New Roman"/>
          <w:sz w:val="24"/>
        </w:rPr>
        <w:t xml:space="preserve">Lisatud selgituses avalikustavad finantseerimisasutused kooskõlas määruse (EL) nr 575/2013 artikli 446 lõikega 1 põhjendused iga majandusnäitajast väljajätmise kohta, </w:t>
      </w:r>
      <w:r w:rsidRPr="00AB24E6">
        <w:rPr>
          <w:rFonts w:ascii="Times New Roman" w:hAnsi="Times New Roman"/>
          <w:sz w:val="24"/>
        </w:rPr>
        <w:lastRenderedPageBreak/>
        <w:t xml:space="preserve">välja arvatud artikli 314 lõike 4 kohaselt arvesse võetud </w:t>
      </w:r>
      <w:proofErr w:type="spellStart"/>
      <w:r w:rsidRPr="00AB24E6">
        <w:rPr>
          <w:rFonts w:ascii="Times New Roman" w:hAnsi="Times New Roman"/>
          <w:sz w:val="24"/>
        </w:rPr>
        <w:t>jaepanganduse</w:t>
      </w:r>
      <w:proofErr w:type="spellEnd"/>
      <w:r w:rsidRPr="00AB24E6">
        <w:rPr>
          <w:rFonts w:ascii="Times New Roman" w:hAnsi="Times New Roman"/>
          <w:sz w:val="24"/>
        </w:rPr>
        <w:t xml:space="preserve"> ja äripanganduse äriliinide väljajätmine.</w:t>
      </w:r>
    </w:p>
    <w:p w14:paraId="22C673C4" w14:textId="77777777" w:rsidR="00393FEF" w:rsidRPr="00AB24E6" w:rsidRDefault="00393FEF" w:rsidP="00532CFA">
      <w:pPr>
        <w:pStyle w:val="ListParagraph"/>
        <w:rPr>
          <w:rFonts w:ascii="Times New Roman" w:hAnsi="Times New Roman"/>
          <w:bCs/>
          <w:sz w:val="24"/>
        </w:rPr>
      </w:pPr>
    </w:p>
    <w:p w14:paraId="7DD11602" w14:textId="2BC0B288" w:rsidR="00393FEF" w:rsidRPr="00AB24E6" w:rsidRDefault="006020C0" w:rsidP="00D740B8">
      <w:pPr>
        <w:numPr>
          <w:ilvl w:val="0"/>
          <w:numId w:val="1"/>
        </w:numPr>
        <w:jc w:val="both"/>
        <w:rPr>
          <w:rFonts w:ascii="Times New Roman" w:hAnsi="Times New Roman" w:cs="Times New Roman"/>
          <w:bCs/>
          <w:sz w:val="24"/>
        </w:rPr>
      </w:pPr>
      <w:r w:rsidRPr="00AB24E6">
        <w:rPr>
          <w:rFonts w:ascii="Times New Roman" w:hAnsi="Times New Roman"/>
          <w:sz w:val="24"/>
        </w:rPr>
        <w:t>Arvestades operatsiooniriski avalikustamise nõuete ja finantseerimisasutuse finantsaruannete tihedat seost, on viiteid aruandlusnõuetele (mis on kajastatud EBA IT-lahenduste V lisas) kajastatud kogu juhendis.</w:t>
      </w:r>
    </w:p>
    <w:p w14:paraId="1D4913E2" w14:textId="77777777" w:rsidR="00DD1D82" w:rsidRPr="00AB24E6" w:rsidRDefault="00DD1D82" w:rsidP="00DD1D82">
      <w:pPr>
        <w:pStyle w:val="ListParagraph"/>
        <w:rPr>
          <w:rFonts w:ascii="Times New Roman" w:hAnsi="Times New Roman"/>
          <w:bCs/>
          <w:sz w:val="24"/>
        </w:rPr>
      </w:pPr>
    </w:p>
    <w:p w14:paraId="11E51AFD" w14:textId="3D720718" w:rsidR="00DD1D82" w:rsidRPr="00AB24E6" w:rsidRDefault="00050ABA" w:rsidP="001257B6">
      <w:pPr>
        <w:numPr>
          <w:ilvl w:val="0"/>
          <w:numId w:val="1"/>
        </w:numPr>
        <w:jc w:val="both"/>
        <w:rPr>
          <w:rFonts w:ascii="Times New Roman" w:hAnsi="Times New Roman" w:cs="Times New Roman"/>
          <w:bCs/>
          <w:sz w:val="24"/>
        </w:rPr>
      </w:pPr>
      <w:r w:rsidRPr="00AB24E6">
        <w:rPr>
          <w:rFonts w:ascii="Times New Roman" w:hAnsi="Times New Roman"/>
          <w:sz w:val="24"/>
        </w:rPr>
        <w:t>Selle vormi täitmisel järgitakse EBA IT-lahenduste V lisas esitatud märgistustavasid.</w:t>
      </w:r>
    </w:p>
    <w:p w14:paraId="21275E00" w14:textId="77777777" w:rsidR="00D740B8" w:rsidRPr="00AB24E6"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AB24E6" w14:paraId="069EA903" w14:textId="77777777">
        <w:trPr>
          <w:trHeight w:val="300"/>
        </w:trPr>
        <w:tc>
          <w:tcPr>
            <w:tcW w:w="1260" w:type="dxa"/>
            <w:shd w:val="clear" w:color="auto" w:fill="BFBFBF" w:themeFill="background1" w:themeFillShade="BF"/>
          </w:tcPr>
          <w:p w14:paraId="7E4DE4F0" w14:textId="77777777" w:rsidR="00D740B8" w:rsidRPr="00AB24E6" w:rsidRDefault="00D740B8">
            <w:pPr>
              <w:autoSpaceDE w:val="0"/>
              <w:autoSpaceDN w:val="0"/>
              <w:adjustRightInd w:val="0"/>
              <w:rPr>
                <w:rFonts w:ascii="Times New Roman" w:hAnsi="Times New Roman" w:cs="Times New Roman"/>
                <w:b/>
                <w:sz w:val="24"/>
              </w:rPr>
            </w:pPr>
            <w:r w:rsidRPr="00AB24E6">
              <w:rPr>
                <w:rFonts w:ascii="Times New Roman" w:hAnsi="Times New Roman"/>
                <w:b/>
                <w:sz w:val="24"/>
              </w:rPr>
              <w:t>Veerg</w:t>
            </w:r>
          </w:p>
        </w:tc>
        <w:tc>
          <w:tcPr>
            <w:tcW w:w="7756" w:type="dxa"/>
            <w:shd w:val="clear" w:color="auto" w:fill="BFBFBF" w:themeFill="background1" w:themeFillShade="BF"/>
          </w:tcPr>
          <w:p w14:paraId="0D54BB35" w14:textId="77777777" w:rsidR="00D740B8" w:rsidRPr="00AB24E6" w:rsidDel="00B46ADB" w:rsidRDefault="00D740B8">
            <w:pPr>
              <w:autoSpaceDE w:val="0"/>
              <w:autoSpaceDN w:val="0"/>
              <w:adjustRightInd w:val="0"/>
              <w:rPr>
                <w:bCs/>
              </w:rPr>
            </w:pPr>
            <w:r w:rsidRPr="00AB24E6">
              <w:rPr>
                <w:rFonts w:ascii="Times New Roman" w:hAnsi="Times New Roman"/>
                <w:b/>
                <w:sz w:val="24"/>
              </w:rPr>
              <w:t>Viited õigussätetele ja juhised</w:t>
            </w:r>
          </w:p>
        </w:tc>
      </w:tr>
      <w:tr w:rsidR="00D740B8" w:rsidRPr="00AB24E6" w14:paraId="7AE7216D" w14:textId="77777777">
        <w:trPr>
          <w:trHeight w:val="300"/>
        </w:trPr>
        <w:tc>
          <w:tcPr>
            <w:tcW w:w="1260" w:type="dxa"/>
          </w:tcPr>
          <w:p w14:paraId="0FC699E1" w14:textId="0D76C831" w:rsidR="00D740B8" w:rsidRPr="00AB24E6" w:rsidRDefault="00D740B8" w:rsidP="00165BEF">
            <w:pPr>
              <w:autoSpaceDE w:val="0"/>
              <w:autoSpaceDN w:val="0"/>
              <w:adjustRightInd w:val="0"/>
              <w:jc w:val="center"/>
              <w:rPr>
                <w:rFonts w:ascii="Times New Roman" w:hAnsi="Times New Roman"/>
                <w:bCs/>
                <w:sz w:val="24"/>
              </w:rPr>
            </w:pPr>
            <w:r w:rsidRPr="00AB24E6">
              <w:rPr>
                <w:rFonts w:ascii="Times New Roman" w:hAnsi="Times New Roman"/>
                <w:sz w:val="24"/>
              </w:rPr>
              <w:t>a, b, c</w:t>
            </w:r>
          </w:p>
        </w:tc>
        <w:tc>
          <w:tcPr>
            <w:tcW w:w="7756" w:type="dxa"/>
          </w:tcPr>
          <w:p w14:paraId="510A12A5" w14:textId="13FB6D98" w:rsidR="00D740B8" w:rsidRPr="00AB24E6" w:rsidRDefault="00D740B8">
            <w:pPr>
              <w:autoSpaceDE w:val="0"/>
              <w:autoSpaceDN w:val="0"/>
              <w:adjustRightInd w:val="0"/>
              <w:rPr>
                <w:rStyle w:val="InstructionsTabelleberschrift"/>
                <w:rFonts w:ascii="Times New Roman" w:hAnsi="Times New Roman"/>
                <w:sz w:val="24"/>
                <w:u w:val="none"/>
              </w:rPr>
            </w:pPr>
            <w:r w:rsidRPr="00AB24E6">
              <w:rPr>
                <w:rStyle w:val="InstructionsTabelleberschrift"/>
                <w:rFonts w:ascii="Times New Roman" w:hAnsi="Times New Roman"/>
                <w:sz w:val="24"/>
                <w:u w:val="none"/>
              </w:rPr>
              <w:t>Väärtus</w:t>
            </w:r>
          </w:p>
          <w:p w14:paraId="0A7A2FD7" w14:textId="77777777" w:rsidR="00D740B8" w:rsidRPr="00AB24E6" w:rsidRDefault="00D740B8">
            <w:pPr>
              <w:rPr>
                <w:rFonts w:ascii="Times New Roman" w:hAnsi="Times New Roman"/>
                <w:sz w:val="24"/>
                <w:lang w:eastAsia="de-DE"/>
              </w:rPr>
            </w:pPr>
          </w:p>
          <w:p w14:paraId="0C8A142A" w14:textId="4CAB13C5" w:rsidR="00D740B8" w:rsidRPr="00AB24E6" w:rsidRDefault="00D740B8">
            <w:pPr>
              <w:autoSpaceDE w:val="0"/>
              <w:autoSpaceDN w:val="0"/>
              <w:adjustRightInd w:val="0"/>
              <w:rPr>
                <w:rFonts w:ascii="Times New Roman" w:hAnsi="Times New Roman" w:cs="Times New Roman"/>
                <w:bCs/>
                <w:sz w:val="24"/>
              </w:rPr>
            </w:pPr>
            <w:r w:rsidRPr="00AB24E6">
              <w:rPr>
                <w:rFonts w:ascii="Times New Roman" w:hAnsi="Times New Roman"/>
                <w:sz w:val="24"/>
              </w:rPr>
              <w:t>Määruse (EL) nr 575/2013 artikli 446 lõike 1 punkt d ja artikli 314 lõige 1.</w:t>
            </w:r>
          </w:p>
          <w:p w14:paraId="7883915F" w14:textId="77777777" w:rsidR="00D740B8" w:rsidRPr="00AB24E6" w:rsidRDefault="00D740B8">
            <w:pPr>
              <w:autoSpaceDE w:val="0"/>
              <w:autoSpaceDN w:val="0"/>
              <w:adjustRightInd w:val="0"/>
              <w:rPr>
                <w:rFonts w:ascii="Times New Roman" w:hAnsi="Times New Roman"/>
                <w:bCs/>
                <w:sz w:val="24"/>
                <w:lang w:eastAsia="nl-BE"/>
              </w:rPr>
            </w:pPr>
          </w:p>
          <w:p w14:paraId="558CD9DA" w14:textId="2FA81485" w:rsidR="00EA10B1" w:rsidRPr="00AB24E6" w:rsidRDefault="002F3CFA">
            <w:pPr>
              <w:pStyle w:val="paragraph"/>
              <w:spacing w:before="0" w:beforeAutospacing="0" w:after="0" w:afterAutospacing="0"/>
              <w:textAlignment w:val="baseline"/>
            </w:pPr>
            <w:r w:rsidRPr="00AB24E6">
              <w:t xml:space="preserve">Selliste kirjete loetelu väärtus, mida kasutatakse majandusnäitaja ja selle komponentide (ILDC, teenuste komponent (ingl </w:t>
            </w:r>
            <w:proofErr w:type="spellStart"/>
            <w:r w:rsidRPr="00AB24E6">
              <w:rPr>
                <w:i/>
                <w:iCs/>
              </w:rPr>
              <w:t>service</w:t>
            </w:r>
            <w:proofErr w:type="spellEnd"/>
            <w:r w:rsidRPr="00AB24E6">
              <w:rPr>
                <w:i/>
                <w:iCs/>
              </w:rPr>
              <w:t xml:space="preserve"> </w:t>
            </w:r>
            <w:proofErr w:type="spellStart"/>
            <w:r w:rsidRPr="00AB24E6">
              <w:rPr>
                <w:i/>
                <w:iCs/>
              </w:rPr>
              <w:t>component</w:t>
            </w:r>
            <w:proofErr w:type="spellEnd"/>
            <w:r w:rsidRPr="00AB24E6">
              <w:t xml:space="preserve">, SC) ja finantskomponent (ingl </w:t>
            </w:r>
            <w:proofErr w:type="spellStart"/>
            <w:r w:rsidRPr="00AB24E6">
              <w:rPr>
                <w:i/>
                <w:iCs/>
              </w:rPr>
              <w:t>financial</w:t>
            </w:r>
            <w:proofErr w:type="spellEnd"/>
            <w:r w:rsidRPr="00AB24E6">
              <w:rPr>
                <w:i/>
                <w:iCs/>
              </w:rPr>
              <w:t xml:space="preserve"> </w:t>
            </w:r>
            <w:proofErr w:type="spellStart"/>
            <w:r w:rsidRPr="00AB24E6">
              <w:rPr>
                <w:i/>
                <w:iCs/>
              </w:rPr>
              <w:t>component</w:t>
            </w:r>
            <w:proofErr w:type="spellEnd"/>
            <w:r w:rsidRPr="00AB24E6">
              <w:t>, FC) arvutamisel vastavalt kolme viimase majandusaasta suhtes kohaldatavatele raamatupidamisstandarditele.</w:t>
            </w:r>
          </w:p>
          <w:p w14:paraId="3414DDFE" w14:textId="77777777" w:rsidR="007B3E62" w:rsidRPr="00AB24E6" w:rsidRDefault="007B3E62">
            <w:pPr>
              <w:pStyle w:val="paragraph"/>
              <w:spacing w:before="0" w:beforeAutospacing="0" w:after="0" w:afterAutospacing="0"/>
              <w:textAlignment w:val="baseline"/>
              <w:rPr>
                <w:lang w:eastAsia="de-DE"/>
              </w:rPr>
            </w:pPr>
          </w:p>
          <w:p w14:paraId="374E1BCA" w14:textId="5E2803E9" w:rsidR="007B3E62" w:rsidRPr="00AB24E6" w:rsidRDefault="00B76B25">
            <w:pPr>
              <w:pStyle w:val="paragraph"/>
              <w:spacing w:before="0" w:beforeAutospacing="0" w:after="0" w:afterAutospacing="0"/>
              <w:textAlignment w:val="baseline"/>
            </w:pPr>
            <w:r w:rsidRPr="00AB24E6">
              <w:t>Summad esitatakse pärast ühinemiste/ülevõtmiste ja loobutud tegevustega seotud korrigeerimiste kohaldamist.</w:t>
            </w:r>
          </w:p>
          <w:p w14:paraId="00BACA37" w14:textId="77777777" w:rsidR="00EA10B1" w:rsidRPr="00AB24E6" w:rsidRDefault="00EA10B1">
            <w:pPr>
              <w:pStyle w:val="paragraph"/>
              <w:spacing w:before="0" w:beforeAutospacing="0" w:after="0" w:afterAutospacing="0"/>
              <w:textAlignment w:val="baseline"/>
              <w:rPr>
                <w:lang w:eastAsia="de-DE"/>
              </w:rPr>
            </w:pPr>
          </w:p>
          <w:p w14:paraId="21635601" w14:textId="1A8DE566" w:rsidR="00D740B8" w:rsidRPr="00AB24E6" w:rsidRDefault="00D740B8" w:rsidP="000F6C61">
            <w:pPr>
              <w:pStyle w:val="paragraph"/>
              <w:spacing w:before="0" w:beforeAutospacing="0" w:after="0" w:afterAutospacing="0"/>
              <w:textAlignment w:val="baseline"/>
            </w:pPr>
            <w:r w:rsidRPr="00AB24E6">
              <w:t>FC all kajastavad avalikustatavad väärtused bilansilisi väärtusi, mis on kindlaks määratud vastavalt määruse (EL) nr 575/2013 artikli 314 lõikele 6, kasutades raamatupidamisliku või usaldatavusnõuete piiri meetodit, et teha kindlaks kauplemisportfelli ja pangaportfelli kirjed viimase kolme majandusaasta kohta.</w:t>
            </w:r>
          </w:p>
        </w:tc>
      </w:tr>
      <w:tr w:rsidR="00D740B8" w:rsidRPr="00AB24E6" w14:paraId="3103AD05" w14:textId="77777777">
        <w:trPr>
          <w:trHeight w:val="300"/>
        </w:trPr>
        <w:tc>
          <w:tcPr>
            <w:tcW w:w="1260" w:type="dxa"/>
          </w:tcPr>
          <w:p w14:paraId="0FFA543A" w14:textId="77777777" w:rsidR="00D740B8" w:rsidRPr="00AB24E6" w:rsidRDefault="00D740B8" w:rsidP="00165BEF">
            <w:pPr>
              <w:autoSpaceDE w:val="0"/>
              <w:autoSpaceDN w:val="0"/>
              <w:adjustRightInd w:val="0"/>
              <w:jc w:val="center"/>
              <w:rPr>
                <w:rFonts w:ascii="Times New Roman" w:hAnsi="Times New Roman"/>
                <w:bCs/>
                <w:sz w:val="24"/>
              </w:rPr>
            </w:pPr>
            <w:r w:rsidRPr="00AB24E6">
              <w:rPr>
                <w:rFonts w:ascii="Times New Roman" w:hAnsi="Times New Roman"/>
                <w:sz w:val="24"/>
              </w:rPr>
              <w:t>d</w:t>
            </w:r>
          </w:p>
        </w:tc>
        <w:tc>
          <w:tcPr>
            <w:tcW w:w="7756" w:type="dxa"/>
          </w:tcPr>
          <w:p w14:paraId="117DF1D7" w14:textId="77777777" w:rsidR="00D740B8" w:rsidRPr="00AB24E6" w:rsidRDefault="00D740B8">
            <w:pPr>
              <w:autoSpaceDE w:val="0"/>
              <w:autoSpaceDN w:val="0"/>
              <w:adjustRightInd w:val="0"/>
              <w:rPr>
                <w:rStyle w:val="InstructionsTabelleberschrift"/>
                <w:rFonts w:ascii="Times New Roman" w:hAnsi="Times New Roman"/>
                <w:sz w:val="24"/>
                <w:u w:val="none"/>
              </w:rPr>
            </w:pPr>
            <w:r w:rsidRPr="00AB24E6">
              <w:rPr>
                <w:rStyle w:val="InstructionsTabelleberschrift"/>
                <w:rFonts w:ascii="Times New Roman" w:hAnsi="Times New Roman"/>
                <w:sz w:val="24"/>
                <w:u w:val="none"/>
              </w:rPr>
              <w:t>Keskmised väärtused</w:t>
            </w:r>
          </w:p>
          <w:p w14:paraId="27B3847F" w14:textId="77777777" w:rsidR="00D740B8" w:rsidRPr="00AB24E6" w:rsidRDefault="00D740B8">
            <w:pPr>
              <w:autoSpaceDE w:val="0"/>
              <w:autoSpaceDN w:val="0"/>
              <w:adjustRightInd w:val="0"/>
              <w:rPr>
                <w:rFonts w:ascii="Times New Roman" w:hAnsi="Times New Roman"/>
                <w:sz w:val="24"/>
                <w:lang w:eastAsia="de-DE"/>
              </w:rPr>
            </w:pPr>
          </w:p>
          <w:p w14:paraId="2CEEC93D" w14:textId="277817D6" w:rsidR="00D740B8" w:rsidRPr="00AB24E6" w:rsidRDefault="00D740B8">
            <w:pPr>
              <w:autoSpaceDE w:val="0"/>
              <w:autoSpaceDN w:val="0"/>
              <w:adjustRightInd w:val="0"/>
              <w:rPr>
                <w:rFonts w:ascii="Times New Roman" w:hAnsi="Times New Roman" w:cs="Times New Roman"/>
                <w:bCs/>
                <w:sz w:val="24"/>
              </w:rPr>
            </w:pPr>
            <w:r w:rsidRPr="00AB24E6">
              <w:rPr>
                <w:rFonts w:ascii="Times New Roman" w:hAnsi="Times New Roman"/>
                <w:sz w:val="24"/>
              </w:rPr>
              <w:t>Määruse (EL) nr 575/2013 artikli 314 lõiked 2, 5 ja 6.</w:t>
            </w:r>
          </w:p>
          <w:p w14:paraId="5FAAFF7A" w14:textId="77777777" w:rsidR="00D740B8" w:rsidRPr="00AB24E6" w:rsidRDefault="00D740B8">
            <w:pPr>
              <w:autoSpaceDE w:val="0"/>
              <w:autoSpaceDN w:val="0"/>
              <w:adjustRightInd w:val="0"/>
              <w:rPr>
                <w:rStyle w:val="InstructionsTabelleberschrift"/>
                <w:rFonts w:ascii="Times New Roman" w:hAnsi="Times New Roman"/>
                <w:sz w:val="24"/>
              </w:rPr>
            </w:pPr>
          </w:p>
          <w:p w14:paraId="3E17CEC0" w14:textId="402AFA6E" w:rsidR="00D740B8" w:rsidRPr="00AB24E6" w:rsidRDefault="00D740B8">
            <w:pPr>
              <w:pStyle w:val="paragraph"/>
              <w:spacing w:before="0" w:beforeAutospacing="0" w:after="0" w:afterAutospacing="0"/>
              <w:textAlignment w:val="baseline"/>
              <w:rPr>
                <w:rStyle w:val="normaltextrun"/>
              </w:rPr>
            </w:pPr>
            <w:r w:rsidRPr="00AB24E6">
              <w:rPr>
                <w:rStyle w:val="normaltextrun"/>
              </w:rPr>
              <w:t>Komponentide ILDC, SC ja FC arvutatud väärtused ning nendega seotud alamkomponentide keskmine väärtus, mis on arvutatud viimase kolme majandusaasta kohta ja mis viitab aastale T.</w:t>
            </w:r>
          </w:p>
          <w:p w14:paraId="32637704" w14:textId="35682543" w:rsidR="00D740B8" w:rsidRPr="00AB24E6" w:rsidRDefault="00D740B8">
            <w:pPr>
              <w:pStyle w:val="paragraph"/>
              <w:spacing w:before="0" w:beforeAutospacing="0" w:after="0" w:afterAutospacing="0"/>
              <w:textAlignment w:val="baseline"/>
              <w:rPr>
                <w:rStyle w:val="normaltextrun"/>
              </w:rPr>
            </w:pPr>
          </w:p>
          <w:p w14:paraId="6C270BFC" w14:textId="453723AA" w:rsidR="00D740B8" w:rsidRPr="00AB24E6"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AB24E6">
              <w:rPr>
                <w:rStyle w:val="normaltextrun"/>
              </w:rPr>
              <w:t xml:space="preserve">Keskmise arvutamisel võetakse arvesse viimase kolme aasta bilansilisi väärtusi. </w:t>
            </w:r>
          </w:p>
        </w:tc>
      </w:tr>
    </w:tbl>
    <w:p w14:paraId="75117700" w14:textId="77777777" w:rsidR="00D740B8" w:rsidRPr="00AB24E6"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AB24E6"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AB24E6" w:rsidRDefault="00D740B8">
            <w:pPr>
              <w:autoSpaceDE w:val="0"/>
              <w:autoSpaceDN w:val="0"/>
              <w:adjustRightInd w:val="0"/>
              <w:rPr>
                <w:rFonts w:ascii="Times New Roman" w:hAnsi="Times New Roman" w:cs="Times New Roman"/>
                <w:b/>
                <w:sz w:val="24"/>
              </w:rPr>
            </w:pPr>
            <w:r w:rsidRPr="00AB24E6">
              <w:rPr>
                <w:rFonts w:ascii="Times New Roman" w:hAnsi="Times New Roman"/>
                <w:b/>
                <w:sz w:val="24"/>
              </w:rPr>
              <w:t>Rida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AB24E6" w:rsidRDefault="00D740B8">
            <w:pPr>
              <w:rPr>
                <w:rFonts w:ascii="Times New Roman" w:hAnsi="Times New Roman" w:cs="Times New Roman"/>
                <w:b/>
                <w:sz w:val="24"/>
              </w:rPr>
            </w:pPr>
            <w:r w:rsidRPr="00AB24E6">
              <w:rPr>
                <w:rFonts w:ascii="Times New Roman" w:hAnsi="Times New Roman"/>
                <w:b/>
                <w:sz w:val="24"/>
              </w:rPr>
              <w:t>Viited õigussätetele ja juhised</w:t>
            </w:r>
          </w:p>
        </w:tc>
      </w:tr>
      <w:tr w:rsidR="00D740B8" w:rsidRPr="00AB24E6"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AB24E6" w:rsidRDefault="00D740B8">
            <w:pPr>
              <w:spacing w:before="60" w:after="120"/>
              <w:jc w:val="both"/>
              <w:rPr>
                <w:rFonts w:ascii="Times New Roman" w:eastAsia="Times New Roman" w:hAnsi="Times New Roman" w:cs="Times New Roman"/>
                <w:b/>
                <w:sz w:val="24"/>
              </w:rPr>
            </w:pPr>
            <w:r w:rsidRPr="00AB24E6">
              <w:rPr>
                <w:rFonts w:ascii="Times New Roman" w:hAnsi="Times New Roman"/>
                <w:b/>
                <w:sz w:val="24"/>
              </w:rPr>
              <w:t>Intressi-, rendi - ja dividendikomponent (ILDC)</w:t>
            </w:r>
          </w:p>
          <w:p w14:paraId="78381763" w14:textId="2625CE0B" w:rsidR="00D740B8" w:rsidRPr="00AB24E6" w:rsidRDefault="00D740B8">
            <w:pPr>
              <w:spacing w:before="60" w:after="120"/>
              <w:jc w:val="both"/>
              <w:rPr>
                <w:rFonts w:ascii="Times New Roman" w:eastAsia="Times New Roman" w:hAnsi="Times New Roman" w:cs="Times New Roman"/>
                <w:b/>
                <w:sz w:val="24"/>
              </w:rPr>
            </w:pPr>
            <w:r w:rsidRPr="00AB24E6">
              <w:rPr>
                <w:rFonts w:ascii="Times New Roman" w:hAnsi="Times New Roman"/>
                <w:sz w:val="24"/>
              </w:rPr>
              <w:t xml:space="preserve">Intressi-, rendi- ja dividendikomponent (ILDC) arvutatakse vastavalt määruse (EL) nr 575/2013 artikli 314 lõikele 2, lisades vajaduse korral vastavalt määruse (EL) nr 575/2013 artikli 314 lõikele 3 arvutatud summad. Kui finantseerimisasutusele kohaldatakse määruse (EL) nr 575/2013 artikli 314 lõikes 4 osutatud erandit, ei tohi finantseerimisasutus lisada sellesse vormi </w:t>
            </w:r>
            <w:proofErr w:type="spellStart"/>
            <w:r w:rsidRPr="00AB24E6">
              <w:rPr>
                <w:rFonts w:ascii="Times New Roman" w:hAnsi="Times New Roman"/>
                <w:sz w:val="24"/>
              </w:rPr>
              <w:t>jaepanganduse</w:t>
            </w:r>
            <w:proofErr w:type="spellEnd"/>
            <w:r w:rsidRPr="00AB24E6">
              <w:rPr>
                <w:rFonts w:ascii="Times New Roman" w:hAnsi="Times New Roman"/>
                <w:sz w:val="24"/>
              </w:rPr>
              <w:t xml:space="preserve"> ja/või äripanganduse äriliinide andmeid.</w:t>
            </w:r>
          </w:p>
        </w:tc>
      </w:tr>
      <w:tr w:rsidR="00456F97" w:rsidRPr="00AB24E6"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AB24E6" w:rsidRDefault="00E03FA1">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AB24E6" w:rsidRDefault="00E2624F">
            <w:pPr>
              <w:spacing w:before="60" w:after="120"/>
              <w:jc w:val="both"/>
              <w:rPr>
                <w:rFonts w:ascii="Times New Roman" w:eastAsia="Times New Roman" w:hAnsi="Times New Roman" w:cs="Times New Roman"/>
                <w:b/>
                <w:sz w:val="24"/>
              </w:rPr>
            </w:pPr>
            <w:r w:rsidRPr="00AB24E6">
              <w:rPr>
                <w:rFonts w:ascii="Times New Roman" w:hAnsi="Times New Roman"/>
                <w:b/>
                <w:sz w:val="24"/>
              </w:rPr>
              <w:t>Finantseerimisasutuse/konsolideerimisgrupiga seotud intressi-, rendi- ja dividendikomponent (v.a artikli 314 lõikes 3 käsitletud üksused)</w:t>
            </w:r>
          </w:p>
          <w:p w14:paraId="3B4A0231" w14:textId="6A33703B" w:rsidR="00E2624F" w:rsidRPr="00AB24E6" w:rsidRDefault="00E2624F" w:rsidP="00413B96">
            <w:pPr>
              <w:rPr>
                <w:rFonts w:ascii="Times New Roman" w:hAnsi="Times New Roman"/>
                <w:color w:val="000000" w:themeColor="text1"/>
                <w:sz w:val="24"/>
              </w:rPr>
            </w:pPr>
            <w:r w:rsidRPr="00AB24E6">
              <w:rPr>
                <w:rFonts w:ascii="Times New Roman" w:hAnsi="Times New Roman"/>
                <w:sz w:val="24"/>
              </w:rPr>
              <w:t>ILDC, mis on arvutatud vastavalt määruse (EL) nr 575/2013 artikli 314 lõikele 2, võtmata arvesse mis tahes arvnäitajaid, mis on osa ILDC arvutamisest juhtudel, kui finantseerimisasutus kohaldab erandit vastavalt määruse (EL) nr 575/2013 artikli 314 lõikele 3.</w:t>
            </w:r>
          </w:p>
        </w:tc>
      </w:tr>
      <w:tr w:rsidR="00D740B8" w:rsidRPr="00AB24E6"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AB24E6" w:rsidRDefault="00D740B8">
            <w:pPr>
              <w:spacing w:before="60" w:after="120"/>
              <w:jc w:val="both"/>
              <w:rPr>
                <w:rFonts w:ascii="Times New Roman" w:eastAsia="Times New Roman" w:hAnsi="Times New Roman" w:cs="Times New Roman"/>
                <w:b/>
                <w:sz w:val="24"/>
              </w:rPr>
            </w:pPr>
            <w:r w:rsidRPr="00AB24E6">
              <w:rPr>
                <w:rFonts w:ascii="Times New Roman" w:hAnsi="Times New Roman"/>
                <w:b/>
                <w:sz w:val="24"/>
              </w:rPr>
              <w:t>Intressi- ja renditulu</w:t>
            </w:r>
          </w:p>
          <w:p w14:paraId="33CCD1CB" w14:textId="130AE220" w:rsidR="00BD248A" w:rsidRPr="00AB24E6" w:rsidRDefault="00D740B8">
            <w:pPr>
              <w:rPr>
                <w:rFonts w:ascii="Times New Roman" w:eastAsia="Times New Roman" w:hAnsi="Times New Roman" w:cs="Times New Roman"/>
                <w:sz w:val="24"/>
              </w:rPr>
            </w:pPr>
            <w:r w:rsidRPr="00AB24E6">
              <w:rPr>
                <w:rFonts w:ascii="Times New Roman" w:hAnsi="Times New Roman"/>
                <w:sz w:val="24"/>
              </w:rPr>
              <w:t>Kõigi finantsvarade intressitulu, renditud varadelt saadud muu tulu ja renditud varadelt saadud kasumi summa vastavalt EBA IT-lahenduste V lisale.</w:t>
            </w:r>
          </w:p>
          <w:p w14:paraId="76D4A1E7" w14:textId="77777777" w:rsidR="00BD248A" w:rsidRPr="00AB24E6" w:rsidRDefault="00BD248A">
            <w:pPr>
              <w:rPr>
                <w:rFonts w:ascii="Times New Roman" w:eastAsia="Times New Roman" w:hAnsi="Times New Roman" w:cs="Times New Roman"/>
                <w:sz w:val="24"/>
              </w:rPr>
            </w:pPr>
          </w:p>
          <w:p w14:paraId="19841383" w14:textId="08257E38" w:rsidR="00F5221D" w:rsidRPr="00AB24E6" w:rsidRDefault="004F220F">
            <w:pPr>
              <w:rPr>
                <w:rFonts w:ascii="Times New Roman" w:eastAsia="Times New Roman" w:hAnsi="Times New Roman" w:cs="Times New Roman"/>
                <w:sz w:val="24"/>
              </w:rPr>
            </w:pPr>
            <w:r w:rsidRPr="00AB24E6">
              <w:rPr>
                <w:rFonts w:ascii="Times New Roman" w:hAnsi="Times New Roman"/>
                <w:sz w:val="24"/>
              </w:rPr>
              <w:t>Intressitulu kõigilt finantsvaradelt arvutatakse vastavalt EBA IT-lahenduste V lisa 2. osa punktile 31 ja järgides EBA IT-lahenduste V lisa 2. osa punktides 187, 189 ja 194ii esitatud lisatäpsustusi.</w:t>
            </w:r>
          </w:p>
          <w:p w14:paraId="55B6FFE6" w14:textId="77777777" w:rsidR="00F5221D" w:rsidRPr="00AB24E6" w:rsidRDefault="00F5221D">
            <w:pPr>
              <w:rPr>
                <w:rFonts w:ascii="Times New Roman" w:eastAsia="Times New Roman" w:hAnsi="Times New Roman" w:cs="Times New Roman"/>
                <w:sz w:val="24"/>
              </w:rPr>
            </w:pPr>
          </w:p>
          <w:p w14:paraId="00ED9136" w14:textId="12CD18AE" w:rsidR="00E76AA5" w:rsidRPr="00AB24E6" w:rsidRDefault="00F5221D" w:rsidP="007535CB">
            <w:pPr>
              <w:rPr>
                <w:rFonts w:ascii="Times New Roman" w:eastAsia="Times New Roman" w:hAnsi="Times New Roman" w:cs="Times New Roman"/>
                <w:sz w:val="24"/>
              </w:rPr>
            </w:pPr>
            <w:r w:rsidRPr="00AB24E6">
              <w:rPr>
                <w:rFonts w:ascii="Times New Roman" w:hAnsi="Times New Roman"/>
                <w:sz w:val="24"/>
              </w:rPr>
              <w:t>Muu renditud varadest saadud tulu (finants- ja tegevustulu) ei sisalda intressitulu. See summa arvutatakse kooskõlas EBA IT-lahenduste V lisa 2. osa punktidega 314 ja 315, hõlmates järgmist: i) tulu õiglase väärtuse muutustest kinnisvarainvesteeringutes, mis toodavad renditulu ja mida mõõdetakse õiglase väärtuse mudelit kasutades; ja/või ii) kasutusrendist saadud tulu, sealhulgas kinnisvarainvesteeringutest saadud renditulu.</w:t>
            </w:r>
          </w:p>
          <w:p w14:paraId="6C1BE770" w14:textId="77777777" w:rsidR="007535CB" w:rsidRPr="00AB24E6" w:rsidRDefault="007535CB" w:rsidP="007535CB">
            <w:pPr>
              <w:rPr>
                <w:rFonts w:ascii="Times New Roman" w:eastAsia="Times New Roman" w:hAnsi="Times New Roman" w:cs="Times New Roman"/>
                <w:sz w:val="24"/>
              </w:rPr>
            </w:pPr>
          </w:p>
          <w:p w14:paraId="742C7468" w14:textId="3A50C109" w:rsidR="00D740B8" w:rsidRPr="00AB24E6" w:rsidRDefault="00BB0B3D" w:rsidP="004F34D4">
            <w:pPr>
              <w:rPr>
                <w:rFonts w:ascii="Times New Roman" w:eastAsia="Times New Roman" w:hAnsi="Times New Roman" w:cs="Times New Roman"/>
                <w:sz w:val="24"/>
              </w:rPr>
            </w:pPr>
            <w:r w:rsidRPr="00AB24E6">
              <w:rPr>
                <w:rFonts w:ascii="Times New Roman" w:hAnsi="Times New Roman"/>
                <w:sz w:val="24"/>
              </w:rPr>
              <w:t>Renditud varadest saadud kasum (finants- ja tegevuskasum) hõlmab järgmist: i) rendi muutmisest saadav kasu kooskõlas EBA IT-lahenduste V lisa 2. osa punktiga 49; ii) muu tegevustulu (muu tegevustulu) ülejäänud osa vastavalt EBA IT-lahenduste V lisa 2. osa punktidele 314 ja 316, kui see on seotud renditud varaga (kapitali- ja kasutusrent).</w:t>
            </w:r>
          </w:p>
        </w:tc>
      </w:tr>
      <w:tr w:rsidR="00D740B8" w:rsidRPr="00AB24E6"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AB24E6" w:rsidRDefault="00D740B8">
            <w:pPr>
              <w:spacing w:before="60" w:after="120"/>
              <w:jc w:val="both"/>
              <w:rPr>
                <w:rFonts w:ascii="Times New Roman" w:eastAsia="Times New Roman" w:hAnsi="Times New Roman" w:cs="Times New Roman"/>
                <w:b/>
                <w:sz w:val="24"/>
              </w:rPr>
            </w:pPr>
            <w:r w:rsidRPr="00AB24E6">
              <w:rPr>
                <w:rFonts w:ascii="Times New Roman" w:hAnsi="Times New Roman"/>
                <w:b/>
                <w:sz w:val="24"/>
              </w:rPr>
              <w:t>Intressi- ja rendikulu</w:t>
            </w:r>
          </w:p>
          <w:p w14:paraId="65B73157" w14:textId="72BA8427" w:rsidR="00EC1398" w:rsidRPr="00AB24E6" w:rsidRDefault="00D740B8">
            <w:pPr>
              <w:rPr>
                <w:rFonts w:ascii="Times New Roman" w:eastAsia="Times New Roman" w:hAnsi="Times New Roman" w:cs="Times New Roman"/>
                <w:sz w:val="24"/>
              </w:rPr>
            </w:pPr>
            <w:r w:rsidRPr="00AB24E6">
              <w:rPr>
                <w:rFonts w:ascii="Times New Roman" w:hAnsi="Times New Roman"/>
                <w:sz w:val="24"/>
              </w:rPr>
              <w:t>Kõigist finantskohustustest tulenevate intressikulude, renditud varadest tulenevate kulude ning renditud varade amortisatsiooni, väärtuse languse ja kahjumi summa, nagu on osutatud EBA IT-lahenduste V lisas.</w:t>
            </w:r>
          </w:p>
          <w:p w14:paraId="06CEDDA9" w14:textId="77777777" w:rsidR="00BA33C3" w:rsidRPr="00AB24E6" w:rsidRDefault="00BA33C3">
            <w:pPr>
              <w:rPr>
                <w:rFonts w:ascii="Times New Roman" w:eastAsia="Times New Roman" w:hAnsi="Times New Roman" w:cs="Times New Roman"/>
                <w:sz w:val="24"/>
              </w:rPr>
            </w:pPr>
          </w:p>
          <w:p w14:paraId="3ACFF991" w14:textId="1BCDC8C4" w:rsidR="00BA33C3" w:rsidRPr="00AB24E6" w:rsidRDefault="00BA33C3">
            <w:pPr>
              <w:rPr>
                <w:rFonts w:ascii="Times New Roman" w:eastAsia="Times New Roman" w:hAnsi="Times New Roman" w:cs="Times New Roman"/>
                <w:sz w:val="24"/>
              </w:rPr>
            </w:pPr>
            <w:r w:rsidRPr="00AB24E6">
              <w:rPr>
                <w:rFonts w:ascii="Times New Roman" w:hAnsi="Times New Roman"/>
                <w:sz w:val="24"/>
              </w:rPr>
              <w:t>Kõikidest finantskohustustest tulenevad intressikulud arvutatakse vastavalt EBA IT-lahenduste V lisa 2. osa punktile 31 ja järgides EBA IT-lahenduste V lisa 2. osa punktides 188, 190 ja 194ii esitatud lisatäpsustusi. Arvesse ei võeta operatsiooniriski juhtumitest tulenevaid intressikulusid. Selle asemel lisatakse need teenuste komponenti kooskõlas määruse (EL) nr 575/2013 artikli 314 lõikega 5.</w:t>
            </w:r>
          </w:p>
          <w:p w14:paraId="2D079DF5" w14:textId="77777777" w:rsidR="003D0A4B" w:rsidRPr="00AB24E6" w:rsidRDefault="003D0A4B">
            <w:pPr>
              <w:rPr>
                <w:rFonts w:ascii="Times New Roman" w:eastAsia="Times New Roman" w:hAnsi="Times New Roman" w:cs="Times New Roman"/>
                <w:sz w:val="24"/>
              </w:rPr>
            </w:pPr>
          </w:p>
          <w:p w14:paraId="08A94531" w14:textId="1EA15404" w:rsidR="003D0A4B" w:rsidRPr="00AB24E6" w:rsidRDefault="003D0A4B" w:rsidP="00D136A0">
            <w:pPr>
              <w:rPr>
                <w:rFonts w:ascii="Times New Roman" w:eastAsia="Times New Roman" w:hAnsi="Times New Roman" w:cs="Times New Roman"/>
                <w:sz w:val="24"/>
              </w:rPr>
            </w:pPr>
            <w:r w:rsidRPr="00AB24E6">
              <w:rPr>
                <w:rFonts w:ascii="Times New Roman" w:hAnsi="Times New Roman"/>
                <w:sz w:val="24"/>
              </w:rPr>
              <w:t xml:space="preserve">Renditud varadega (kasutusrent) seotud kulud hõlmavad EBA IT-lahenduste V lisa 2. osa punktide 314 ja 315 kohaseid kasutusrendiga seotud kulusid, mille hulka kuuluvad: i) kulud, mis tulenevad õiglase väärtuse muutustest kinnisvarainvesteeringutes, mis toodavad renditulu ja mida mõõdetakse kasutusrendi varade õiglase väärtuse mudelit kasutades; ning ii) kasutusrendi kulud, sealhulgas renditulu tootva kinnisvarainvesteeringu otsesed tegevuskulud. Lisaks peavad finantseerimisasutused esitama siin muud kasutusrendi varadega seotud halduskulud vastavalt EBA IT-lahenduste V lisa 2. osa punktile 208ix. Arvesse ei võeta operatsiooniriski juhtumitest </w:t>
            </w:r>
            <w:r w:rsidRPr="00AB24E6">
              <w:rPr>
                <w:rFonts w:ascii="Times New Roman" w:hAnsi="Times New Roman"/>
                <w:sz w:val="24"/>
              </w:rPr>
              <w:lastRenderedPageBreak/>
              <w:t>tulenevaid kulusid. Selle asemel lisatakse need teenuste komponenti vastavalt määruse (EL) nr 575/2013 artikli 314 lõikele 5.</w:t>
            </w:r>
          </w:p>
          <w:p w14:paraId="61020FEC" w14:textId="77777777" w:rsidR="00376B14" w:rsidRPr="00AB24E6" w:rsidRDefault="00376B14">
            <w:pPr>
              <w:rPr>
                <w:rFonts w:ascii="Times New Roman" w:eastAsia="Times New Roman" w:hAnsi="Times New Roman" w:cs="Times New Roman"/>
                <w:sz w:val="24"/>
              </w:rPr>
            </w:pPr>
          </w:p>
          <w:p w14:paraId="5D976FDD" w14:textId="0FB08478" w:rsidR="00376B14" w:rsidRPr="00AB24E6" w:rsidRDefault="00376B14">
            <w:pPr>
              <w:rPr>
                <w:rFonts w:ascii="Times New Roman" w:eastAsia="Times New Roman" w:hAnsi="Times New Roman" w:cs="Times New Roman"/>
                <w:sz w:val="24"/>
              </w:rPr>
            </w:pPr>
            <w:r w:rsidRPr="00AB24E6">
              <w:rPr>
                <w:rFonts w:ascii="Times New Roman" w:hAnsi="Times New Roman"/>
                <w:sz w:val="24"/>
              </w:rPr>
              <w:t>Renditud varade amortisatsioon peab vastama rahvusvaheliste raamatupidamisstandardite (IAS) 1 §§ 102 ja 104 kohaselt kajastatavatele amortisatsioonikuludele, kuid ainult kasutusrendi varadest, mille tulu või kulu lisatakse intressitulu/-kulu arvutusse.</w:t>
            </w:r>
          </w:p>
          <w:p w14:paraId="5D82FC67" w14:textId="77777777" w:rsidR="00DA24A2" w:rsidRPr="00AB24E6" w:rsidRDefault="00DA24A2">
            <w:pPr>
              <w:rPr>
                <w:rFonts w:ascii="Times New Roman" w:eastAsia="Times New Roman" w:hAnsi="Times New Roman" w:cs="Times New Roman"/>
                <w:sz w:val="24"/>
              </w:rPr>
            </w:pPr>
          </w:p>
          <w:p w14:paraId="1D89DE9C" w14:textId="6D7B59E2" w:rsidR="00DA24A2" w:rsidRPr="00AB24E6" w:rsidRDefault="00DA24A2">
            <w:pPr>
              <w:rPr>
                <w:rFonts w:ascii="Times New Roman" w:eastAsia="Times New Roman" w:hAnsi="Times New Roman" w:cs="Times New Roman"/>
                <w:sz w:val="24"/>
              </w:rPr>
            </w:pPr>
            <w:r w:rsidRPr="00AB24E6">
              <w:rPr>
                <w:rFonts w:ascii="Times New Roman" w:hAnsi="Times New Roman"/>
                <w:sz w:val="24"/>
              </w:rPr>
              <w:t>Renditud varade väärtuse langus peab vastama kasutusrendi varadest tulenevatele kuludele, mis kajastavad kasutusrendi varade väärtuse langust või väärtuse languse tühistamist kooskõlas IAS 36 § 126 punkti a alapunktiga </w:t>
            </w:r>
            <w:proofErr w:type="spellStart"/>
            <w:r w:rsidRPr="00AB24E6">
              <w:rPr>
                <w:rFonts w:ascii="Times New Roman" w:hAnsi="Times New Roman"/>
                <w:sz w:val="24"/>
              </w:rPr>
              <w:t>b.</w:t>
            </w:r>
            <w:proofErr w:type="spellEnd"/>
          </w:p>
          <w:p w14:paraId="11B36ACB" w14:textId="77777777" w:rsidR="00DA24A2" w:rsidRPr="00AB24E6" w:rsidRDefault="00DA24A2">
            <w:pPr>
              <w:rPr>
                <w:rFonts w:ascii="Times New Roman" w:eastAsia="Times New Roman" w:hAnsi="Times New Roman" w:cs="Times New Roman"/>
                <w:sz w:val="24"/>
              </w:rPr>
            </w:pPr>
          </w:p>
          <w:p w14:paraId="0FA351B6" w14:textId="470A5833" w:rsidR="00D740B8" w:rsidRPr="00AB24E6" w:rsidRDefault="00DA24A2" w:rsidP="004F34D4">
            <w:pPr>
              <w:rPr>
                <w:rFonts w:ascii="Times New Roman" w:hAnsi="Times New Roman"/>
                <w:sz w:val="24"/>
              </w:rPr>
            </w:pPr>
            <w:r w:rsidRPr="00AB24E6">
              <w:rPr>
                <w:rFonts w:ascii="Times New Roman" w:hAnsi="Times New Roman"/>
                <w:sz w:val="24"/>
              </w:rPr>
              <w:t>Renditud varade kahjum vastab muude tegevuskulude ülejäänud osale (muud tegevuskulud) vastavalt EBA IT-lahenduste V lisa 2. osa jao 29.3 punktile 316, kui see on seotud kasutusrendi varadega. Arvesse ei võeta operatsiooniriski juhtumitest tulenevaid kahjusid. Selle asemel lisatakse need teenuste komponenti vastavalt määruse (EL) nr 575/2013 artikli 314 lõikele 5.</w:t>
            </w:r>
          </w:p>
        </w:tc>
      </w:tr>
      <w:tr w:rsidR="00D740B8" w:rsidRPr="00AB24E6"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AB24E6" w:rsidRDefault="00B76736">
            <w:pPr>
              <w:spacing w:before="60" w:after="120"/>
              <w:jc w:val="both"/>
              <w:rPr>
                <w:rStyle w:val="InstructionsTabelleberschrift"/>
                <w:rFonts w:ascii="Times New Roman" w:eastAsia="Times New Roman" w:hAnsi="Times New Roman"/>
                <w:sz w:val="24"/>
                <w:u w:val="none"/>
              </w:rPr>
            </w:pPr>
            <w:r w:rsidRPr="00AB24E6">
              <w:rPr>
                <w:rStyle w:val="InstructionsTabelleberschrift"/>
                <w:rFonts w:ascii="Times New Roman" w:hAnsi="Times New Roman"/>
                <w:sz w:val="24"/>
                <w:u w:val="none"/>
              </w:rPr>
              <w:t>Koguvara/Varakomponent</w:t>
            </w:r>
          </w:p>
          <w:p w14:paraId="15501679" w14:textId="3EB04379" w:rsidR="00D740B8" w:rsidRPr="00AB24E6" w:rsidRDefault="00B76736">
            <w:pPr>
              <w:spacing w:before="60" w:after="120"/>
              <w:jc w:val="both"/>
              <w:rPr>
                <w:rFonts w:ascii="Times New Roman" w:eastAsia="Times New Roman" w:hAnsi="Times New Roman" w:cs="Times New Roman"/>
                <w:sz w:val="24"/>
              </w:rPr>
            </w:pPr>
            <w:r w:rsidRPr="00AB24E6">
              <w:rPr>
                <w:rFonts w:ascii="Times New Roman" w:hAnsi="Times New Roman"/>
                <w:sz w:val="24"/>
              </w:rPr>
              <w:t>Veerus d esitatakse varakomponent, mis on arvutatud vastavalt määruse (EL) nr 575/2013 artikli 314 lõikele 2.</w:t>
            </w:r>
          </w:p>
          <w:p w14:paraId="65FF56C9" w14:textId="24401D0D" w:rsidR="004E3E86" w:rsidRPr="00AB24E6" w:rsidRDefault="003E3201" w:rsidP="00373F9D">
            <w:pPr>
              <w:rPr>
                <w:rFonts w:ascii="Times New Roman" w:hAnsi="Times New Roman"/>
                <w:sz w:val="24"/>
              </w:rPr>
            </w:pPr>
            <w:r w:rsidRPr="00AB24E6">
              <w:rPr>
                <w:rFonts w:ascii="Times New Roman" w:hAnsi="Times New Roman"/>
                <w:sz w:val="24"/>
              </w:rPr>
              <w:t xml:space="preserve">Teistes veergudes peab koguvara vastama keskpankades hoitavate sularahajääkide ja muude nõudmiseni hoiuste, võlaväärtpaberite, laenude ja ettemaksete bilansilise brutoväärtuse ning tuletisinstrumentide (kauplemine ja majanduslik riskimaandus ja </w:t>
            </w:r>
            <w:proofErr w:type="spellStart"/>
            <w:r w:rsidRPr="00AB24E6">
              <w:rPr>
                <w:rFonts w:ascii="Times New Roman" w:hAnsi="Times New Roman"/>
                <w:sz w:val="24"/>
              </w:rPr>
              <w:t>riskimaandamisarvestus</w:t>
            </w:r>
            <w:proofErr w:type="spellEnd"/>
            <w:r w:rsidRPr="00AB24E6">
              <w:rPr>
                <w:rFonts w:ascii="Times New Roman" w:hAnsi="Times New Roman"/>
                <w:sz w:val="24"/>
              </w:rPr>
              <w:t>) ja renditavate varade bilansilise väärtuse (materiaalne ja immateriaalne vara) summale. Need kirjed peavad viitama EBA IT-lahenduste V lisale.</w:t>
            </w:r>
          </w:p>
          <w:p w14:paraId="2655EEC4" w14:textId="6116BB66" w:rsidR="00BC1F18" w:rsidRPr="00AB24E6" w:rsidRDefault="00BC1F18" w:rsidP="00BC1F18">
            <w:pPr>
              <w:rPr>
                <w:rFonts w:ascii="Times New Roman" w:hAnsi="Times New Roman"/>
                <w:sz w:val="24"/>
              </w:rPr>
            </w:pPr>
          </w:p>
        </w:tc>
      </w:tr>
      <w:tr w:rsidR="00D740B8" w:rsidRPr="00AB24E6"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AB24E6" w:rsidRDefault="00B76736">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Dividenditulu/dividendikomponent</w:t>
            </w:r>
          </w:p>
          <w:p w14:paraId="1A066B7B" w14:textId="4AA7538A" w:rsidR="00D740B8" w:rsidRPr="00AB24E6" w:rsidRDefault="00B76736" w:rsidP="004E3E86">
            <w:pPr>
              <w:spacing w:before="60" w:after="120"/>
              <w:jc w:val="both"/>
              <w:rPr>
                <w:rFonts w:ascii="Times New Roman" w:eastAsia="Times New Roman" w:hAnsi="Times New Roman" w:cs="Times New Roman"/>
                <w:sz w:val="24"/>
              </w:rPr>
            </w:pPr>
            <w:r w:rsidRPr="00AB24E6">
              <w:rPr>
                <w:rFonts w:ascii="Times New Roman" w:hAnsi="Times New Roman"/>
                <w:sz w:val="24"/>
              </w:rPr>
              <w:t>Veerus d esitatakse dividendikomponent, mis on arvutatud vastavalt määruse (EL) nr 575/2013 artikli 314 lõikele 2.</w:t>
            </w:r>
          </w:p>
          <w:p w14:paraId="3F4B342E" w14:textId="23DB8876" w:rsidR="004E3E86" w:rsidRPr="00AB24E6" w:rsidRDefault="004E3E86" w:rsidP="004E3E86">
            <w:pPr>
              <w:rPr>
                <w:rFonts w:ascii="Times New Roman" w:hAnsi="Times New Roman"/>
                <w:sz w:val="24"/>
              </w:rPr>
            </w:pPr>
            <w:r w:rsidRPr="00AB24E6">
              <w:rPr>
                <w:rFonts w:ascii="Times New Roman" w:hAnsi="Times New Roman"/>
                <w:sz w:val="24"/>
              </w:rPr>
              <w:t>Finantseerimisasutused kajastavad dividenditulu EBA IT-lahenduste V lisa 2. osa punktide 40–42 kohaselt.</w:t>
            </w:r>
          </w:p>
        </w:tc>
      </w:tr>
      <w:tr w:rsidR="003826D3" w:rsidRPr="00AB24E6"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AB24E6" w:rsidRDefault="003826D3" w:rsidP="003826D3">
            <w:pPr>
              <w:spacing w:before="60" w:after="120"/>
              <w:jc w:val="both"/>
              <w:rPr>
                <w:rFonts w:ascii="Times New Roman" w:eastAsia="Times New Roman" w:hAnsi="Times New Roman" w:cs="Times New Roman"/>
                <w:b/>
                <w:sz w:val="24"/>
              </w:rPr>
            </w:pPr>
            <w:r w:rsidRPr="00AB24E6">
              <w:rPr>
                <w:rFonts w:ascii="Times New Roman" w:hAnsi="Times New Roman"/>
                <w:b/>
                <w:sz w:val="24"/>
              </w:rPr>
              <w:t>Teenuste komponent (SC)</w:t>
            </w:r>
          </w:p>
          <w:p w14:paraId="2D48B659" w14:textId="0264DFE4" w:rsidR="00080F37" w:rsidRPr="00AB24E6" w:rsidRDefault="005E7C4C"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 xml:space="preserve">Teenuste komponent (ingl </w:t>
            </w:r>
            <w:proofErr w:type="spellStart"/>
            <w:r w:rsidRPr="00AB24E6">
              <w:rPr>
                <w:rFonts w:ascii="Times New Roman" w:hAnsi="Times New Roman"/>
                <w:i/>
                <w:iCs/>
                <w:sz w:val="24"/>
              </w:rPr>
              <w:t>service</w:t>
            </w:r>
            <w:proofErr w:type="spellEnd"/>
            <w:r w:rsidRPr="00AB24E6">
              <w:rPr>
                <w:rFonts w:ascii="Times New Roman" w:hAnsi="Times New Roman"/>
                <w:i/>
                <w:iCs/>
                <w:sz w:val="24"/>
              </w:rPr>
              <w:t xml:space="preserve"> </w:t>
            </w:r>
            <w:proofErr w:type="spellStart"/>
            <w:r w:rsidRPr="00AB24E6">
              <w:rPr>
                <w:rFonts w:ascii="Times New Roman" w:hAnsi="Times New Roman"/>
                <w:i/>
                <w:iCs/>
                <w:sz w:val="24"/>
              </w:rPr>
              <w:t>component</w:t>
            </w:r>
            <w:proofErr w:type="spellEnd"/>
            <w:r w:rsidRPr="00AB24E6">
              <w:rPr>
                <w:rFonts w:ascii="Times New Roman" w:hAnsi="Times New Roman"/>
                <w:sz w:val="24"/>
              </w:rPr>
              <w:t>, SC)arvutatakse kooskõlas määruse (EL) nr 575/2013 artikli 314 lõikega 5.</w:t>
            </w:r>
          </w:p>
          <w:p w14:paraId="2EFCFDAF" w14:textId="3F07E77F" w:rsidR="003826D3" w:rsidRPr="00AB24E6" w:rsidRDefault="0094124B" w:rsidP="003826D3">
            <w:pPr>
              <w:spacing w:before="60" w:after="120"/>
              <w:jc w:val="both"/>
              <w:rPr>
                <w:rStyle w:val="InstructionsTabelleberschrift"/>
                <w:rFonts w:ascii="Times New Roman" w:eastAsia="Times New Roman" w:hAnsi="Times New Roman"/>
                <w:bCs w:val="0"/>
                <w:sz w:val="24"/>
              </w:rPr>
            </w:pPr>
            <w:r w:rsidRPr="00AB24E6">
              <w:rPr>
                <w:rFonts w:ascii="Times New Roman" w:hAnsi="Times New Roman"/>
                <w:sz w:val="24"/>
              </w:rPr>
              <w:t xml:space="preserve">Kui finantseerimisasutusele kohaldatakse määruse (EL) nr 575/2013 artikli 314 lõikes 4 osutatud erandit, ei tohi finantseerimisasutus lisada sellesse vormi </w:t>
            </w:r>
            <w:proofErr w:type="spellStart"/>
            <w:r w:rsidRPr="00AB24E6">
              <w:rPr>
                <w:rFonts w:ascii="Times New Roman" w:hAnsi="Times New Roman"/>
                <w:sz w:val="24"/>
              </w:rPr>
              <w:t>jaepanganduse</w:t>
            </w:r>
            <w:proofErr w:type="spellEnd"/>
            <w:r w:rsidRPr="00AB24E6">
              <w:rPr>
                <w:rFonts w:ascii="Times New Roman" w:hAnsi="Times New Roman"/>
                <w:sz w:val="24"/>
              </w:rPr>
              <w:t xml:space="preserve"> ja/või äripanganduse äriliinide andmeid. </w:t>
            </w:r>
          </w:p>
        </w:tc>
      </w:tr>
      <w:tr w:rsidR="003826D3" w:rsidRPr="00AB24E6"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AB24E6" w:rsidRDefault="003826D3" w:rsidP="003826D3">
            <w:pPr>
              <w:spacing w:before="60" w:after="120"/>
              <w:jc w:val="both"/>
              <w:rPr>
                <w:rFonts w:ascii="Times New Roman" w:eastAsia="Times New Roman" w:hAnsi="Times New Roman" w:cs="Times New Roman"/>
                <w:b/>
                <w:sz w:val="24"/>
              </w:rPr>
            </w:pPr>
            <w:r w:rsidRPr="00AB24E6">
              <w:rPr>
                <w:rFonts w:ascii="Times New Roman" w:hAnsi="Times New Roman"/>
                <w:b/>
                <w:sz w:val="24"/>
              </w:rPr>
              <w:t>Teenus- ja vahendustasude tulu</w:t>
            </w:r>
          </w:p>
          <w:p w14:paraId="1394D6AF" w14:textId="06AD3617" w:rsidR="003826D3" w:rsidRPr="00AB24E6" w:rsidRDefault="009816D6"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EBA IT-lahenduste V lisa 2. osa punktides 281–284 osutatud teenus- ja vahendustasude tulu, mis on arvutatud vastavalt määruse (EL) nr 575/2013 artikli 314 lõikele 5.</w:t>
            </w:r>
          </w:p>
          <w:p w14:paraId="0EA5E8EE" w14:textId="07382D3A" w:rsidR="008D318E" w:rsidRPr="00AB24E6" w:rsidRDefault="008D318E"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 xml:space="preserve">Vastavalt määruse (EL) nr 575/2013 artikli 314 lõike 9 alusel koostatavate regulatiivsete tehniliste standardite artiklile 7 tuleb selles kirjes kajastada ka </w:t>
            </w:r>
            <w:r w:rsidRPr="00AB24E6">
              <w:rPr>
                <w:rFonts w:ascii="Times New Roman" w:hAnsi="Times New Roman"/>
                <w:sz w:val="24"/>
              </w:rPr>
              <w:lastRenderedPageBreak/>
              <w:t xml:space="preserve">tulu </w:t>
            </w:r>
            <w:proofErr w:type="spellStart"/>
            <w:r w:rsidRPr="00AB24E6">
              <w:rPr>
                <w:rFonts w:ascii="Times New Roman" w:hAnsi="Times New Roman"/>
                <w:sz w:val="24"/>
              </w:rPr>
              <w:t>kõrvaltegevusest</w:t>
            </w:r>
            <w:proofErr w:type="spellEnd"/>
            <w:r w:rsidRPr="00AB24E6">
              <w:rPr>
                <w:rFonts w:ascii="Times New Roman" w:hAnsi="Times New Roman"/>
                <w:sz w:val="24"/>
              </w:rPr>
              <w:t>, näiteks finantsteenuse osutamiseks vajalikust IT-tegevusest.</w:t>
            </w:r>
          </w:p>
          <w:p w14:paraId="388F841F" w14:textId="1B0267DB" w:rsidR="00D91B18" w:rsidRPr="00AB24E6" w:rsidRDefault="007D3710" w:rsidP="003826D3">
            <w:pPr>
              <w:spacing w:before="6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Vastavalt määruse (EL) nr 575/2013 artikli 314 lõikele 5 jäetakse välja teenus- ja vahendustasude tulu osa, mis on saadud finantseerimisasutustelt, kes on sama finantseerimisasutuste kaitseskeemi liikmed.</w:t>
            </w:r>
          </w:p>
        </w:tc>
      </w:tr>
      <w:tr w:rsidR="003826D3" w:rsidRPr="00AB24E6"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AB24E6" w:rsidRDefault="003826D3" w:rsidP="003826D3">
            <w:pPr>
              <w:spacing w:before="60" w:after="120"/>
              <w:jc w:val="both"/>
              <w:rPr>
                <w:rFonts w:ascii="Times New Roman" w:eastAsia="Times New Roman" w:hAnsi="Times New Roman" w:cs="Times New Roman"/>
                <w:b/>
                <w:sz w:val="24"/>
              </w:rPr>
            </w:pPr>
            <w:r w:rsidRPr="00AB24E6">
              <w:rPr>
                <w:rFonts w:ascii="Times New Roman" w:hAnsi="Times New Roman"/>
                <w:b/>
                <w:sz w:val="24"/>
              </w:rPr>
              <w:t>Teenus- ja vahendustasude kulu</w:t>
            </w:r>
          </w:p>
          <w:p w14:paraId="241530E4" w14:textId="72E685E0" w:rsidR="003826D3" w:rsidRPr="00AB24E6" w:rsidRDefault="009816D6"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EBA IT-lahenduste V lisa 2. osa punktides 281–284 osutatud teenus- ja vahendustasude kulu, mis on arvutatud vastavalt määruse (EL) nr 575/2013 artikli 314 lõikele 5.</w:t>
            </w:r>
          </w:p>
          <w:p w14:paraId="03E34B08" w14:textId="2D67624D" w:rsidR="00126683" w:rsidRPr="00AB24E6" w:rsidRDefault="00126683"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 xml:space="preserve">Sellel real tuleb avalikustada finantsteenuste osutamise eest makstud allhanketasud, mis on esitatud määruse (EL) nr 575/2013 artikli 314 lõike 9 kohaselt koostatavate regulatiivsete tehniliste standardite artiklis 8 osutatud tegevuste loetelus, kui need on lisatud halduskulude suhtes kohaldatavasse raamatupidamisraamistikku kooskõlas nimetatud regulatiivsete tehniliste standardite artikliga 16. Selle kirje alla tuleb kanda ka </w:t>
            </w:r>
            <w:proofErr w:type="spellStart"/>
            <w:r w:rsidRPr="00AB24E6">
              <w:rPr>
                <w:rFonts w:ascii="Times New Roman" w:hAnsi="Times New Roman"/>
                <w:sz w:val="24"/>
              </w:rPr>
              <w:t>kõrvaltegevustega</w:t>
            </w:r>
            <w:proofErr w:type="spellEnd"/>
            <w:r w:rsidRPr="00AB24E6">
              <w:rPr>
                <w:rFonts w:ascii="Times New Roman" w:hAnsi="Times New Roman"/>
                <w:sz w:val="24"/>
              </w:rPr>
              <w:t xml:space="preserve"> seotud kulud, näiteks finantsteenuse osutamiseks vajalike IT-tegevuste kulud.</w:t>
            </w:r>
          </w:p>
          <w:p w14:paraId="37B7C759" w14:textId="401F429B" w:rsidR="00A87543" w:rsidRPr="00AB24E6" w:rsidRDefault="00A87543" w:rsidP="003826D3">
            <w:pPr>
              <w:spacing w:before="60" w:after="120"/>
              <w:jc w:val="both"/>
              <w:rPr>
                <w:rStyle w:val="InstructionsTabelleberschrift"/>
                <w:rFonts w:ascii="Times New Roman" w:eastAsia="Times New Roman" w:hAnsi="Times New Roman"/>
                <w:b w:val="0"/>
                <w:sz w:val="24"/>
              </w:rPr>
            </w:pPr>
            <w:r w:rsidRPr="00AB24E6">
              <w:rPr>
                <w:rFonts w:ascii="Times New Roman" w:hAnsi="Times New Roman"/>
                <w:sz w:val="24"/>
              </w:rPr>
              <w:t>Vastavalt määruse (EL) nr 575/2013 artikli 314 lõikele 5 jäetakse välja teenus- ja vahendustasude tulu osa, mis on makstud finantseerimisasutustele, kes on sama finantseerimisasutuste kaitseskeemi liikmed.</w:t>
            </w:r>
          </w:p>
        </w:tc>
      </w:tr>
      <w:tr w:rsidR="003826D3" w:rsidRPr="00AB24E6"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AB24E6" w:rsidRDefault="003826D3" w:rsidP="003826D3">
            <w:pPr>
              <w:spacing w:before="60" w:after="120"/>
              <w:jc w:val="both"/>
              <w:rPr>
                <w:rStyle w:val="InstructionsTabelleberschrift"/>
                <w:rFonts w:ascii="Times New Roman" w:eastAsia="Times New Roman" w:hAnsi="Times New Roman"/>
                <w:sz w:val="24"/>
                <w:u w:val="none"/>
              </w:rPr>
            </w:pPr>
            <w:r w:rsidRPr="00AB24E6">
              <w:rPr>
                <w:rStyle w:val="InstructionsTabelleberschrift"/>
                <w:rFonts w:ascii="Times New Roman" w:hAnsi="Times New Roman"/>
                <w:sz w:val="24"/>
                <w:u w:val="none"/>
              </w:rPr>
              <w:t>Muu tegevustulu</w:t>
            </w:r>
          </w:p>
          <w:p w14:paraId="035A399D" w14:textId="7232F3EB" w:rsidR="00671F1C" w:rsidRPr="00AB24E6" w:rsidRDefault="009816D6"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Muu tegevustulu, sealhulgas: kasum müügiks hoitavatest põhivaradest ja müügigruppidest, mis ei vasta lõpetatud tegevuste kriteeriumidele (kahjumi korral loetakse väärtused nulliks) vastavalt EBA IT-lahenduste V lisa 2. osa punktile 55, ning muu tegevustulu, millele osutatakse EBA IT-lahenduste V lisa 2. osa punktides 314 ja 316, välja arvatud kasutusrendist saadav tulu ja mis tahes kirje, mis on kindlaks määratud määruse (EL) 2021/451 artikli 314 lõike 7 alusel.</w:t>
            </w:r>
          </w:p>
          <w:p w14:paraId="39451B35" w14:textId="17278A47" w:rsidR="00A471E8" w:rsidRPr="00AB24E6" w:rsidRDefault="007863F3"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Halduskulude sissenõudmist ei tohi arvesse võtta kooskõlas määruse (EL) nr 575/2013 artikli 314 lõike 9 alusel koostatavate majandusnäitaja komponentide regulatiivsete tehniliste standardite artikliga 5.</w:t>
            </w:r>
          </w:p>
          <w:p w14:paraId="0B35E56E" w14:textId="27C4774F" w:rsidR="00695D35" w:rsidRPr="00AB24E6" w:rsidRDefault="00695D35"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Muu tegevustulu summa, mis on saadud finantseerimisasutustelt, kes on sama finantseerimisasutuste kaitseskeemi liikmed, jäetakse määruse (EL) nr 575/2013 artikli 314 lõike 5 kohaselt välja.</w:t>
            </w:r>
          </w:p>
          <w:p w14:paraId="685D1BC1" w14:textId="04DD0137" w:rsidR="00695D35" w:rsidRPr="00AB24E6" w:rsidRDefault="00695D35" w:rsidP="003826D3">
            <w:pPr>
              <w:spacing w:before="60" w:after="120"/>
              <w:jc w:val="both"/>
              <w:rPr>
                <w:rStyle w:val="InstructionsTabelleberschrift"/>
                <w:rFonts w:ascii="Times New Roman" w:eastAsia="Times New Roman" w:hAnsi="Times New Roman"/>
                <w:b w:val="0"/>
                <w:bCs w:val="0"/>
                <w:sz w:val="24"/>
                <w:u w:val="none"/>
              </w:rPr>
            </w:pPr>
            <w:r w:rsidRPr="00AB24E6">
              <w:rPr>
                <w:rFonts w:ascii="Times New Roman" w:hAnsi="Times New Roman"/>
                <w:sz w:val="24"/>
              </w:rPr>
              <w:t>Selle rea summa arvutatakse vastavalt määruse (EL) nr 575/2013 artikli 314 lõikele 5.</w:t>
            </w:r>
          </w:p>
        </w:tc>
      </w:tr>
      <w:tr w:rsidR="003826D3" w:rsidRPr="00AB24E6"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AB24E6" w:rsidRDefault="003826D3" w:rsidP="003826D3">
            <w:pPr>
              <w:spacing w:before="60" w:after="120"/>
              <w:jc w:val="both"/>
              <w:rPr>
                <w:rStyle w:val="InstructionsTabelleberschrift"/>
                <w:rFonts w:ascii="Times New Roman" w:eastAsia="Times New Roman" w:hAnsi="Times New Roman"/>
                <w:sz w:val="24"/>
                <w:u w:val="none"/>
              </w:rPr>
            </w:pPr>
            <w:r w:rsidRPr="00AB24E6">
              <w:rPr>
                <w:rStyle w:val="InstructionsTabelleberschrift"/>
                <w:rFonts w:ascii="Times New Roman" w:hAnsi="Times New Roman"/>
                <w:sz w:val="24"/>
                <w:u w:val="none"/>
              </w:rPr>
              <w:t>Muu tegevuskulu</w:t>
            </w:r>
          </w:p>
          <w:p w14:paraId="13FCDFA5" w14:textId="269315A4" w:rsidR="00B722D0" w:rsidRPr="00AB24E6" w:rsidRDefault="009816D6" w:rsidP="003826D3">
            <w:pPr>
              <w:spacing w:before="60" w:after="120"/>
              <w:jc w:val="both"/>
              <w:rPr>
                <w:rFonts w:ascii="Times New Roman" w:eastAsia="Times New Roman" w:hAnsi="Times New Roman" w:cs="Times New Roman"/>
                <w:sz w:val="24"/>
              </w:rPr>
            </w:pPr>
            <w:r w:rsidRPr="00AB24E6">
              <w:rPr>
                <w:rFonts w:ascii="Times New Roman" w:hAnsi="Times New Roman"/>
                <w:sz w:val="24"/>
              </w:rPr>
              <w:t>Muu tegevuskulu, sealhulgas:</w:t>
            </w:r>
          </w:p>
          <w:p w14:paraId="0E760CEE" w14:textId="74A56BE8" w:rsidR="00643568" w:rsidRPr="00AB24E6" w:rsidRDefault="004D0A0E" w:rsidP="002A26E9">
            <w:pPr>
              <w:pStyle w:val="ListParagraph"/>
              <w:numPr>
                <w:ilvl w:val="0"/>
                <w:numId w:val="9"/>
              </w:numPr>
              <w:spacing w:before="60" w:after="120"/>
              <w:jc w:val="both"/>
              <w:rPr>
                <w:rFonts w:ascii="Times New Roman" w:eastAsia="Times New Roman" w:hAnsi="Times New Roman"/>
                <w:sz w:val="24"/>
              </w:rPr>
            </w:pPr>
            <w:r w:rsidRPr="00AB24E6">
              <w:rPr>
                <w:rFonts w:ascii="Times New Roman" w:hAnsi="Times New Roman"/>
                <w:sz w:val="24"/>
              </w:rPr>
              <w:t xml:space="preserve">Kahjum müügiks hoitavatest põhivaradest ja müügigruppidest, mis ei vasta lõpetatud tegevuste kriteeriumidele: muu kahjum, mis ei ole tingitud operatsiooniriski juhtumitest, mis tuleneb müügiks hoitavatest põhivaradest ja müügigruppidest (mis ei vasta lõpetatud tegevuse kriteeriumidele) vastavalt EBA IT-lahenduste V lisa 2. osa </w:t>
            </w:r>
            <w:r w:rsidRPr="00AB24E6">
              <w:rPr>
                <w:rFonts w:ascii="Times New Roman" w:hAnsi="Times New Roman"/>
                <w:sz w:val="24"/>
              </w:rPr>
              <w:lastRenderedPageBreak/>
              <w:t>punktile 55. Teatada tuleb ainult kahjumist, kasumi korral käsitletakse väärtust sellel real nullina.</w:t>
            </w:r>
          </w:p>
          <w:p w14:paraId="0334035E" w14:textId="19D6E763" w:rsidR="00EE7608" w:rsidRPr="00AB24E6" w:rsidRDefault="004D0A0E" w:rsidP="00EE7608">
            <w:pPr>
              <w:pStyle w:val="ListParagraph"/>
              <w:numPr>
                <w:ilvl w:val="0"/>
                <w:numId w:val="9"/>
              </w:numPr>
              <w:spacing w:before="60" w:after="120"/>
              <w:jc w:val="both"/>
              <w:rPr>
                <w:rFonts w:ascii="Times New Roman" w:eastAsia="Times New Roman" w:hAnsi="Times New Roman"/>
                <w:sz w:val="24"/>
              </w:rPr>
            </w:pPr>
            <w:r w:rsidRPr="00AB24E6">
              <w:rPr>
                <w:rFonts w:ascii="Times New Roman" w:hAnsi="Times New Roman"/>
                <w:sz w:val="24"/>
              </w:rPr>
              <w:t>Operatsiooniriski juhtumitest tulenev kahju, kulud, eraldised ja muu finantsmõju kokku: EBA IT-lahenduste I lisas esitatud vormi C.16.03 real 0080 kajastatud operatsiooniriski juhtumitega seotud kõigi kahjude, kulude, eraldiste ja muu finantsmõju summa.</w:t>
            </w:r>
          </w:p>
          <w:p w14:paraId="2C93E8CD" w14:textId="64776E12" w:rsidR="004D0A0E" w:rsidRPr="00AB24E6" w:rsidRDefault="00A37C45" w:rsidP="00EE7608">
            <w:pPr>
              <w:pStyle w:val="ListParagraph"/>
              <w:numPr>
                <w:ilvl w:val="0"/>
                <w:numId w:val="9"/>
              </w:numPr>
              <w:spacing w:before="60" w:after="120"/>
              <w:jc w:val="both"/>
              <w:rPr>
                <w:rFonts w:ascii="Times New Roman" w:eastAsia="Times New Roman" w:hAnsi="Times New Roman"/>
                <w:sz w:val="24"/>
              </w:rPr>
            </w:pPr>
            <w:r w:rsidRPr="00AB24E6">
              <w:rPr>
                <w:rFonts w:ascii="Times New Roman" w:hAnsi="Times New Roman"/>
                <w:sz w:val="24"/>
              </w:rPr>
              <w:t>Muud tegevuskulud, mis ei ole tingitud operatsiooniriski juhtumitest, vastavalt EBA IT-lahenduste V lisa 2. osa punktidele 314 ja 316, mis hõlmavad järgmist:</w:t>
            </w:r>
          </w:p>
          <w:p w14:paraId="01D56412" w14:textId="77777777" w:rsidR="004A5BBA" w:rsidRPr="00AB24E6" w:rsidRDefault="004A5BBA" w:rsidP="004A5BBA">
            <w:pPr>
              <w:pStyle w:val="ListParagraph"/>
              <w:numPr>
                <w:ilvl w:val="1"/>
                <w:numId w:val="10"/>
              </w:numPr>
              <w:spacing w:before="60" w:after="120"/>
              <w:jc w:val="both"/>
              <w:rPr>
                <w:rFonts w:ascii="Times New Roman" w:eastAsia="Times New Roman" w:hAnsi="Times New Roman"/>
                <w:sz w:val="24"/>
              </w:rPr>
            </w:pPr>
            <w:r w:rsidRPr="00AB24E6">
              <w:rPr>
                <w:rFonts w:ascii="Times New Roman" w:hAnsi="Times New Roman"/>
                <w:sz w:val="24"/>
              </w:rPr>
              <w:t>kulud kasutusrendiga renditava vara õiglase väärtuse muutustest, mida mõõdetakse õiglase väärtuse mudeli abil, v.a kulud renditulu tootvate kinnisvarainvesteeringute õiglase väärtuse muutustest seoses kinnisvarainvesteeringutega, mis toodavad renditulu ja mida mõõdetakse õiglase väärtuse mudeli alusel;</w:t>
            </w:r>
          </w:p>
          <w:p w14:paraId="726CB5AB" w14:textId="426E3DFA" w:rsidR="004A5BBA" w:rsidRPr="00AB24E6"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AB24E6" w:rsidRDefault="004A5BBA" w:rsidP="004A5BBA">
            <w:pPr>
              <w:pStyle w:val="ListParagraph"/>
              <w:numPr>
                <w:ilvl w:val="1"/>
                <w:numId w:val="10"/>
              </w:numPr>
              <w:spacing w:before="60" w:after="120"/>
              <w:jc w:val="both"/>
              <w:rPr>
                <w:rFonts w:ascii="Times New Roman" w:eastAsia="Times New Roman" w:hAnsi="Times New Roman"/>
                <w:sz w:val="24"/>
              </w:rPr>
            </w:pPr>
            <w:r w:rsidRPr="00AB24E6">
              <w:rPr>
                <w:rFonts w:ascii="Times New Roman" w:hAnsi="Times New Roman"/>
                <w:sz w:val="24"/>
              </w:rPr>
              <w:t>muu tegevuskulu ülejäänud osa (muu tegevuskulu) vastavalt EBA IT-lahenduste V lisa 2. osa punktidele 314 ja 316, kui see ei ole seotud renditud varadega.</w:t>
            </w:r>
          </w:p>
          <w:p w14:paraId="6CDC5FBE" w14:textId="54C68FB7" w:rsidR="004A3C86" w:rsidRPr="00AB24E6" w:rsidRDefault="004A3C86" w:rsidP="00EE7608">
            <w:pPr>
              <w:spacing w:before="6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Muu tegevuskulu summa, mis on makstud finantseerimisasutustele, kes on sama finantseerimisasutuste kaitseskeemi liikmed, jäetakse määruse (EL) nr 575/2013 artikli 314 lõike 5 kohaselt välja.</w:t>
            </w:r>
          </w:p>
          <w:p w14:paraId="6F1C30F0" w14:textId="3B05E985" w:rsidR="003826D3" w:rsidRPr="00AB24E6" w:rsidRDefault="00DE3384" w:rsidP="003826D3">
            <w:pPr>
              <w:spacing w:before="60" w:after="120"/>
              <w:jc w:val="both"/>
              <w:rPr>
                <w:rStyle w:val="InstructionsTabelleberschrift"/>
                <w:rFonts w:ascii="Times New Roman" w:eastAsia="Times New Roman" w:hAnsi="Times New Roman"/>
                <w:sz w:val="24"/>
              </w:rPr>
            </w:pPr>
            <w:r w:rsidRPr="00AB24E6">
              <w:rPr>
                <w:rFonts w:ascii="Times New Roman" w:hAnsi="Times New Roman"/>
                <w:sz w:val="24"/>
              </w:rPr>
              <w:t>Selle rea summa arvutatakse vastavalt määruse (EL) nr 575/2013 artikli 314 lõikele 5.</w:t>
            </w:r>
          </w:p>
        </w:tc>
      </w:tr>
      <w:tr w:rsidR="003826D3" w:rsidRPr="00AB24E6"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Finantskomponent (FC)</w:t>
            </w:r>
          </w:p>
          <w:p w14:paraId="1C2CD9AE" w14:textId="16B8F7FC" w:rsidR="003826D3" w:rsidRPr="00AB24E6" w:rsidRDefault="00DE3384" w:rsidP="003826D3">
            <w:pPr>
              <w:spacing w:before="6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 xml:space="preserve">Finantskomponent (ingl </w:t>
            </w:r>
            <w:proofErr w:type="spellStart"/>
            <w:r w:rsidRPr="00AB24E6">
              <w:rPr>
                <w:rStyle w:val="InstructionsTabelleberschrift"/>
                <w:rFonts w:ascii="Times New Roman" w:hAnsi="Times New Roman"/>
                <w:b w:val="0"/>
                <w:i/>
                <w:iCs/>
                <w:sz w:val="24"/>
                <w:u w:val="none"/>
              </w:rPr>
              <w:t>financial</w:t>
            </w:r>
            <w:proofErr w:type="spellEnd"/>
            <w:r w:rsidRPr="00AB24E6">
              <w:rPr>
                <w:rStyle w:val="InstructionsTabelleberschrift"/>
                <w:rFonts w:ascii="Times New Roman" w:hAnsi="Times New Roman"/>
                <w:b w:val="0"/>
                <w:i/>
                <w:iCs/>
                <w:sz w:val="24"/>
                <w:u w:val="none"/>
              </w:rPr>
              <w:t xml:space="preserve"> </w:t>
            </w:r>
            <w:proofErr w:type="spellStart"/>
            <w:r w:rsidRPr="00AB24E6">
              <w:rPr>
                <w:rStyle w:val="InstructionsTabelleberschrift"/>
                <w:rFonts w:ascii="Times New Roman" w:hAnsi="Times New Roman"/>
                <w:b w:val="0"/>
                <w:i/>
                <w:iCs/>
                <w:sz w:val="24"/>
                <w:u w:val="none"/>
              </w:rPr>
              <w:t>component</w:t>
            </w:r>
            <w:proofErr w:type="spellEnd"/>
            <w:r w:rsidRPr="00AB24E6">
              <w:rPr>
                <w:rStyle w:val="InstructionsTabelleberschrift"/>
                <w:rFonts w:ascii="Times New Roman" w:hAnsi="Times New Roman"/>
                <w:b w:val="0"/>
                <w:sz w:val="24"/>
                <w:u w:val="none"/>
              </w:rPr>
              <w:t xml:space="preserve">, FC) arvutatakse kooskõlas määruse (EL) nr 575/2013 artikli 314 lõikega 6. </w:t>
            </w:r>
            <w:r w:rsidRPr="00AB24E6">
              <w:rPr>
                <w:rFonts w:ascii="Times New Roman" w:hAnsi="Times New Roman"/>
                <w:sz w:val="24"/>
              </w:rPr>
              <w:t xml:space="preserve">Kui finantseerimisasutusele kohaldatakse määruse (EL) nr 575/2013 artikli 314 lõikes 4 osutatud erandit, ei tohi finantseerimisasutus lisada sellesse vormi </w:t>
            </w:r>
            <w:proofErr w:type="spellStart"/>
            <w:r w:rsidRPr="00AB24E6">
              <w:rPr>
                <w:rFonts w:ascii="Times New Roman" w:hAnsi="Times New Roman"/>
                <w:sz w:val="24"/>
              </w:rPr>
              <w:t>jaepanganduse</w:t>
            </w:r>
            <w:proofErr w:type="spellEnd"/>
            <w:r w:rsidRPr="00AB24E6">
              <w:rPr>
                <w:rFonts w:ascii="Times New Roman" w:hAnsi="Times New Roman"/>
                <w:sz w:val="24"/>
              </w:rPr>
              <w:t xml:space="preserve"> ja/või äripanganduse äriliinide andmeid.</w:t>
            </w:r>
          </w:p>
        </w:tc>
      </w:tr>
      <w:tr w:rsidR="003826D3" w:rsidRPr="00AB24E6"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Kauplemisportfelliga (TB) seotud puhaskasum või -kahjum</w:t>
            </w:r>
          </w:p>
          <w:p w14:paraId="4E177CA3" w14:textId="4C472892" w:rsidR="003826D3" w:rsidRPr="00AB24E6" w:rsidRDefault="003826D3" w:rsidP="003826D3">
            <w:pPr>
              <w:spacing w:before="60" w:after="120"/>
              <w:jc w:val="both"/>
              <w:rPr>
                <w:rStyle w:val="InstructionsTabelleberschrift"/>
                <w:rFonts w:ascii="Times New Roman" w:hAnsi="Times New Roman"/>
                <w:b w:val="0"/>
                <w:bCs w:val="0"/>
                <w:sz w:val="24"/>
                <w:u w:val="none"/>
              </w:rPr>
            </w:pPr>
            <w:r w:rsidRPr="00AB24E6">
              <w:rPr>
                <w:rStyle w:val="InstructionsTabelleberschrift"/>
                <w:rFonts w:ascii="Times New Roman" w:hAnsi="Times New Roman"/>
                <w:b w:val="0"/>
                <w:sz w:val="24"/>
                <w:u w:val="none"/>
              </w:rPr>
              <w:t>Kauplemisportfelliga seotud puhaskasum või -kahjum arvutatakse järgmiste summade kogusummana:</w:t>
            </w:r>
          </w:p>
          <w:p w14:paraId="6324889B" w14:textId="380EDA28" w:rsidR="008A379C" w:rsidRPr="00AB24E6" w:rsidRDefault="008A379C" w:rsidP="00232265">
            <w:pPr>
              <w:pStyle w:val="Style1"/>
              <w:rPr>
                <w:rStyle w:val="InstructionsTabelleberschrift"/>
                <w:rFonts w:ascii="Times New Roman" w:hAnsi="Times New Roman"/>
                <w:b w:val="0"/>
                <w:bCs w:val="0"/>
                <w:sz w:val="24"/>
                <w:u w:val="none"/>
              </w:rPr>
            </w:pPr>
            <w:r w:rsidRPr="00AB24E6">
              <w:rPr>
                <w:u w:val="single"/>
              </w:rPr>
              <w:t>Kauplemiseks hoitavatest finantsvaradest ja -kohustustest tulenev puhaskasum või (-) puhaskahjum</w:t>
            </w:r>
            <w:r w:rsidRPr="00AB24E6">
              <w:t>: kasum või (-) kahjum, mis tuleneb kauplemiseks hoitavatest finantsvaradest ja -kohustustest vastavalt EBA IT-lahenduste V lisa 2. osa punktidele 43 ja 46 või kauplemisel kasutatavatest finantsvaradest ja -kohustustest vastavalt nõukogu direktiivile 86/635/EMÜ (pangandusarvestuse direktiiv) (artikli 27 lõige 6);</w:t>
            </w:r>
          </w:p>
          <w:p w14:paraId="0B998657" w14:textId="654F8692" w:rsidR="008A379C" w:rsidRPr="00AB24E6" w:rsidRDefault="008A379C" w:rsidP="00232265">
            <w:pPr>
              <w:pStyle w:val="Style1"/>
              <w:rPr>
                <w:rStyle w:val="InstructionsTabelleberschrift"/>
                <w:rFonts w:ascii="Times New Roman" w:hAnsi="Times New Roman"/>
                <w:b w:val="0"/>
                <w:bCs w:val="0"/>
                <w:sz w:val="24"/>
                <w:u w:val="none"/>
              </w:rPr>
            </w:pPr>
            <w:proofErr w:type="spellStart"/>
            <w:r w:rsidRPr="00AB24E6">
              <w:rPr>
                <w:u w:val="single"/>
              </w:rPr>
              <w:t>Riskimaandamisarvestusest</w:t>
            </w:r>
            <w:proofErr w:type="spellEnd"/>
            <w:r w:rsidRPr="00AB24E6">
              <w:rPr>
                <w:u w:val="single"/>
              </w:rPr>
              <w:t xml:space="preserve"> tulenev puhaskasum või (-) puhaskahjum</w:t>
            </w:r>
            <w:r w:rsidRPr="00AB24E6">
              <w:t xml:space="preserve">: kauplemisportfelli komponendi alusel </w:t>
            </w:r>
            <w:proofErr w:type="spellStart"/>
            <w:r w:rsidRPr="00AB24E6">
              <w:t>riskimaandamisarvestuse</w:t>
            </w:r>
            <w:proofErr w:type="spellEnd"/>
            <w:r w:rsidRPr="00AB24E6">
              <w:t xml:space="preserve"> puhaskasum või (-) puhaskahjum ainult sellistel erandlikel asjaoludel, kui EBA IT-lahenduste V lisa 2. osa lõike 47 või </w:t>
            </w:r>
            <w:r w:rsidRPr="00AB24E6">
              <w:lastRenderedPageBreak/>
              <w:t xml:space="preserve">raamatupidamisdirektiivi artikli 8 lõike 1 punkti a ning lõigete 6 ja 8 kohaselt arvutatud </w:t>
            </w:r>
            <w:proofErr w:type="spellStart"/>
            <w:r w:rsidRPr="00AB24E6">
              <w:t>riskimaandamisarvestust</w:t>
            </w:r>
            <w:proofErr w:type="spellEnd"/>
            <w:r w:rsidRPr="00AB24E6">
              <w:t xml:space="preserve"> kasutatakse kauplemiseks hoitavate finantsvarade ja -kohustuste või kauplemiseks kasutatavate finantsvarade ja -kohustuste maandamiseks; ja</w:t>
            </w:r>
          </w:p>
          <w:p w14:paraId="1BC37DE4" w14:textId="36EA6A27" w:rsidR="008A379C" w:rsidRPr="00AB24E6" w:rsidRDefault="008A379C" w:rsidP="00232265">
            <w:pPr>
              <w:pStyle w:val="Style1"/>
              <w:rPr>
                <w:rStyle w:val="InstructionsTabelleberschrift"/>
                <w:rFonts w:ascii="Times New Roman" w:hAnsi="Times New Roman"/>
                <w:b w:val="0"/>
                <w:bCs w:val="0"/>
                <w:sz w:val="24"/>
                <w:u w:val="none"/>
              </w:rPr>
            </w:pPr>
            <w:r w:rsidRPr="00AB24E6">
              <w:rPr>
                <w:u w:val="single"/>
              </w:rPr>
              <w:t>Kauplemisportfelliga seotud valuutakursi vahed (puhaskasum või (-) puhaskahjum)</w:t>
            </w:r>
            <w:r w:rsidRPr="00AB24E6">
              <w:t>: valuutakursivahed (puhaskasum või (-) puhaskahjum), ainult juhul, kui sellised erinevused, mis on arvutatud kooskõlas IAS 21 §-ga 28, § 52 punktiga a või pangandusarvestuse direktiivi artikliga 39, tulenevad kauplemiseks hoitavatest finantsvaradest ja -kohustustest või kauplemiseks kasutatavatest finantsvaradest ja -kohustustest.</w:t>
            </w:r>
          </w:p>
          <w:p w14:paraId="761552C0" w14:textId="5BF82331" w:rsidR="001E5563" w:rsidRPr="00AB24E6" w:rsidRDefault="001E5563" w:rsidP="00C65626">
            <w:pPr>
              <w:pStyle w:val="paragraph"/>
              <w:textAlignment w:val="baseline"/>
              <w:rPr>
                <w:rStyle w:val="InstructionsTabelleberschrift"/>
                <w:rFonts w:ascii="Segoe UI" w:hAnsi="Segoe UI" w:cs="Segoe UI"/>
              </w:rPr>
            </w:pPr>
            <w:r w:rsidRPr="00AB24E6">
              <w:t>Avalikustatavad väärtused kajastavad bilansilisi väärtusi, mis on kindlaks määratud vastavalt määruse (EL) nr 575/2013 artikli 314 lõikele 6, kasutades raamatupidamislikke või usaldatavusnõuete piire, et teha kindlaks kauplemisportfelli ja pangaportfelli kirjed viimase kolme majandusaasta kohta.</w:t>
            </w:r>
          </w:p>
        </w:tc>
      </w:tr>
      <w:tr w:rsidR="003826D3" w:rsidRPr="00AB24E6"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Pangaportfelliga (BB) seotud puhaskasum või -kahjum</w:t>
            </w:r>
          </w:p>
          <w:p w14:paraId="16F13570" w14:textId="0B537F1A" w:rsidR="003826D3" w:rsidRPr="00AB24E6" w:rsidRDefault="003826D3" w:rsidP="003826D3">
            <w:pPr>
              <w:spacing w:before="6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Pangaportfelliga seotud puhaskasum või -kahjum arvutatakse järgmiste summade kogusummana:</w:t>
            </w:r>
          </w:p>
          <w:p w14:paraId="4816B36A" w14:textId="59F72F36" w:rsidR="008F0781" w:rsidRPr="00AB24E6" w:rsidRDefault="008F0781" w:rsidP="00232265">
            <w:pPr>
              <w:pStyle w:val="Style1"/>
            </w:pPr>
            <w:r w:rsidRPr="00AB24E6">
              <w:rPr>
                <w:u w:val="single"/>
              </w:rPr>
              <w:t>Puhaskasum või (-) puhaskahjum, mis tuleneb selliste finantsvarade ja -kohustuste kajastamise lõpetamisest, mida ei ole mõõdetud õiglases väärtuses muutustega läbi kasumiaruande</w:t>
            </w:r>
            <w:r w:rsidRPr="00AB24E6">
              <w:t>: puhaskasum või (-) puhaskahjum, mis tuleneb selliste finantsvarade ja -kohustuste kajastamise lõpetamisest, mida ei ole mõõdetud õiglases väärtuses muutustega läbi kasumiaruande, vastavalt EBA IT-lahenduste V lisa 2. osa punktile 45 või pangandusarvestuse direktiivi artikli 27 lõikele 6;</w:t>
            </w:r>
          </w:p>
          <w:p w14:paraId="29EDCF43" w14:textId="7ADB0AAC" w:rsidR="008F0781" w:rsidRPr="00AB24E6" w:rsidRDefault="008F0781" w:rsidP="00232265">
            <w:pPr>
              <w:pStyle w:val="Style1"/>
            </w:pPr>
            <w:r w:rsidRPr="00AB24E6">
              <w:rPr>
                <w:u w:val="single"/>
              </w:rPr>
              <w:t xml:space="preserve">Kohustuslikult õiglases väärtuses muutustega läbi kasumiaruande kajastatud </w:t>
            </w:r>
            <w:proofErr w:type="spellStart"/>
            <w:r w:rsidRPr="00AB24E6">
              <w:rPr>
                <w:u w:val="single"/>
              </w:rPr>
              <w:t>kauplemisportfellivälistest</w:t>
            </w:r>
            <w:proofErr w:type="spellEnd"/>
            <w:r w:rsidRPr="00AB24E6">
              <w:rPr>
                <w:u w:val="single"/>
              </w:rPr>
              <w:t xml:space="preserve"> finantsvaradest tulenev puhaskasum või (-) puhaskahjum</w:t>
            </w:r>
            <w:r w:rsidRPr="00AB24E6">
              <w:t>: esitada kohustuslikult õiglases väärtuses muutustega läbi kasumiaruande kajastatavatest finantsvaradest tulenev puhaskasum või (-) puhaskahjum vastavalt EBA IT-lahenduste V lisa 2. osa punktile 46;</w:t>
            </w:r>
          </w:p>
          <w:p w14:paraId="23350A71" w14:textId="40356371" w:rsidR="008F0781" w:rsidRPr="00AB24E6" w:rsidRDefault="008F0781" w:rsidP="00232265">
            <w:pPr>
              <w:pStyle w:val="Style1"/>
            </w:pPr>
            <w:r w:rsidRPr="00AB24E6">
              <w:rPr>
                <w:u w:val="single"/>
              </w:rPr>
              <w:t>Õiglases väärtuses muutustega läbi kasumiaruande kajastatud finantsvaradest ja -kohustustest tulenev puhaskasum või (-) puhaskahjum</w:t>
            </w:r>
            <w:r w:rsidRPr="00AB24E6">
              <w:t>: õiglases väärtuses muutustega läbi kasumiaruande kajastatud finantsvaradest ja -kohustustest tulenev puhaskasum või (-) puhaskahjum vastavalt EBA IT-lahenduste V lisa 2. osa punktile 44;</w:t>
            </w:r>
          </w:p>
          <w:p w14:paraId="44DE675E" w14:textId="5B34C2BC" w:rsidR="008F0781" w:rsidRPr="00AB24E6" w:rsidRDefault="008F0781" w:rsidP="00232265">
            <w:pPr>
              <w:pStyle w:val="Style1"/>
            </w:pPr>
            <w:r w:rsidRPr="00AB24E6">
              <w:rPr>
                <w:u w:val="single"/>
              </w:rPr>
              <w:t>Riskimaandamise arvestuse puhaskasum või (-) puhaskahjum, mis on seotud pangaportfelliga</w:t>
            </w:r>
            <w:r w:rsidRPr="00AB24E6">
              <w:t>: riskimaandamise arvestuse puhaskasum või (-) puhaskahjum vastavalt EBA IT-lahenduste V lisa 2. osa punktile 47 või vastavalt raamatupidamisdirektiivi artikli 8 lõike 1 punktile a ning lõigetele 6 ja 8, kui see kasum või kahjum tuleneb pangaportfellis hoitavatest finantsvaradest ja -kohustustest; ja</w:t>
            </w:r>
          </w:p>
          <w:p w14:paraId="23306495" w14:textId="6A259674" w:rsidR="008F0781" w:rsidRPr="00AB24E6" w:rsidRDefault="008F0781" w:rsidP="00232265">
            <w:pPr>
              <w:pStyle w:val="Style1"/>
            </w:pPr>
            <w:r w:rsidRPr="00AB24E6">
              <w:rPr>
                <w:u w:val="single"/>
              </w:rPr>
              <w:t>Pangaportfelliga seotud valuutakursi vahed (puhaskasum või (-) puhaskahjum)</w:t>
            </w:r>
            <w:r w:rsidRPr="00AB24E6">
              <w:t xml:space="preserve">: valuutakursi vahed (puhaskasum või (-) puhaskahjum), kooskõlas IAS 21 §-ga 28, § 52 punktiga a või pangandusarvestuse </w:t>
            </w:r>
            <w:r w:rsidRPr="00AB24E6">
              <w:lastRenderedPageBreak/>
              <w:t>direktiivi artikliga 39, kui need erinevused tulenevad pangaportfellis hoitavatest finantsvaradest ja -kohustustest.</w:t>
            </w:r>
          </w:p>
          <w:p w14:paraId="3E9BB5BF" w14:textId="1D3FC8A9" w:rsidR="00F26A2D" w:rsidRPr="00AB24E6" w:rsidRDefault="001E5563" w:rsidP="00F26A2D">
            <w:pPr>
              <w:spacing w:before="60" w:after="120"/>
              <w:jc w:val="both"/>
              <w:rPr>
                <w:rStyle w:val="InstructionsTabelleberschrift"/>
                <w:rFonts w:asciiTheme="majorBidi" w:hAnsiTheme="majorBidi" w:cstheme="majorBidi"/>
                <w:sz w:val="24"/>
                <w:u w:val="none"/>
              </w:rPr>
            </w:pPr>
            <w:r w:rsidRPr="00AB24E6">
              <w:rPr>
                <w:rFonts w:asciiTheme="majorBidi" w:hAnsiTheme="majorBidi"/>
                <w:sz w:val="24"/>
              </w:rPr>
              <w:t>Avalikustatavad väärtused kajastavad bilansilisi väärtusi, mis on kindlaks määratud vastavalt määruse (EL) nr 575/2013 artikli 314 lõikele 6, kasutades raamatupidamislikke või usaldatavusnõuete piire, et teha kindlaks kauplemisportfelli ja pangaportfelli kirjed viimase kolme majandusaasta kohta.</w:t>
            </w:r>
          </w:p>
        </w:tc>
      </w:tr>
      <w:tr w:rsidR="003826D3" w:rsidRPr="00AB24E6"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AB24E6" w:rsidRDefault="008C3E6A"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TB/BB piiri kindlaksmääramiseks kasutatud meetod (usaldatavusnõuete või raamatupidamisliku piiri meetod)</w:t>
            </w:r>
          </w:p>
          <w:p w14:paraId="00A81A34" w14:textId="0A7D6D1A" w:rsidR="003826D3" w:rsidRPr="00AB24E6" w:rsidRDefault="003826D3" w:rsidP="003826D3">
            <w:pPr>
              <w:spacing w:before="60" w:after="120"/>
              <w:jc w:val="both"/>
              <w:rPr>
                <w:rStyle w:val="InstructionsTabelleberschrift"/>
                <w:rFonts w:ascii="Times New Roman" w:eastAsia="Times New Roman" w:hAnsi="Times New Roman"/>
                <w:b w:val="0"/>
                <w:bCs w:val="0"/>
                <w:sz w:val="24"/>
                <w:u w:val="none"/>
              </w:rPr>
            </w:pPr>
            <w:r w:rsidRPr="00AB24E6">
              <w:rPr>
                <w:rStyle w:val="InstructionsTabelleberschrift"/>
                <w:rFonts w:ascii="Times New Roman" w:hAnsi="Times New Roman"/>
                <w:b w:val="0"/>
                <w:sz w:val="24"/>
                <w:u w:val="none"/>
              </w:rPr>
              <w:t>Võrdluskuupäeval kasutatud meetod FC kindlaksmääramiseks: raamatupidamisliku või usaldatavusnõuete piiri põhine liigitus. Seda meetodit kasutatakse järjepidevalt kõigi kolme viimase majandusaasta kohta avalikustatud summade puhul.</w:t>
            </w:r>
          </w:p>
        </w:tc>
      </w:tr>
      <w:tr w:rsidR="003826D3" w:rsidRPr="00AB24E6"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Majandusnäitaja (BI)</w:t>
            </w:r>
          </w:p>
          <w:p w14:paraId="35C99FE1" w14:textId="0AFECB29" w:rsidR="003826D3" w:rsidRPr="00AB24E6"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B24E6">
              <w:rPr>
                <w:rFonts w:asciiTheme="majorBidi" w:hAnsiTheme="majorBidi"/>
                <w:sz w:val="24"/>
              </w:rPr>
              <w:t>Määruse (EL) nr 575/2013 artikli 314 lõike 1 kohaselt arvutatud majandusnäitaja, mis on kolme komponendi summa: intressi-, rendi- ja dividendikomponent, teenuste komponent ja finantskomponent.</w:t>
            </w:r>
          </w:p>
        </w:tc>
      </w:tr>
      <w:tr w:rsidR="003826D3" w:rsidRPr="00AB24E6"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AB24E6" w:rsidRDefault="003826D3" w:rsidP="003826D3">
            <w:pPr>
              <w:spacing w:before="60" w:after="120"/>
              <w:jc w:val="both"/>
              <w:rPr>
                <w:rStyle w:val="InstructionsTabelleberschrift"/>
                <w:rFonts w:ascii="Times New Roman" w:eastAsia="Times New Roman" w:hAnsi="Times New Roman"/>
                <w:sz w:val="24"/>
                <w:u w:val="none"/>
              </w:rPr>
            </w:pPr>
            <w:r w:rsidRPr="00AB24E6">
              <w:rPr>
                <w:rStyle w:val="InstructionsTabelleberschrift"/>
                <w:rFonts w:ascii="Times New Roman" w:hAnsi="Times New Roman"/>
                <w:sz w:val="24"/>
                <w:u w:val="none"/>
              </w:rPr>
              <w:t>Majandusnäitaja komponent (BIC)</w:t>
            </w:r>
          </w:p>
          <w:p w14:paraId="4AC6BDA5" w14:textId="5507A684" w:rsidR="003826D3" w:rsidRPr="00AB24E6" w:rsidRDefault="003826D3" w:rsidP="003826D3">
            <w:pPr>
              <w:spacing w:before="60" w:after="120"/>
              <w:jc w:val="both"/>
              <w:rPr>
                <w:rStyle w:val="InstructionsTabelleberschrift"/>
                <w:rFonts w:ascii="Times New Roman" w:eastAsia="Times New Roman" w:hAnsi="Times New Roman"/>
                <w:b w:val="0"/>
                <w:bCs w:val="0"/>
                <w:sz w:val="24"/>
                <w:u w:val="none"/>
              </w:rPr>
            </w:pPr>
            <w:r w:rsidRPr="00AB24E6">
              <w:rPr>
                <w:rFonts w:ascii="Times New Roman" w:hAnsi="Times New Roman"/>
                <w:sz w:val="24"/>
              </w:rPr>
              <w:t xml:space="preserve">Majandusnäitaja komponent (ingl </w:t>
            </w:r>
            <w:proofErr w:type="spellStart"/>
            <w:r w:rsidRPr="00AB24E6">
              <w:rPr>
                <w:rFonts w:ascii="Times New Roman" w:hAnsi="Times New Roman"/>
                <w:i/>
                <w:iCs/>
                <w:sz w:val="24"/>
              </w:rPr>
              <w:t>business</w:t>
            </w:r>
            <w:proofErr w:type="spellEnd"/>
            <w:r w:rsidRPr="00AB24E6">
              <w:rPr>
                <w:rFonts w:ascii="Times New Roman" w:hAnsi="Times New Roman"/>
                <w:i/>
                <w:iCs/>
                <w:sz w:val="24"/>
              </w:rPr>
              <w:t xml:space="preserve"> </w:t>
            </w:r>
            <w:proofErr w:type="spellStart"/>
            <w:r w:rsidRPr="00AB24E6">
              <w:rPr>
                <w:rFonts w:ascii="Times New Roman" w:hAnsi="Times New Roman"/>
                <w:i/>
                <w:iCs/>
                <w:sz w:val="24"/>
              </w:rPr>
              <w:t>indicator</w:t>
            </w:r>
            <w:proofErr w:type="spellEnd"/>
            <w:r w:rsidRPr="00AB24E6">
              <w:rPr>
                <w:rFonts w:ascii="Times New Roman" w:hAnsi="Times New Roman"/>
                <w:i/>
                <w:iCs/>
                <w:sz w:val="24"/>
              </w:rPr>
              <w:t xml:space="preserve"> </w:t>
            </w:r>
            <w:proofErr w:type="spellStart"/>
            <w:r w:rsidRPr="00AB24E6">
              <w:rPr>
                <w:rFonts w:ascii="Times New Roman" w:hAnsi="Times New Roman"/>
                <w:i/>
                <w:iCs/>
                <w:sz w:val="24"/>
              </w:rPr>
              <w:t>component</w:t>
            </w:r>
            <w:proofErr w:type="spellEnd"/>
            <w:r w:rsidRPr="00AB24E6">
              <w:rPr>
                <w:rFonts w:ascii="Times New Roman" w:hAnsi="Times New Roman"/>
                <w:sz w:val="24"/>
              </w:rPr>
              <w:t xml:space="preserve">, BIC) arvutatakse kooskõlas määruse (EL) nr 575/2013 artikliga 313. </w:t>
            </w:r>
          </w:p>
        </w:tc>
      </w:tr>
      <w:tr w:rsidR="003826D3" w:rsidRPr="00AB24E6"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Majandusnäitaja koos väljajäetud loobutud tegevustega</w:t>
            </w:r>
          </w:p>
          <w:p w14:paraId="4B01F051" w14:textId="678BE249" w:rsidR="003826D3" w:rsidRPr="00AB24E6"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B24E6">
              <w:rPr>
                <w:rFonts w:asciiTheme="majorBidi" w:hAnsiTheme="majorBidi"/>
                <w:sz w:val="24"/>
              </w:rPr>
              <w:t>Majandusnäitaja summa, mis hõlmab määruse (EL) nr 575/2013 artikli 315 lõike 2 kohaselt välja jäetud loobutud tegevusi.</w:t>
            </w:r>
          </w:p>
        </w:tc>
      </w:tr>
      <w:tr w:rsidR="003826D3" w:rsidRPr="00AB24E6"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Majandusnäitaja vähenemine väljajäetud loobutud tegevuste tõttu</w:t>
            </w:r>
          </w:p>
          <w:p w14:paraId="100A0132" w14:textId="636B5EF6" w:rsidR="003826D3" w:rsidRPr="00AB24E6"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B24E6">
              <w:rPr>
                <w:rFonts w:asciiTheme="majorBidi" w:hAnsiTheme="majorBidi"/>
                <w:sz w:val="24"/>
              </w:rPr>
              <w:t xml:space="preserve">Erinevus loobutud tegevustega majandusnäitaja kogusumma (rida 6a) ja majandusnäitaja kogusumma (rida 4) vahel. </w:t>
            </w:r>
          </w:p>
        </w:tc>
      </w:tr>
      <w:tr w:rsidR="003826D3" w:rsidRPr="00AB24E6"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AB24E6" w:rsidRDefault="003826D3" w:rsidP="003826D3">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AB24E6" w:rsidRDefault="003826D3" w:rsidP="003826D3">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Ühinemiste/ülevõtmiste mõju majandusnäitajale</w:t>
            </w:r>
          </w:p>
          <w:p w14:paraId="68B0EB8C" w14:textId="39D74825" w:rsidR="003826D3" w:rsidRPr="00AB24E6"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B24E6">
              <w:rPr>
                <w:rFonts w:asciiTheme="majorBidi" w:hAnsiTheme="majorBidi"/>
                <w:sz w:val="24"/>
              </w:rPr>
              <w:t>Majandusnäitajas sisalduv summa, mis vastab majandusnäitaja komponentidele, mis tulenevad ühinenud või üle võetud üksustest või tegevustest, arvutatuna vastavalt määruse (EL) nr 575/2013 artikli 315 lõikele 1.</w:t>
            </w:r>
          </w:p>
        </w:tc>
      </w:tr>
    </w:tbl>
    <w:p w14:paraId="2517003F" w14:textId="77777777" w:rsidR="00D740B8" w:rsidRPr="00AB24E6"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AB24E6" w:rsidRDefault="00D740B8" w:rsidP="00D740B8">
      <w:pPr>
        <w:jc w:val="both"/>
        <w:rPr>
          <w:rFonts w:ascii="Times New Roman" w:hAnsi="Times New Roman" w:cs="Times New Roman"/>
          <w:bCs/>
          <w:sz w:val="24"/>
        </w:rPr>
      </w:pPr>
      <w:r w:rsidRPr="00AB24E6">
        <w:rPr>
          <w:rFonts w:ascii="Times New Roman" w:hAnsi="Times New Roman"/>
          <w:b/>
          <w:sz w:val="24"/>
        </w:rPr>
        <w:t xml:space="preserve">Vorm EU OR3 – Operatsiooniriski omavahendite nõuded ja riskipositsiooni summad. </w:t>
      </w:r>
      <w:r w:rsidRPr="00AB24E6">
        <w:rPr>
          <w:rFonts w:ascii="Times New Roman" w:hAnsi="Times New Roman"/>
          <w:sz w:val="24"/>
        </w:rPr>
        <w:t>Fikseeritud vorm</w:t>
      </w:r>
    </w:p>
    <w:p w14:paraId="5AB15A39" w14:textId="77777777" w:rsidR="00D740B8" w:rsidRPr="00AB24E6" w:rsidRDefault="00D740B8" w:rsidP="00D740B8">
      <w:pPr>
        <w:ind w:left="360"/>
        <w:jc w:val="both"/>
        <w:rPr>
          <w:rFonts w:ascii="Times New Roman" w:hAnsi="Times New Roman" w:cs="Times New Roman"/>
          <w:bCs/>
          <w:sz w:val="24"/>
        </w:rPr>
      </w:pPr>
    </w:p>
    <w:p w14:paraId="60DF34D1" w14:textId="121F9A97" w:rsidR="00D740B8" w:rsidRPr="00AB24E6" w:rsidRDefault="00D740B8" w:rsidP="00D740B8">
      <w:pPr>
        <w:numPr>
          <w:ilvl w:val="0"/>
          <w:numId w:val="1"/>
        </w:numPr>
        <w:jc w:val="both"/>
        <w:rPr>
          <w:rFonts w:ascii="Times New Roman" w:hAnsi="Times New Roman" w:cs="Times New Roman"/>
          <w:sz w:val="24"/>
        </w:rPr>
      </w:pPr>
      <w:r w:rsidRPr="00AB24E6">
        <w:rPr>
          <w:rFonts w:ascii="Times New Roman" w:hAnsi="Times New Roman"/>
          <w:sz w:val="24"/>
        </w:rPr>
        <w:t>Finantseerimisasutused avalikustavad EU OR3 vormis sisalduva teabe, kohaldades määruse (EL) nr 575/2013 artikli 446 lõike 1 punkti </w:t>
      </w:r>
      <w:proofErr w:type="spellStart"/>
      <w:r w:rsidRPr="00AB24E6">
        <w:rPr>
          <w:rFonts w:ascii="Times New Roman" w:hAnsi="Times New Roman"/>
          <w:sz w:val="24"/>
        </w:rPr>
        <w:t>b.</w:t>
      </w:r>
      <w:proofErr w:type="spellEnd"/>
      <w:r w:rsidRPr="00AB24E6">
        <w:rPr>
          <w:rFonts w:ascii="Times New Roman" w:hAnsi="Times New Roman"/>
          <w:sz w:val="24"/>
        </w:rPr>
        <w:t xml:space="preserve"> Selles vormis esitatakse teave operatsiooniriski omavahendite nõuete arvutamise kohta vastavalt määruse (EL) nr 575/2013 artiklitele 312–315.</w:t>
      </w:r>
    </w:p>
    <w:p w14:paraId="6DFA1648" w14:textId="77777777" w:rsidR="00D740B8" w:rsidRPr="00AB24E6" w:rsidRDefault="00D740B8" w:rsidP="00D740B8">
      <w:pPr>
        <w:ind w:left="360"/>
        <w:jc w:val="both"/>
        <w:rPr>
          <w:rFonts w:ascii="Times New Roman" w:hAnsi="Times New Roman" w:cs="Times New Roman"/>
          <w:bCs/>
          <w:sz w:val="24"/>
        </w:rPr>
      </w:pPr>
    </w:p>
    <w:p w14:paraId="2E35B8A0" w14:textId="77777777" w:rsidR="00D740B8" w:rsidRPr="00AB24E6"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AB24E6"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AB24E6" w:rsidRDefault="00D740B8" w:rsidP="001D3640">
            <w:pPr>
              <w:pageBreakBefore/>
              <w:autoSpaceDE w:val="0"/>
              <w:autoSpaceDN w:val="0"/>
              <w:adjustRightInd w:val="0"/>
              <w:rPr>
                <w:rFonts w:ascii="Times New Roman" w:hAnsi="Times New Roman" w:cs="Times New Roman"/>
                <w:b/>
                <w:sz w:val="24"/>
              </w:rPr>
            </w:pPr>
            <w:r w:rsidRPr="00AB24E6">
              <w:rPr>
                <w:rFonts w:ascii="Times New Roman" w:hAnsi="Times New Roman"/>
                <w:b/>
                <w:sz w:val="24"/>
              </w:rPr>
              <w:lastRenderedPageBreak/>
              <w:t xml:space="preserve">Rida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AB24E6" w:rsidRDefault="00D740B8">
            <w:pPr>
              <w:rPr>
                <w:rFonts w:ascii="Times New Roman" w:hAnsi="Times New Roman" w:cs="Times New Roman"/>
                <w:b/>
                <w:sz w:val="24"/>
              </w:rPr>
            </w:pPr>
            <w:r w:rsidRPr="00AB24E6">
              <w:rPr>
                <w:rFonts w:ascii="Times New Roman" w:hAnsi="Times New Roman"/>
                <w:b/>
                <w:sz w:val="24"/>
              </w:rPr>
              <w:t>Selgitus</w:t>
            </w:r>
          </w:p>
        </w:tc>
      </w:tr>
      <w:tr w:rsidR="00D740B8" w:rsidRPr="00AB24E6"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AB24E6" w:rsidRDefault="00D740B8">
            <w:pPr>
              <w:spacing w:before="60" w:after="120"/>
              <w:jc w:val="both"/>
              <w:rPr>
                <w:rFonts w:ascii="Times New Roman" w:eastAsia="Times New Roman" w:hAnsi="Times New Roman" w:cs="Times New Roman"/>
                <w:b/>
                <w:sz w:val="24"/>
              </w:rPr>
            </w:pPr>
            <w:r w:rsidRPr="00AB24E6">
              <w:rPr>
                <w:rFonts w:ascii="Times New Roman" w:hAnsi="Times New Roman"/>
                <w:b/>
                <w:sz w:val="24"/>
              </w:rPr>
              <w:t>Majandusnäitaja komponent (BIC)</w:t>
            </w:r>
          </w:p>
          <w:p w14:paraId="1B10BB72" w14:textId="77777777" w:rsidR="00D740B8" w:rsidRPr="00AB24E6" w:rsidRDefault="00D740B8">
            <w:pPr>
              <w:spacing w:before="60" w:after="120"/>
              <w:jc w:val="both"/>
              <w:rPr>
                <w:rFonts w:ascii="Times New Roman" w:eastAsia="Times New Roman" w:hAnsi="Times New Roman" w:cs="Times New Roman"/>
                <w:sz w:val="24"/>
              </w:rPr>
            </w:pPr>
            <w:r w:rsidRPr="00AB24E6">
              <w:rPr>
                <w:rFonts w:ascii="Times New Roman" w:hAnsi="Times New Roman"/>
                <w:sz w:val="24"/>
              </w:rPr>
              <w:t>Sellel real esitatakse majandusnäitaja komponent, mis arvutatakse vastavalt määruse (EL) nr 575/2013 artiklile 313.</w:t>
            </w:r>
          </w:p>
        </w:tc>
      </w:tr>
      <w:tr w:rsidR="00CA794A" w:rsidRPr="00AB24E6"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AB24E6" w:rsidRDefault="004A58B5">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AB24E6" w:rsidRDefault="004A58B5">
            <w:pPr>
              <w:spacing w:before="60" w:after="120"/>
              <w:jc w:val="both"/>
              <w:rPr>
                <w:rFonts w:ascii="Times New Roman" w:eastAsia="Times New Roman" w:hAnsi="Times New Roman" w:cs="Times New Roman"/>
                <w:b/>
                <w:sz w:val="24"/>
              </w:rPr>
            </w:pPr>
            <w:r w:rsidRPr="00AB24E6">
              <w:rPr>
                <w:rFonts w:ascii="Times New Roman" w:hAnsi="Times New Roman"/>
                <w:b/>
                <w:sz w:val="24"/>
              </w:rPr>
              <w:t>Alternatiivse standardmeetodi kohased omavahendite nõuded artikli 314 lõike 4 alusel</w:t>
            </w:r>
          </w:p>
          <w:p w14:paraId="7762DF0B" w14:textId="6E2ACCB9" w:rsidR="004A58B5" w:rsidRPr="00AB24E6" w:rsidRDefault="005B4907">
            <w:pPr>
              <w:spacing w:before="60" w:after="120"/>
              <w:jc w:val="both"/>
              <w:rPr>
                <w:rFonts w:ascii="Times New Roman" w:eastAsia="Times New Roman" w:hAnsi="Times New Roman" w:cs="Times New Roman"/>
                <w:b/>
                <w:sz w:val="24"/>
              </w:rPr>
            </w:pPr>
            <w:r w:rsidRPr="00AB24E6">
              <w:rPr>
                <w:rFonts w:ascii="Times New Roman" w:hAnsi="Times New Roman"/>
                <w:sz w:val="24"/>
              </w:rPr>
              <w:t>See rida hõlmab asjakohasel juhul artikli 314 lõike 4 kohaselt arvesse võetud äriliinide omavahendite nõudeid kuni 31. detsembrini 2027 või seni, kuni konsolideeritud järelevalvet teostav asutus annab loa vastavalt artikli 314 lõikele 3, olenevalt sellest, kumb kuupäev on varasem.</w:t>
            </w:r>
          </w:p>
        </w:tc>
      </w:tr>
      <w:tr w:rsidR="00D740B8" w:rsidRPr="00AB24E6"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AB24E6" w:rsidRDefault="001918A2">
            <w:pPr>
              <w:spacing w:before="60" w:after="120"/>
              <w:jc w:val="both"/>
              <w:rPr>
                <w:rFonts w:ascii="Times New Roman" w:eastAsia="Times New Roman" w:hAnsi="Times New Roman" w:cs="Times New Roman"/>
                <w:sz w:val="24"/>
              </w:rPr>
            </w:pPr>
            <w:r w:rsidRPr="00AB24E6">
              <w:rPr>
                <w:rFonts w:ascii="Times New Roman" w:hAnsi="Times New Roman"/>
                <w:sz w:val="24"/>
              </w:rPr>
              <w:t>Ei kohaldata.</w:t>
            </w:r>
          </w:p>
        </w:tc>
      </w:tr>
      <w:tr w:rsidR="00D740B8" w:rsidRPr="00AB24E6"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AB24E6" w:rsidRDefault="00D740B8">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Operatsiooniriski omavahendite miinimumnõuded</w:t>
            </w:r>
          </w:p>
          <w:p w14:paraId="2A7C24D0" w14:textId="54D9C5FF" w:rsidR="00D740B8" w:rsidRPr="00AB24E6" w:rsidRDefault="00977842">
            <w:pPr>
              <w:spacing w:before="60" w:after="120"/>
              <w:jc w:val="both"/>
              <w:rPr>
                <w:rFonts w:ascii="Times New Roman" w:eastAsia="Times New Roman" w:hAnsi="Times New Roman" w:cs="Times New Roman"/>
                <w:sz w:val="24"/>
              </w:rPr>
            </w:pPr>
            <w:r w:rsidRPr="00AB24E6">
              <w:rPr>
                <w:rFonts w:ascii="Times New Roman" w:hAnsi="Times New Roman"/>
                <w:sz w:val="24"/>
              </w:rPr>
              <w:t xml:space="preserve">Omavahendite nõuded arvutatakse vastavalt määruse (EL) nr 575/2013 artikli 314 lõikele 2. Sellel real esitatakse operatsiooniriski omavahendite nõuded, mis langevad kokku majandusnäitaja komponendi ja artikli 314 lõikes 4 käsitletud äriliinide omavahendite nõuete summaga, kui see on asjakohane. </w:t>
            </w:r>
          </w:p>
        </w:tc>
      </w:tr>
      <w:tr w:rsidR="00D740B8" w:rsidRPr="00AB24E6"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AB24E6" w:rsidRDefault="00D740B8">
            <w:pPr>
              <w:autoSpaceDE w:val="0"/>
              <w:autoSpaceDN w:val="0"/>
              <w:adjustRightInd w:val="0"/>
              <w:spacing w:before="60" w:after="120"/>
              <w:jc w:val="center"/>
              <w:rPr>
                <w:rFonts w:ascii="Times New Roman" w:hAnsi="Times New Roman" w:cs="Times New Roman"/>
                <w:b/>
                <w:sz w:val="24"/>
              </w:rPr>
            </w:pPr>
            <w:r w:rsidRPr="00AB24E6">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AB24E6" w:rsidRDefault="00D740B8">
            <w:pPr>
              <w:spacing w:before="60" w:after="120"/>
              <w:jc w:val="both"/>
              <w:rPr>
                <w:rStyle w:val="InstructionsTabelleberschrift"/>
                <w:rFonts w:ascii="Times New Roman" w:eastAsia="Times New Roman" w:hAnsi="Times New Roman"/>
                <w:bCs w:val="0"/>
                <w:sz w:val="24"/>
                <w:u w:val="none"/>
              </w:rPr>
            </w:pPr>
            <w:r w:rsidRPr="00AB24E6">
              <w:rPr>
                <w:rStyle w:val="InstructionsTabelleberschrift"/>
                <w:rFonts w:ascii="Times New Roman" w:hAnsi="Times New Roman"/>
                <w:sz w:val="24"/>
                <w:u w:val="none"/>
              </w:rPr>
              <w:t>Operatsiooniriski positsioonid</w:t>
            </w:r>
          </w:p>
          <w:p w14:paraId="317F9BDE" w14:textId="6672A695" w:rsidR="00D740B8" w:rsidRPr="00AB24E6" w:rsidRDefault="00D740B8">
            <w:pPr>
              <w:spacing w:before="60" w:after="120"/>
              <w:jc w:val="both"/>
              <w:rPr>
                <w:rFonts w:ascii="Times New Roman" w:eastAsia="Times New Roman" w:hAnsi="Times New Roman" w:cs="Times New Roman"/>
                <w:sz w:val="24"/>
              </w:rPr>
            </w:pPr>
            <w:r w:rsidRPr="00AB24E6">
              <w:rPr>
                <w:rFonts w:ascii="Times New Roman" w:hAnsi="Times New Roman"/>
                <w:sz w:val="24"/>
              </w:rPr>
              <w:t xml:space="preserve">Määruse (EL) nr 575/2013 artikli 92 lõike 3 punkti e ja artikli 92 lõike 4 kohaselt avalikustatakse sellel real omavahendite nõuded (rida 3), mis on korrutatud 12,5ga. </w:t>
            </w:r>
          </w:p>
        </w:tc>
      </w:tr>
    </w:tbl>
    <w:p w14:paraId="079B8CA0" w14:textId="77777777" w:rsidR="00D740B8" w:rsidRPr="00AB24E6" w:rsidRDefault="00D740B8" w:rsidP="00D740B8">
      <w:pPr>
        <w:rPr>
          <w:rFonts w:ascii="Times New Roman" w:hAnsi="Times New Roman" w:cs="Times New Roman"/>
          <w:sz w:val="24"/>
        </w:rPr>
      </w:pPr>
    </w:p>
    <w:p w14:paraId="41C8F396" w14:textId="77777777" w:rsidR="002C1404" w:rsidRPr="00AB24E6" w:rsidRDefault="002C1404"/>
    <w:sectPr w:rsidR="002C1404" w:rsidRPr="00AB24E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AB24E6" w:rsidRDefault="00924970" w:rsidP="00E114F3">
      <w:r w:rsidRPr="00AB24E6">
        <w:separator/>
      </w:r>
    </w:p>
  </w:endnote>
  <w:endnote w:type="continuationSeparator" w:id="0">
    <w:p w14:paraId="6750FE16" w14:textId="77777777" w:rsidR="00924970" w:rsidRPr="00AB24E6" w:rsidRDefault="00924970" w:rsidP="00E114F3">
      <w:r w:rsidRPr="00AB24E6">
        <w:continuationSeparator/>
      </w:r>
    </w:p>
  </w:endnote>
  <w:endnote w:type="continuationNotice" w:id="1">
    <w:p w14:paraId="44EFD629" w14:textId="77777777" w:rsidR="00924970" w:rsidRPr="00AB24E6"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4DF7" w14:textId="77777777" w:rsidR="00AB24E6" w:rsidRPr="00AB24E6" w:rsidRDefault="00AB2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AB24E6" w:rsidRDefault="00E114F3">
        <w:pPr>
          <w:pStyle w:val="Footer"/>
          <w:jc w:val="right"/>
        </w:pPr>
        <w:r w:rsidRPr="00AB24E6">
          <w:fldChar w:fldCharType="begin"/>
        </w:r>
        <w:r w:rsidRPr="00AB24E6">
          <w:instrText xml:space="preserve"> PAGE   \* MERGEFORMAT </w:instrText>
        </w:r>
        <w:r w:rsidRPr="00AB24E6">
          <w:fldChar w:fldCharType="separate"/>
        </w:r>
        <w:r w:rsidR="00370155" w:rsidRPr="00AB24E6">
          <w:t>1</w:t>
        </w:r>
        <w:r w:rsidRPr="00AB24E6">
          <w:fldChar w:fldCharType="end"/>
        </w:r>
      </w:p>
    </w:sdtContent>
  </w:sdt>
  <w:p w14:paraId="049F31CB" w14:textId="77777777" w:rsidR="00E114F3" w:rsidRPr="00AB24E6"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6122" w14:textId="77777777" w:rsidR="00AB24E6" w:rsidRPr="00AB24E6" w:rsidRDefault="00AB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AB24E6" w:rsidRDefault="00924970" w:rsidP="00E114F3">
      <w:r w:rsidRPr="00AB24E6">
        <w:separator/>
      </w:r>
    </w:p>
  </w:footnote>
  <w:footnote w:type="continuationSeparator" w:id="0">
    <w:p w14:paraId="3D7D4E32" w14:textId="77777777" w:rsidR="00924970" w:rsidRPr="00AB24E6" w:rsidRDefault="00924970" w:rsidP="00E114F3">
      <w:r w:rsidRPr="00AB24E6">
        <w:continuationSeparator/>
      </w:r>
    </w:p>
  </w:footnote>
  <w:footnote w:type="continuationNotice" w:id="1">
    <w:p w14:paraId="6FCD0CD0" w14:textId="77777777" w:rsidR="00924970" w:rsidRPr="00AB24E6" w:rsidRDefault="00924970"/>
  </w:footnote>
  <w:footnote w:id="2">
    <w:p w14:paraId="3798489D" w14:textId="469FF1F7" w:rsidR="00E114F3" w:rsidRPr="00AB24E6" w:rsidRDefault="00E114F3" w:rsidP="003D3122">
      <w:pPr>
        <w:pStyle w:val="FootnoteText"/>
      </w:pPr>
      <w:r w:rsidRPr="00AB24E6">
        <w:rPr>
          <w:rStyle w:val="FootnoteReference"/>
          <w:rFonts w:cstheme="minorHAnsi"/>
        </w:rPr>
        <w:footnoteRef/>
      </w:r>
      <w:r w:rsidRPr="00AB24E6">
        <w:tab/>
        <w:t>Euroopa Parlamendi ja nõukogu määrus (EL) nr 575/2013, 26. juuni 2013, krediidiasutuste ja investeerimisühingute suhtes kohaldatavate usaldatavusnõuete kohta ja määruse (EL) nr 648/2012 muutmise ning määruse (EL) 2024/1623 muutmise kohta (</w:t>
      </w:r>
      <w:hyperlink r:id="rId1" w:history="1">
        <w:r w:rsidRPr="00AB24E6">
          <w:rPr>
            <w:rStyle w:val="Hyperlink"/>
            <w:color w:val="800080"/>
          </w:rPr>
          <w:t>ELT L 176, 27.6.2013, lk 1</w:t>
        </w:r>
      </w:hyperlink>
      <w:r w:rsidRPr="00AB24E6">
        <w:t xml:space="preserve">; </w:t>
      </w:r>
      <w:hyperlink r:id="rId2" w:history="1">
        <w:r w:rsidRPr="00AB24E6">
          <w:rPr>
            <w:rStyle w:val="Hyperlink"/>
          </w:rPr>
          <w:t>Määrus – EL – 2024/1623 – ET – EUR-Lex (europa.eu)</w:t>
        </w:r>
      </w:hyperlink>
      <w:r w:rsidRPr="00AB24E6">
        <w:t>).</w:t>
      </w:r>
    </w:p>
    <w:p w14:paraId="45FB0818" w14:textId="77777777" w:rsidR="00E114F3" w:rsidRPr="00AB24E6"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AB24E6" w:rsidRDefault="00864ECA">
    <w:pPr>
      <w:pStyle w:val="Header"/>
    </w:pPr>
    <w:r w:rsidRPr="00AB24E6">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AB24E6" w:rsidRDefault="00864ECA" w:rsidP="00864ECA">
                          <w:pPr>
                            <w:rPr>
                              <w:rFonts w:ascii="Calibri" w:eastAsia="Calibri" w:hAnsi="Calibri" w:cs="Calibri"/>
                              <w:noProof/>
                              <w:color w:val="000000"/>
                              <w:sz w:val="24"/>
                            </w:rPr>
                          </w:pPr>
                          <w:r w:rsidRPr="00AB24E6">
                            <w:rPr>
                              <w:rFonts w:ascii="Calibri" w:hAnsi="Calibri"/>
                              <w:color w:val="000000"/>
                              <w:sz w:val="24"/>
                            </w:rPr>
                            <w:t>EBA tavakasutus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AB24E6" w:rsidRDefault="00864ECA" w:rsidP="00864ECA">
                    <w:pPr>
                      <w:rPr>
                        <w:rFonts w:ascii="Calibri" w:eastAsia="Calibri" w:hAnsi="Calibri" w:cs="Calibri"/>
                        <w:noProof/>
                        <w:color w:val="000000"/>
                        <w:sz w:val="24"/>
                      </w:rPr>
                    </w:pPr>
                    <w:r w:rsidRPr="00AB24E6">
                      <w:rPr>
                        <w:rFonts w:ascii="Calibri" w:hAnsi="Calibri"/>
                        <w:color w:val="000000"/>
                        <w:sz w:val="24"/>
                      </w:rPr>
                      <w:t>EBA tavakasutus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AB24E6" w:rsidRDefault="00864ECA">
    <w:pPr>
      <w:pStyle w:val="Header"/>
    </w:pPr>
    <w:r w:rsidRPr="00AB24E6">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AB24E6" w:rsidRDefault="00864ECA" w:rsidP="00864ECA">
                          <w:pPr>
                            <w:rPr>
                              <w:rFonts w:ascii="Calibri" w:eastAsia="Calibri" w:hAnsi="Calibri" w:cs="Calibri"/>
                              <w:noProof/>
                              <w:color w:val="000000"/>
                              <w:sz w:val="24"/>
                            </w:rPr>
                          </w:pPr>
                          <w:r w:rsidRPr="00AB24E6">
                            <w:rPr>
                              <w:rFonts w:ascii="Calibri" w:hAnsi="Calibri"/>
                              <w:color w:val="000000"/>
                              <w:sz w:val="24"/>
                            </w:rPr>
                            <w:t>EBA tavakasutus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AB24E6" w:rsidRDefault="00864ECA" w:rsidP="00864ECA">
                    <w:pPr>
                      <w:rPr>
                        <w:rFonts w:ascii="Calibri" w:eastAsia="Calibri" w:hAnsi="Calibri" w:cs="Calibri"/>
                        <w:noProof/>
                        <w:color w:val="000000"/>
                        <w:sz w:val="24"/>
                      </w:rPr>
                    </w:pPr>
                    <w:r w:rsidRPr="00AB24E6">
                      <w:rPr>
                        <w:rFonts w:ascii="Calibri" w:hAnsi="Calibri"/>
                        <w:color w:val="000000"/>
                        <w:sz w:val="24"/>
                      </w:rPr>
                      <w:t>EBA tavakasutus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AB24E6" w:rsidRDefault="00864ECA">
    <w:pPr>
      <w:pStyle w:val="Header"/>
    </w:pPr>
    <w:r w:rsidRPr="00AB24E6">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AB24E6" w:rsidRDefault="00864ECA" w:rsidP="00864ECA">
                          <w:pPr>
                            <w:rPr>
                              <w:rFonts w:ascii="Calibri" w:eastAsia="Calibri" w:hAnsi="Calibri" w:cs="Calibri"/>
                              <w:noProof/>
                              <w:color w:val="000000"/>
                              <w:sz w:val="24"/>
                            </w:rPr>
                          </w:pPr>
                          <w:r w:rsidRPr="00AB24E6">
                            <w:rPr>
                              <w:rFonts w:ascii="Calibri" w:hAnsi="Calibri"/>
                              <w:color w:val="000000"/>
                              <w:sz w:val="24"/>
                            </w:rPr>
                            <w:t>EBA tavakasutus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AB24E6" w:rsidRDefault="00864ECA" w:rsidP="00864ECA">
                    <w:pPr>
                      <w:rPr>
                        <w:rFonts w:ascii="Calibri" w:eastAsia="Calibri" w:hAnsi="Calibri" w:cs="Calibri"/>
                        <w:noProof/>
                        <w:color w:val="000000"/>
                        <w:sz w:val="24"/>
                      </w:rPr>
                    </w:pPr>
                    <w:r w:rsidRPr="00AB24E6">
                      <w:rPr>
                        <w:rFonts w:ascii="Calibri" w:hAnsi="Calibri"/>
                        <w:color w:val="000000"/>
                        <w:sz w:val="24"/>
                      </w:rPr>
                      <w:t>EBA tavakasutus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364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24E6"/>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56A4"/>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et-E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et-EE"/>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et-EE"/>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3888</Words>
  <Characters>27297</Characters>
  <Application>Microsoft Office Word</Application>
  <DocSecurity>0</DocSecurity>
  <Lines>227</Lines>
  <Paragraphs>62</Paragraphs>
  <ScaleCrop>false</ScaleCrop>
  <Manager/>
  <Company/>
  <LinksUpToDate>false</LinksUpToDate>
  <CharactersWithSpaces>31123</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