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0537A3" w:rsidRDefault="00E114F3" w:rsidP="000537A3">
      <w:pPr>
        <w:pStyle w:val="Annexetitre"/>
        <w:spacing w:before="0"/>
      </w:pPr>
      <w:r w:rsidRPr="000537A3">
        <w:t>ΠΑΡΑΡΤΗΜΑ XXXII – Οδηγίες για τα υποδείγματα δημοσιοποίησης λειτουργικού κινδύνου</w:t>
      </w:r>
    </w:p>
    <w:p w14:paraId="672A6659" w14:textId="77777777" w:rsidR="00E114F3" w:rsidRPr="000537A3" w:rsidRDefault="00E114F3" w:rsidP="00E114F3">
      <w:pPr>
        <w:spacing w:after="120"/>
        <w:jc w:val="both"/>
        <w:rPr>
          <w:rFonts w:ascii="Times New Roman" w:hAnsi="Times New Roman"/>
          <w:b/>
          <w:bCs/>
          <w:sz w:val="24"/>
        </w:rPr>
      </w:pPr>
    </w:p>
    <w:p w14:paraId="384DD143" w14:textId="77777777" w:rsidR="00E114F3" w:rsidRPr="000537A3" w:rsidRDefault="00E114F3" w:rsidP="00E114F3">
      <w:pPr>
        <w:spacing w:after="120"/>
        <w:rPr>
          <w:rFonts w:ascii="Times New Roman" w:hAnsi="Times New Roman"/>
          <w:bCs/>
          <w:sz w:val="24"/>
        </w:rPr>
      </w:pPr>
      <w:r w:rsidRPr="000537A3">
        <w:rPr>
          <w:rFonts w:ascii="Times New Roman" w:hAnsi="Times New Roman"/>
          <w:b/>
          <w:sz w:val="24"/>
        </w:rPr>
        <w:t xml:space="preserve">Πίνακας EU ORA – Ποιοτικές πληροφορίες σχετικά με τον λειτουργικό κίνδυνο. </w:t>
      </w:r>
      <w:r w:rsidRPr="000537A3">
        <w:rPr>
          <w:rFonts w:ascii="Times New Roman" w:hAnsi="Times New Roman"/>
          <w:sz w:val="24"/>
        </w:rPr>
        <w:t>Ευέλικτος πίνακας</w:t>
      </w:r>
    </w:p>
    <w:p w14:paraId="2E1E5572" w14:textId="6D56D6EF" w:rsidR="00E114F3" w:rsidRPr="000537A3" w:rsidRDefault="2A1FD4BE" w:rsidP="44B77564">
      <w:pPr>
        <w:numPr>
          <w:ilvl w:val="0"/>
          <w:numId w:val="1"/>
        </w:numPr>
        <w:spacing w:after="120"/>
        <w:jc w:val="both"/>
        <w:rPr>
          <w:rFonts w:ascii="Calibri" w:eastAsia="Times New Roman" w:hAnsi="Calibri" w:cs="Times New Roman"/>
          <w:color w:val="000000"/>
        </w:rPr>
      </w:pPr>
      <w:r w:rsidRPr="000537A3">
        <w:rPr>
          <w:rFonts w:ascii="Times New Roman" w:hAnsi="Times New Roman"/>
          <w:sz w:val="24"/>
        </w:rPr>
        <w:t>Τα ιδρύματα δημοσιοποιούν τις πληροφορίες που περιλαμβάνονται στον παρόντα πίνακα κατ’ εφαρμογή του άρθρου 435 παράγραφος 1 και του άρθρου 446 παράγραφος 1 στοιχείο α) του κανονισμού (ΕΕ) αριθ. 575/2013</w:t>
      </w:r>
      <w:r w:rsidR="00E114F3" w:rsidRPr="000537A3">
        <w:rPr>
          <w:rStyle w:val="FootnoteReference"/>
          <w:rFonts w:ascii="Times New Roman" w:hAnsi="Times New Roman"/>
          <w:sz w:val="24"/>
          <w:szCs w:val="24"/>
        </w:rPr>
        <w:footnoteReference w:id="2"/>
      </w:r>
      <w:r w:rsidRPr="000537A3">
        <w:rPr>
          <w:rFonts w:ascii="Times New Roman" w:hAnsi="Times New Roman"/>
          <w:sz w:val="24"/>
        </w:rPr>
        <w:t>.</w:t>
      </w:r>
    </w:p>
    <w:p w14:paraId="728254AD" w14:textId="52B3E768" w:rsidR="00E114F3" w:rsidRPr="000537A3" w:rsidRDefault="00E114F3" w:rsidP="00E114F3">
      <w:pPr>
        <w:numPr>
          <w:ilvl w:val="0"/>
          <w:numId w:val="1"/>
        </w:numPr>
        <w:spacing w:after="120"/>
        <w:jc w:val="both"/>
        <w:rPr>
          <w:rFonts w:ascii="Times New Roman" w:hAnsi="Times New Roman"/>
          <w:bCs/>
          <w:sz w:val="24"/>
        </w:rPr>
      </w:pPr>
      <w:r w:rsidRPr="000537A3">
        <w:rPr>
          <w:rFonts w:ascii="Times New Roman" w:hAnsi="Times New Roman"/>
          <w:sz w:val="24"/>
        </w:rPr>
        <w:t>Τα ιδρύματα εφαρμόζουν τις οδηγίες που παρέχονται παρακάτω στο παρόν παράρτημα για τη συμπλήρωση του πίνακα δημοσιοποίησης λειτουργικού κινδύνου EU ORA, όπως παρουσιάζεται στο παράρτημα XXXI των λύσεων ΤΠ της ΕΑΤ.</w:t>
      </w:r>
    </w:p>
    <w:tbl>
      <w:tblPr>
        <w:tblW w:w="8926" w:type="dxa"/>
        <w:tblLook w:val="04A0" w:firstRow="1" w:lastRow="0" w:firstColumn="1" w:lastColumn="0" w:noHBand="0" w:noVBand="1"/>
      </w:tblPr>
      <w:tblGrid>
        <w:gridCol w:w="1555"/>
        <w:gridCol w:w="7371"/>
      </w:tblGrid>
      <w:tr w:rsidR="00E114F3" w:rsidRPr="000537A3"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0537A3" w:rsidRDefault="00E114F3">
            <w:pPr>
              <w:spacing w:after="120"/>
              <w:rPr>
                <w:rFonts w:ascii="Times New Roman" w:eastAsia="Times New Roman" w:hAnsi="Times New Roman" w:cs="Times New Roman"/>
                <w:b/>
                <w:bCs/>
                <w:color w:val="000000"/>
                <w:sz w:val="24"/>
              </w:rPr>
            </w:pPr>
            <w:r w:rsidRPr="000537A3">
              <w:rPr>
                <w:rFonts w:ascii="Times New Roman" w:hAnsi="Times New Roman"/>
                <w:b/>
                <w:color w:val="000000"/>
                <w:sz w:val="24"/>
              </w:rPr>
              <w:t>Νομικά κείμενα αναφοράς και οδηγίες</w:t>
            </w:r>
          </w:p>
        </w:tc>
      </w:tr>
      <w:tr w:rsidR="00E114F3" w:rsidRPr="000537A3"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0537A3" w:rsidRDefault="00E114F3">
            <w:pPr>
              <w:spacing w:after="120"/>
              <w:rPr>
                <w:rFonts w:ascii="Times New Roman" w:eastAsia="Times New Roman" w:hAnsi="Times New Roman" w:cs="Times New Roman"/>
                <w:b/>
                <w:bCs/>
                <w:color w:val="000000"/>
                <w:sz w:val="24"/>
              </w:rPr>
            </w:pPr>
            <w:r w:rsidRPr="000537A3">
              <w:rPr>
                <w:rFonts w:ascii="Times New Roman" w:hAnsi="Times New Roman"/>
                <w:b/>
                <w:color w:val="000000"/>
                <w:sz w:val="24"/>
              </w:rPr>
              <w:t>Αριθμός γραμμής</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0537A3" w:rsidRDefault="00E114F3">
            <w:pPr>
              <w:spacing w:after="120"/>
              <w:rPr>
                <w:rFonts w:ascii="Times New Roman" w:eastAsia="Times New Roman" w:hAnsi="Times New Roman" w:cs="Times New Roman"/>
                <w:b/>
                <w:bCs/>
                <w:color w:val="000000"/>
                <w:sz w:val="24"/>
              </w:rPr>
            </w:pPr>
            <w:r w:rsidRPr="000537A3">
              <w:rPr>
                <w:rFonts w:ascii="Times New Roman" w:hAnsi="Times New Roman"/>
                <w:b/>
                <w:color w:val="000000"/>
                <w:sz w:val="24"/>
              </w:rPr>
              <w:t>Επεξήγηση</w:t>
            </w:r>
          </w:p>
        </w:tc>
      </w:tr>
      <w:tr w:rsidR="00E114F3" w:rsidRPr="000537A3"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0537A3" w:rsidRDefault="00E114F3">
            <w:pPr>
              <w:spacing w:after="120"/>
              <w:jc w:val="center"/>
              <w:rPr>
                <w:rFonts w:ascii="Times New Roman" w:eastAsia="Times New Roman" w:hAnsi="Times New Roman" w:cs="Times New Roman"/>
                <w:color w:val="000000"/>
                <w:sz w:val="24"/>
              </w:rPr>
            </w:pPr>
            <w:r w:rsidRPr="000537A3">
              <w:rPr>
                <w:rFonts w:ascii="Times New Roman" w:hAnsi="Times New Roman"/>
                <w:color w:val="000000"/>
                <w:sz w:val="24"/>
              </w:rPr>
              <w:t>(α)</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0537A3" w:rsidRDefault="00E114F3">
            <w:pPr>
              <w:spacing w:after="120"/>
              <w:jc w:val="both"/>
              <w:rPr>
                <w:rFonts w:ascii="Times New Roman" w:eastAsia="Times New Roman" w:hAnsi="Times New Roman" w:cs="Times New Roman"/>
                <w:b/>
                <w:color w:val="000000"/>
                <w:sz w:val="24"/>
              </w:rPr>
            </w:pPr>
            <w:r w:rsidRPr="000537A3">
              <w:rPr>
                <w:rFonts w:ascii="Times New Roman" w:hAnsi="Times New Roman"/>
                <w:b/>
                <w:color w:val="000000"/>
                <w:sz w:val="24"/>
              </w:rPr>
              <w:t>Δημοσιοποίηση των στόχων και των πολιτικών διαχείρισης κινδύνου</w:t>
            </w:r>
          </w:p>
          <w:p w14:paraId="65684A44" w14:textId="36ED8962" w:rsidR="00E114F3" w:rsidRPr="000537A3" w:rsidRDefault="2A1FD4BE">
            <w:pPr>
              <w:spacing w:after="120"/>
              <w:rPr>
                <w:rFonts w:ascii="Times New Roman" w:eastAsia="Times New Roman" w:hAnsi="Times New Roman" w:cs="Times New Roman"/>
                <w:color w:val="000000"/>
                <w:sz w:val="24"/>
              </w:rPr>
            </w:pPr>
            <w:r w:rsidRPr="000537A3">
              <w:rPr>
                <w:rFonts w:ascii="Times New Roman" w:hAnsi="Times New Roman"/>
                <w:color w:val="000000" w:themeColor="text1"/>
                <w:sz w:val="24"/>
              </w:rPr>
              <w:t>Σύμφωνα με το άρθρο 435 παράγραφος 1 στοιχείο α) του κανονισμού (ΕΕ) αριθ. 575/2013, τα ιδρύματα δημοσιοποιούν τους στόχους, τις πολιτικές, τα πλαίσια και τις κατευθυντήριες γραμμές τους για τη διαχείριση του λειτουργικού κινδύνου, συμπεριλαμβανομένων των στρατηγικών και των διαδικασιών για τη διαχείριση του εν λόγω κινδύνου.</w:t>
            </w:r>
          </w:p>
        </w:tc>
      </w:tr>
      <w:tr w:rsidR="00E114F3" w:rsidRPr="000537A3"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0537A3" w:rsidRDefault="00E114F3">
            <w:pPr>
              <w:spacing w:after="120"/>
              <w:jc w:val="center"/>
              <w:rPr>
                <w:rFonts w:ascii="Times New Roman" w:eastAsia="Times New Roman" w:hAnsi="Times New Roman" w:cs="Times New Roman"/>
                <w:color w:val="000000"/>
                <w:sz w:val="24"/>
              </w:rPr>
            </w:pPr>
            <w:r w:rsidRPr="000537A3">
              <w:rPr>
                <w:rFonts w:ascii="Times New Roman" w:hAnsi="Times New Roman"/>
                <w:color w:val="000000"/>
                <w:sz w:val="24"/>
              </w:rPr>
              <w:t>(β)</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0537A3" w:rsidRDefault="00885AC5" w:rsidP="00885AC5">
            <w:pPr>
              <w:spacing w:before="120" w:after="120"/>
              <w:jc w:val="both"/>
              <w:rPr>
                <w:rFonts w:ascii="Times New Roman" w:eastAsia="Times New Roman" w:hAnsi="Times New Roman" w:cs="Times New Roman"/>
                <w:b/>
                <w:color w:val="000000"/>
                <w:sz w:val="24"/>
              </w:rPr>
            </w:pPr>
            <w:r w:rsidRPr="000537A3">
              <w:rPr>
                <w:rFonts w:ascii="Times New Roman" w:hAnsi="Times New Roman"/>
                <w:b/>
                <w:color w:val="000000"/>
                <w:sz w:val="24"/>
              </w:rPr>
              <w:t>Δημοσιοποίηση της διάρθρωσης και της οργάνωσης του τμήματος διαχείρισης λειτουργικού κινδύνου</w:t>
            </w:r>
          </w:p>
          <w:p w14:paraId="739779F0" w14:textId="092C61F0" w:rsidR="00E114F3" w:rsidRPr="000537A3" w:rsidRDefault="00885AC5">
            <w:pPr>
              <w:spacing w:after="120"/>
              <w:jc w:val="both"/>
              <w:rPr>
                <w:rFonts w:ascii="Times New Roman" w:eastAsia="Times New Roman" w:hAnsi="Times New Roman" w:cs="Times New Roman"/>
                <w:color w:val="000000"/>
                <w:sz w:val="24"/>
              </w:rPr>
            </w:pPr>
            <w:r w:rsidRPr="000537A3">
              <w:rPr>
                <w:rFonts w:ascii="Times New Roman" w:hAnsi="Times New Roman"/>
                <w:color w:val="000000" w:themeColor="text1"/>
                <w:sz w:val="24"/>
              </w:rPr>
              <w:t>Σύμφωνα με το άρθρο 435 παράγραφος 1 στοιχείο β) του κανονισμού (ΕΕ) αριθ. 575/2013, τα ιδρύματα δημοσιοποιούν τη διάρθρωση και την οργάνωση της τμήματος διαχείρισης λειτουργικού κινδύνου, συμπεριλαμβανομένων πληροφοριών σχετικά με τη βάση των αρμοδιοτήτων που έχει το εν λόγω τμήμα όσον αφορά τη διαχείριση του λειτουργικού κινδύνου, τις αρμοδιότητές του και τη λογοδοσία του σύμφωνα με το καταστατικό και τα διοικητικά έγγραφα του ιδρύματος, καθώς και τη λειτουργία του τμήματος επιθεώρησης.</w:t>
            </w:r>
          </w:p>
        </w:tc>
      </w:tr>
      <w:tr w:rsidR="00E114F3" w:rsidRPr="000537A3"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0537A3" w:rsidRDefault="00E114F3">
            <w:pPr>
              <w:spacing w:after="120"/>
              <w:jc w:val="center"/>
              <w:rPr>
                <w:rFonts w:ascii="Times New Roman" w:eastAsia="Times New Roman" w:hAnsi="Times New Roman" w:cs="Times New Roman"/>
                <w:color w:val="000000"/>
                <w:sz w:val="24"/>
              </w:rPr>
            </w:pPr>
            <w:r w:rsidRPr="000537A3">
              <w:rPr>
                <w:rFonts w:ascii="Times New Roman" w:hAnsi="Times New Roman"/>
                <w:color w:val="000000"/>
                <w:sz w:val="24"/>
              </w:rPr>
              <w:t>(γ)</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0537A3" w:rsidRDefault="005129A3" w:rsidP="005129A3">
            <w:pPr>
              <w:spacing w:before="120" w:after="120"/>
              <w:jc w:val="both"/>
              <w:rPr>
                <w:rFonts w:ascii="Times New Roman" w:eastAsia="Times New Roman" w:hAnsi="Times New Roman" w:cs="Times New Roman"/>
                <w:b/>
                <w:color w:val="000000"/>
                <w:sz w:val="24"/>
              </w:rPr>
            </w:pPr>
            <w:r w:rsidRPr="000537A3">
              <w:rPr>
                <w:rFonts w:ascii="Times New Roman" w:hAnsi="Times New Roman"/>
                <w:b/>
                <w:color w:val="000000"/>
                <w:sz w:val="24"/>
              </w:rPr>
              <w:t>Περιγραφή της έκτασης και της φύσης του συστήματος μέτρησης</w:t>
            </w:r>
          </w:p>
          <w:p w14:paraId="2426746E" w14:textId="624D178E" w:rsidR="00E114F3" w:rsidRPr="000537A3" w:rsidRDefault="005129A3">
            <w:pPr>
              <w:spacing w:after="120"/>
              <w:jc w:val="both"/>
              <w:rPr>
                <w:rFonts w:ascii="Times New Roman" w:eastAsia="Times New Roman" w:hAnsi="Times New Roman" w:cs="Times New Roman"/>
                <w:color w:val="000000"/>
                <w:sz w:val="24"/>
              </w:rPr>
            </w:pPr>
            <w:r w:rsidRPr="000537A3">
              <w:rPr>
                <w:rFonts w:ascii="Times New Roman" w:hAnsi="Times New Roman"/>
                <w:color w:val="000000" w:themeColor="text1"/>
                <w:sz w:val="24"/>
              </w:rPr>
              <w:t xml:space="preserve">Σύμφωνα με το άρθρο 435 παράγραφος 1 στοιχείο γ) του κανονισμού (ΕΕ) αριθ. 575/2013, τα ιδρύματα δημοσιοποιούν την έκταση και τη φύση του συστήματος μέτρησης του λειτουργικού κινδύνου (δηλαδή τα συστήματα και τα δεδομένα που χρησιμοποιούνται για τη μέτρηση του </w:t>
            </w:r>
            <w:r w:rsidRPr="000537A3">
              <w:rPr>
                <w:rFonts w:ascii="Times New Roman" w:hAnsi="Times New Roman"/>
                <w:color w:val="000000" w:themeColor="text1"/>
                <w:sz w:val="24"/>
              </w:rPr>
              <w:lastRenderedPageBreak/>
              <w:t>λειτουργικού κινδύνου με σκοπό την εκτίμηση της κεφαλαιακής απαίτησης για λειτουργικό κίνδυνο).</w:t>
            </w:r>
          </w:p>
        </w:tc>
      </w:tr>
      <w:tr w:rsidR="00E114F3" w:rsidRPr="000537A3"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0537A3" w:rsidRDefault="00E114F3">
            <w:pPr>
              <w:spacing w:after="120"/>
              <w:jc w:val="center"/>
              <w:rPr>
                <w:rFonts w:ascii="Times New Roman" w:eastAsia="Times New Roman" w:hAnsi="Times New Roman" w:cs="Times New Roman"/>
                <w:color w:val="000000"/>
                <w:sz w:val="24"/>
              </w:rPr>
            </w:pPr>
            <w:r w:rsidRPr="000537A3">
              <w:rPr>
                <w:rFonts w:ascii="Times New Roman" w:hAnsi="Times New Roman"/>
                <w:color w:val="000000"/>
                <w:sz w:val="24"/>
              </w:rPr>
              <w:lastRenderedPageBreak/>
              <w:t>(δ)</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0537A3" w:rsidRDefault="005D02AE" w:rsidP="005D02AE">
            <w:pPr>
              <w:spacing w:before="120" w:after="120"/>
              <w:jc w:val="both"/>
              <w:rPr>
                <w:rFonts w:ascii="Times New Roman" w:eastAsia="Times New Roman" w:hAnsi="Times New Roman" w:cs="Times New Roman"/>
                <w:b/>
                <w:color w:val="000000"/>
                <w:sz w:val="24"/>
              </w:rPr>
            </w:pPr>
            <w:r w:rsidRPr="000537A3">
              <w:rPr>
                <w:rFonts w:ascii="Times New Roman" w:hAnsi="Times New Roman"/>
                <w:b/>
                <w:color w:val="000000" w:themeColor="text1"/>
                <w:sz w:val="24"/>
              </w:rPr>
              <w:t>Περιγραφή της έκτασης και της φύσης του πλαισίου αναφοράς λειτουργικού κινδύνου</w:t>
            </w:r>
          </w:p>
          <w:p w14:paraId="1EE9A69D" w14:textId="428D8604" w:rsidR="00E114F3" w:rsidRPr="000537A3" w:rsidRDefault="005D02AE">
            <w:pPr>
              <w:spacing w:after="120"/>
              <w:jc w:val="both"/>
              <w:rPr>
                <w:rFonts w:ascii="Times New Roman" w:eastAsia="Times New Roman" w:hAnsi="Times New Roman" w:cs="Times New Roman"/>
                <w:color w:val="000000"/>
                <w:sz w:val="24"/>
              </w:rPr>
            </w:pPr>
            <w:r w:rsidRPr="000537A3">
              <w:rPr>
                <w:rFonts w:ascii="Times New Roman" w:hAnsi="Times New Roman"/>
                <w:color w:val="000000" w:themeColor="text1"/>
                <w:sz w:val="24"/>
              </w:rPr>
              <w:t>Σύμφωνα με το άρθρο 435 παράγραφος 1 στοιχείο γ) του κανονισμού (ΕΕ) αριθ. 575/2013, τα ιδρύματα γνωστοποιούν την έκταση και τη φύση του πλαισίου αναφοράς λειτουργικού κινδύνου στην εκτελεστική διοίκηση και στο διοικητικό συμβούλιο.</w:t>
            </w:r>
          </w:p>
        </w:tc>
      </w:tr>
      <w:tr w:rsidR="00E5460F" w:rsidRPr="000537A3"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0537A3" w:rsidRDefault="00E5460F">
            <w:pPr>
              <w:spacing w:after="120"/>
              <w:jc w:val="center"/>
              <w:rPr>
                <w:rFonts w:ascii="Times New Roman" w:eastAsia="Times New Roman" w:hAnsi="Times New Roman" w:cs="Times New Roman"/>
                <w:color w:val="000000"/>
                <w:sz w:val="24"/>
              </w:rPr>
            </w:pPr>
            <w:r w:rsidRPr="000537A3">
              <w:rPr>
                <w:rFonts w:ascii="Times New Roman" w:hAnsi="Times New Roman"/>
                <w:color w:val="000000"/>
                <w:sz w:val="24"/>
              </w:rPr>
              <w:t>(ε)</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0537A3" w:rsidRDefault="00E25C0C" w:rsidP="00E25C0C">
            <w:pPr>
              <w:spacing w:before="120" w:after="120"/>
              <w:jc w:val="both"/>
              <w:rPr>
                <w:rFonts w:ascii="Times New Roman" w:eastAsia="Times New Roman" w:hAnsi="Times New Roman" w:cs="Times New Roman"/>
                <w:color w:val="000000"/>
                <w:sz w:val="24"/>
              </w:rPr>
            </w:pPr>
            <w:r w:rsidRPr="000537A3">
              <w:rPr>
                <w:rFonts w:ascii="Times New Roman" w:hAnsi="Times New Roman"/>
                <w:b/>
                <w:color w:val="000000" w:themeColor="text1"/>
                <w:sz w:val="24"/>
              </w:rPr>
              <w:t>Περιγραφή των πολιτικών και των στρατηγικών μείωσης και αντιστάθμισης κινδύνων</w:t>
            </w:r>
          </w:p>
          <w:p w14:paraId="443DC7A5" w14:textId="7D68A10D" w:rsidR="00E5460F" w:rsidRPr="000537A3" w:rsidDel="009A4E43" w:rsidRDefault="00E25C0C" w:rsidP="00E25C0C">
            <w:pPr>
              <w:spacing w:after="120"/>
              <w:jc w:val="both"/>
              <w:rPr>
                <w:rFonts w:ascii="Times New Roman" w:eastAsia="Times New Roman" w:hAnsi="Times New Roman" w:cs="Times New Roman"/>
                <w:b/>
                <w:color w:val="000000"/>
                <w:sz w:val="24"/>
              </w:rPr>
            </w:pPr>
            <w:r w:rsidRPr="000537A3">
              <w:rPr>
                <w:rFonts w:ascii="Times New Roman" w:hAnsi="Times New Roman"/>
                <w:color w:val="000000" w:themeColor="text1"/>
                <w:sz w:val="24"/>
              </w:rPr>
              <w:t xml:space="preserve">Σύμφωνα με το άρθρο 435 παράγραφος 1 στοιχείο δ) του κανονισμού (ΕΕ) αριθ. 575/2013, τα ιδρύματα δημοσιοποιούν τις πολιτικές και τις στρατηγικές τους για τη μείωση και την αντιστάθμιση κινδύνων οι οποίες εφαρμόζονται κατά τη διαχείριση λειτουργικού κινδύνου, μεταξύ άλλων όταν η μείωση του λειτουργικού κινδύνου επιτυγχάνεται μέσω πολιτικής (οπότε δημοσιοποιούν τις πολιτικές σχετικά με τη νοοτροπία αντιμετώπισης κινδύνων, τη διάθεση ανάληψης κινδύνων και την εξωτερική ανάθεση) ή όταν επιτυγχάνεται μέσω εκχώρησης δραστηριοτήτων υψηλού κινδύνου ή μέσω της θέσπισης ελέγχων. Τα ιδρύματα δημοσιοποιούν επίσης τα ανοίγματα που εξακολουθούν να υφίστανται και </w:t>
            </w:r>
            <w:proofErr w:type="spellStart"/>
            <w:r w:rsidRPr="000537A3">
              <w:rPr>
                <w:rFonts w:ascii="Times New Roman" w:hAnsi="Times New Roman"/>
                <w:color w:val="000000" w:themeColor="text1"/>
                <w:sz w:val="24"/>
              </w:rPr>
              <w:t>απορροφώνται</w:t>
            </w:r>
            <w:proofErr w:type="spellEnd"/>
            <w:r w:rsidRPr="000537A3">
              <w:rPr>
                <w:rFonts w:ascii="Times New Roman" w:hAnsi="Times New Roman"/>
                <w:color w:val="000000" w:themeColor="text1"/>
                <w:sz w:val="24"/>
              </w:rPr>
              <w:t xml:space="preserve"> από τα ίδια ή, κατά περίπτωση, τα ανοίγματα που εξακολουθούν να υφίστανται και μεταβιβάζονται με διάφορους τρόπους, μεταξύ άλλων μέσω ασφάλισης.</w:t>
            </w:r>
          </w:p>
        </w:tc>
      </w:tr>
    </w:tbl>
    <w:p w14:paraId="0A37501D" w14:textId="77777777" w:rsidR="00E114F3" w:rsidRPr="000537A3" w:rsidRDefault="00E114F3" w:rsidP="00E114F3">
      <w:pPr>
        <w:spacing w:after="120"/>
        <w:jc w:val="both"/>
        <w:rPr>
          <w:rFonts w:ascii="Times New Roman" w:hAnsi="Times New Roman" w:cs="Times New Roman"/>
          <w:b/>
          <w:bCs/>
          <w:sz w:val="24"/>
        </w:rPr>
      </w:pPr>
    </w:p>
    <w:p w14:paraId="73228265" w14:textId="2825D40F" w:rsidR="00E114F3" w:rsidRPr="000537A3" w:rsidRDefault="00E114F3" w:rsidP="00E114F3">
      <w:pPr>
        <w:spacing w:after="120"/>
        <w:jc w:val="both"/>
        <w:rPr>
          <w:rFonts w:ascii="Times New Roman" w:hAnsi="Times New Roman" w:cs="Times New Roman"/>
          <w:bCs/>
          <w:sz w:val="24"/>
        </w:rPr>
      </w:pPr>
      <w:r w:rsidRPr="000537A3">
        <w:rPr>
          <w:rFonts w:ascii="Times New Roman" w:hAnsi="Times New Roman"/>
          <w:b/>
          <w:sz w:val="24"/>
        </w:rPr>
        <w:t xml:space="preserve">Υπόδειγμα EU OR1 - Ζημίες λειτουργικού κινδύνου. </w:t>
      </w:r>
      <w:r w:rsidRPr="000537A3">
        <w:rPr>
          <w:rFonts w:ascii="Times New Roman" w:hAnsi="Times New Roman"/>
          <w:sz w:val="24"/>
        </w:rPr>
        <w:t>Πάγιο υπόδειγμα</w:t>
      </w:r>
    </w:p>
    <w:p w14:paraId="70B287DB" w14:textId="7164F419"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Τα ιδρύματα δημοσιοποιούν τις πληροφορίες που περιλαμβάνονται στο υπόδειγμα EU OR1 κατά την εφαρμογή του άρθρου 446 παράγραφος 2 στοιχεία α) και β) του κανονισμού (ΕΕ) αριθ. 575/2013. Το υπόδειγμα αυτό παρέχει πληροφορίες σχετικά με τις ετήσιες ζημίες λειτουργικού κινδύνου που προέκυψαν κατά τα τελευταία 10 έτη, με βάση την ημερομηνία λογιστικής εγγραφής των ζημιών που προέκυψαν. Οι εν λόγω ετήσιες ζημίες λειτουργικού κινδύνου υπολογίζονται σύμφωνα με το άρθρο 316 παράγραφος 1 του κανονισμού (ΕΕ) αριθ. 575/2013 και περιλαμβάνουν, σύμφωνα με το άρθρο 317 παράγραφος 2 του κανονισμού (ΕΕ) αριθ. 575/2013, όλες τις ζημίες που απορρέουν από όλες τις οντότητες που εντάσσονται στο πεδίο εφαρμογής της ενοποίησης, συμπεριλαμβανομένων των ζημιών που προέρχονται από συγχωνευμένες/εξαγορασμένες επιχειρήσεις (σύμφωνα με το άρθρο 321 παράγραφος 1 του κανονισμού (ΕΕ) αριθ. 575/2013). Έως ότου τεθούν σε εφαρμογή το άρθρο 316 παράγραφος 3, το άρθρο 317 παράγραφος 9, το άρθρο 320 παράγραφος 3 και το άρθρο 321 παράγραφος 2 του κανονισμού (ΕΕ) αριθ. 575/2013, οι πληροφορίες αυτές παρέχονται στον βαθμό που είναι διαθέσιμες και με επίδειξη της μέγιστης δυνατής επιμέλειας.</w:t>
      </w:r>
    </w:p>
    <w:p w14:paraId="0C12CA7B" w14:textId="77777777" w:rsidR="00D740B8" w:rsidRPr="000537A3" w:rsidRDefault="00D740B8" w:rsidP="00D740B8">
      <w:pPr>
        <w:ind w:left="360"/>
        <w:jc w:val="both"/>
        <w:rPr>
          <w:rFonts w:ascii="Times New Roman" w:hAnsi="Times New Roman" w:cs="Times New Roman"/>
          <w:bCs/>
          <w:sz w:val="24"/>
        </w:rPr>
      </w:pPr>
    </w:p>
    <w:p w14:paraId="47EE9624" w14:textId="4A5B22B7" w:rsidR="00D740B8" w:rsidRPr="000537A3" w:rsidRDefault="00D740B8" w:rsidP="00D740B8">
      <w:pPr>
        <w:numPr>
          <w:ilvl w:val="0"/>
          <w:numId w:val="1"/>
        </w:numPr>
        <w:jc w:val="both"/>
        <w:rPr>
          <w:rFonts w:ascii="Times New Roman" w:hAnsi="Times New Roman" w:cs="Times New Roman"/>
          <w:sz w:val="24"/>
        </w:rPr>
      </w:pPr>
      <w:r w:rsidRPr="000537A3">
        <w:rPr>
          <w:rFonts w:ascii="Times New Roman" w:hAnsi="Times New Roman"/>
          <w:sz w:val="24"/>
        </w:rPr>
        <w:t xml:space="preserve">Τα ιδρύματα δημοσιοποιούν, για καθένα από τα τελευταία 10 έτη, δεδομένα σχετικά με τον αριθμό ζημιών λειτουργικού κινδύνου και τον αριθμό των ζημιών λειτουργικού κινδύνου που εξαιρέθηκαν, το συνολικό ποσό των ζημιών λειτουργικού κινδύνου μετά την αφαίρεση των ανακτήσεων και το συνολικό ποσό των ζημιών λειτουργικού κινδύνου μετά </w:t>
      </w:r>
      <w:r w:rsidRPr="000537A3">
        <w:rPr>
          <w:rFonts w:ascii="Times New Roman" w:hAnsi="Times New Roman"/>
          <w:sz w:val="24"/>
        </w:rPr>
        <w:lastRenderedPageBreak/>
        <w:t>την αφαίρεση των εισπράξεων και μετά την αφαίρεση των ζημιών που εξαιρέθηκαν. Το συνολικό ετήσιο ποσό των ζημιών λειτουργικού κινδύνου υπολογίζεται ως το άθροισμα όλων των καθαρών ζημιών σε ένα δεδομένο οικονομικό έτος, υπολογιζόμενων σύμφωνα με το άρθρο 318 παράγραφος 1 του κανονισμού (ΕΕ) 575/2013, οι οποίες ισούνται με ή υπερβαίνουν τα όρια δεδομένων ζημίας που καθορίζονται στο άρθρο 319 παράγραφος 1 ή 2 του κανονισμού αυτού (δηλαδή τα 20 000 ευρώ και τα 100 000 ευρώ). Ωστόσο, οι ζημίες που προκαλούνται από κοινό γεγονός λειτουργικού κινδύνου ή από πολλαπλά γεγονότα που συνδέονται με το ίδιο γεγονός λειτουργικού κινδύνου («γενεσιουργό γεγονός»), και οι οποίες αναγνωρίζονται σε διαφορετικές λογιστικές χρήσεις, αθροίζονται για τα τελευταία 10 έτη προκειμένου να διαπιστωθεί αν υφίσταται περίπτωση υπέρβασης του ορίου δημοσιοποίησης ή όχι. Οι ζημίες και οι προσαρμογές θα πρέπει να δημοσιοποιούνται σύμφωνα με τις διατάξεις του άρθρου 317 παράγραφος 3 στοιχείο γ) και του άρθρου 318 του κανονισμού (ΕΕ) αριθ. 575/2013. Η δημοσιοποίηση των ποσών αυτών γίνεται στο έτος κατά το οποίο καταχωρίστηκαν στις οικονομικές καταστάσεις.</w:t>
      </w:r>
    </w:p>
    <w:p w14:paraId="2702CB88" w14:textId="77777777" w:rsidR="00D740B8" w:rsidRPr="000537A3" w:rsidRDefault="00D740B8" w:rsidP="00D740B8">
      <w:pPr>
        <w:pStyle w:val="ListParagraph"/>
        <w:rPr>
          <w:rFonts w:ascii="Times New Roman" w:hAnsi="Times New Roman"/>
          <w:bCs/>
          <w:sz w:val="24"/>
        </w:rPr>
      </w:pPr>
    </w:p>
    <w:p w14:paraId="3146DBD3" w14:textId="48F555B9"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 xml:space="preserve"> Στις συνοδευτικές επεξηγηματικές πληροφορίες τα ιδρύματα δημοσιοποιούν σε συγκεντρωτική βάση τις αιτιολογήσεις για τα εξαιρετικά γεγονότα λειτουργικού κινδύνου που εξαιρέθηκαν από τον υπολογισμό των ετήσιων ζημιών λειτουργικού κινδύνου, σύμφωνα με το άρθρο 446 παράγραφος 2 στοιχείο β) του κανονισμού (ΕΕ) αριθ. 575/2013.</w:t>
      </w:r>
    </w:p>
    <w:p w14:paraId="066C0912" w14:textId="77777777" w:rsidR="00D740B8" w:rsidRPr="000537A3" w:rsidRDefault="00D740B8" w:rsidP="00D740B8">
      <w:pPr>
        <w:pStyle w:val="ListParagraph"/>
        <w:rPr>
          <w:rFonts w:ascii="Times New Roman" w:hAnsi="Times New Roman"/>
          <w:bCs/>
          <w:sz w:val="24"/>
        </w:rPr>
      </w:pPr>
    </w:p>
    <w:p w14:paraId="79A49BBA" w14:textId="5D2F1C9E"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 xml:space="preserve"> Τα ιδρύματα δημοσιοποιούν επίσης, σε συγκεντρωτική βάση, κάθε σημαντική πληροφορία που θα μπορούσε να βοηθήσει τους χρήστες να κατανοήσουν το ιστορικό ζημιών, τις εισπράξεις και τα νόμιμα αποθεματικά των ιδρυμάτων, με εξαίρεση τις εμπιστευτικές και ευαίσθητες πληροφορίες.</w:t>
      </w:r>
    </w:p>
    <w:p w14:paraId="3AF72482" w14:textId="77777777" w:rsidR="00D740B8" w:rsidRPr="000537A3" w:rsidRDefault="00D740B8" w:rsidP="00D740B8">
      <w:pPr>
        <w:pStyle w:val="ListParagraph"/>
        <w:rPr>
          <w:rFonts w:ascii="Times New Roman" w:hAnsi="Times New Roman"/>
          <w:bCs/>
          <w:sz w:val="24"/>
        </w:rPr>
      </w:pPr>
    </w:p>
    <w:p w14:paraId="36406578" w14:textId="77777777" w:rsidR="00D740B8" w:rsidRPr="000537A3"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0537A3" w14:paraId="7E388732" w14:textId="77777777">
        <w:tc>
          <w:tcPr>
            <w:tcW w:w="1271" w:type="dxa"/>
            <w:shd w:val="clear" w:color="auto" w:fill="BFBFBF" w:themeFill="background1" w:themeFillShade="BF"/>
          </w:tcPr>
          <w:p w14:paraId="5F81890E" w14:textId="77777777" w:rsidR="00D740B8" w:rsidRPr="000537A3" w:rsidRDefault="00D740B8">
            <w:pPr>
              <w:autoSpaceDE w:val="0"/>
              <w:autoSpaceDN w:val="0"/>
              <w:adjustRightInd w:val="0"/>
              <w:rPr>
                <w:rFonts w:ascii="Times New Roman" w:hAnsi="Times New Roman"/>
                <w:bCs/>
                <w:sz w:val="24"/>
              </w:rPr>
            </w:pPr>
            <w:r w:rsidRPr="000537A3">
              <w:rPr>
                <w:rFonts w:ascii="Times New Roman" w:hAnsi="Times New Roman"/>
                <w:b/>
                <w:sz w:val="24"/>
              </w:rPr>
              <w:t>Στήλη</w:t>
            </w:r>
          </w:p>
        </w:tc>
        <w:tc>
          <w:tcPr>
            <w:tcW w:w="7745" w:type="dxa"/>
            <w:shd w:val="clear" w:color="auto" w:fill="BFBFBF" w:themeFill="background1" w:themeFillShade="BF"/>
          </w:tcPr>
          <w:p w14:paraId="0773BD79" w14:textId="77777777" w:rsidR="00D740B8" w:rsidRPr="000537A3" w:rsidRDefault="00D740B8">
            <w:pPr>
              <w:spacing w:before="60" w:after="120"/>
              <w:jc w:val="both"/>
              <w:rPr>
                <w:rFonts w:ascii="Times New Roman" w:eastAsia="Times New Roman" w:hAnsi="Times New Roman" w:cs="Times New Roman"/>
                <w:b/>
                <w:sz w:val="24"/>
              </w:rPr>
            </w:pPr>
            <w:r w:rsidRPr="000537A3">
              <w:rPr>
                <w:rFonts w:ascii="Times New Roman" w:hAnsi="Times New Roman"/>
                <w:b/>
                <w:sz w:val="24"/>
              </w:rPr>
              <w:t>Νομικά κείμενα αναφοράς και οδηγίες</w:t>
            </w:r>
          </w:p>
        </w:tc>
      </w:tr>
      <w:tr w:rsidR="00D740B8" w:rsidRPr="000537A3" w14:paraId="4A7B0862" w14:textId="77777777">
        <w:tc>
          <w:tcPr>
            <w:tcW w:w="1271" w:type="dxa"/>
          </w:tcPr>
          <w:p w14:paraId="59A78ADD" w14:textId="77777777" w:rsidR="00D740B8" w:rsidRPr="000537A3" w:rsidRDefault="00D740B8">
            <w:pPr>
              <w:autoSpaceDE w:val="0"/>
              <w:autoSpaceDN w:val="0"/>
              <w:adjustRightInd w:val="0"/>
              <w:jc w:val="center"/>
              <w:rPr>
                <w:rFonts w:ascii="Times New Roman" w:hAnsi="Times New Roman"/>
                <w:bCs/>
                <w:sz w:val="24"/>
              </w:rPr>
            </w:pPr>
            <w:r w:rsidRPr="000537A3">
              <w:rPr>
                <w:rFonts w:ascii="Times New Roman" w:hAnsi="Times New Roman"/>
                <w:sz w:val="24"/>
              </w:rPr>
              <w:t>α έως ι</w:t>
            </w:r>
          </w:p>
        </w:tc>
        <w:tc>
          <w:tcPr>
            <w:tcW w:w="7745" w:type="dxa"/>
          </w:tcPr>
          <w:p w14:paraId="0B872A50" w14:textId="77777777" w:rsidR="00D740B8" w:rsidRPr="000537A3" w:rsidRDefault="00D740B8">
            <w:pPr>
              <w:spacing w:before="120" w:after="120"/>
              <w:jc w:val="both"/>
              <w:rPr>
                <w:rFonts w:ascii="Times New Roman" w:eastAsia="Times New Roman" w:hAnsi="Times New Roman" w:cs="Times New Roman"/>
                <w:sz w:val="24"/>
              </w:rPr>
            </w:pPr>
            <w:r w:rsidRPr="000537A3">
              <w:rPr>
                <w:rFonts w:ascii="Times New Roman" w:hAnsi="Times New Roman"/>
                <w:b/>
                <w:sz w:val="24"/>
              </w:rPr>
              <w:t>Έτος (T, T-1, T-2, T-3, T-4, T-5, T-6, T-7, T-8, T-9)</w:t>
            </w:r>
          </w:p>
          <w:p w14:paraId="5B6EF35C" w14:textId="3033D1CC" w:rsidR="00D740B8" w:rsidRPr="000537A3" w:rsidRDefault="00D740B8">
            <w:pPr>
              <w:spacing w:before="120" w:after="120"/>
              <w:rPr>
                <w:rFonts w:ascii="Times New Roman" w:hAnsi="Times New Roman"/>
                <w:sz w:val="24"/>
              </w:rPr>
            </w:pPr>
            <w:r w:rsidRPr="000537A3">
              <w:rPr>
                <w:rFonts w:ascii="Times New Roman" w:hAnsi="Times New Roman"/>
                <w:sz w:val="24"/>
              </w:rPr>
              <w:t xml:space="preserve">Η αξία που αναγράφεται στην αντίστοιχη γραμμή για τα τελευταία 10 οικονομικά έτη. </w:t>
            </w:r>
          </w:p>
        </w:tc>
      </w:tr>
      <w:tr w:rsidR="00D740B8" w:rsidRPr="000537A3" w14:paraId="7D63969A" w14:textId="77777777">
        <w:tc>
          <w:tcPr>
            <w:tcW w:w="1271" w:type="dxa"/>
          </w:tcPr>
          <w:p w14:paraId="6CFD6A05" w14:textId="77777777" w:rsidR="00D740B8" w:rsidRPr="000537A3" w:rsidRDefault="00D740B8">
            <w:pPr>
              <w:autoSpaceDE w:val="0"/>
              <w:autoSpaceDN w:val="0"/>
              <w:adjustRightInd w:val="0"/>
              <w:jc w:val="center"/>
              <w:rPr>
                <w:rFonts w:ascii="Times New Roman" w:hAnsi="Times New Roman"/>
                <w:bCs/>
                <w:sz w:val="24"/>
              </w:rPr>
            </w:pPr>
            <w:proofErr w:type="spellStart"/>
            <w:r w:rsidRPr="000537A3">
              <w:rPr>
                <w:rFonts w:ascii="Times New Roman" w:hAnsi="Times New Roman"/>
                <w:sz w:val="24"/>
              </w:rPr>
              <w:t>ια</w:t>
            </w:r>
            <w:proofErr w:type="spellEnd"/>
          </w:p>
        </w:tc>
        <w:tc>
          <w:tcPr>
            <w:tcW w:w="7745" w:type="dxa"/>
          </w:tcPr>
          <w:p w14:paraId="50D93A86" w14:textId="77777777"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Δεκαετής μέσος όρος</w:t>
            </w:r>
          </w:p>
          <w:p w14:paraId="38A7187F" w14:textId="0CB464F2" w:rsidR="00D740B8" w:rsidRPr="000537A3" w:rsidRDefault="00D740B8">
            <w:pPr>
              <w:spacing w:before="120" w:after="120"/>
              <w:rPr>
                <w:rFonts w:ascii="Times New Roman" w:hAnsi="Times New Roman"/>
                <w:bCs/>
                <w:sz w:val="24"/>
              </w:rPr>
            </w:pPr>
            <w:r w:rsidRPr="000537A3">
              <w:rPr>
                <w:rFonts w:ascii="Times New Roman" w:hAnsi="Times New Roman"/>
                <w:sz w:val="24"/>
              </w:rPr>
              <w:t>Ο μέσος όρος των αξιών που αναφέρονται στην αντίστοιχη γραμμή κατά τα τελευταία 10 έτη.</w:t>
            </w:r>
          </w:p>
        </w:tc>
      </w:tr>
    </w:tbl>
    <w:p w14:paraId="7095834F" w14:textId="77777777" w:rsidR="00D740B8" w:rsidRPr="000537A3" w:rsidRDefault="00D740B8" w:rsidP="00D740B8">
      <w:pPr>
        <w:pStyle w:val="ListParagraph"/>
        <w:rPr>
          <w:rFonts w:ascii="Times New Roman" w:hAnsi="Times New Roman"/>
          <w:bCs/>
          <w:sz w:val="24"/>
        </w:rPr>
      </w:pPr>
    </w:p>
    <w:p w14:paraId="32DB6729" w14:textId="77777777" w:rsidR="00D740B8" w:rsidRPr="000537A3" w:rsidRDefault="00D740B8" w:rsidP="00D740B8">
      <w:pPr>
        <w:pStyle w:val="ListParagraph"/>
        <w:rPr>
          <w:rFonts w:ascii="Times New Roman" w:hAnsi="Times New Roman"/>
          <w:bCs/>
          <w:sz w:val="24"/>
        </w:rPr>
      </w:pPr>
    </w:p>
    <w:p w14:paraId="2611544E" w14:textId="77777777" w:rsidR="00D740B8" w:rsidRPr="000537A3"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537A3"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0537A3" w:rsidRDefault="00D740B8">
            <w:pPr>
              <w:autoSpaceDE w:val="0"/>
              <w:autoSpaceDN w:val="0"/>
              <w:adjustRightInd w:val="0"/>
              <w:rPr>
                <w:rFonts w:ascii="Times New Roman" w:hAnsi="Times New Roman" w:cs="Times New Roman"/>
                <w:b/>
                <w:sz w:val="24"/>
              </w:rPr>
            </w:pPr>
            <w:r w:rsidRPr="000537A3">
              <w:rPr>
                <w:rFonts w:ascii="Times New Roman" w:hAnsi="Times New Roman"/>
                <w:b/>
                <w:sz w:val="24"/>
              </w:rPr>
              <w:t>Γραμμή</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0537A3" w:rsidRDefault="00D740B8">
            <w:pPr>
              <w:rPr>
                <w:rFonts w:ascii="Times New Roman" w:hAnsi="Times New Roman" w:cs="Times New Roman"/>
                <w:b/>
                <w:sz w:val="24"/>
              </w:rPr>
            </w:pPr>
            <w:r w:rsidRPr="000537A3">
              <w:rPr>
                <w:rFonts w:ascii="Times New Roman" w:hAnsi="Times New Roman"/>
                <w:b/>
                <w:sz w:val="24"/>
              </w:rPr>
              <w:t>Νομικά κείμενα αναφοράς και οδηγίες</w:t>
            </w:r>
          </w:p>
        </w:tc>
      </w:tr>
      <w:tr w:rsidR="00D740B8" w:rsidRPr="000537A3"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Συνολικό ποσό ζημιών λειτουργικού κινδύνου μετά την αφαίρεση των εισπράξεων (χωρίς εξαιρέσεις)</w:t>
            </w:r>
          </w:p>
          <w:p w14:paraId="73A6B59F" w14:textId="42A729DD" w:rsidR="00D740B8" w:rsidRPr="000537A3" w:rsidRDefault="00D740B8">
            <w:pPr>
              <w:spacing w:before="120" w:after="120"/>
              <w:jc w:val="both"/>
              <w:rPr>
                <w:rFonts w:ascii="Times New Roman" w:eastAsia="Times New Roman" w:hAnsi="Times New Roman" w:cs="Times New Roman"/>
                <w:sz w:val="24"/>
              </w:rPr>
            </w:pPr>
            <w:r w:rsidRPr="000537A3">
              <w:rPr>
                <w:rFonts w:ascii="Times New Roman" w:hAnsi="Times New Roman"/>
                <w:sz w:val="24"/>
              </w:rPr>
              <w:t>Άρθρο 446 παράγραφος 2 στοιχείο α) και άρθρο 316 παράγραφος 1 του κανονισμού (ΕΕ) αριθ. 575/2013.</w:t>
            </w:r>
          </w:p>
          <w:p w14:paraId="5D929629" w14:textId="254FA976" w:rsidR="00D740B8" w:rsidRPr="000537A3" w:rsidRDefault="002B0785">
            <w:pPr>
              <w:spacing w:before="120" w:after="120"/>
              <w:jc w:val="both"/>
              <w:rPr>
                <w:rFonts w:ascii="Times New Roman" w:eastAsia="Times New Roman" w:hAnsi="Times New Roman" w:cs="Times New Roman"/>
                <w:b/>
                <w:sz w:val="24"/>
              </w:rPr>
            </w:pPr>
            <w:r w:rsidRPr="000537A3">
              <w:rPr>
                <w:rFonts w:ascii="Times New Roman" w:hAnsi="Times New Roman"/>
                <w:sz w:val="24"/>
              </w:rPr>
              <w:t xml:space="preserve">Η σειρά πρέπει να δημοσιοποιεί το συνολικό ποσό των ζημιών που προκύπτει μετά την αφαίρεση των εισπράξεων και απορρέει από ζημιογόνα γεγονότα η αξία των οποίων υπερβαίνει το όριο των 20 000 ευρώ για καθεμία από τις </w:t>
            </w:r>
            <w:r w:rsidRPr="000537A3">
              <w:rPr>
                <w:rFonts w:ascii="Times New Roman" w:hAnsi="Times New Roman"/>
                <w:sz w:val="24"/>
              </w:rPr>
              <w:lastRenderedPageBreak/>
              <w:t>τελευταίες 10 περιόδους αναφοράς, συμπεριλαμβανομένων των ζημιών από συγχωνεύσεις και εξαγορές. Οι ζημίες που προκαλούνται από κοινό γεγονός λειτουργικού κινδύνου ή από πολλαπλά γεγονότα που συνδέονται με το ίδιο γεγονός λειτουργικού κινδύνου, και οι οποίες αναγνωρίζονται σε διαφορετικές λογιστικές χρήσεις, αθροίζονται για τα τελευταία 10 έτη προκειμένου να προσδιοριστεί αν υφίσταται περίπτωση υπέρβασης του ορίου δημοσιοποίησης ή όχι. Εξαιρετικά γεγονότα λειτουργικού κινδύνου κατά τη διάρκεια του έτους που δεν είναι πλέον συναφή με το προφίλ κινδύνου του ιδρύματος και για τα οποία το ίδρυμα έλαβε άδεια από την αρμόδια αρχή να τα εξαιρέσει από τις ετήσιες ζημίες λειτουργικού κινδύνου του ιδρύματος, σύμφωνα με το άρθρο 320 παράγραφος 1 του κανονισμού (ΕΕ) αριθ. 575/2013, εξακολουθούν να λαμβάνονται υπόψη στον υπολογισμό του στοιχείου για τη συγκεκριμένη γραμμή.</w:t>
            </w:r>
          </w:p>
        </w:tc>
      </w:tr>
      <w:tr w:rsidR="00D740B8" w:rsidRPr="000537A3"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Συνολικός αριθμός ζημιών λειτουργικού κινδύνου</w:t>
            </w:r>
          </w:p>
          <w:p w14:paraId="2EA91375" w14:textId="28AF0058" w:rsidR="00D740B8" w:rsidRPr="000537A3" w:rsidRDefault="00D740B8">
            <w:pPr>
              <w:spacing w:before="120" w:after="120"/>
              <w:jc w:val="both"/>
              <w:rPr>
                <w:rFonts w:ascii="Times New Roman" w:eastAsia="Times New Roman" w:hAnsi="Times New Roman" w:cs="Times New Roman"/>
                <w:sz w:val="24"/>
              </w:rPr>
            </w:pPr>
            <w:r w:rsidRPr="000537A3">
              <w:rPr>
                <w:rFonts w:ascii="Times New Roman" w:hAnsi="Times New Roman"/>
                <w:sz w:val="24"/>
              </w:rPr>
              <w:t>Άρθρο 446 παράγραφος 2 στοιχείο α) και άρθρο 316 παράγραφος 1 του κανονισμού (ΕΕ) αριθ. 575/2013.</w:t>
            </w:r>
          </w:p>
          <w:p w14:paraId="275C478C" w14:textId="69738AFF" w:rsidR="00D740B8" w:rsidRPr="000537A3" w:rsidRDefault="00471410">
            <w:pPr>
              <w:spacing w:before="120" w:after="120"/>
              <w:rPr>
                <w:rFonts w:ascii="Times New Roman" w:eastAsia="Times New Roman" w:hAnsi="Times New Roman" w:cs="Times New Roman"/>
                <w:sz w:val="24"/>
              </w:rPr>
            </w:pPr>
            <w:r w:rsidRPr="000537A3">
              <w:rPr>
                <w:rFonts w:ascii="Times New Roman" w:hAnsi="Times New Roman"/>
                <w:sz w:val="24"/>
              </w:rPr>
              <w:t>Ο συνολικός αριθμός ζημιών λειτουργικού κινδύνου που υπερβαίνει το όριο των 20 000 ευρώ για το ζημιογόνο γεγονός.</w:t>
            </w:r>
          </w:p>
        </w:tc>
      </w:tr>
      <w:tr w:rsidR="00D740B8" w:rsidRPr="000537A3"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Συνολικό ποσό εξαιρούμενων ζημιών λειτουργικού κινδύνου</w:t>
            </w:r>
          </w:p>
          <w:p w14:paraId="5C1A66AF" w14:textId="5CAD041D" w:rsidR="00D740B8" w:rsidRPr="000537A3" w:rsidRDefault="00D740B8">
            <w:pPr>
              <w:spacing w:before="120" w:after="120"/>
              <w:rPr>
                <w:rFonts w:ascii="Times New Roman" w:eastAsia="Times New Roman" w:hAnsi="Times New Roman" w:cs="Times New Roman"/>
                <w:sz w:val="24"/>
              </w:rPr>
            </w:pPr>
            <w:r w:rsidRPr="000537A3">
              <w:rPr>
                <w:rFonts w:ascii="Times New Roman" w:hAnsi="Times New Roman"/>
                <w:sz w:val="24"/>
              </w:rPr>
              <w:t>Άρθρο 446 παράγραφος 2 στοιχείο β) και άρθρο 320 παράγραφος 1 του κανονισμού (ΕΕ) αριθ. 575/2013.</w:t>
            </w:r>
          </w:p>
          <w:p w14:paraId="7BE235CA" w14:textId="7483A5B2" w:rsidR="00D740B8" w:rsidRPr="000537A3" w:rsidRDefault="002B0785">
            <w:pPr>
              <w:spacing w:before="120" w:after="120"/>
              <w:rPr>
                <w:rFonts w:ascii="Times New Roman" w:eastAsia="Times New Roman" w:hAnsi="Times New Roman" w:cs="Times New Roman"/>
                <w:sz w:val="24"/>
              </w:rPr>
            </w:pPr>
            <w:r w:rsidRPr="000537A3">
              <w:rPr>
                <w:rFonts w:ascii="Times New Roman" w:hAnsi="Times New Roman"/>
                <w:sz w:val="24"/>
              </w:rPr>
              <w:t>Το άθροισμα των ποσών καθαρής ζημίας άνω του ορίου ζημίας των 20 000 ευρώ που εξαιρέθηκαν σύμφωνα με το άρθρο 320 παράγραφος 1 του κανονισμού (ΕΕ) αριθ. 575/2013 για καθεμία από τις τελευταίες 10 περιόδους αναφοράς.</w:t>
            </w:r>
          </w:p>
        </w:tc>
      </w:tr>
      <w:tr w:rsidR="00D740B8" w:rsidRPr="000537A3"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0537A3" w:rsidRDefault="00D740B8">
            <w:pPr>
              <w:spacing w:before="12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Συνολικός αριθμός εξαιρούμενων γεγονότων λειτουργικού κινδύνου</w:t>
            </w:r>
          </w:p>
          <w:p w14:paraId="7914E462" w14:textId="7978A3B5" w:rsidR="00D740B8" w:rsidRPr="000537A3" w:rsidRDefault="00D740B8">
            <w:pPr>
              <w:spacing w:before="120" w:after="120"/>
              <w:rPr>
                <w:rFonts w:ascii="Times New Roman" w:eastAsia="Times New Roman" w:hAnsi="Times New Roman" w:cs="Times New Roman"/>
                <w:sz w:val="24"/>
              </w:rPr>
            </w:pPr>
            <w:r w:rsidRPr="000537A3">
              <w:rPr>
                <w:rFonts w:ascii="Times New Roman" w:hAnsi="Times New Roman"/>
                <w:sz w:val="24"/>
              </w:rPr>
              <w:t>Άρθρο 446 παράγραφος 2 στοιχείο β) και άρθρο 320 παράγραφος 1 του κανονισμού (ΕΕ) αριθ. 575/2013.</w:t>
            </w:r>
          </w:p>
          <w:p w14:paraId="318A732C" w14:textId="242D554F" w:rsidR="00D740B8" w:rsidRPr="000537A3" w:rsidRDefault="009D4A12">
            <w:pPr>
              <w:spacing w:before="120" w:after="120"/>
              <w:jc w:val="both"/>
              <w:rPr>
                <w:rFonts w:ascii="Times New Roman" w:eastAsia="Times New Roman" w:hAnsi="Times New Roman" w:cs="Times New Roman"/>
                <w:sz w:val="24"/>
              </w:rPr>
            </w:pPr>
            <w:r w:rsidRPr="000537A3">
              <w:rPr>
                <w:rFonts w:ascii="Times New Roman" w:hAnsi="Times New Roman"/>
                <w:sz w:val="24"/>
              </w:rPr>
              <w:t xml:space="preserve">Ο συνολικός αριθμός εξαιρετικών γεγονότων λειτουργικού κινδύνου άνω του ορίου ζημίας των 20 000 ευρώ που εξαιρέθηκαν σύμφωνα με το άρθρο 320 παράγραφος 1 του κανονισμού (ΕΕ) αριθ. 575/2013 για καθεμία από τις τελευταίες 10 περιόδους αναφοράς. </w:t>
            </w:r>
          </w:p>
        </w:tc>
      </w:tr>
      <w:tr w:rsidR="00D740B8" w:rsidRPr="000537A3"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0537A3" w:rsidRDefault="00D740B8">
            <w:pPr>
              <w:spacing w:before="12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Συνολικό ποσό ζημιών λειτουργικού κινδύνου μετά την αφαίρεση των εισπράξεων και των ζημιών που εξαιρέθηκαν</w:t>
            </w:r>
          </w:p>
          <w:p w14:paraId="4203582A" w14:textId="7C24EBAE" w:rsidR="00D740B8" w:rsidRPr="000537A3" w:rsidRDefault="002B0785">
            <w:pPr>
              <w:spacing w:before="120" w:after="120"/>
              <w:jc w:val="both"/>
              <w:rPr>
                <w:rFonts w:ascii="Times New Roman" w:eastAsia="Times New Roman" w:hAnsi="Times New Roman" w:cs="Times New Roman"/>
                <w:sz w:val="24"/>
              </w:rPr>
            </w:pPr>
            <w:r w:rsidRPr="000537A3">
              <w:rPr>
                <w:rFonts w:ascii="Times New Roman" w:hAnsi="Times New Roman"/>
                <w:sz w:val="24"/>
              </w:rPr>
              <w:t xml:space="preserve">Το συνολικό ποσό των ζημιών λειτουργικού κινδύνου, </w:t>
            </w:r>
            <w:proofErr w:type="spellStart"/>
            <w:r w:rsidRPr="000537A3">
              <w:rPr>
                <w:rFonts w:ascii="Times New Roman" w:hAnsi="Times New Roman"/>
                <w:sz w:val="24"/>
              </w:rPr>
              <w:t>αφαιρουμένου</w:t>
            </w:r>
            <w:proofErr w:type="spellEnd"/>
            <w:r w:rsidRPr="000537A3">
              <w:rPr>
                <w:rFonts w:ascii="Times New Roman" w:hAnsi="Times New Roman"/>
                <w:sz w:val="24"/>
              </w:rPr>
              <w:t xml:space="preserve"> του ποσού των εισπράξεων που αναφέρονται στη γραμμή 1 καθώς και των εξαιρούμενων ζημιών που αναφέρονται στη γραμμή 3.</w:t>
            </w:r>
          </w:p>
        </w:tc>
      </w:tr>
      <w:tr w:rsidR="00D740B8" w:rsidRPr="000537A3"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Συνολικό ποσό ζημιών λειτουργικού κινδύνου μετά την αφαίρεση των εισπράξεων (χωρίς εξαιρέσεις)</w:t>
            </w:r>
          </w:p>
          <w:p w14:paraId="647BDEC8" w14:textId="66617A83" w:rsidR="00D740B8" w:rsidRPr="000537A3" w:rsidRDefault="00D740B8">
            <w:pPr>
              <w:spacing w:before="120" w:after="120"/>
              <w:jc w:val="both"/>
              <w:rPr>
                <w:rFonts w:ascii="Times New Roman" w:eastAsia="Times New Roman" w:hAnsi="Times New Roman" w:cs="Times New Roman"/>
                <w:sz w:val="24"/>
              </w:rPr>
            </w:pPr>
            <w:r w:rsidRPr="000537A3">
              <w:rPr>
                <w:rFonts w:ascii="Times New Roman" w:hAnsi="Times New Roman"/>
                <w:sz w:val="24"/>
              </w:rPr>
              <w:t>Άρθρο 446 παράγραφος 2 στοιχείο α) και άρθρο 316 παράγραφος 1 του κανονισμού (ΕΕ) αριθ. 575/2013.</w:t>
            </w:r>
          </w:p>
          <w:p w14:paraId="7F1E94AA" w14:textId="3C3700EE" w:rsidR="00D740B8" w:rsidRPr="000537A3" w:rsidRDefault="003D54AC">
            <w:pPr>
              <w:spacing w:before="120" w:after="120"/>
              <w:jc w:val="both"/>
              <w:rPr>
                <w:rStyle w:val="InstructionsTabelleberschrift"/>
                <w:rFonts w:ascii="Times New Roman" w:eastAsia="Times New Roman" w:hAnsi="Times New Roman"/>
                <w:bCs w:val="0"/>
                <w:sz w:val="24"/>
              </w:rPr>
            </w:pPr>
            <w:r w:rsidRPr="000537A3">
              <w:rPr>
                <w:rFonts w:ascii="Times New Roman" w:hAnsi="Times New Roman"/>
                <w:sz w:val="24"/>
              </w:rPr>
              <w:lastRenderedPageBreak/>
              <w:t xml:space="preserve">Το συνολικό ποσό των ζημιών λειτουργικού κινδύνου, </w:t>
            </w:r>
            <w:proofErr w:type="spellStart"/>
            <w:r w:rsidRPr="000537A3">
              <w:rPr>
                <w:rFonts w:ascii="Times New Roman" w:hAnsi="Times New Roman"/>
                <w:sz w:val="24"/>
              </w:rPr>
              <w:t>αφαιρουμένου</w:t>
            </w:r>
            <w:proofErr w:type="spellEnd"/>
            <w:r w:rsidRPr="000537A3">
              <w:rPr>
                <w:rFonts w:ascii="Times New Roman" w:hAnsi="Times New Roman"/>
                <w:sz w:val="24"/>
              </w:rPr>
              <w:t xml:space="preserve"> του ποσού των εισπράξεων, που απορρέουν από ζημιογόνα γεγονότα άνω του ορίου των 100 000 ευρώ για καθεμία από τις τελευταίες 10 περιόδους αναφοράς, συμπεριλαμβανομένων των ζημιών από συγχωνεύσεις και εξαγορές. Οι ζημίες που προκαλούνται από κοινό γεγονός λειτουργικού κινδύνου ή από πολλαπλά γεγονότα που συνδέονται με το ίδιο γεγονός λειτουργικού κινδύνου, και οι οποίες αναγνωρίζονται σε διαφορετικές λογιστικές χρήσεις, αθροίζονται για τα τελευταία 10 έτη προκειμένου να προσδιοριστεί αν υφίσταται περίπτωση υπέρβασης του ορίου δημοσιοποίησης ή όχι. Εξαιρετικά γεγονότα λειτουργικού κινδύνου κατά τη διάρκεια του έτους που δεν είναι πλέον συναφή με το προφίλ κινδύνου του ιδρύματος και για τα οποία το ίδρυμα έλαβε άδεια από την αρμόδια αρχή να τα εξαιρέσει από τις ετήσιες ζημίες λειτουργικού κινδύνου του ιδρύματος, σύμφωνα με το άρθρο 320 παράγραφος 1 του κανονισμού (ΕΕ) αριθ. 575/2013, εξακολουθούν να λαμβάνονται υπόψη στον υπολογισμό του στοιχείου για τη συγκεκριμένη γραμμή.</w:t>
            </w:r>
          </w:p>
        </w:tc>
      </w:tr>
      <w:tr w:rsidR="00D740B8" w:rsidRPr="000537A3"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lastRenderedPageBreak/>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Συνολικός αριθμός ζημιών λειτουργικού κινδύνου</w:t>
            </w:r>
          </w:p>
          <w:p w14:paraId="7AD8EE0D" w14:textId="092E19E2" w:rsidR="00D740B8" w:rsidRPr="000537A3" w:rsidRDefault="00D740B8">
            <w:pPr>
              <w:spacing w:before="120" w:after="120"/>
              <w:jc w:val="both"/>
              <w:rPr>
                <w:rFonts w:ascii="Times New Roman" w:eastAsia="Times New Roman" w:hAnsi="Times New Roman" w:cs="Times New Roman"/>
                <w:sz w:val="24"/>
              </w:rPr>
            </w:pPr>
            <w:r w:rsidRPr="000537A3">
              <w:rPr>
                <w:rFonts w:ascii="Times New Roman" w:hAnsi="Times New Roman"/>
                <w:sz w:val="24"/>
              </w:rPr>
              <w:t>Άρθρο 446 παράγραφος 2 στοιχείο α) και άρθρο 316 παράγραφος 1 του κανονισμού (ΕΕ) αριθ. 575/2013.</w:t>
            </w:r>
          </w:p>
          <w:p w14:paraId="6F316B8B" w14:textId="6ABB567B" w:rsidR="00D740B8" w:rsidRPr="000537A3" w:rsidRDefault="00471410">
            <w:pPr>
              <w:spacing w:before="120" w:after="120"/>
              <w:jc w:val="both"/>
              <w:rPr>
                <w:rStyle w:val="InstructionsTabelleberschrift"/>
                <w:rFonts w:ascii="Times New Roman" w:eastAsia="Times New Roman" w:hAnsi="Times New Roman"/>
                <w:bCs w:val="0"/>
                <w:sz w:val="24"/>
              </w:rPr>
            </w:pPr>
            <w:r w:rsidRPr="000537A3">
              <w:rPr>
                <w:rFonts w:ascii="Times New Roman" w:hAnsi="Times New Roman"/>
                <w:sz w:val="24"/>
              </w:rPr>
              <w:t>Ο συνολικός αριθμός ζημιών λειτουργικού κινδύνου που υπερβαίνει το όριο των 100 000 ευρώ για το ζημιογόνο γεγονός.</w:t>
            </w:r>
          </w:p>
        </w:tc>
      </w:tr>
      <w:tr w:rsidR="00D740B8" w:rsidRPr="000537A3"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0537A3" w:rsidRDefault="00D740B8">
            <w:pPr>
              <w:spacing w:before="120" w:after="120"/>
              <w:jc w:val="both"/>
              <w:rPr>
                <w:rFonts w:ascii="Times New Roman" w:eastAsia="Times New Roman" w:hAnsi="Times New Roman" w:cs="Times New Roman"/>
                <w:b/>
                <w:sz w:val="24"/>
              </w:rPr>
            </w:pPr>
            <w:r w:rsidRPr="000537A3">
              <w:rPr>
                <w:rFonts w:ascii="Times New Roman" w:hAnsi="Times New Roman"/>
                <w:b/>
                <w:sz w:val="24"/>
              </w:rPr>
              <w:t>Συνολικό ποσό εξαιρούμενων ζημιών λειτουργικού κινδύνου</w:t>
            </w:r>
          </w:p>
          <w:p w14:paraId="71DECF65" w14:textId="48A395A5" w:rsidR="00D740B8" w:rsidRPr="000537A3" w:rsidRDefault="00D740B8">
            <w:pPr>
              <w:spacing w:before="120" w:after="120"/>
              <w:rPr>
                <w:rFonts w:ascii="Times New Roman" w:eastAsia="Times New Roman" w:hAnsi="Times New Roman" w:cs="Times New Roman"/>
                <w:sz w:val="24"/>
              </w:rPr>
            </w:pPr>
            <w:r w:rsidRPr="000537A3">
              <w:rPr>
                <w:rFonts w:ascii="Times New Roman" w:hAnsi="Times New Roman"/>
                <w:sz w:val="24"/>
              </w:rPr>
              <w:t>Άρθρο 446 παράγραφος 2 στοιχείο β) και άρθρο 320 παράγραφος 1 του κανονισμού (ΕΕ) αριθ. 575/2013.</w:t>
            </w:r>
          </w:p>
          <w:p w14:paraId="0BC74916" w14:textId="396B699A" w:rsidR="00D740B8" w:rsidRPr="000537A3" w:rsidRDefault="003D54AC">
            <w:pPr>
              <w:spacing w:before="120" w:after="120"/>
              <w:jc w:val="both"/>
              <w:rPr>
                <w:rStyle w:val="InstructionsTabelleberschrift"/>
                <w:rFonts w:ascii="Times New Roman" w:eastAsia="Times New Roman" w:hAnsi="Times New Roman"/>
                <w:bCs w:val="0"/>
                <w:sz w:val="24"/>
              </w:rPr>
            </w:pPr>
            <w:r w:rsidRPr="000537A3">
              <w:rPr>
                <w:rFonts w:ascii="Times New Roman" w:hAnsi="Times New Roman"/>
                <w:sz w:val="24"/>
              </w:rPr>
              <w:t>Το άθροισμα των ποσών καθαρής ζημίας που υπερβαίνει το όριο του ζημιογόνου γεγονότος των 100 000 ευρώ, τα οποία εξαιρούνται σύμφωνα με το άρθρο 320 παράγραφος 1 του κανονισμού (ΕΕ) αριθ. 575/2013 για καθεμία από τις τελευταίες 10 περιόδους αναφοράς.</w:t>
            </w:r>
          </w:p>
        </w:tc>
      </w:tr>
      <w:tr w:rsidR="00D740B8" w:rsidRPr="000537A3"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0537A3" w:rsidRDefault="00D740B8">
            <w:pPr>
              <w:spacing w:before="12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Συνολικός αριθμός εξαιρούμενων γεγονότων λειτουργικού κινδύνου</w:t>
            </w:r>
          </w:p>
          <w:p w14:paraId="2B56754D" w14:textId="46B0AAAA" w:rsidR="00D740B8" w:rsidRPr="000537A3" w:rsidRDefault="00D740B8">
            <w:pPr>
              <w:spacing w:before="120" w:after="120"/>
              <w:rPr>
                <w:rFonts w:ascii="Times New Roman" w:eastAsia="Times New Roman" w:hAnsi="Times New Roman" w:cs="Times New Roman"/>
                <w:sz w:val="24"/>
              </w:rPr>
            </w:pPr>
            <w:r w:rsidRPr="000537A3">
              <w:rPr>
                <w:rFonts w:ascii="Times New Roman" w:hAnsi="Times New Roman"/>
                <w:sz w:val="24"/>
              </w:rPr>
              <w:t>Άρθρο 446 παράγραφος 2 στοιχείο β) και άρθρο 320 παράγραφος 1 του κανονισμού (ΕΕ) αριθ. 575/2013.</w:t>
            </w:r>
          </w:p>
          <w:p w14:paraId="2EDEC8CA" w14:textId="252B783D" w:rsidR="00D740B8" w:rsidRPr="000537A3" w:rsidRDefault="00471410">
            <w:pPr>
              <w:spacing w:before="120" w:after="120"/>
              <w:jc w:val="both"/>
              <w:rPr>
                <w:rStyle w:val="InstructionsTabelleberschrift"/>
                <w:rFonts w:ascii="Times New Roman" w:eastAsia="Times New Roman" w:hAnsi="Times New Roman"/>
                <w:bCs w:val="0"/>
                <w:sz w:val="24"/>
              </w:rPr>
            </w:pPr>
            <w:r w:rsidRPr="000537A3">
              <w:rPr>
                <w:rFonts w:ascii="Times New Roman" w:hAnsi="Times New Roman"/>
                <w:sz w:val="24"/>
              </w:rPr>
              <w:t>Ο συνολικός αριθμός εξαιρετικών γεγονότων λειτουργικού κινδύνου άνω του ορίου ζημίας των 100 000 ευρώ που εξαιρέθηκαν σύμφωνα με το άρθρο 320 παράγραφος 1 του κανονισμού (ΕΕ) αριθ. 575/2013 για καθεμία από τις τελευταίες 10 περιόδους αναφοράς.</w:t>
            </w:r>
          </w:p>
        </w:tc>
      </w:tr>
      <w:tr w:rsidR="00D740B8" w:rsidRPr="000537A3"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0537A3" w:rsidRDefault="00D740B8">
            <w:pPr>
              <w:spacing w:before="12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Συνολικό ποσό ζημιών λειτουργικού κινδύνου μετά την αφαίρεση των εισπράξεων και των ζημιών που εξαιρέθηκαν</w:t>
            </w:r>
          </w:p>
          <w:p w14:paraId="65622881" w14:textId="32C07686" w:rsidR="00D740B8" w:rsidRPr="000537A3" w:rsidRDefault="006943D3">
            <w:pPr>
              <w:spacing w:before="120" w:after="120"/>
              <w:jc w:val="both"/>
              <w:rPr>
                <w:rStyle w:val="InstructionsTabelleberschrift"/>
                <w:rFonts w:ascii="Times New Roman" w:eastAsia="Times New Roman" w:hAnsi="Times New Roman"/>
                <w:bCs w:val="0"/>
                <w:sz w:val="24"/>
              </w:rPr>
            </w:pPr>
            <w:r w:rsidRPr="000537A3">
              <w:rPr>
                <w:rFonts w:ascii="Times New Roman" w:hAnsi="Times New Roman"/>
                <w:sz w:val="24"/>
              </w:rPr>
              <w:t xml:space="preserve">Η σειρά πρέπει να δημοσιοποιεί το συνολικό ποσό των ζημιών λειτουργικού κινδύνου, </w:t>
            </w:r>
            <w:proofErr w:type="spellStart"/>
            <w:r w:rsidRPr="000537A3">
              <w:rPr>
                <w:rFonts w:ascii="Times New Roman" w:hAnsi="Times New Roman"/>
                <w:sz w:val="24"/>
              </w:rPr>
              <w:t>αφαιρουμένου</w:t>
            </w:r>
            <w:proofErr w:type="spellEnd"/>
            <w:r w:rsidRPr="000537A3">
              <w:rPr>
                <w:rFonts w:ascii="Times New Roman" w:hAnsi="Times New Roman"/>
                <w:sz w:val="24"/>
              </w:rPr>
              <w:t xml:space="preserve"> του ποσού των εισπράξεων που δημοσιοποιείται στη γραμμή 6 καθώς και του ποσού των εξαιρούμενων ζημιών που δημοσιοποιείται στη γραμμή 8.</w:t>
            </w:r>
          </w:p>
        </w:tc>
      </w:tr>
      <w:tr w:rsidR="00D740B8" w:rsidRPr="000537A3"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0537A3"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0537A3">
              <w:rPr>
                <w:rFonts w:ascii="Times New Roman" w:hAnsi="Times New Roman"/>
                <w:sz w:val="24"/>
              </w:rPr>
              <w:t>Άνευ αντικειμένου.</w:t>
            </w:r>
          </w:p>
        </w:tc>
      </w:tr>
      <w:tr w:rsidR="00D740B8" w:rsidRPr="000537A3"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lastRenderedPageBreak/>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0537A3" w:rsidRDefault="00D740B8">
            <w:pPr>
              <w:spacing w:before="12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Άνευ αντικειμένου.</w:t>
            </w:r>
          </w:p>
        </w:tc>
      </w:tr>
      <w:tr w:rsidR="00D740B8" w:rsidRPr="000537A3"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0537A3" w:rsidRDefault="00D740B8">
            <w:pPr>
              <w:spacing w:before="12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Άνευ αντικειμένου.</w:t>
            </w:r>
          </w:p>
        </w:tc>
      </w:tr>
    </w:tbl>
    <w:p w14:paraId="25A698B0" w14:textId="77777777" w:rsidR="00D740B8" w:rsidRPr="000537A3" w:rsidRDefault="00D740B8" w:rsidP="00D740B8">
      <w:pPr>
        <w:pStyle w:val="InstructionsText2"/>
        <w:numPr>
          <w:ilvl w:val="0"/>
          <w:numId w:val="0"/>
        </w:numPr>
        <w:ind w:left="360"/>
        <w:rPr>
          <w:lang w:val="en-US"/>
        </w:rPr>
      </w:pPr>
    </w:p>
    <w:p w14:paraId="033C5861" w14:textId="77777777" w:rsidR="00D740B8" w:rsidRPr="000537A3" w:rsidRDefault="00D740B8" w:rsidP="00D740B8">
      <w:pPr>
        <w:jc w:val="both"/>
        <w:rPr>
          <w:rFonts w:ascii="Times New Roman" w:hAnsi="Times New Roman" w:cs="Times New Roman"/>
          <w:bCs/>
          <w:sz w:val="24"/>
        </w:rPr>
      </w:pPr>
      <w:r w:rsidRPr="000537A3">
        <w:rPr>
          <w:rFonts w:ascii="Times New Roman" w:hAnsi="Times New Roman"/>
          <w:b/>
          <w:sz w:val="24"/>
        </w:rPr>
        <w:t xml:space="preserve">Υπόδειγμα EU OR2 – Επιχειρηματικός δείκτης, συνιστώσες και επιμέρους συνιστώσες. </w:t>
      </w:r>
      <w:r w:rsidRPr="000537A3">
        <w:rPr>
          <w:rFonts w:ascii="Times New Roman" w:hAnsi="Times New Roman"/>
          <w:sz w:val="24"/>
        </w:rPr>
        <w:t>Πάγιο υπόδειγμα</w:t>
      </w:r>
    </w:p>
    <w:p w14:paraId="3D173CCF" w14:textId="77777777" w:rsidR="00D740B8" w:rsidRPr="000537A3" w:rsidRDefault="00D740B8" w:rsidP="00D740B8">
      <w:pPr>
        <w:ind w:left="360"/>
        <w:jc w:val="both"/>
        <w:rPr>
          <w:rFonts w:ascii="Times New Roman" w:hAnsi="Times New Roman" w:cs="Times New Roman"/>
          <w:bCs/>
          <w:sz w:val="24"/>
        </w:rPr>
      </w:pPr>
    </w:p>
    <w:p w14:paraId="3F849430" w14:textId="414C531B"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 xml:space="preserve">Τα ιδρύματα δημοσιοποιούν τις πληροφορίες που περιλαμβάνονται στο υπόδειγμα EU OR2 κατά την εφαρμογή του άρθρου 446 παράγραφος 1 στοιχεία γ) και δ) του κανονισμού (ΕΕ) αριθ. 575/2013. Το υπόδειγμα αυτό παρέχει πληροφορίες σχετικά με τον υπολογισμό της συνιστώσας του επιχειρηματικού δείκτη (BIC), σύμφωνα με το άρθρο 313 του κανονισμού (ΕΕ) αριθ. 575/2013, καθώς και σχετικά με τον υπολογισμό του επιχειρηματικού δείκτη (BI), των συνιστωσών και των επιμέρους συνιστωσών, σύμφωνα με το άρθρο 314 του κανονισμού (ΕΕ) αριθ. 575/2013. Επιπλέον, το υπόδειγμα αυτό παρέχει πληροφορίες σχετικά με τα εξαιρούμενα από τον επιχειρηματικό δείκτη ποσά που σχετίζονται με </w:t>
      </w:r>
      <w:proofErr w:type="spellStart"/>
      <w:r w:rsidRPr="000537A3">
        <w:rPr>
          <w:rFonts w:ascii="Times New Roman" w:hAnsi="Times New Roman"/>
          <w:sz w:val="24"/>
        </w:rPr>
        <w:t>εκχωρηθείσες</w:t>
      </w:r>
      <w:proofErr w:type="spellEnd"/>
      <w:r w:rsidRPr="000537A3">
        <w:rPr>
          <w:rFonts w:ascii="Times New Roman" w:hAnsi="Times New Roman"/>
          <w:sz w:val="24"/>
        </w:rPr>
        <w:t xml:space="preserve"> οντότητες ή δραστηριότητες, σύμφωνα με το άρθρο 315 παράγραφος 2.</w:t>
      </w:r>
    </w:p>
    <w:p w14:paraId="5C35CEC0" w14:textId="77777777" w:rsidR="00D740B8" w:rsidRPr="000537A3" w:rsidRDefault="00D740B8" w:rsidP="00D740B8">
      <w:pPr>
        <w:ind w:left="360"/>
        <w:jc w:val="both"/>
        <w:rPr>
          <w:rFonts w:ascii="Times New Roman" w:hAnsi="Times New Roman" w:cs="Times New Roman"/>
          <w:bCs/>
          <w:sz w:val="24"/>
        </w:rPr>
      </w:pPr>
    </w:p>
    <w:p w14:paraId="1749895F" w14:textId="07869965"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Τα ιδρύματα δημοσιοποιούν πληροφορίες για τα τελευταία τρία οικονομικά έτη για το ποσό του σχετικού καταλόγου στοιχείων που πρέπει να λαμβάνονται υπόψη κατά τον υπολογισμό των επιμέρους συνιστωσών του BI οι οποίες συνεισφέρουν στον υπολογισμό των απαιτήσεων ιδίων κεφαλαίων για τον λειτουργικό κίνδυνο.</w:t>
      </w:r>
    </w:p>
    <w:p w14:paraId="7B27D162" w14:textId="77777777" w:rsidR="00D740B8" w:rsidRPr="000537A3" w:rsidRDefault="00D740B8" w:rsidP="00D740B8">
      <w:pPr>
        <w:pStyle w:val="ListParagraph"/>
        <w:rPr>
          <w:rFonts w:ascii="Times New Roman" w:hAnsi="Times New Roman"/>
          <w:bCs/>
          <w:sz w:val="24"/>
        </w:rPr>
      </w:pPr>
    </w:p>
    <w:p w14:paraId="41988E91" w14:textId="281D16EA"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Σύμφωνα με το άρθρο 314 παράγραφος 8 του κανονισμού (ΕΕ) αριθ. 575/2013, σε περίπτωση που δεν υπάρχουν διαθέσιμα ιστορικά δεδομένα, τα ιδρύματα υποβάλλουν προορατικές επιχειρηματικές εκτιμήσεις.</w:t>
      </w:r>
    </w:p>
    <w:p w14:paraId="14A23528" w14:textId="485ED75C" w:rsidR="00D740B8" w:rsidRPr="000537A3" w:rsidRDefault="00D740B8" w:rsidP="00D740B8">
      <w:pPr>
        <w:pStyle w:val="numberedparagraph"/>
        <w:numPr>
          <w:ilvl w:val="0"/>
          <w:numId w:val="1"/>
        </w:numPr>
        <w:rPr>
          <w:rFonts w:ascii="Times New Roman" w:hAnsi="Times New Roman" w:cs="Times New Roman"/>
          <w:sz w:val="24"/>
        </w:rPr>
      </w:pPr>
      <w:r w:rsidRPr="000537A3">
        <w:rPr>
          <w:rFonts w:ascii="Times New Roman" w:hAnsi="Times New Roman"/>
          <w:sz w:val="24"/>
        </w:rPr>
        <w:t>Σε περίπτωση που τα ιδρύματα έχουν στη διάθεσή τους δεδομένα που αφορούν χρονικό διάστημα μικρότερο των 3 ετών σχετικά με τα λεπτομερή στοιχεία που αφορούν τις συνιστώσες του BI, τα διαθέσιμα ιστορικά δεδομένα αντιστοιχίζονται κατά προτεραιότητα στις αντίστοιχες στήλες του υποδείγματος. Όταν τα ιδρύματα διαθέτουν μόνο ιστορικά δεδομένα σχετικά με τις συνιστώσες του BI για τις πληροφορίες κάποιου έτους, τα δεδομένα αυτά αναφέρονται στη στήλη που αντιστοιχεί στο πλέον πρόσφατο έτος (π.χ. «τελευταίο έτος»). Όταν κρίνεται εύλογο, οι προορατικές εκτιμήσεις περιλαμβάνονται στο Έτος -1 και στο Έτος -2 αντίστοιχα, έως ότου τα δεδομένα αυτά καταστούν διαθέσιμα.</w:t>
      </w:r>
    </w:p>
    <w:p w14:paraId="2DDE0943" w14:textId="7F04DC41" w:rsidR="00D740B8" w:rsidRPr="000537A3" w:rsidRDefault="00D740B8" w:rsidP="00D740B8">
      <w:pPr>
        <w:pStyle w:val="numberedparagraph"/>
        <w:numPr>
          <w:ilvl w:val="0"/>
          <w:numId w:val="1"/>
        </w:numPr>
        <w:rPr>
          <w:rFonts w:ascii="Times New Roman" w:hAnsi="Times New Roman" w:cs="Times New Roman"/>
          <w:sz w:val="24"/>
        </w:rPr>
      </w:pPr>
      <w:r w:rsidRPr="000537A3">
        <w:rPr>
          <w:rFonts w:ascii="Times New Roman" w:hAnsi="Times New Roman"/>
          <w:sz w:val="24"/>
        </w:rPr>
        <w:t>Τα ιδρύματα δεν περιλαμβάνουν στα επιμέρους στοιχεία που λαμβάνονται υπόψη για τον υπολογισμό της συνιστώσας των τόκων, των μισθώσεων και των μερισμάτων (ILDC) κανένα στοιχείο που σχετίζεται με τα συγκεκριμένα θυγατρικά ιδρύματα των οποίων η ILDC υπολογίζεται χωριστά σύμφωνα με το άρθρο 314 παράγραφος 3 του κανονισμού (ΕΕ) αριθ. 575/2013.</w:t>
      </w:r>
    </w:p>
    <w:p w14:paraId="3512454B" w14:textId="27224DC8" w:rsidR="00841A0D"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Τα ιδρύματα δεν περιλαμβάνουν στα επιμέρους στοιχεία που αποτελούν μέρος του υπολογισμού της συνιστώσας τόκων, μισθωμάτων και μερισμάτων (ILDC) τυχόν αριθμητικά στοιχεία από τους επιχειρηματικούς τομείς της λιανικής τραπεζικής και/ή της εμπορικής τραπεζικής στις περιπτώσεις που το ίδρυμα έχει λάβει την άδεια να εφαρμόζει το άρθρο 314 παράγραφος 4 του κανονισμού (ΕΕ) αριθ. 575/2013.</w:t>
      </w:r>
    </w:p>
    <w:p w14:paraId="22AE3E22" w14:textId="77777777" w:rsidR="00841A0D" w:rsidRPr="000537A3" w:rsidRDefault="00841A0D" w:rsidP="00841A0D">
      <w:pPr>
        <w:ind w:left="360"/>
        <w:jc w:val="both"/>
        <w:rPr>
          <w:rFonts w:ascii="Times New Roman" w:hAnsi="Times New Roman" w:cs="Times New Roman"/>
          <w:bCs/>
          <w:sz w:val="24"/>
        </w:rPr>
      </w:pPr>
    </w:p>
    <w:p w14:paraId="3A161EFD" w14:textId="7882B43A" w:rsidR="00D740B8" w:rsidRPr="000537A3" w:rsidRDefault="003826D3" w:rsidP="00D740B8">
      <w:pPr>
        <w:numPr>
          <w:ilvl w:val="0"/>
          <w:numId w:val="1"/>
        </w:numPr>
        <w:jc w:val="both"/>
        <w:rPr>
          <w:rFonts w:ascii="Times New Roman" w:hAnsi="Times New Roman" w:cs="Times New Roman"/>
          <w:bCs/>
          <w:sz w:val="24"/>
        </w:rPr>
      </w:pPr>
      <w:r w:rsidRPr="000537A3">
        <w:rPr>
          <w:rFonts w:ascii="Times New Roman" w:hAnsi="Times New Roman"/>
          <w:sz w:val="24"/>
        </w:rPr>
        <w:t>Ωστόσο, τα ιδρύματα αναφέρουν στη γραμμή 1 το συνολικό ποσό της ILDC, συμπεριλαμβανομένων των ποσών που έχουν υπολογιστεί σύμφωνα με το άρθρο 314 παράγραφος 3 του κανονισμού (ΕΕ) αριθ. 575/2013. Η ILDC αναφέρεται επίσης στη γραμμή EU 1, εξαιρουμένων των οντοτήτων για τις οποίες διαλαμβάνει το άρθρο 314 παράγραφος 3.</w:t>
      </w:r>
    </w:p>
    <w:p w14:paraId="7DAFACF8" w14:textId="77777777" w:rsidR="00D740B8" w:rsidRPr="000537A3" w:rsidRDefault="00D740B8" w:rsidP="00D740B8">
      <w:pPr>
        <w:ind w:left="360"/>
        <w:jc w:val="both"/>
        <w:rPr>
          <w:rFonts w:ascii="Times New Roman" w:hAnsi="Times New Roman" w:cs="Times New Roman"/>
          <w:bCs/>
          <w:sz w:val="24"/>
        </w:rPr>
      </w:pPr>
    </w:p>
    <w:p w14:paraId="578B96DC" w14:textId="494916C5" w:rsidR="00D740B8" w:rsidRPr="000537A3" w:rsidRDefault="00D740B8" w:rsidP="00D740B8">
      <w:pPr>
        <w:numPr>
          <w:ilvl w:val="0"/>
          <w:numId w:val="1"/>
        </w:numPr>
        <w:jc w:val="both"/>
        <w:rPr>
          <w:rFonts w:ascii="Times New Roman" w:hAnsi="Times New Roman" w:cs="Times New Roman"/>
          <w:bCs/>
          <w:sz w:val="24"/>
        </w:rPr>
      </w:pPr>
      <w:r w:rsidRPr="000537A3">
        <w:rPr>
          <w:rFonts w:ascii="Times New Roman" w:hAnsi="Times New Roman"/>
          <w:sz w:val="24"/>
        </w:rPr>
        <w:t>Σύμφωνα με το άρθρο 446 παράγραφος 1 του κανονισμού (ΕΕ) αριθ. 575/2013, στις συνοδευτικές επεξηγηματικές πληροφορίες τα ιδρύματα δημοσιοποιούν τις αιτιολογήσεις για κάθε εξαίρεση από τον επιχειρηματικό δείκτη, με εξαίρεση τις δραστηριότητες της λιανικής τραπεζιτικής και της εμπορικής τραπεζιτικής για τις οποίες διαλαμβάνει το άρθρο 314 παράγραφος 4.</w:t>
      </w:r>
    </w:p>
    <w:p w14:paraId="22C673C4" w14:textId="77777777" w:rsidR="00393FEF" w:rsidRPr="000537A3" w:rsidRDefault="00393FEF" w:rsidP="00532CFA">
      <w:pPr>
        <w:pStyle w:val="ListParagraph"/>
        <w:rPr>
          <w:rFonts w:ascii="Times New Roman" w:hAnsi="Times New Roman"/>
          <w:bCs/>
          <w:sz w:val="24"/>
        </w:rPr>
      </w:pPr>
    </w:p>
    <w:p w14:paraId="7DD11602" w14:textId="2BC0B288" w:rsidR="00393FEF" w:rsidRPr="000537A3" w:rsidRDefault="006020C0" w:rsidP="00D740B8">
      <w:pPr>
        <w:numPr>
          <w:ilvl w:val="0"/>
          <w:numId w:val="1"/>
        </w:numPr>
        <w:jc w:val="both"/>
        <w:rPr>
          <w:rFonts w:ascii="Times New Roman" w:hAnsi="Times New Roman" w:cs="Times New Roman"/>
          <w:bCs/>
          <w:sz w:val="24"/>
        </w:rPr>
      </w:pPr>
      <w:r w:rsidRPr="000537A3">
        <w:rPr>
          <w:rFonts w:ascii="Times New Roman" w:hAnsi="Times New Roman"/>
          <w:sz w:val="24"/>
        </w:rPr>
        <w:t>Δεδομένης της στενής σύνδεσης μεταξύ των απαιτήσεων δημοσιοποίησης λειτουργικού κινδύνου και των οικονομικών καταστάσεων του ιδρύματος, οι αναφορές στις απαιτήσεις υποβολής αναφορών που περιέχονται στο παράρτημα V των λύσεων πληροφορικής της ΕΑΤ (FINREP) αντικατοπτρίζονται σε όλες τις οδηγίες.</w:t>
      </w:r>
    </w:p>
    <w:p w14:paraId="1D4913E2" w14:textId="77777777" w:rsidR="00DD1D82" w:rsidRPr="000537A3" w:rsidRDefault="00DD1D82" w:rsidP="00DD1D82">
      <w:pPr>
        <w:pStyle w:val="ListParagraph"/>
        <w:rPr>
          <w:rFonts w:ascii="Times New Roman" w:hAnsi="Times New Roman"/>
          <w:bCs/>
          <w:sz w:val="24"/>
        </w:rPr>
      </w:pPr>
    </w:p>
    <w:p w14:paraId="11E51AFD" w14:textId="3D720718" w:rsidR="00DD1D82" w:rsidRPr="000537A3" w:rsidRDefault="00050ABA" w:rsidP="001257B6">
      <w:pPr>
        <w:numPr>
          <w:ilvl w:val="0"/>
          <w:numId w:val="1"/>
        </w:numPr>
        <w:jc w:val="both"/>
        <w:rPr>
          <w:rFonts w:ascii="Times New Roman" w:hAnsi="Times New Roman" w:cs="Times New Roman"/>
          <w:bCs/>
          <w:sz w:val="24"/>
        </w:rPr>
      </w:pPr>
      <w:r w:rsidRPr="000537A3">
        <w:rPr>
          <w:rFonts w:ascii="Times New Roman" w:hAnsi="Times New Roman"/>
          <w:sz w:val="24"/>
        </w:rPr>
        <w:t xml:space="preserve">Κατά τη συμπλήρωση του υποδείγματος αυτού πρέπει να εφαρμόζονται οι κανόνες χρήσης </w:t>
      </w:r>
      <w:proofErr w:type="spellStart"/>
      <w:r w:rsidRPr="000537A3">
        <w:rPr>
          <w:rFonts w:ascii="Times New Roman" w:hAnsi="Times New Roman"/>
          <w:sz w:val="24"/>
        </w:rPr>
        <w:t>προσήμου</w:t>
      </w:r>
      <w:proofErr w:type="spellEnd"/>
      <w:r w:rsidRPr="000537A3">
        <w:rPr>
          <w:rFonts w:ascii="Times New Roman" w:hAnsi="Times New Roman"/>
          <w:sz w:val="24"/>
        </w:rPr>
        <w:t xml:space="preserve"> που αναφέρονται στο παράρτημα V των λύσεων πληροφορικής της ΕΑΤ.</w:t>
      </w:r>
    </w:p>
    <w:p w14:paraId="21275E00" w14:textId="77777777" w:rsidR="00D740B8" w:rsidRPr="000537A3"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0537A3" w14:paraId="069EA903" w14:textId="77777777">
        <w:trPr>
          <w:trHeight w:val="300"/>
        </w:trPr>
        <w:tc>
          <w:tcPr>
            <w:tcW w:w="1260" w:type="dxa"/>
            <w:shd w:val="clear" w:color="auto" w:fill="BFBFBF" w:themeFill="background1" w:themeFillShade="BF"/>
          </w:tcPr>
          <w:p w14:paraId="7E4DE4F0" w14:textId="77777777" w:rsidR="00D740B8" w:rsidRPr="000537A3" w:rsidRDefault="00D740B8">
            <w:pPr>
              <w:autoSpaceDE w:val="0"/>
              <w:autoSpaceDN w:val="0"/>
              <w:adjustRightInd w:val="0"/>
              <w:rPr>
                <w:rFonts w:ascii="Times New Roman" w:hAnsi="Times New Roman" w:cs="Times New Roman"/>
                <w:b/>
                <w:sz w:val="24"/>
              </w:rPr>
            </w:pPr>
            <w:r w:rsidRPr="000537A3">
              <w:rPr>
                <w:rFonts w:ascii="Times New Roman" w:hAnsi="Times New Roman"/>
                <w:b/>
                <w:sz w:val="24"/>
              </w:rPr>
              <w:t>Στήλη</w:t>
            </w:r>
          </w:p>
        </w:tc>
        <w:tc>
          <w:tcPr>
            <w:tcW w:w="7756" w:type="dxa"/>
            <w:shd w:val="clear" w:color="auto" w:fill="BFBFBF" w:themeFill="background1" w:themeFillShade="BF"/>
          </w:tcPr>
          <w:p w14:paraId="0D54BB35" w14:textId="77777777" w:rsidR="00D740B8" w:rsidRPr="000537A3" w:rsidDel="00B46ADB" w:rsidRDefault="00D740B8">
            <w:pPr>
              <w:autoSpaceDE w:val="0"/>
              <w:autoSpaceDN w:val="0"/>
              <w:adjustRightInd w:val="0"/>
              <w:rPr>
                <w:bCs/>
              </w:rPr>
            </w:pPr>
            <w:r w:rsidRPr="000537A3">
              <w:rPr>
                <w:rFonts w:ascii="Times New Roman" w:hAnsi="Times New Roman"/>
                <w:b/>
                <w:sz w:val="24"/>
              </w:rPr>
              <w:t>Νομικά κείμενα αναφοράς και οδηγίες</w:t>
            </w:r>
          </w:p>
        </w:tc>
      </w:tr>
      <w:tr w:rsidR="00D740B8" w:rsidRPr="000537A3" w14:paraId="7AE7216D" w14:textId="77777777">
        <w:trPr>
          <w:trHeight w:val="300"/>
        </w:trPr>
        <w:tc>
          <w:tcPr>
            <w:tcW w:w="1260" w:type="dxa"/>
          </w:tcPr>
          <w:p w14:paraId="0FC699E1" w14:textId="0D76C831" w:rsidR="00D740B8" w:rsidRPr="000537A3" w:rsidRDefault="00D740B8" w:rsidP="00165BEF">
            <w:pPr>
              <w:autoSpaceDE w:val="0"/>
              <w:autoSpaceDN w:val="0"/>
              <w:adjustRightInd w:val="0"/>
              <w:jc w:val="center"/>
              <w:rPr>
                <w:rFonts w:ascii="Times New Roman" w:hAnsi="Times New Roman"/>
                <w:bCs/>
                <w:sz w:val="24"/>
              </w:rPr>
            </w:pPr>
            <w:r w:rsidRPr="000537A3">
              <w:rPr>
                <w:rFonts w:ascii="Times New Roman" w:hAnsi="Times New Roman"/>
                <w:sz w:val="24"/>
              </w:rPr>
              <w:t>α, β, γ</w:t>
            </w:r>
          </w:p>
        </w:tc>
        <w:tc>
          <w:tcPr>
            <w:tcW w:w="7756" w:type="dxa"/>
          </w:tcPr>
          <w:p w14:paraId="510A12A5" w14:textId="13FB6D98" w:rsidR="00D740B8" w:rsidRPr="000537A3" w:rsidRDefault="00D740B8">
            <w:pPr>
              <w:autoSpaceDE w:val="0"/>
              <w:autoSpaceDN w:val="0"/>
              <w:adjustRightInd w:val="0"/>
              <w:rPr>
                <w:rStyle w:val="InstructionsTabelleberschrift"/>
                <w:rFonts w:ascii="Times New Roman" w:hAnsi="Times New Roman"/>
                <w:sz w:val="24"/>
                <w:u w:val="none"/>
              </w:rPr>
            </w:pPr>
            <w:r w:rsidRPr="000537A3">
              <w:rPr>
                <w:rStyle w:val="InstructionsTabelleberschrift"/>
                <w:rFonts w:ascii="Times New Roman" w:hAnsi="Times New Roman"/>
                <w:sz w:val="24"/>
                <w:u w:val="none"/>
              </w:rPr>
              <w:t>Αξία</w:t>
            </w:r>
          </w:p>
          <w:p w14:paraId="0A7A2FD7" w14:textId="77777777" w:rsidR="00D740B8" w:rsidRPr="000537A3" w:rsidRDefault="00D740B8">
            <w:pPr>
              <w:rPr>
                <w:rFonts w:ascii="Times New Roman" w:hAnsi="Times New Roman"/>
                <w:sz w:val="24"/>
                <w:lang w:eastAsia="de-DE"/>
              </w:rPr>
            </w:pPr>
          </w:p>
          <w:p w14:paraId="0C8A142A" w14:textId="4CAB13C5" w:rsidR="00D740B8" w:rsidRPr="000537A3" w:rsidRDefault="00D740B8">
            <w:pPr>
              <w:autoSpaceDE w:val="0"/>
              <w:autoSpaceDN w:val="0"/>
              <w:adjustRightInd w:val="0"/>
              <w:rPr>
                <w:rFonts w:ascii="Times New Roman" w:hAnsi="Times New Roman" w:cs="Times New Roman"/>
                <w:bCs/>
                <w:sz w:val="24"/>
              </w:rPr>
            </w:pPr>
            <w:r w:rsidRPr="000537A3">
              <w:rPr>
                <w:rFonts w:ascii="Times New Roman" w:hAnsi="Times New Roman"/>
                <w:sz w:val="24"/>
              </w:rPr>
              <w:t>Άρθρο 446 παράγραφος 1 στοιχείο δ) και άρθρο 314 παράγραφος 1 του κανονισμού (ΕΕ) αριθ. 575/2013.</w:t>
            </w:r>
          </w:p>
          <w:p w14:paraId="7883915F" w14:textId="77777777" w:rsidR="00D740B8" w:rsidRPr="000537A3" w:rsidRDefault="00D740B8">
            <w:pPr>
              <w:autoSpaceDE w:val="0"/>
              <w:autoSpaceDN w:val="0"/>
              <w:adjustRightInd w:val="0"/>
              <w:rPr>
                <w:rFonts w:ascii="Times New Roman" w:hAnsi="Times New Roman"/>
                <w:bCs/>
                <w:sz w:val="24"/>
                <w:lang w:eastAsia="nl-BE"/>
              </w:rPr>
            </w:pPr>
          </w:p>
          <w:p w14:paraId="558CD9DA" w14:textId="2FA81485" w:rsidR="00EA10B1" w:rsidRPr="000537A3" w:rsidRDefault="002F3CFA">
            <w:pPr>
              <w:pStyle w:val="paragraph"/>
              <w:spacing w:before="0" w:beforeAutospacing="0" w:after="0" w:afterAutospacing="0"/>
              <w:textAlignment w:val="baseline"/>
            </w:pPr>
            <w:r w:rsidRPr="000537A3">
              <w:t>Η αξία του καταλόγου των στοιχείων που λαμβάνονται υπόψη για τον υπολογισμό του BI και των συνιστωσών του [υπολογισμός της συνιστώσας ILDC, της συνιστώσας υπηρεσιών (SC) και της χρηματοπιστωτικής συνιστώσας (FC)] σύμφωνα με τα λογιστικά πρότυπα που ισχύουν για καθένα από τα τρία τελευταία οικονομικά έτη.</w:t>
            </w:r>
          </w:p>
          <w:p w14:paraId="3414DDFE" w14:textId="77777777" w:rsidR="007B3E62" w:rsidRPr="000537A3" w:rsidRDefault="007B3E62">
            <w:pPr>
              <w:pStyle w:val="paragraph"/>
              <w:spacing w:before="0" w:beforeAutospacing="0" w:after="0" w:afterAutospacing="0"/>
              <w:textAlignment w:val="baseline"/>
              <w:rPr>
                <w:lang w:eastAsia="de-DE"/>
              </w:rPr>
            </w:pPr>
          </w:p>
          <w:p w14:paraId="374E1BCA" w14:textId="5E2803E9" w:rsidR="007B3E62" w:rsidRPr="000537A3" w:rsidRDefault="00B76B25">
            <w:pPr>
              <w:pStyle w:val="paragraph"/>
              <w:spacing w:before="0" w:beforeAutospacing="0" w:after="0" w:afterAutospacing="0"/>
              <w:textAlignment w:val="baseline"/>
            </w:pPr>
            <w:r w:rsidRPr="000537A3">
              <w:t xml:space="preserve">Αναφέρονται τα ποσά που προκύπτουν μετά την εφαρμογή των προσαρμογών που σχετίζονται με συγχωνεύσεις/εξαγορές και </w:t>
            </w:r>
            <w:proofErr w:type="spellStart"/>
            <w:r w:rsidRPr="000537A3">
              <w:t>εκχωρηθείσες</w:t>
            </w:r>
            <w:proofErr w:type="spellEnd"/>
            <w:r w:rsidRPr="000537A3">
              <w:t xml:space="preserve"> δραστηριότητες.</w:t>
            </w:r>
          </w:p>
          <w:p w14:paraId="00BACA37" w14:textId="77777777" w:rsidR="00EA10B1" w:rsidRPr="000537A3" w:rsidRDefault="00EA10B1">
            <w:pPr>
              <w:pStyle w:val="paragraph"/>
              <w:spacing w:before="0" w:beforeAutospacing="0" w:after="0" w:afterAutospacing="0"/>
              <w:textAlignment w:val="baseline"/>
              <w:rPr>
                <w:lang w:eastAsia="de-DE"/>
              </w:rPr>
            </w:pPr>
          </w:p>
          <w:p w14:paraId="21635601" w14:textId="1A8DE566" w:rsidR="00D740B8" w:rsidRPr="000537A3" w:rsidRDefault="00D740B8" w:rsidP="000F6C61">
            <w:pPr>
              <w:pStyle w:val="paragraph"/>
              <w:spacing w:before="0" w:beforeAutospacing="0" w:after="0" w:afterAutospacing="0"/>
              <w:textAlignment w:val="baseline"/>
            </w:pPr>
            <w:r w:rsidRPr="000537A3">
              <w:t>Όσον αφορά την FC, οι αξίες που δημοσιοποιούνται αποτυπώνουν τις λογιστικές αξίες που καθορίζονται με τη χρήση του λογιστικού ορίου ή του προληπτικού ορίου (PBA) για τον προσδιορισμό των στοιχείων του χαρτοφυλακίου συναλλαγών και του τραπεζικού χαρτοφυλακίου για καθένα από τα τελευταία 3 οικονομικά έτη σύμφωνα με το άρθρο 314 παράγραφος 6 του κανονισμού (ΕΕ) αριθ. 575/2013.</w:t>
            </w:r>
          </w:p>
        </w:tc>
      </w:tr>
      <w:tr w:rsidR="00D740B8" w:rsidRPr="000537A3" w14:paraId="3103AD05" w14:textId="77777777">
        <w:trPr>
          <w:trHeight w:val="300"/>
        </w:trPr>
        <w:tc>
          <w:tcPr>
            <w:tcW w:w="1260" w:type="dxa"/>
          </w:tcPr>
          <w:p w14:paraId="0FFA543A" w14:textId="77777777" w:rsidR="00D740B8" w:rsidRPr="000537A3" w:rsidRDefault="00D740B8" w:rsidP="00165BEF">
            <w:pPr>
              <w:autoSpaceDE w:val="0"/>
              <w:autoSpaceDN w:val="0"/>
              <w:adjustRightInd w:val="0"/>
              <w:jc w:val="center"/>
              <w:rPr>
                <w:rFonts w:ascii="Times New Roman" w:hAnsi="Times New Roman"/>
                <w:bCs/>
                <w:sz w:val="24"/>
              </w:rPr>
            </w:pPr>
            <w:r w:rsidRPr="000537A3">
              <w:rPr>
                <w:rFonts w:ascii="Times New Roman" w:hAnsi="Times New Roman"/>
                <w:sz w:val="24"/>
              </w:rPr>
              <w:t>δ</w:t>
            </w:r>
          </w:p>
        </w:tc>
        <w:tc>
          <w:tcPr>
            <w:tcW w:w="7756" w:type="dxa"/>
          </w:tcPr>
          <w:p w14:paraId="117DF1D7" w14:textId="77777777" w:rsidR="00D740B8" w:rsidRPr="000537A3" w:rsidRDefault="00D740B8">
            <w:pPr>
              <w:autoSpaceDE w:val="0"/>
              <w:autoSpaceDN w:val="0"/>
              <w:adjustRightInd w:val="0"/>
              <w:rPr>
                <w:rStyle w:val="InstructionsTabelleberschrift"/>
                <w:rFonts w:ascii="Times New Roman" w:hAnsi="Times New Roman"/>
                <w:sz w:val="24"/>
                <w:u w:val="none"/>
              </w:rPr>
            </w:pPr>
            <w:r w:rsidRPr="000537A3">
              <w:rPr>
                <w:rStyle w:val="InstructionsTabelleberschrift"/>
                <w:rFonts w:ascii="Times New Roman" w:hAnsi="Times New Roman"/>
                <w:sz w:val="24"/>
                <w:u w:val="none"/>
              </w:rPr>
              <w:t>Μέσες αξίες</w:t>
            </w:r>
          </w:p>
          <w:p w14:paraId="27B3847F" w14:textId="77777777" w:rsidR="00D740B8" w:rsidRPr="000537A3" w:rsidRDefault="00D740B8">
            <w:pPr>
              <w:autoSpaceDE w:val="0"/>
              <w:autoSpaceDN w:val="0"/>
              <w:adjustRightInd w:val="0"/>
              <w:rPr>
                <w:rFonts w:ascii="Times New Roman" w:hAnsi="Times New Roman"/>
                <w:sz w:val="24"/>
                <w:lang w:eastAsia="de-DE"/>
              </w:rPr>
            </w:pPr>
          </w:p>
          <w:p w14:paraId="2CEEC93D" w14:textId="277817D6" w:rsidR="00D740B8" w:rsidRPr="000537A3" w:rsidRDefault="00D740B8">
            <w:pPr>
              <w:autoSpaceDE w:val="0"/>
              <w:autoSpaceDN w:val="0"/>
              <w:adjustRightInd w:val="0"/>
              <w:rPr>
                <w:rFonts w:ascii="Times New Roman" w:hAnsi="Times New Roman" w:cs="Times New Roman"/>
                <w:bCs/>
                <w:sz w:val="24"/>
              </w:rPr>
            </w:pPr>
            <w:r w:rsidRPr="000537A3">
              <w:rPr>
                <w:rFonts w:ascii="Times New Roman" w:hAnsi="Times New Roman"/>
                <w:sz w:val="24"/>
              </w:rPr>
              <w:t>Άρθρο 314 παράγραφοι 2, 5 και 6 του κανονισμού (ΕΕ) αριθ. 575/2013.</w:t>
            </w:r>
          </w:p>
          <w:p w14:paraId="5FAAFF7A" w14:textId="77777777" w:rsidR="00D740B8" w:rsidRPr="000537A3" w:rsidRDefault="00D740B8">
            <w:pPr>
              <w:autoSpaceDE w:val="0"/>
              <w:autoSpaceDN w:val="0"/>
              <w:adjustRightInd w:val="0"/>
              <w:rPr>
                <w:rStyle w:val="InstructionsTabelleberschrift"/>
                <w:rFonts w:ascii="Times New Roman" w:hAnsi="Times New Roman"/>
                <w:sz w:val="24"/>
              </w:rPr>
            </w:pPr>
          </w:p>
          <w:p w14:paraId="3E17CEC0" w14:textId="402AFA6E" w:rsidR="00D740B8" w:rsidRPr="000537A3" w:rsidRDefault="00D740B8">
            <w:pPr>
              <w:pStyle w:val="paragraph"/>
              <w:spacing w:before="0" w:beforeAutospacing="0" w:after="0" w:afterAutospacing="0"/>
              <w:textAlignment w:val="baseline"/>
              <w:rPr>
                <w:rStyle w:val="normaltextrun"/>
              </w:rPr>
            </w:pPr>
            <w:r w:rsidRPr="000537A3">
              <w:rPr>
                <w:rStyle w:val="normaltextrun"/>
              </w:rPr>
              <w:t>Οι υπολογισμένες αξίες των συνιστωσών ILDC, SC και FC και η μέση αξία των σχετικών επιμέρους συνιστωσών τους όπως υπολογίστηκαν κατά τα τρία τελευταία οικονομικά έτη και αναφέρονται στο έτος T.</w:t>
            </w:r>
          </w:p>
          <w:p w14:paraId="32637704" w14:textId="35682543" w:rsidR="00D740B8" w:rsidRPr="000537A3" w:rsidRDefault="00D740B8">
            <w:pPr>
              <w:pStyle w:val="paragraph"/>
              <w:spacing w:before="0" w:beforeAutospacing="0" w:after="0" w:afterAutospacing="0"/>
              <w:textAlignment w:val="baseline"/>
              <w:rPr>
                <w:rStyle w:val="normaltextrun"/>
              </w:rPr>
            </w:pPr>
          </w:p>
          <w:p w14:paraId="6C270BFC" w14:textId="453723AA" w:rsidR="00D740B8" w:rsidRPr="000537A3"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0537A3">
              <w:rPr>
                <w:rStyle w:val="normaltextrun"/>
              </w:rPr>
              <w:t xml:space="preserve">Ο μέσος όρος υπολογίζεται λαμβάνοντας υπόψη τις λογιστικές αξίες για καθένα από τα τελευταία 3 έτη. </w:t>
            </w:r>
          </w:p>
        </w:tc>
      </w:tr>
    </w:tbl>
    <w:p w14:paraId="75117700" w14:textId="77777777" w:rsidR="00D740B8" w:rsidRPr="000537A3"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537A3"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0537A3" w:rsidRDefault="00D740B8">
            <w:pPr>
              <w:autoSpaceDE w:val="0"/>
              <w:autoSpaceDN w:val="0"/>
              <w:adjustRightInd w:val="0"/>
              <w:rPr>
                <w:rFonts w:ascii="Times New Roman" w:hAnsi="Times New Roman" w:cs="Times New Roman"/>
                <w:b/>
                <w:sz w:val="24"/>
              </w:rPr>
            </w:pPr>
            <w:r w:rsidRPr="000537A3">
              <w:rPr>
                <w:rFonts w:ascii="Times New Roman" w:hAnsi="Times New Roman"/>
                <w:b/>
                <w:sz w:val="24"/>
              </w:rPr>
              <w:t>Γραμμή</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0537A3" w:rsidRDefault="00D740B8">
            <w:pPr>
              <w:rPr>
                <w:rFonts w:ascii="Times New Roman" w:hAnsi="Times New Roman" w:cs="Times New Roman"/>
                <w:b/>
                <w:sz w:val="24"/>
              </w:rPr>
            </w:pPr>
            <w:r w:rsidRPr="000537A3">
              <w:rPr>
                <w:rFonts w:ascii="Times New Roman" w:hAnsi="Times New Roman"/>
                <w:b/>
                <w:sz w:val="24"/>
              </w:rPr>
              <w:t>Νομικά κείμενα αναφοράς και οδηγίες</w:t>
            </w:r>
          </w:p>
        </w:tc>
      </w:tr>
      <w:tr w:rsidR="00D740B8" w:rsidRPr="000537A3"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0537A3" w:rsidRDefault="00D740B8">
            <w:pPr>
              <w:spacing w:before="60" w:after="120"/>
              <w:jc w:val="both"/>
              <w:rPr>
                <w:rFonts w:ascii="Times New Roman" w:eastAsia="Times New Roman" w:hAnsi="Times New Roman" w:cs="Times New Roman"/>
                <w:b/>
                <w:sz w:val="24"/>
              </w:rPr>
            </w:pPr>
            <w:r w:rsidRPr="000537A3">
              <w:rPr>
                <w:rFonts w:ascii="Times New Roman" w:hAnsi="Times New Roman"/>
                <w:b/>
                <w:sz w:val="24"/>
              </w:rPr>
              <w:t>Συνιστώσα τόκων, μισθώσεων και μερισμάτων (ILDC)</w:t>
            </w:r>
          </w:p>
          <w:p w14:paraId="78381763" w14:textId="2625CE0B" w:rsidR="00D740B8" w:rsidRPr="000537A3" w:rsidRDefault="00D740B8">
            <w:pPr>
              <w:spacing w:before="60" w:after="120"/>
              <w:jc w:val="both"/>
              <w:rPr>
                <w:rFonts w:ascii="Times New Roman" w:eastAsia="Times New Roman" w:hAnsi="Times New Roman" w:cs="Times New Roman"/>
                <w:b/>
                <w:sz w:val="24"/>
              </w:rPr>
            </w:pPr>
            <w:r w:rsidRPr="000537A3">
              <w:rPr>
                <w:rFonts w:ascii="Times New Roman" w:hAnsi="Times New Roman"/>
                <w:sz w:val="24"/>
              </w:rPr>
              <w:t>Η συνιστώσα των τόκων, των μισθώσεων και των μερισμάτων (ILDC) υπολογίζεται σύμφωνα με το άρθρο 314 παράγραφος 2 του κανονισμού (ΕΕ) αριθ. 575/2013, συμπεριλαμβανομένων, κατά περίπτωση, των ποσών που υπολογίζονται σύμφωνα με το άρθρο 314 παράγραφος 3 του κανονισμού (ΕΕ) αριθ. 575/2013. Όταν ένα ίδρυμα υπόκειται στην παρέκκλιση που αναφέρεται στο άρθρο 314 παράγραφος 4 του κανονισμού (ΕΕ) αριθ. 575/2013, το ίδρυμα δεν περιλαμβάνει στοιχεία από τους επιχειρηματικούς τομείς της λιανικής τραπεζικής και της εμπορικής τραπεζικής.</w:t>
            </w:r>
          </w:p>
        </w:tc>
      </w:tr>
      <w:tr w:rsidR="00456F97" w:rsidRPr="000537A3"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0537A3" w:rsidRDefault="00E03FA1">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0537A3" w:rsidRDefault="00E2624F">
            <w:pPr>
              <w:spacing w:before="60" w:after="120"/>
              <w:jc w:val="both"/>
              <w:rPr>
                <w:rFonts w:ascii="Times New Roman" w:eastAsia="Times New Roman" w:hAnsi="Times New Roman" w:cs="Times New Roman"/>
                <w:b/>
                <w:sz w:val="24"/>
              </w:rPr>
            </w:pPr>
            <w:r w:rsidRPr="000537A3">
              <w:rPr>
                <w:rFonts w:ascii="Times New Roman" w:hAnsi="Times New Roman"/>
                <w:b/>
                <w:sz w:val="24"/>
              </w:rPr>
              <w:t>Η ILDC σχετίζεται με το μεμονωμένο ίδρυμα / τον ενοποιημένο όμιλο (εξαιρουμένων των οντοτήτων που εμπίπτουν στο άρθρο 314 παράγραφος 3)</w:t>
            </w:r>
          </w:p>
          <w:p w14:paraId="3B4A0231" w14:textId="6A33703B" w:rsidR="00E2624F" w:rsidRPr="000537A3" w:rsidRDefault="00E2624F" w:rsidP="00413B96">
            <w:pPr>
              <w:rPr>
                <w:rFonts w:ascii="Times New Roman" w:hAnsi="Times New Roman"/>
                <w:color w:val="000000" w:themeColor="text1"/>
                <w:sz w:val="24"/>
              </w:rPr>
            </w:pPr>
            <w:r w:rsidRPr="000537A3">
              <w:rPr>
                <w:rFonts w:ascii="Times New Roman" w:hAnsi="Times New Roman"/>
                <w:sz w:val="24"/>
              </w:rPr>
              <w:t>Η συνιστώσα των τόκων, των μισθώσεων και των μερισμάτων (ILDC) υπολογίζεται σύμφωνα με το άρθρο 314 παράγραφος 2 του κανονισμού (ΕΕ) αριθ. 575/2013, χωρίς να περιλαμβάνονται τυχόν στοιχεία που λαμβάνονται υπόψη για τον υπολογισμό της ILDC στις περιπτώσεις στις οποίες το ίδρυμα εφαρμόζει την παρέκκλιση σύμφωνα με το άρθρο 314 παράγραφος 3 του κανονισμού (ΕΕ) αριθ. 575/2013.</w:t>
            </w:r>
          </w:p>
        </w:tc>
      </w:tr>
      <w:tr w:rsidR="00D740B8" w:rsidRPr="000537A3"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0537A3" w:rsidRDefault="00D740B8">
            <w:pPr>
              <w:spacing w:before="60" w:after="120"/>
              <w:jc w:val="both"/>
              <w:rPr>
                <w:rFonts w:ascii="Times New Roman" w:eastAsia="Times New Roman" w:hAnsi="Times New Roman" w:cs="Times New Roman"/>
                <w:b/>
                <w:sz w:val="24"/>
              </w:rPr>
            </w:pPr>
            <w:r w:rsidRPr="000537A3">
              <w:rPr>
                <w:rFonts w:ascii="Times New Roman" w:hAnsi="Times New Roman"/>
                <w:b/>
                <w:sz w:val="24"/>
              </w:rPr>
              <w:t>Έσοδα από τόκους και μισθώσεις</w:t>
            </w:r>
          </w:p>
          <w:p w14:paraId="33CCD1CB" w14:textId="130AE220" w:rsidR="00BD248A" w:rsidRPr="000537A3" w:rsidRDefault="00D740B8">
            <w:pPr>
              <w:rPr>
                <w:rFonts w:ascii="Times New Roman" w:eastAsia="Times New Roman" w:hAnsi="Times New Roman" w:cs="Times New Roman"/>
                <w:sz w:val="24"/>
              </w:rPr>
            </w:pPr>
            <w:r w:rsidRPr="000537A3">
              <w:rPr>
                <w:rFonts w:ascii="Times New Roman" w:hAnsi="Times New Roman"/>
                <w:sz w:val="24"/>
              </w:rPr>
              <w:t>Το άθροισμα των εσόδων από τόκους από όλα τα χρηματοοικονομικά στοιχεία ενεργητικού, των λοιπών εσόδων από μισθωμένα στοιχεία ενεργητικού και των κερδών από μισθωμένα στοιχεία ενεργητικού, σύμφωνα με το παράρτημα V των λύσεων πληροφορικής της ΕΑΤ.</w:t>
            </w:r>
          </w:p>
          <w:p w14:paraId="76D4A1E7" w14:textId="77777777" w:rsidR="00BD248A" w:rsidRPr="000537A3" w:rsidRDefault="00BD248A">
            <w:pPr>
              <w:rPr>
                <w:rFonts w:ascii="Times New Roman" w:eastAsia="Times New Roman" w:hAnsi="Times New Roman" w:cs="Times New Roman"/>
                <w:sz w:val="24"/>
              </w:rPr>
            </w:pPr>
          </w:p>
          <w:p w14:paraId="19841383" w14:textId="08257E38" w:rsidR="00F5221D" w:rsidRPr="000537A3" w:rsidRDefault="004F220F">
            <w:pPr>
              <w:rPr>
                <w:rFonts w:ascii="Times New Roman" w:eastAsia="Times New Roman" w:hAnsi="Times New Roman" w:cs="Times New Roman"/>
                <w:sz w:val="24"/>
              </w:rPr>
            </w:pPr>
            <w:r w:rsidRPr="000537A3">
              <w:rPr>
                <w:rFonts w:ascii="Times New Roman" w:hAnsi="Times New Roman"/>
                <w:sz w:val="24"/>
              </w:rPr>
              <w:t>Τα έσοδα από τόκους υπολογίζονται σύμφωνα με το παράρτημα V μέρος 2 παράγραφος 31 των λύσεων πληροφορικής της ΕΑΤ και σύμφωνα με τις περαιτέρω προδιαγραφές του παραρτήματος V μέρος 2 παράγραφοι 187, 189 και 194ii των λύσεων πληροφορικής της ΕΑΤ.</w:t>
            </w:r>
          </w:p>
          <w:p w14:paraId="55B6FFE6" w14:textId="77777777" w:rsidR="00F5221D" w:rsidRPr="000537A3" w:rsidRDefault="00F5221D">
            <w:pPr>
              <w:rPr>
                <w:rFonts w:ascii="Times New Roman" w:eastAsia="Times New Roman" w:hAnsi="Times New Roman" w:cs="Times New Roman"/>
                <w:sz w:val="24"/>
              </w:rPr>
            </w:pPr>
          </w:p>
          <w:p w14:paraId="00ED9136" w14:textId="12CD18AE" w:rsidR="00E76AA5" w:rsidRPr="000537A3" w:rsidRDefault="00F5221D" w:rsidP="007535CB">
            <w:pPr>
              <w:rPr>
                <w:rFonts w:ascii="Times New Roman" w:eastAsia="Times New Roman" w:hAnsi="Times New Roman" w:cs="Times New Roman"/>
                <w:sz w:val="24"/>
              </w:rPr>
            </w:pPr>
            <w:r w:rsidRPr="000537A3">
              <w:rPr>
                <w:rFonts w:ascii="Times New Roman" w:hAnsi="Times New Roman"/>
                <w:sz w:val="24"/>
              </w:rPr>
              <w:t xml:space="preserve">Τα λοιπά έσοδα από μισθωμένα στοιχεία ενεργητικού (χρηματοδοτικές και λειτουργικές μισθώσεις) δεν περιλαμβάνουν έσοδα από τόκους. Το ποσό αυτό υπολογίζεται σύμφωνα με το παράρτημα V μέρος 2 παράγραφοι 314 και 315 των λύσεων πληροφορικής της ΕΑΤ και αντιπροσωπεύει: (i) έσοδα από μεταβολές της εύλογης αξίας επενδύσεων σε ακίνητα που αποφέρουν μισθώματα και </w:t>
            </w:r>
            <w:proofErr w:type="spellStart"/>
            <w:r w:rsidRPr="000537A3">
              <w:rPr>
                <w:rFonts w:ascii="Times New Roman" w:hAnsi="Times New Roman"/>
                <w:sz w:val="24"/>
              </w:rPr>
              <w:t>επιμετρώνται</w:t>
            </w:r>
            <w:proofErr w:type="spellEnd"/>
            <w:r w:rsidRPr="000537A3">
              <w:rPr>
                <w:rFonts w:ascii="Times New Roman" w:hAnsi="Times New Roman"/>
                <w:sz w:val="24"/>
              </w:rPr>
              <w:t xml:space="preserve"> με χρήση της μεθόδου της εύλογης αξίας· και/ή </w:t>
            </w:r>
            <w:proofErr w:type="spellStart"/>
            <w:r w:rsidRPr="000537A3">
              <w:rPr>
                <w:rFonts w:ascii="Times New Roman" w:hAnsi="Times New Roman"/>
                <w:sz w:val="24"/>
              </w:rPr>
              <w:t>ii</w:t>
            </w:r>
            <w:proofErr w:type="spellEnd"/>
            <w:r w:rsidRPr="000537A3">
              <w:rPr>
                <w:rFonts w:ascii="Times New Roman" w:hAnsi="Times New Roman"/>
                <w:sz w:val="24"/>
              </w:rPr>
              <w:t>) έσοδα από λειτουργικές μισθώσεις, συμπεριλαμβανομένων των εσόδων από μισθώματα που προέρχονται από επενδύσεις σε ακίνητα.</w:t>
            </w:r>
          </w:p>
          <w:p w14:paraId="6C1BE770" w14:textId="77777777" w:rsidR="007535CB" w:rsidRPr="000537A3" w:rsidRDefault="007535CB" w:rsidP="007535CB">
            <w:pPr>
              <w:rPr>
                <w:rFonts w:ascii="Times New Roman" w:eastAsia="Times New Roman" w:hAnsi="Times New Roman" w:cs="Times New Roman"/>
                <w:sz w:val="24"/>
              </w:rPr>
            </w:pPr>
          </w:p>
          <w:p w14:paraId="742C7468" w14:textId="3A50C109" w:rsidR="00D740B8" w:rsidRPr="000537A3" w:rsidRDefault="00BB0B3D" w:rsidP="004F34D4">
            <w:pPr>
              <w:rPr>
                <w:rFonts w:ascii="Times New Roman" w:eastAsia="Times New Roman" w:hAnsi="Times New Roman" w:cs="Times New Roman"/>
                <w:sz w:val="24"/>
              </w:rPr>
            </w:pPr>
            <w:r w:rsidRPr="000537A3">
              <w:rPr>
                <w:rFonts w:ascii="Times New Roman" w:hAnsi="Times New Roman"/>
                <w:sz w:val="24"/>
              </w:rPr>
              <w:t xml:space="preserve">Τα κέρδη από μισθωμένα στοιχεία ενεργητικού (χρηματοδοτικές και λειτουργικές μισθώσεις) περιλαμβάνουν: (i) τα κέρδη από τροποποιήσεις μισθώσεων σύμφωνα με το παράρτημα V μέρος 2 παράγραφος 49 των λύσεων πληροφορικής της ΕΑΤ, </w:t>
            </w:r>
            <w:proofErr w:type="spellStart"/>
            <w:r w:rsidRPr="000537A3">
              <w:rPr>
                <w:rFonts w:ascii="Times New Roman" w:hAnsi="Times New Roman"/>
                <w:sz w:val="24"/>
              </w:rPr>
              <w:t>ii</w:t>
            </w:r>
            <w:proofErr w:type="spellEnd"/>
            <w:r w:rsidRPr="000537A3">
              <w:rPr>
                <w:rFonts w:ascii="Times New Roman" w:hAnsi="Times New Roman"/>
                <w:sz w:val="24"/>
              </w:rPr>
              <w:t>) τα υπόλοιπα των λοιπών εσόδων εκμετάλλευσης (Λοιπά έσοδα εκμετάλλευσης) σύμφωνα με το παράρτημα V μέρος 2 παράγραφοι 314 και 316 των λύσεων πληροφορικής της ΕΑΤ, εάν σχετίζονται με μισθωμένα στοιχεία ενεργητικού (χρηματοδοτικές και λειτουργικές μισθώσεις).</w:t>
            </w:r>
          </w:p>
        </w:tc>
      </w:tr>
      <w:tr w:rsidR="00D740B8" w:rsidRPr="000537A3"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0537A3" w:rsidRDefault="00D740B8">
            <w:pPr>
              <w:spacing w:before="60" w:after="120"/>
              <w:jc w:val="both"/>
              <w:rPr>
                <w:rFonts w:ascii="Times New Roman" w:eastAsia="Times New Roman" w:hAnsi="Times New Roman" w:cs="Times New Roman"/>
                <w:b/>
                <w:sz w:val="24"/>
              </w:rPr>
            </w:pPr>
            <w:r w:rsidRPr="000537A3">
              <w:rPr>
                <w:rFonts w:ascii="Times New Roman" w:hAnsi="Times New Roman"/>
                <w:b/>
                <w:sz w:val="24"/>
              </w:rPr>
              <w:t>Έξοδα από τόκους και μισθώσεις</w:t>
            </w:r>
          </w:p>
          <w:p w14:paraId="65B73157" w14:textId="72BA8427" w:rsidR="00EC1398" w:rsidRPr="000537A3" w:rsidRDefault="00D740B8">
            <w:pPr>
              <w:rPr>
                <w:rFonts w:ascii="Times New Roman" w:eastAsia="Times New Roman" w:hAnsi="Times New Roman" w:cs="Times New Roman"/>
                <w:sz w:val="24"/>
              </w:rPr>
            </w:pPr>
            <w:r w:rsidRPr="000537A3">
              <w:rPr>
                <w:rFonts w:ascii="Times New Roman" w:hAnsi="Times New Roman"/>
                <w:sz w:val="24"/>
              </w:rPr>
              <w:t xml:space="preserve">Το άθροισμα των εξόδων από τόκους από όλες τις χρηματοοικονομικές υποχρεώσεις, των εξόδων από μισθωμένα στοιχεία ενεργητικού και των αποσβέσεων, των </w:t>
            </w:r>
            <w:proofErr w:type="spellStart"/>
            <w:r w:rsidRPr="000537A3">
              <w:rPr>
                <w:rFonts w:ascii="Times New Roman" w:hAnsi="Times New Roman"/>
                <w:sz w:val="24"/>
              </w:rPr>
              <w:t>απομειώσεων</w:t>
            </w:r>
            <w:proofErr w:type="spellEnd"/>
            <w:r w:rsidRPr="000537A3">
              <w:rPr>
                <w:rFonts w:ascii="Times New Roman" w:hAnsi="Times New Roman"/>
                <w:sz w:val="24"/>
              </w:rPr>
              <w:t xml:space="preserve"> και των ζημιών από μισθωμένα στοιχεία ενεργητικού, όπως αναφέρεται στο παράρτημα V των λύσεων πληροφορικής της ΕΑΤ.</w:t>
            </w:r>
          </w:p>
          <w:p w14:paraId="06CEDDA9" w14:textId="77777777" w:rsidR="00BA33C3" w:rsidRPr="000537A3" w:rsidRDefault="00BA33C3">
            <w:pPr>
              <w:rPr>
                <w:rFonts w:ascii="Times New Roman" w:eastAsia="Times New Roman" w:hAnsi="Times New Roman" w:cs="Times New Roman"/>
                <w:sz w:val="24"/>
              </w:rPr>
            </w:pPr>
          </w:p>
          <w:p w14:paraId="3ACFF991" w14:textId="1BCDC8C4" w:rsidR="00BA33C3" w:rsidRPr="000537A3" w:rsidRDefault="00BA33C3">
            <w:pPr>
              <w:rPr>
                <w:rFonts w:ascii="Times New Roman" w:eastAsia="Times New Roman" w:hAnsi="Times New Roman" w:cs="Times New Roman"/>
                <w:sz w:val="24"/>
              </w:rPr>
            </w:pPr>
            <w:r w:rsidRPr="000537A3">
              <w:rPr>
                <w:rFonts w:ascii="Times New Roman" w:hAnsi="Times New Roman"/>
                <w:sz w:val="24"/>
              </w:rPr>
              <w:t>Τα έξοδα από τόκους από όλες τις χρηματοοικονομικές υποχρεώσεις υπολογίζονται σύμφωνα με το παράρτημα V μέρος 2 παράγραφος 31 των λύσεων πληροφορικής της ΕΑΤ και σύμφωνα με τις περαιτέρω προδιαγραφές του παραρτήματος V μέρος 2 παράγραφοι 188, 190 και 194ii των λύσεων πληροφορικής της ΕΑΤ. Δεν περιλαμβάνονται τα έξοδα από τόκους που οφείλονται σε γεγονότα λειτουργικού κινδύνου. Αντ’ αυτού, περιλαμβάνονται στη συνιστώσα των υπηρεσιών σύμφωνα με το άρθρο 314 παράγραφος 5 του κανονισμού (ΕΕ) αριθ. 575/2013.</w:t>
            </w:r>
          </w:p>
          <w:p w14:paraId="2D079DF5" w14:textId="77777777" w:rsidR="003D0A4B" w:rsidRPr="000537A3" w:rsidRDefault="003D0A4B">
            <w:pPr>
              <w:rPr>
                <w:rFonts w:ascii="Times New Roman" w:eastAsia="Times New Roman" w:hAnsi="Times New Roman" w:cs="Times New Roman"/>
                <w:sz w:val="24"/>
              </w:rPr>
            </w:pPr>
          </w:p>
          <w:p w14:paraId="08A94531" w14:textId="1EA15404" w:rsidR="003D0A4B" w:rsidRPr="000537A3" w:rsidRDefault="003D0A4B" w:rsidP="00D136A0">
            <w:pPr>
              <w:rPr>
                <w:rFonts w:ascii="Times New Roman" w:eastAsia="Times New Roman" w:hAnsi="Times New Roman" w:cs="Times New Roman"/>
                <w:sz w:val="24"/>
              </w:rPr>
            </w:pPr>
            <w:r w:rsidRPr="000537A3">
              <w:rPr>
                <w:rFonts w:ascii="Times New Roman" w:hAnsi="Times New Roman"/>
                <w:sz w:val="24"/>
              </w:rPr>
              <w:t xml:space="preserve">Τα έξοδα από μισθωμένα στοιχεία ενεργητικού (λειτουργικές μισθώσεις) περιλαμβάνουν τα έξοδα που σύμφωνα με το παράρτημα V μέρος 2 παράγραφοι 314 και 315 των λύσεων πληροφορικής της ΕΑΤ σχετίζονται με τις λειτουργικές μισθώσεις και αντιπροσωπεύουν: (i) έξοδα από μεταβολές στην εύλογη αξία επενδύσεων σε ακίνητα που αποφέρουν ενοίκια και </w:t>
            </w:r>
            <w:proofErr w:type="spellStart"/>
            <w:r w:rsidRPr="000537A3">
              <w:rPr>
                <w:rFonts w:ascii="Times New Roman" w:hAnsi="Times New Roman"/>
                <w:sz w:val="24"/>
              </w:rPr>
              <w:t>επιμετρώνται</w:t>
            </w:r>
            <w:proofErr w:type="spellEnd"/>
            <w:r w:rsidRPr="000537A3">
              <w:rPr>
                <w:rFonts w:ascii="Times New Roman" w:hAnsi="Times New Roman"/>
                <w:sz w:val="24"/>
              </w:rPr>
              <w:t xml:space="preserve"> με χρήση της μεθόδου της εύλογης αξίας από μισθωμένα λειτουργικά στοιχεία ενεργητικού· και (</w:t>
            </w:r>
            <w:proofErr w:type="spellStart"/>
            <w:r w:rsidRPr="000537A3">
              <w:rPr>
                <w:rFonts w:ascii="Times New Roman" w:hAnsi="Times New Roman"/>
                <w:sz w:val="24"/>
              </w:rPr>
              <w:t>ii</w:t>
            </w:r>
            <w:proofErr w:type="spellEnd"/>
            <w:r w:rsidRPr="000537A3">
              <w:rPr>
                <w:rFonts w:ascii="Times New Roman" w:hAnsi="Times New Roman"/>
                <w:sz w:val="24"/>
              </w:rPr>
              <w:t>) έξοδα από λειτουργικές μισθώσεις, συμπεριλαμβανομένων των άμεσων λειτουργικών εξόδων από επενδύσεις σε ακίνητα που αποφέρουν μισθώματα. Επιπλέον, τα ιδρύματα πρέπει να συμπεριλάβουν επίσης εδώ άλλα διοικητικά έξοδα από μισθωμένα λειτουργικά στοιχεία ενεργητικού σύμφωνα με το παράρτημα V μέρος 2 παράγραφος 208ix των λύσεων πληροφορικής της ΕΑΤ. Δεν περιλαμβάνονται τα έξοδα που οφείλονται σε γεγονότα λειτουργικού κινδύνου. Αντ’ αυτού, περιλαμβάνονται στη συνιστώσα των υπηρεσιών σύμφωνα με το άρθρο 314 παράγραφος 5 του κανονισμού (ΕΕ) αριθ. 575/2013.</w:t>
            </w:r>
          </w:p>
          <w:p w14:paraId="61020FEC" w14:textId="77777777" w:rsidR="00376B14" w:rsidRPr="000537A3" w:rsidRDefault="00376B14">
            <w:pPr>
              <w:rPr>
                <w:rFonts w:ascii="Times New Roman" w:eastAsia="Times New Roman" w:hAnsi="Times New Roman" w:cs="Times New Roman"/>
                <w:sz w:val="24"/>
              </w:rPr>
            </w:pPr>
          </w:p>
          <w:p w14:paraId="5D976FDD" w14:textId="0FB08478" w:rsidR="00376B14" w:rsidRPr="000537A3" w:rsidRDefault="00376B14">
            <w:pPr>
              <w:rPr>
                <w:rFonts w:ascii="Times New Roman" w:eastAsia="Times New Roman" w:hAnsi="Times New Roman" w:cs="Times New Roman"/>
                <w:sz w:val="24"/>
              </w:rPr>
            </w:pPr>
            <w:r w:rsidRPr="000537A3">
              <w:rPr>
                <w:rFonts w:ascii="Times New Roman" w:hAnsi="Times New Roman"/>
                <w:sz w:val="24"/>
              </w:rPr>
              <w:t>Η απόσβεση μισθωμένων στοιχείων ενεργητικού αντιστοιχεί στα έξοδα απόσβεσης, όπως αναφέρονται σύμφωνα με το Διεθνές Λογιστικό Πρότυπο (ΔΛΠ) 1, παράγραφοι 102 και 104, αλλά μόνο από μισθωμένα λειτουργικά στοιχεία ενεργητικού των οποίων τα έσοδα ή τα έξοδα περιλαμβάνονται στον υπολογισμό των εσόδων / εξόδων από τόκους.</w:t>
            </w:r>
          </w:p>
          <w:p w14:paraId="5D82FC67" w14:textId="77777777" w:rsidR="00DA24A2" w:rsidRPr="000537A3" w:rsidRDefault="00DA24A2">
            <w:pPr>
              <w:rPr>
                <w:rFonts w:ascii="Times New Roman" w:eastAsia="Times New Roman" w:hAnsi="Times New Roman" w:cs="Times New Roman"/>
                <w:sz w:val="24"/>
              </w:rPr>
            </w:pPr>
          </w:p>
          <w:p w14:paraId="1D89DE9C" w14:textId="6D7B59E2" w:rsidR="00DA24A2" w:rsidRPr="000537A3" w:rsidRDefault="00DA24A2">
            <w:pPr>
              <w:rPr>
                <w:rFonts w:ascii="Times New Roman" w:eastAsia="Times New Roman" w:hAnsi="Times New Roman" w:cs="Times New Roman"/>
                <w:sz w:val="24"/>
              </w:rPr>
            </w:pPr>
            <w:r w:rsidRPr="000537A3">
              <w:rPr>
                <w:rFonts w:ascii="Times New Roman" w:hAnsi="Times New Roman"/>
                <w:sz w:val="24"/>
              </w:rPr>
              <w:t xml:space="preserve">Η </w:t>
            </w:r>
            <w:proofErr w:type="spellStart"/>
            <w:r w:rsidRPr="000537A3">
              <w:rPr>
                <w:rFonts w:ascii="Times New Roman" w:hAnsi="Times New Roman"/>
                <w:sz w:val="24"/>
              </w:rPr>
              <w:t>απομείωση</w:t>
            </w:r>
            <w:proofErr w:type="spellEnd"/>
            <w:r w:rsidRPr="000537A3">
              <w:rPr>
                <w:rFonts w:ascii="Times New Roman" w:hAnsi="Times New Roman"/>
                <w:sz w:val="24"/>
              </w:rPr>
              <w:t xml:space="preserve"> των μισθωμένων στοιχείων ενεργητικού αντιστοιχεί στην </w:t>
            </w:r>
            <w:proofErr w:type="spellStart"/>
            <w:r w:rsidRPr="000537A3">
              <w:rPr>
                <w:rFonts w:ascii="Times New Roman" w:hAnsi="Times New Roman"/>
                <w:sz w:val="24"/>
              </w:rPr>
              <w:t>απομείωση</w:t>
            </w:r>
            <w:proofErr w:type="spellEnd"/>
            <w:r w:rsidRPr="000537A3">
              <w:rPr>
                <w:rFonts w:ascii="Times New Roman" w:hAnsi="Times New Roman"/>
                <w:sz w:val="24"/>
              </w:rPr>
              <w:t xml:space="preserve"> ή τον αντιλογισμό της </w:t>
            </w:r>
            <w:proofErr w:type="spellStart"/>
            <w:r w:rsidRPr="000537A3">
              <w:rPr>
                <w:rFonts w:ascii="Times New Roman" w:hAnsi="Times New Roman"/>
                <w:sz w:val="24"/>
              </w:rPr>
              <w:t>απομείωσης</w:t>
            </w:r>
            <w:proofErr w:type="spellEnd"/>
            <w:r w:rsidRPr="000537A3">
              <w:rPr>
                <w:rFonts w:ascii="Times New Roman" w:hAnsi="Times New Roman"/>
                <w:sz w:val="24"/>
              </w:rPr>
              <w:t xml:space="preserve"> της αξίας σύμφωνα με το ΔΛΠ 36, παράγραφος 126 στοιχεία α) και β) από μισθωμένα λειτουργικά στοιχεία ενεργητικού.</w:t>
            </w:r>
          </w:p>
          <w:p w14:paraId="11B36ACB" w14:textId="77777777" w:rsidR="00DA24A2" w:rsidRPr="000537A3" w:rsidRDefault="00DA24A2">
            <w:pPr>
              <w:rPr>
                <w:rFonts w:ascii="Times New Roman" w:eastAsia="Times New Roman" w:hAnsi="Times New Roman" w:cs="Times New Roman"/>
                <w:sz w:val="24"/>
              </w:rPr>
            </w:pPr>
          </w:p>
          <w:p w14:paraId="0FA351B6" w14:textId="470A5833" w:rsidR="00D740B8" w:rsidRPr="000537A3" w:rsidRDefault="00DA24A2" w:rsidP="004F34D4">
            <w:pPr>
              <w:rPr>
                <w:rFonts w:ascii="Times New Roman" w:hAnsi="Times New Roman"/>
                <w:sz w:val="24"/>
              </w:rPr>
            </w:pPr>
            <w:r w:rsidRPr="000537A3">
              <w:rPr>
                <w:rFonts w:ascii="Times New Roman" w:hAnsi="Times New Roman"/>
                <w:sz w:val="24"/>
              </w:rPr>
              <w:t>Οι ζημίες από μισθωμένα στοιχεία ενεργητικού αντιστοιχούν στις υπόλοιπες από τις λοιπές λειτουργικές δαπάνες (Λοιπές λειτουργικές δαπάνες) σύμφωνα με το παράρτημα V, μέρος 2, τμήμα 29.3, παράγραφος 316 των λύσεων πληροφορικής της ΕΑΤ, εάν σχετίζονται με μισθωμένα στοιχεία ενεργητικού. Δεν περιλαμβάνονται οι ζημίες που οφείλονται σε γεγονότα λειτουργικού κινδύνου. Αντ’ αυτού, περιλαμβάνονται στη συνιστώσα των υπηρεσιών σύμφωνα με το άρθρο 314 παράγραφος 5 του κανονισμού (ΕΕ) αριθ. 575/2013.</w:t>
            </w:r>
          </w:p>
        </w:tc>
      </w:tr>
      <w:tr w:rsidR="00D740B8" w:rsidRPr="000537A3"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1γ</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0537A3" w:rsidRDefault="00B76736">
            <w:pPr>
              <w:spacing w:before="60" w:after="120"/>
              <w:jc w:val="both"/>
              <w:rPr>
                <w:rStyle w:val="InstructionsTabelleberschrift"/>
                <w:rFonts w:ascii="Times New Roman" w:eastAsia="Times New Roman" w:hAnsi="Times New Roman"/>
                <w:sz w:val="24"/>
                <w:u w:val="none"/>
              </w:rPr>
            </w:pPr>
            <w:r w:rsidRPr="000537A3">
              <w:rPr>
                <w:rStyle w:val="InstructionsTabelleberschrift"/>
                <w:rFonts w:ascii="Times New Roman" w:hAnsi="Times New Roman"/>
                <w:sz w:val="24"/>
                <w:u w:val="none"/>
              </w:rPr>
              <w:t>Σύνολο στοιχείων ενεργητικού/Συνιστώσα των στοιχείων ενεργητικού</w:t>
            </w:r>
          </w:p>
          <w:p w14:paraId="15501679" w14:textId="3EB04379" w:rsidR="00D740B8" w:rsidRPr="000537A3" w:rsidRDefault="00B76736">
            <w:pPr>
              <w:spacing w:before="60" w:after="120"/>
              <w:jc w:val="both"/>
              <w:rPr>
                <w:rFonts w:ascii="Times New Roman" w:eastAsia="Times New Roman" w:hAnsi="Times New Roman" w:cs="Times New Roman"/>
                <w:sz w:val="24"/>
              </w:rPr>
            </w:pPr>
            <w:r w:rsidRPr="000537A3">
              <w:rPr>
                <w:rFonts w:ascii="Times New Roman" w:hAnsi="Times New Roman"/>
                <w:sz w:val="24"/>
              </w:rPr>
              <w:t>Όπως προβλέπεται στη στήλη δ), η συνιστώσα των στοιχείων ενεργητικού υπολογίζεται σύμφωνα με το άρθρο 314 παράγραφος 2 του κανονισμού (ΕΕ) αριθ. 575/2013.</w:t>
            </w:r>
          </w:p>
          <w:p w14:paraId="65FF56C9" w14:textId="24401D0D" w:rsidR="004E3E86" w:rsidRPr="000537A3" w:rsidRDefault="003E3201" w:rsidP="00373F9D">
            <w:pPr>
              <w:rPr>
                <w:rFonts w:ascii="Times New Roman" w:hAnsi="Times New Roman"/>
                <w:sz w:val="24"/>
              </w:rPr>
            </w:pPr>
            <w:r w:rsidRPr="000537A3">
              <w:rPr>
                <w:rFonts w:ascii="Times New Roman" w:hAnsi="Times New Roman"/>
                <w:sz w:val="24"/>
              </w:rPr>
              <w:t>Σύμφωνα με τις άλλες στήλες, το σύνολο των στοιχείων ενεργητικού αντιστοιχεί στο άθροισμα της ακαθάριστης λογιστικής αξίας των ταμειακών υπολοίπων σε κεντρικές τράπεζες και άλλων καταθέσεων όψεως, χρεωστικών τίτλων, δανείων και προκαταβολών, καθώς και της λογιστικής αξίας των παραγώγων (διαπραγμάτευση και οικονομικές αντισταθμίσεις και λογιστική αντιστάθμισης) και των μισθωμένων στοιχείων ενεργητικού (υλικά και άυλα στοιχεία ενεργητικού). Τα στοιχεία αυτά αναφέρονται στο παράρτημα V των λύσεων πληροφορικής της ΕΑΤ.</w:t>
            </w:r>
          </w:p>
          <w:p w14:paraId="2655EEC4" w14:textId="6116BB66" w:rsidR="00BC1F18" w:rsidRPr="000537A3" w:rsidRDefault="00BC1F18" w:rsidP="00BC1F18">
            <w:pPr>
              <w:rPr>
                <w:rFonts w:ascii="Times New Roman" w:hAnsi="Times New Roman"/>
                <w:sz w:val="24"/>
              </w:rPr>
            </w:pPr>
          </w:p>
        </w:tc>
      </w:tr>
      <w:tr w:rsidR="00D740B8" w:rsidRPr="000537A3"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1δ</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0537A3" w:rsidRDefault="00B76736">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Εισόδημα από μερίσματα/Συνιστώσα των μερισμάτων</w:t>
            </w:r>
          </w:p>
          <w:p w14:paraId="1A066B7B" w14:textId="4AA7538A" w:rsidR="00D740B8" w:rsidRPr="000537A3" w:rsidRDefault="00B76736" w:rsidP="004E3E86">
            <w:pPr>
              <w:spacing w:before="60" w:after="120"/>
              <w:jc w:val="both"/>
              <w:rPr>
                <w:rFonts w:ascii="Times New Roman" w:eastAsia="Times New Roman" w:hAnsi="Times New Roman" w:cs="Times New Roman"/>
                <w:sz w:val="24"/>
              </w:rPr>
            </w:pPr>
            <w:r w:rsidRPr="000537A3">
              <w:rPr>
                <w:rFonts w:ascii="Times New Roman" w:hAnsi="Times New Roman"/>
                <w:sz w:val="24"/>
              </w:rPr>
              <w:t>Όπως προβλέπεται στη στήλη δ), η συνιστώσα των μερισμάτων υπολογίζεται σύμφωνα με το άρθρο 314 παράγραφος 2 του κανονισμού (ΕΕ) αριθ. 575/2013.</w:t>
            </w:r>
          </w:p>
          <w:p w14:paraId="3F4B342E" w14:textId="23DB8876" w:rsidR="004E3E86" w:rsidRPr="000537A3" w:rsidRDefault="004E3E86" w:rsidP="004E3E86">
            <w:pPr>
              <w:rPr>
                <w:rFonts w:ascii="Times New Roman" w:hAnsi="Times New Roman"/>
                <w:sz w:val="24"/>
              </w:rPr>
            </w:pPr>
            <w:r w:rsidRPr="000537A3">
              <w:rPr>
                <w:rFonts w:ascii="Times New Roman" w:hAnsi="Times New Roman"/>
                <w:sz w:val="24"/>
              </w:rPr>
              <w:t>Τα ιδρύματα υποβάλλουν αναφορές για τα έσοδα από μερίσματα σύμφωνα με το παράρτημα V, μέρος 2, παράγραφοι 40 έως 42 των λύσεων ΤΠ της ΕΑΤ.</w:t>
            </w:r>
          </w:p>
        </w:tc>
      </w:tr>
      <w:tr w:rsidR="003826D3" w:rsidRPr="000537A3"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0537A3" w:rsidRDefault="003826D3" w:rsidP="003826D3">
            <w:pPr>
              <w:spacing w:before="60" w:after="120"/>
              <w:jc w:val="both"/>
              <w:rPr>
                <w:rFonts w:ascii="Times New Roman" w:eastAsia="Times New Roman" w:hAnsi="Times New Roman" w:cs="Times New Roman"/>
                <w:b/>
                <w:sz w:val="24"/>
              </w:rPr>
            </w:pPr>
            <w:r w:rsidRPr="000537A3">
              <w:rPr>
                <w:rFonts w:ascii="Times New Roman" w:hAnsi="Times New Roman"/>
                <w:b/>
                <w:sz w:val="24"/>
              </w:rPr>
              <w:t>Συνιστώσα των υπηρεσιών (SC)</w:t>
            </w:r>
          </w:p>
          <w:p w14:paraId="2D48B659" w14:textId="0264DFE4" w:rsidR="00080F37" w:rsidRPr="000537A3" w:rsidRDefault="005E7C4C"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Η συνιστώσα των υπηρεσιών (SC) υπολογίζεται σύμφωνα με το άρθρο 314 παράγραφος 5 του κανονισμού (ΕΕ) αριθ. 575/2013.</w:t>
            </w:r>
          </w:p>
          <w:p w14:paraId="2EFCFDAF" w14:textId="3F07E77F" w:rsidR="003826D3" w:rsidRPr="000537A3" w:rsidRDefault="0094124B" w:rsidP="003826D3">
            <w:pPr>
              <w:spacing w:before="60" w:after="120"/>
              <w:jc w:val="both"/>
              <w:rPr>
                <w:rStyle w:val="InstructionsTabelleberschrift"/>
                <w:rFonts w:ascii="Times New Roman" w:eastAsia="Times New Roman" w:hAnsi="Times New Roman"/>
                <w:bCs w:val="0"/>
                <w:sz w:val="24"/>
              </w:rPr>
            </w:pPr>
            <w:r w:rsidRPr="000537A3">
              <w:rPr>
                <w:rFonts w:ascii="Times New Roman" w:hAnsi="Times New Roman"/>
                <w:sz w:val="24"/>
              </w:rPr>
              <w:t xml:space="preserve">Όταν ένα ίδρυμα υπόκειται στην παρέκκλιση που αναφέρεται στο άρθρο 314 παράγραφος 4 του κανονισμού (ΕΕ) αριθ. 575/2013, το ίδρυμα δεν περιλαμβάνει στοιχεία από τους επιχειρηματικούς τομείς της λιανικής τραπεζικής και της εμπορικής τραπεζικής. </w:t>
            </w:r>
          </w:p>
        </w:tc>
      </w:tr>
      <w:tr w:rsidR="003826D3" w:rsidRPr="000537A3"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2α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0537A3" w:rsidRDefault="003826D3" w:rsidP="003826D3">
            <w:pPr>
              <w:spacing w:before="60" w:after="120"/>
              <w:jc w:val="both"/>
              <w:rPr>
                <w:rFonts w:ascii="Times New Roman" w:eastAsia="Times New Roman" w:hAnsi="Times New Roman" w:cs="Times New Roman"/>
                <w:b/>
                <w:sz w:val="24"/>
              </w:rPr>
            </w:pPr>
            <w:r w:rsidRPr="000537A3">
              <w:rPr>
                <w:rFonts w:ascii="Times New Roman" w:hAnsi="Times New Roman"/>
                <w:b/>
                <w:sz w:val="24"/>
              </w:rPr>
              <w:t>Έσοδα από αμοιβές και προμήθειες</w:t>
            </w:r>
          </w:p>
          <w:p w14:paraId="1394D6AF" w14:textId="06AD3617" w:rsidR="003826D3" w:rsidRPr="000537A3" w:rsidRDefault="009816D6"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Έσοδα από αμοιβές και προμήθειες που αναφέρονται στο παράρτημα V, μέρος 2, παράγραφοι 281 έως 284 των λύσεων πληροφορικής της ΕΑΤ και υπολογίζονται σύμφωνα με το άρθρο 314 παράγραφος 5 του κανονισμού (ΕΕ) αριθ. 575/2013.</w:t>
            </w:r>
          </w:p>
          <w:p w14:paraId="0EA5E8EE" w14:textId="07382D3A" w:rsidR="008D318E" w:rsidRPr="000537A3" w:rsidRDefault="008D318E"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Έσοδα από δευτερεύουσες δραστηριότητες, όπως οι δραστηριότητες ΤΠ που απαιτούνται για την εκτέλεση κάποιας χρηματοοικονομικής υπηρεσίας, θα πρέπει επίσης να περιλαμβάνονται στο στοιχείο αυτό, σύμφωνα με το άρθρο 7 των ρυθμιστικών τεχνικών προτύπων που πρόκειται να αναπτυχθούν βάσει του άρθρου 314 παράγραφος 9 του κανονισμού (ΕΕ) αριθ. 575/2013.</w:t>
            </w:r>
          </w:p>
          <w:p w14:paraId="388F841F" w14:textId="1B0267DB" w:rsidR="00D91B18" w:rsidRPr="000537A3" w:rsidRDefault="007D3710" w:rsidP="003826D3">
            <w:pPr>
              <w:spacing w:before="6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Εξαιρείται το μέρος των εσόδων από αμοιβές και προμήθειες που εισπράττονται από ιδρύματα τα οποία είναι μέλη του ίδιου θεσμικού συστήματος προστασίας σύμφωνα με το άρθρο 314 παράγραφος 5 του κανονισμού (ΕΕ) αριθ. 575/2013.</w:t>
            </w:r>
          </w:p>
        </w:tc>
      </w:tr>
      <w:tr w:rsidR="003826D3" w:rsidRPr="000537A3"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2β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0537A3" w:rsidRDefault="003826D3" w:rsidP="003826D3">
            <w:pPr>
              <w:spacing w:before="60" w:after="120"/>
              <w:jc w:val="both"/>
              <w:rPr>
                <w:rFonts w:ascii="Times New Roman" w:eastAsia="Times New Roman" w:hAnsi="Times New Roman" w:cs="Times New Roman"/>
                <w:b/>
                <w:sz w:val="24"/>
              </w:rPr>
            </w:pPr>
            <w:r w:rsidRPr="000537A3">
              <w:rPr>
                <w:rFonts w:ascii="Times New Roman" w:hAnsi="Times New Roman"/>
                <w:b/>
                <w:sz w:val="24"/>
              </w:rPr>
              <w:t>Έξοδα από αμοιβές και προμήθειες</w:t>
            </w:r>
          </w:p>
          <w:p w14:paraId="241530E4" w14:textId="72E685E0" w:rsidR="003826D3" w:rsidRPr="000537A3" w:rsidRDefault="009816D6"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Έξοδα από αμοιβές και προμήθειες σύμφωνα με το παράρτημα V μέρος 2 παράγραφοι 281 έως 284 των λύσεων πληροφορικής της ΕΑΤ τα οποία υπολογίζονται σύμφωνα με το άρθρο 314 παράγραφος 5 του κανονισμού (ΕΕ) αριθ. 575/2013.</w:t>
            </w:r>
          </w:p>
          <w:p w14:paraId="03E34B08" w14:textId="2D67624D" w:rsidR="00126683" w:rsidRPr="000537A3" w:rsidRDefault="00126683"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Οι αμοιβές εξωτερικής ανάθεσης που καταβάλλονται για την παροχή χρηματοοικονομικών υπηρεσιών, όπως αυτές αναφέρονται στον κατάλογο δραστηριοτήτων του άρθρου 8 των τεχνικών κανονιστικών προτύπων που πρόκειται να αναπτυχθούν σύμφωνα με το άρθρο 314 παράγραφος 9 του κανονισμού (ΕΕ) αριθ. 575/2013, εφόσον περιλαμβάνονται, σύμφωνα με το εφαρμοζόμενο λογιστικό πλαίσιο, στα διοικητικά έξοδα, σύμφωνα με το άρθρο 16 των προαναφερθέντων τεχνικών κανονιστικών προτύπων, πρέπει να δημοσιοποιούνται σε αυτήν τη γραμμή. Τα έξοδα από δευτερεύουσες δραστηριότητες, όπως οι δραστηριότητες ΤΠ που είναι απαραίτητες για την εκτέλεση μιας χρηματοοικονομικής υπηρεσίας, θα πρέπει επίσης να περιλαμβάνονται σε αυτό το στοιχείο.</w:t>
            </w:r>
          </w:p>
          <w:p w14:paraId="37B7C759" w14:textId="401F429B" w:rsidR="00A87543" w:rsidRPr="000537A3" w:rsidRDefault="00A87543" w:rsidP="003826D3">
            <w:pPr>
              <w:spacing w:before="60" w:after="120"/>
              <w:jc w:val="both"/>
              <w:rPr>
                <w:rStyle w:val="InstructionsTabelleberschrift"/>
                <w:rFonts w:ascii="Times New Roman" w:eastAsia="Times New Roman" w:hAnsi="Times New Roman"/>
                <w:b w:val="0"/>
                <w:sz w:val="24"/>
              </w:rPr>
            </w:pPr>
            <w:r w:rsidRPr="000537A3">
              <w:rPr>
                <w:rFonts w:ascii="Times New Roman" w:hAnsi="Times New Roman"/>
                <w:sz w:val="24"/>
              </w:rPr>
              <w:t>Εξαιρείται το μέρος των εξόδων από αμοιβές και προμήθειες που καταβάλλεται σε ιδρύματα τα οποία είναι μέλη του ίδιου θεσμικού συστήματος προστασίας σύμφωνα με το άρθρο 314 παράγραφος 5 του κανονισμού (ΕΕ) αριθ. 575/2013.</w:t>
            </w:r>
          </w:p>
        </w:tc>
      </w:tr>
      <w:tr w:rsidR="003826D3" w:rsidRPr="000537A3"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2γ</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0537A3" w:rsidRDefault="003826D3" w:rsidP="003826D3">
            <w:pPr>
              <w:spacing w:before="60" w:after="120"/>
              <w:jc w:val="both"/>
              <w:rPr>
                <w:rStyle w:val="InstructionsTabelleberschrift"/>
                <w:rFonts w:ascii="Times New Roman" w:eastAsia="Times New Roman" w:hAnsi="Times New Roman"/>
                <w:sz w:val="24"/>
                <w:u w:val="none"/>
              </w:rPr>
            </w:pPr>
            <w:r w:rsidRPr="000537A3">
              <w:rPr>
                <w:rStyle w:val="InstructionsTabelleberschrift"/>
                <w:rFonts w:ascii="Times New Roman" w:hAnsi="Times New Roman"/>
                <w:sz w:val="24"/>
                <w:u w:val="none"/>
              </w:rPr>
              <w:t>Λοιπά έσοδα εκμετάλλευσης</w:t>
            </w:r>
          </w:p>
          <w:p w14:paraId="035A399D" w14:textId="7232F3EB" w:rsidR="00671F1C" w:rsidRPr="000537A3" w:rsidRDefault="009816D6"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 xml:space="preserve">Λοιπά έσοδα εκμετάλλευσης, μεταξύ άλλων τα εξής: κέρδη από μη </w:t>
            </w:r>
            <w:proofErr w:type="spellStart"/>
            <w:r w:rsidRPr="000537A3">
              <w:rPr>
                <w:rFonts w:ascii="Times New Roman" w:hAnsi="Times New Roman"/>
                <w:sz w:val="24"/>
              </w:rPr>
              <w:t>κυκλοφορούντα</w:t>
            </w:r>
            <w:proofErr w:type="spellEnd"/>
            <w:r w:rsidRPr="000537A3">
              <w:rPr>
                <w:rFonts w:ascii="Times New Roman" w:hAnsi="Times New Roman"/>
                <w:sz w:val="24"/>
              </w:rPr>
              <w:t xml:space="preserve"> στοιχεία ενεργητικού και ομάδες διάθεσης που κατατάσσονται ως </w:t>
            </w:r>
            <w:proofErr w:type="spellStart"/>
            <w:r w:rsidRPr="000537A3">
              <w:rPr>
                <w:rFonts w:ascii="Times New Roman" w:hAnsi="Times New Roman"/>
                <w:sz w:val="24"/>
              </w:rPr>
              <w:t>διακρατούμενες</w:t>
            </w:r>
            <w:proofErr w:type="spellEnd"/>
            <w:r w:rsidRPr="000537A3">
              <w:rPr>
                <w:rFonts w:ascii="Times New Roman" w:hAnsi="Times New Roman"/>
                <w:sz w:val="24"/>
              </w:rPr>
              <w:t xml:space="preserve"> προς πώληση δραστηριότητες που δεν πληρούν τις προϋποθέσεις για διακοπείσες δραστηριότητες (σε περίπτωση ζημιών, οι αξίες θεωρούνται μηδενικές) σύμφωνα με το παράρτημα V μέρος 2 παράγραφος 55 των λύσεων πληροφορικής της ΕΑΤ, καθώς και λοιπά έσοδα εκμετάλλευσης που αναφέρονται στο παράρτημα V μέρος 2 παράγραφοι 314 και 316 των λύσεων πληροφορικής της ΕΑΤ, εξαιρουμένων των εσόδων από λειτουργικές μισθώσεις και κάθε στοιχείου που προσδιορίζεται σύμφωνα με το άρθρο 314 παράγραφος 7 του κανονισμού (ΕΕ) 2021/451.</w:t>
            </w:r>
          </w:p>
          <w:p w14:paraId="39451B35" w14:textId="17278A47" w:rsidR="00A471E8" w:rsidRPr="000537A3" w:rsidRDefault="007863F3"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Η ανάκτηση διοικητικών εξόδων δεν θα πρέπει να εξετάζεται σύμφωνα με το άρθρο 5 των ρυθμιστικών τεχνικών προτύπων σχετικά με τις συνιστώσες επιχειρηματικού δείκτη που πρόκειται να αναπτυχθούν βάσει του άρθρου 314 παράγραφος 9 του κανονισμού (ΕΕ) αριθ. 575/2013.</w:t>
            </w:r>
          </w:p>
          <w:p w14:paraId="0B35E56E" w14:textId="27C4774F" w:rsidR="00695D35" w:rsidRPr="000537A3" w:rsidRDefault="00695D35"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Εξαιρείται το ποσό των λοιπών εσόδων εκμετάλλευσης που εισπράττονται από ιδρύματα τα οποία είναι μέλη του ίδιου θεσμικού συστήματος προστασίας σύμφωνα με το άρθρο 314 παράγραφος 5 του κανονισμού (ΕΕ) αριθ. 575/2013.</w:t>
            </w:r>
          </w:p>
          <w:p w14:paraId="685D1BC1" w14:textId="04DD0137" w:rsidR="00695D35" w:rsidRPr="000537A3" w:rsidRDefault="00695D35" w:rsidP="003826D3">
            <w:pPr>
              <w:spacing w:before="60" w:after="120"/>
              <w:jc w:val="both"/>
              <w:rPr>
                <w:rStyle w:val="InstructionsTabelleberschrift"/>
                <w:rFonts w:ascii="Times New Roman" w:eastAsia="Times New Roman" w:hAnsi="Times New Roman"/>
                <w:b w:val="0"/>
                <w:bCs w:val="0"/>
                <w:sz w:val="24"/>
                <w:u w:val="none"/>
              </w:rPr>
            </w:pPr>
            <w:r w:rsidRPr="000537A3">
              <w:rPr>
                <w:rFonts w:ascii="Times New Roman" w:hAnsi="Times New Roman"/>
                <w:sz w:val="24"/>
              </w:rPr>
              <w:t>Το ποσό αυτής της γραμμής υπολογίζεται σύμφωνα με το άρθρο 314 παράγραφος 5 του κανονισμού (ΕΕ) αριθ. 575/2013.</w:t>
            </w:r>
          </w:p>
        </w:tc>
      </w:tr>
      <w:tr w:rsidR="003826D3" w:rsidRPr="000537A3"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2δ</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0537A3" w:rsidRDefault="003826D3" w:rsidP="003826D3">
            <w:pPr>
              <w:spacing w:before="60" w:after="120"/>
              <w:jc w:val="both"/>
              <w:rPr>
                <w:rStyle w:val="InstructionsTabelleberschrift"/>
                <w:rFonts w:ascii="Times New Roman" w:eastAsia="Times New Roman" w:hAnsi="Times New Roman"/>
                <w:sz w:val="24"/>
                <w:u w:val="none"/>
              </w:rPr>
            </w:pPr>
            <w:r w:rsidRPr="000537A3">
              <w:rPr>
                <w:rStyle w:val="InstructionsTabelleberschrift"/>
                <w:rFonts w:ascii="Times New Roman" w:hAnsi="Times New Roman"/>
                <w:sz w:val="24"/>
                <w:u w:val="none"/>
              </w:rPr>
              <w:t>Λοιπές λειτουργικές δαπάνες</w:t>
            </w:r>
          </w:p>
          <w:p w14:paraId="13FCDFA5" w14:textId="269315A4" w:rsidR="00B722D0" w:rsidRPr="000537A3" w:rsidRDefault="009816D6" w:rsidP="003826D3">
            <w:pPr>
              <w:spacing w:before="60" w:after="120"/>
              <w:jc w:val="both"/>
              <w:rPr>
                <w:rFonts w:ascii="Times New Roman" w:eastAsia="Times New Roman" w:hAnsi="Times New Roman" w:cs="Times New Roman"/>
                <w:sz w:val="24"/>
              </w:rPr>
            </w:pPr>
            <w:r w:rsidRPr="000537A3">
              <w:rPr>
                <w:rFonts w:ascii="Times New Roman" w:hAnsi="Times New Roman"/>
                <w:sz w:val="24"/>
              </w:rPr>
              <w:t>Λοιπές λειτουργικές δαπάνες, μεταξύ άλλων οι εξής:</w:t>
            </w:r>
          </w:p>
          <w:p w14:paraId="0E760CEE" w14:textId="74A56BE8" w:rsidR="00643568" w:rsidRPr="000537A3" w:rsidRDefault="004D0A0E" w:rsidP="002A26E9">
            <w:pPr>
              <w:pStyle w:val="ListParagraph"/>
              <w:numPr>
                <w:ilvl w:val="0"/>
                <w:numId w:val="9"/>
              </w:numPr>
              <w:spacing w:before="60" w:after="120"/>
              <w:jc w:val="both"/>
              <w:rPr>
                <w:rFonts w:ascii="Times New Roman" w:eastAsia="Times New Roman" w:hAnsi="Times New Roman"/>
                <w:sz w:val="24"/>
              </w:rPr>
            </w:pPr>
            <w:r w:rsidRPr="000537A3">
              <w:rPr>
                <w:rFonts w:ascii="Times New Roman" w:hAnsi="Times New Roman"/>
                <w:sz w:val="24"/>
              </w:rPr>
              <w:t xml:space="preserve">Ζημίες από μη </w:t>
            </w:r>
            <w:proofErr w:type="spellStart"/>
            <w:r w:rsidRPr="000537A3">
              <w:rPr>
                <w:rFonts w:ascii="Times New Roman" w:hAnsi="Times New Roman"/>
                <w:sz w:val="24"/>
              </w:rPr>
              <w:t>κυκλοφορούντα</w:t>
            </w:r>
            <w:proofErr w:type="spellEnd"/>
            <w:r w:rsidRPr="000537A3">
              <w:rPr>
                <w:rFonts w:ascii="Times New Roman" w:hAnsi="Times New Roman"/>
                <w:sz w:val="24"/>
              </w:rPr>
              <w:t xml:space="preserve"> στοιχεία ενεργητικού και ομάδες διάθεσης που κατατάσσονται ως </w:t>
            </w:r>
            <w:proofErr w:type="spellStart"/>
            <w:r w:rsidRPr="000537A3">
              <w:rPr>
                <w:rFonts w:ascii="Times New Roman" w:hAnsi="Times New Roman"/>
                <w:sz w:val="24"/>
              </w:rPr>
              <w:t>διακρατούμενες</w:t>
            </w:r>
            <w:proofErr w:type="spellEnd"/>
            <w:r w:rsidRPr="000537A3">
              <w:rPr>
                <w:rFonts w:ascii="Times New Roman" w:hAnsi="Times New Roman"/>
                <w:sz w:val="24"/>
              </w:rPr>
              <w:t xml:space="preserve"> προς πώληση δραστηριότητες που δεν πληρούν τις προϋποθέσεις για διακοπείσες δραστηριότητες: ζημίες, εκτός από εκείνες που οφείλονται σε γεγονότα λειτουργικού κινδύνου, από μη </w:t>
            </w:r>
            <w:proofErr w:type="spellStart"/>
            <w:r w:rsidRPr="000537A3">
              <w:rPr>
                <w:rFonts w:ascii="Times New Roman" w:hAnsi="Times New Roman"/>
                <w:sz w:val="24"/>
              </w:rPr>
              <w:t>κυκλοφορούντα</w:t>
            </w:r>
            <w:proofErr w:type="spellEnd"/>
            <w:r w:rsidRPr="000537A3">
              <w:rPr>
                <w:rFonts w:ascii="Times New Roman" w:hAnsi="Times New Roman"/>
                <w:sz w:val="24"/>
              </w:rPr>
              <w:t xml:space="preserve"> στοιχεία ενεργητικού και ομάδες διάθεσης που κατατάσσονται ως </w:t>
            </w:r>
            <w:proofErr w:type="spellStart"/>
            <w:r w:rsidRPr="000537A3">
              <w:rPr>
                <w:rFonts w:ascii="Times New Roman" w:hAnsi="Times New Roman"/>
                <w:sz w:val="24"/>
              </w:rPr>
              <w:t>διακρατούμενα</w:t>
            </w:r>
            <w:proofErr w:type="spellEnd"/>
            <w:r w:rsidRPr="000537A3">
              <w:rPr>
                <w:rFonts w:ascii="Times New Roman" w:hAnsi="Times New Roman"/>
                <w:sz w:val="24"/>
              </w:rPr>
              <w:t xml:space="preserve"> προς πώληση και δεν αποτελούν διακοπείσες δραστηριότητες σύμφωνα με το παράρτημα V μέρος 2 παράγραφος 55 των λύσεων πληροφορικής της ΕΑΤ. Πρέπει να αναφέρονται μόνο οι ζημίες· σε περίπτωση κέρδους, η αξία θεωρείται μηδενική για τους σκοπούς αυτής της γραμμής.</w:t>
            </w:r>
          </w:p>
          <w:p w14:paraId="0334035E" w14:textId="19D6E763" w:rsidR="00EE7608" w:rsidRPr="000537A3" w:rsidRDefault="004D0A0E" w:rsidP="00EE7608">
            <w:pPr>
              <w:pStyle w:val="ListParagraph"/>
              <w:numPr>
                <w:ilvl w:val="0"/>
                <w:numId w:val="9"/>
              </w:numPr>
              <w:spacing w:before="60" w:after="120"/>
              <w:jc w:val="both"/>
              <w:rPr>
                <w:rFonts w:ascii="Times New Roman" w:eastAsia="Times New Roman" w:hAnsi="Times New Roman"/>
                <w:sz w:val="24"/>
              </w:rPr>
            </w:pPr>
            <w:r w:rsidRPr="000537A3">
              <w:rPr>
                <w:rFonts w:ascii="Times New Roman" w:hAnsi="Times New Roman"/>
                <w:sz w:val="24"/>
              </w:rPr>
              <w:t>Συνολικές ζημίες, έξοδα, προβλέψεις και άλλες χρηματοοικονομικές επιπτώσεις που οφείλονται σε γεγονότα λειτουργικού κινδύνου: το άθροισμα όλων των ζημιών, των εξόδων, των προβλέψεων και άλλων χρηματοοικονομικών επιπτώσεων που σχετίζονται με γεγονότα λειτουργικού κινδύνου, όπως αναφέρονται στη γραμμή 0080 του υποδείγματος C.16.03 που περιλαμβάνεται στο παράρτημα I των λύσεων πληροφορικής της ΕΑΤ.</w:t>
            </w:r>
          </w:p>
          <w:p w14:paraId="2C93E8CD" w14:textId="64776E12" w:rsidR="004D0A0E" w:rsidRPr="000537A3" w:rsidRDefault="00A37C45" w:rsidP="00EE7608">
            <w:pPr>
              <w:pStyle w:val="ListParagraph"/>
              <w:numPr>
                <w:ilvl w:val="0"/>
                <w:numId w:val="9"/>
              </w:numPr>
              <w:spacing w:before="60" w:after="120"/>
              <w:jc w:val="both"/>
              <w:rPr>
                <w:rFonts w:ascii="Times New Roman" w:eastAsia="Times New Roman" w:hAnsi="Times New Roman"/>
                <w:sz w:val="24"/>
              </w:rPr>
            </w:pPr>
            <w:r w:rsidRPr="000537A3">
              <w:rPr>
                <w:rFonts w:ascii="Times New Roman" w:hAnsi="Times New Roman"/>
                <w:sz w:val="24"/>
              </w:rPr>
              <w:t>Λοιπές λειτουργικές δαπάνες, εκτός από εκείνες που οφείλονται σε γεγονότα λειτουργικού κινδύνου, σύμφωνα με το παράρτημα V μέρος 2 παράγραφοι 314 και 316 των λύσεων πληροφορικής της ΕΑΤ, οι οποίες αντιπροσωπεύουν:</w:t>
            </w:r>
          </w:p>
          <w:p w14:paraId="01D56412" w14:textId="77777777" w:rsidR="004A5BBA" w:rsidRPr="000537A3" w:rsidRDefault="004A5BBA" w:rsidP="004A5BBA">
            <w:pPr>
              <w:pStyle w:val="ListParagraph"/>
              <w:numPr>
                <w:ilvl w:val="1"/>
                <w:numId w:val="10"/>
              </w:numPr>
              <w:spacing w:before="60" w:after="120"/>
              <w:jc w:val="both"/>
              <w:rPr>
                <w:rFonts w:ascii="Times New Roman" w:eastAsia="Times New Roman" w:hAnsi="Times New Roman"/>
                <w:sz w:val="24"/>
              </w:rPr>
            </w:pPr>
            <w:r w:rsidRPr="000537A3">
              <w:rPr>
                <w:rFonts w:ascii="Times New Roman" w:hAnsi="Times New Roman"/>
                <w:sz w:val="24"/>
              </w:rPr>
              <w:t>έξοδα από μεταβολές στην εύλογη αξία ενσώματων στοιχείων ενεργητικού που αποτιμώνται με βάση το μοντέλο της εύλογης αξίας, εκτός των εξόδων από μεταβολές στην εύλογη αξία επενδύσεων σε ακίνητα που αποφέρουν μισθώματα και αποτιμώνται με βάση το μοντέλο της εύλογης αξίας από λειτουργικά μισθωμένα στοιχεία ενεργητικού·</w:t>
            </w:r>
          </w:p>
          <w:p w14:paraId="726CB5AB" w14:textId="426E3DFA" w:rsidR="004A5BBA" w:rsidRPr="000537A3"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0537A3" w:rsidRDefault="004A5BBA" w:rsidP="004A5BBA">
            <w:pPr>
              <w:pStyle w:val="ListParagraph"/>
              <w:numPr>
                <w:ilvl w:val="1"/>
                <w:numId w:val="10"/>
              </w:numPr>
              <w:spacing w:before="60" w:after="120"/>
              <w:jc w:val="both"/>
              <w:rPr>
                <w:rFonts w:ascii="Times New Roman" w:eastAsia="Times New Roman" w:hAnsi="Times New Roman"/>
                <w:sz w:val="24"/>
              </w:rPr>
            </w:pPr>
            <w:r w:rsidRPr="000537A3">
              <w:rPr>
                <w:rFonts w:ascii="Times New Roman" w:hAnsi="Times New Roman"/>
                <w:sz w:val="24"/>
              </w:rPr>
              <w:t>τα υπόλοιπα από τα άλλα έξοδα εκμεταλλεύσεως (Λοιπές λειτουργικές δαπάνες) σύμφωνα με το παράρτημα V, μέρος 2, παράγραφοι 314 και 316 των λύσεων πληροφορικής της ΕΑΤ, εάν δεν σχετίζονται με μισθωμένα στοιχεία ενεργητικού.</w:t>
            </w:r>
          </w:p>
          <w:p w14:paraId="6CDC5FBE" w14:textId="54C68FB7" w:rsidR="004A3C86" w:rsidRPr="000537A3" w:rsidRDefault="004A3C86" w:rsidP="00EE7608">
            <w:pPr>
              <w:spacing w:before="6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Εξαιρείται το ποσό των λοιπών λειτουργικών δαπανών που καταβλήθηκε σε ιδρύματα τα οποία είναι μέλη του ίδιου θεσμικού συστήματος προστασίας σύμφωνα με το άρθρο 314 παράγραφος 5 του κανονισμού (ΕΕ) αριθ. 575/2013.</w:t>
            </w:r>
          </w:p>
          <w:p w14:paraId="6F1C30F0" w14:textId="3B05E985" w:rsidR="003826D3" w:rsidRPr="000537A3" w:rsidRDefault="00DE3384" w:rsidP="003826D3">
            <w:pPr>
              <w:spacing w:before="60" w:after="120"/>
              <w:jc w:val="both"/>
              <w:rPr>
                <w:rStyle w:val="InstructionsTabelleberschrift"/>
                <w:rFonts w:ascii="Times New Roman" w:eastAsia="Times New Roman" w:hAnsi="Times New Roman"/>
                <w:sz w:val="24"/>
              </w:rPr>
            </w:pPr>
            <w:r w:rsidRPr="000537A3">
              <w:rPr>
                <w:rFonts w:ascii="Times New Roman" w:hAnsi="Times New Roman"/>
                <w:sz w:val="24"/>
              </w:rPr>
              <w:t>Το ποσό αυτής της γραμμής υπολογίζεται σύμφωνα με το άρθρο 314 παράγραφος 5 του κανονισμού (ΕΕ) αριθ. 575/2013.</w:t>
            </w:r>
          </w:p>
        </w:tc>
      </w:tr>
      <w:tr w:rsidR="003826D3" w:rsidRPr="000537A3"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0537A3" w:rsidRDefault="003826D3" w:rsidP="000537A3">
            <w:pPr>
              <w:keepNext/>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Χρηματοπιστωτική συνιστώσα (FC)</w:t>
            </w:r>
          </w:p>
          <w:p w14:paraId="1C2CD9AE" w14:textId="16B8F7FC" w:rsidR="003826D3" w:rsidRPr="000537A3" w:rsidRDefault="00DE3384" w:rsidP="003826D3">
            <w:pPr>
              <w:spacing w:before="6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 xml:space="preserve">Η χρηματοπιστωτική συνιστώσα (FC) υπολογίζεται σύμφωνα με το άρθρο 314 παράγραφος 6 του κανονισμού (ΕΕ) αριθ. 575/2013. </w:t>
            </w:r>
            <w:r w:rsidRPr="000537A3">
              <w:rPr>
                <w:rFonts w:ascii="Times New Roman" w:hAnsi="Times New Roman"/>
                <w:sz w:val="24"/>
              </w:rPr>
              <w:t>Όταν ένα ίδρυμα υπόκειται στην παρέκκλιση που αναφέρεται στο άρθρο 314 παράγραφος 4 του κανονισμού (ΕΕ) αριθ. 575/2013, το ίδρυμα δεν περιλαμβάνει στοιχεία από τους επιχειρηματικούς τομείς της λιανικής τραπεζικής και της εμπορικής τραπεζικής.</w:t>
            </w:r>
          </w:p>
        </w:tc>
      </w:tr>
      <w:tr w:rsidR="003826D3" w:rsidRPr="000537A3"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3α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Καθαρό κέρδος ή ζημία που εφαρμόζεται στο χαρτοφυλάκιο συναλλαγών (TB)</w:t>
            </w:r>
          </w:p>
          <w:p w14:paraId="4E177CA3" w14:textId="4C472892" w:rsidR="003826D3" w:rsidRPr="000537A3" w:rsidRDefault="003826D3" w:rsidP="003826D3">
            <w:pPr>
              <w:spacing w:before="60" w:after="120"/>
              <w:jc w:val="both"/>
              <w:rPr>
                <w:rStyle w:val="InstructionsTabelleberschrift"/>
                <w:rFonts w:ascii="Times New Roman" w:hAnsi="Times New Roman"/>
                <w:b w:val="0"/>
                <w:bCs w:val="0"/>
                <w:sz w:val="24"/>
                <w:u w:val="none"/>
              </w:rPr>
            </w:pPr>
            <w:r w:rsidRPr="000537A3">
              <w:rPr>
                <w:rStyle w:val="InstructionsTabelleberschrift"/>
                <w:rFonts w:ascii="Times New Roman" w:hAnsi="Times New Roman"/>
                <w:b w:val="0"/>
                <w:sz w:val="24"/>
                <w:u w:val="none"/>
              </w:rPr>
              <w:t>Το καθαρό κέρδος ή ζημία που εφαρμόζεται στο χαρτοφυλάκιο συναλλαγών υπολογίζεται ως το άθροισμα των παρακάτω ποσών:</w:t>
            </w:r>
          </w:p>
          <w:p w14:paraId="6324889B" w14:textId="380EDA28" w:rsidR="008A379C" w:rsidRPr="000537A3" w:rsidRDefault="008A379C" w:rsidP="00232265">
            <w:pPr>
              <w:pStyle w:val="Style1"/>
              <w:rPr>
                <w:rStyle w:val="InstructionsTabelleberschrift"/>
                <w:rFonts w:ascii="Times New Roman" w:hAnsi="Times New Roman"/>
                <w:b w:val="0"/>
                <w:bCs w:val="0"/>
                <w:sz w:val="24"/>
                <w:u w:val="none"/>
              </w:rPr>
            </w:pPr>
            <w:r w:rsidRPr="000537A3">
              <w:rPr>
                <w:u w:val="single"/>
              </w:rPr>
              <w:t xml:space="preserve">Κέρδη ή (-) ζημίες από χρηματοοικονομικά στοιχεία ενεργητικού και υποχρεώσεις </w:t>
            </w:r>
            <w:proofErr w:type="spellStart"/>
            <w:r w:rsidRPr="000537A3">
              <w:rPr>
                <w:u w:val="single"/>
              </w:rPr>
              <w:t>διακρατούμενα</w:t>
            </w:r>
            <w:proofErr w:type="spellEnd"/>
            <w:r w:rsidRPr="000537A3">
              <w:rPr>
                <w:u w:val="single"/>
              </w:rPr>
              <w:t xml:space="preserve"> για διαπραγμάτευση ή εμπορικής χρήσης, καθαρά:</w:t>
            </w:r>
            <w:r w:rsidRPr="000537A3">
              <w:t xml:space="preserve"> κέρδη ή (-) ζημίες από χρηματοοικονομικά στοιχεία ενεργητικού και υποχρεώσεις </w:t>
            </w:r>
            <w:proofErr w:type="spellStart"/>
            <w:r w:rsidRPr="000537A3">
              <w:t>διακρατούμενα</w:t>
            </w:r>
            <w:proofErr w:type="spellEnd"/>
            <w:r w:rsidRPr="000537A3">
              <w:t xml:space="preserve"> για διαπραγμάτευση σύμφωνα με το παράρτημα V μέρος 2 παράγραφοι 43 και 46 των λύσεων πληροφορικής της ΕΑΤ ή από χρηματοοικονομικά στοιχεία ενεργητικού και υποχρεώσεις εμπορικής χρήσης σύμφωνα με την οδηγία 86/635/ΕΟΚ του Συμβουλίου («οδηγία για τους λογαριασμούς των τραπεζών» ή «BAD») άρθρο 27. Κάθετη εμφάνιση (6)·</w:t>
            </w:r>
          </w:p>
          <w:p w14:paraId="0B998657" w14:textId="654F8692" w:rsidR="008A379C" w:rsidRPr="000537A3" w:rsidRDefault="008A379C" w:rsidP="00232265">
            <w:pPr>
              <w:pStyle w:val="Style1"/>
              <w:rPr>
                <w:rStyle w:val="InstructionsTabelleberschrift"/>
                <w:rFonts w:ascii="Times New Roman" w:hAnsi="Times New Roman"/>
                <w:b w:val="0"/>
                <w:bCs w:val="0"/>
                <w:sz w:val="24"/>
                <w:u w:val="none"/>
              </w:rPr>
            </w:pPr>
            <w:r w:rsidRPr="000537A3">
              <w:rPr>
                <w:u w:val="single"/>
              </w:rPr>
              <w:t>Κέρδη ή (-) ζημίες από λογιστική αντιστάθμισης, καθαρά:</w:t>
            </w:r>
            <w:r w:rsidRPr="000537A3">
              <w:t xml:space="preserve"> κέρδη ή (-) ζημίες από λογιστική αντιστάθμισης, καθαρά, στο πλαίσιο της συνιστώσας του χαρτοφυλακίου συναλλαγών μόνο στις εξαιρετικές περιπτώσεις στις οποίες η λογιστική αντιστάθμισης, υπολογιζόμενη σύμφωνα με το παράρτημα V, μέρος 2, παράγραφος 47 των λύσεων πληροφορικής της ΕΑΤ ή σύμφωνα με το άρθρο 8 παράγραφος 1 στοιχείο α) και παράγραφοι 6 και 8 της λογιστικής οδηγίας, χρησιμοποιείται για την αντιστάθμιση χρηματοοικονομικών στοιχείων ενεργητικού και υποχρεώσεων που </w:t>
            </w:r>
            <w:proofErr w:type="spellStart"/>
            <w:r w:rsidRPr="000537A3">
              <w:t>διακρατούνται</w:t>
            </w:r>
            <w:proofErr w:type="spellEnd"/>
            <w:r w:rsidRPr="000537A3">
              <w:t xml:space="preserve"> για διαπραγμάτευση ή χρηματοοικονομικών στοιχείων ενεργητικού και υποχρεώσεων που αποτελούν αντικείμενο εμπορικής χρήσης· και</w:t>
            </w:r>
          </w:p>
          <w:p w14:paraId="1BC37DE4" w14:textId="36EA6A27" w:rsidR="008A379C" w:rsidRPr="000537A3" w:rsidRDefault="008A379C" w:rsidP="00232265">
            <w:pPr>
              <w:pStyle w:val="Style1"/>
              <w:rPr>
                <w:rStyle w:val="InstructionsTabelleberschrift"/>
                <w:rFonts w:ascii="Times New Roman" w:hAnsi="Times New Roman"/>
                <w:b w:val="0"/>
                <w:bCs w:val="0"/>
                <w:sz w:val="24"/>
                <w:u w:val="none"/>
              </w:rPr>
            </w:pPr>
            <w:r w:rsidRPr="000537A3">
              <w:rPr>
                <w:u w:val="single"/>
              </w:rPr>
              <w:t>Συναλλαγματικές διαφορές [κέρδος ή (-) ζημία], καθαρές, οι οποίες σχετίζονται με το χαρτοφυλάκιο συναλλαγών:</w:t>
            </w:r>
            <w:r w:rsidRPr="000537A3">
              <w:t xml:space="preserve"> συναλλαγματικές διαφορές [κέρδος ή (-) ζημία], καθαρές, μόνο όταν οι εν λόγω διαφορές, υπολογιζόμενες σύμφωνα με το ΔΛΠ 21.28, άρθρο 52 στοιχείο α) ή σύμφωνα με το άρθρο 39 της BAD, προέρχονται από χρηματοοικονομικά στοιχεία ενεργητικού και υποχρεώσεις που </w:t>
            </w:r>
            <w:proofErr w:type="spellStart"/>
            <w:r w:rsidRPr="000537A3">
              <w:t>διακρατούνται</w:t>
            </w:r>
            <w:proofErr w:type="spellEnd"/>
            <w:r w:rsidRPr="000537A3">
              <w:t xml:space="preserve"> για διαπραγμάτευση ή από χρηματοοικονομικά στοιχεία ενεργητικού και υποχρεώσεις που αποτελούν αντικείμενο εμπορικής χρήσης.</w:t>
            </w:r>
          </w:p>
          <w:p w14:paraId="761552C0" w14:textId="5BF82331" w:rsidR="001E5563" w:rsidRPr="000537A3" w:rsidRDefault="001E5563" w:rsidP="00C65626">
            <w:pPr>
              <w:pStyle w:val="paragraph"/>
              <w:textAlignment w:val="baseline"/>
              <w:rPr>
                <w:rStyle w:val="InstructionsTabelleberschrift"/>
                <w:rFonts w:ascii="Segoe UI" w:hAnsi="Segoe UI" w:cs="Segoe UI"/>
              </w:rPr>
            </w:pPr>
            <w:r w:rsidRPr="000537A3">
              <w:t>Οι αξίες που δημοσιοποιούνται αποτυπώνουν τις λογιστικές αξίες οι οποίες καθορίζονται με τη χρήση του λογιστικού ορίου ή του προληπτικού ορίου (PBA) για τον προσδιορισμό των στοιχείων του χαρτοφυλακίου συναλλαγών και του τραπεζικού χαρτοφυλακίου για καθένα από τα τελευταία 3 οικονομικά έτη σύμφωνα με το άρθρο 314 παράγραφος 6 του κανονισμού (ΕΕ) αριθ. 575/2013.</w:t>
            </w:r>
          </w:p>
        </w:tc>
      </w:tr>
      <w:tr w:rsidR="003826D3" w:rsidRPr="000537A3"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3β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Καθαρό κέρδος ή (−) ζημία που εφαρμόζεται στο τραπεζικό χαρτοφυλάκιο (BB)</w:t>
            </w:r>
          </w:p>
          <w:p w14:paraId="16F13570" w14:textId="0B537F1A" w:rsidR="003826D3" w:rsidRPr="000537A3" w:rsidRDefault="003826D3" w:rsidP="003826D3">
            <w:pPr>
              <w:spacing w:before="6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Το καθαρό κέρδος ή ζημία που εφαρμόζεται στο τραπεζικό χαρτοφυλάκιο υπολογίζεται ως το άθροισμα των παρακάτω ποσών:</w:t>
            </w:r>
          </w:p>
          <w:p w14:paraId="4816B36A" w14:textId="59F72F36" w:rsidR="008F0781" w:rsidRPr="000537A3" w:rsidRDefault="008F0781" w:rsidP="00232265">
            <w:pPr>
              <w:pStyle w:val="Style1"/>
            </w:pPr>
            <w:r w:rsidRPr="000537A3">
              <w:rPr>
                <w:u w:val="single"/>
              </w:rPr>
              <w:t xml:space="preserve">Κέρδη ή (-) ζημίες από την παύση αναγνώρισης χρηματοοικονομικών στοιχείων ενεργητικού και υποχρεώσεων που δεν </w:t>
            </w:r>
            <w:proofErr w:type="spellStart"/>
            <w:r w:rsidRPr="000537A3">
              <w:rPr>
                <w:u w:val="single"/>
              </w:rPr>
              <w:t>επιμετρώνται</w:t>
            </w:r>
            <w:proofErr w:type="spellEnd"/>
            <w:r w:rsidRPr="000537A3">
              <w:rPr>
                <w:u w:val="single"/>
              </w:rPr>
              <w:t xml:space="preserve"> στην εύλογη αξία μέσω των αποτελεσμάτων, καθαρά</w:t>
            </w:r>
            <w:r w:rsidRPr="000537A3">
              <w:t xml:space="preserve">: κέρδη ή (-) ζημίες από την παύση αναγνώρισης χρηματοοικονομικών στοιχείων ενεργητικού και υποχρεώσεων που δεν </w:t>
            </w:r>
            <w:proofErr w:type="spellStart"/>
            <w:r w:rsidRPr="000537A3">
              <w:t>επιμετρώνται</w:t>
            </w:r>
            <w:proofErr w:type="spellEnd"/>
            <w:r w:rsidRPr="000537A3">
              <w:t xml:space="preserve"> στην εύλογη αξία μέσω των αποτελεσμάτων, καθαρά, σύμφωνα με το παράρτημα V, μέρος 2, παράγραφος 45 των λύσεων πληροφορικής της ΕΑΤ ή το άρθρο 27 της BAD. Κάθετη εμφάνιση (6)·</w:t>
            </w:r>
          </w:p>
          <w:p w14:paraId="29EDCF43" w14:textId="7ADB0AAC" w:rsidR="008F0781" w:rsidRPr="000537A3" w:rsidRDefault="008F0781" w:rsidP="00232265">
            <w:pPr>
              <w:pStyle w:val="Style1"/>
            </w:pPr>
            <w:r w:rsidRPr="000537A3">
              <w:rPr>
                <w:u w:val="single"/>
              </w:rPr>
              <w:t xml:space="preserve">Κέρδη ή (-) ζημίες από χρηματοοικονομικά στοιχεία ενεργητικού μη εμπορικής χρήσης που </w:t>
            </w:r>
            <w:proofErr w:type="spellStart"/>
            <w:r w:rsidRPr="000537A3">
              <w:rPr>
                <w:u w:val="single"/>
              </w:rPr>
              <w:t>επιμετρώνται</w:t>
            </w:r>
            <w:proofErr w:type="spellEnd"/>
            <w:r w:rsidRPr="000537A3">
              <w:rPr>
                <w:u w:val="single"/>
              </w:rPr>
              <w:t xml:space="preserve"> υποχρεωτικά στην εύλογη αξία μέσω των αποτελεσμάτων, καθαρά</w:t>
            </w:r>
            <w:r w:rsidRPr="000537A3">
              <w:t xml:space="preserve">: αναφέρετε κέρδη ή (-) ζημίες από χρηματοοικονομικά στοιχεία ενεργητικού μη εμπορικής χρήσης που </w:t>
            </w:r>
            <w:proofErr w:type="spellStart"/>
            <w:r w:rsidRPr="000537A3">
              <w:t>επιμετρώνται</w:t>
            </w:r>
            <w:proofErr w:type="spellEnd"/>
            <w:r w:rsidRPr="000537A3">
              <w:t xml:space="preserve"> υποχρεωτικά στην εύλογη αξία μέσω των αποτελεσμάτων, καθαρά, σύμφωνα με το παράρτημα V, μέρος 2, παράγραφος 46 των λύσεων πληροφορικής της ΕΑΤ·</w:t>
            </w:r>
          </w:p>
          <w:p w14:paraId="23350A71" w14:textId="40356371" w:rsidR="008F0781" w:rsidRPr="000537A3" w:rsidRDefault="008F0781" w:rsidP="00232265">
            <w:pPr>
              <w:pStyle w:val="Style1"/>
            </w:pPr>
            <w:r w:rsidRPr="000537A3">
              <w:rPr>
                <w:u w:val="single"/>
              </w:rPr>
              <w:t>Κέρδη ή (-) ζημίες από χρηματοοικονομικά στοιχεία ενεργητικού και υποχρεώσεις που αναγνωρίζονται στην εύλογη αξία μέσω των αποτελεσμάτων, καθαρά</w:t>
            </w:r>
            <w:r w:rsidRPr="000537A3">
              <w:t>: κέρδη ή (-) ζημίες από χρηματοοικονομικά στοιχεία ενεργητικού και υποχρεώσεις που αναγνωρίζονται στην εύλογη αξία μέσω των αποτελεσμάτων, καθαρά, σύμφωνα με το παράρτημα V, μέρος 2, παράγραφος 44 των λύσεων πληροφορικής της ΕΑΤ·</w:t>
            </w:r>
          </w:p>
          <w:p w14:paraId="44DE675E" w14:textId="5B34C2BC" w:rsidR="008F0781" w:rsidRPr="000537A3" w:rsidRDefault="008F0781" w:rsidP="00232265">
            <w:pPr>
              <w:pStyle w:val="Style1"/>
            </w:pPr>
            <w:r w:rsidRPr="000537A3">
              <w:rPr>
                <w:u w:val="single"/>
              </w:rPr>
              <w:t>Κέρδη ή (-) ζημίες από λογιστική αντιστάθμισης, καθαρά, που σχετίζονται με το τραπεζικό χαρτοφυλάκιο:</w:t>
            </w:r>
            <w:r w:rsidRPr="000537A3">
              <w:t xml:space="preserve"> κέρδη ή (-) ζημίες από λογιστική αντιστάθμισης, καθαρά, σύμφωνα με το παράρτημα V, μέρος 2, παράγραφος 47 των λύσεων πληροφορικής της ΕΑΤ ή σύμφωνα με το άρθρο 8 παράγραφος 1 στοιχείο α) και παράγραφοι 6 και 8 της λογιστικής οδηγίας, εφόσον τα εν λόγω κέρδη ή ζημίες προέρχονται από χρηματοοικονομικά στοιχεία ενεργητικού και υποχρεώσεις που </w:t>
            </w:r>
            <w:proofErr w:type="spellStart"/>
            <w:r w:rsidRPr="000537A3">
              <w:t>διακρατούνται</w:t>
            </w:r>
            <w:proofErr w:type="spellEnd"/>
            <w:r w:rsidRPr="000537A3">
              <w:t xml:space="preserve"> στο τραπεζικό χαρτοφυλάκιο· και</w:t>
            </w:r>
          </w:p>
          <w:p w14:paraId="23306495" w14:textId="6A259674" w:rsidR="008F0781" w:rsidRPr="000537A3" w:rsidRDefault="008F0781" w:rsidP="00232265">
            <w:pPr>
              <w:pStyle w:val="Style1"/>
            </w:pPr>
            <w:r w:rsidRPr="000537A3">
              <w:t xml:space="preserve">Συναλλαγματικές διαφορές [κέρδος ή (-) ζημία], καθαρές, οι οποίες σχετίζονται με το τραπεζικό χαρτοφυλάκιο: συναλλαγματικές διαφορές [κέρδος ή (-) ζημία], καθαρές, σύμφωνα με το ΔΛΠ 21.28, άρθρο 52 στοιχείο α) ή σύμφωνα με το άρθρο 39 της BAD, όταν οι διαφορές αυτές προέρχονται από χρηματοοικονομικά περιουσιακά στοιχεία και υποχρεώσεις που </w:t>
            </w:r>
            <w:proofErr w:type="spellStart"/>
            <w:r w:rsidRPr="000537A3">
              <w:t>διακρατούνται</w:t>
            </w:r>
            <w:proofErr w:type="spellEnd"/>
            <w:r w:rsidRPr="000537A3">
              <w:t xml:space="preserve"> στο τραπεζικό χαρτοφυλάκιο.</w:t>
            </w:r>
          </w:p>
          <w:p w14:paraId="3E9BB5BF" w14:textId="1D3FC8A9" w:rsidR="00F26A2D" w:rsidRPr="000537A3" w:rsidRDefault="001E5563" w:rsidP="00F26A2D">
            <w:pPr>
              <w:spacing w:before="60" w:after="120"/>
              <w:jc w:val="both"/>
              <w:rPr>
                <w:rStyle w:val="InstructionsTabelleberschrift"/>
                <w:rFonts w:asciiTheme="majorBidi" w:hAnsiTheme="majorBidi" w:cstheme="majorBidi"/>
                <w:sz w:val="24"/>
                <w:u w:val="none"/>
              </w:rPr>
            </w:pPr>
            <w:r w:rsidRPr="000537A3">
              <w:rPr>
                <w:rFonts w:asciiTheme="majorBidi" w:hAnsiTheme="majorBidi"/>
                <w:sz w:val="24"/>
              </w:rPr>
              <w:t>Οι αξίες που δημοσιοποιούνται αποτυπώνουν τις λογιστικές αξίες οι οποίες καθορίζονται με τη χρήση του λογιστικού ορίου ή του προληπτικού ορίου (PBA) για τον προσδιορισμό των στοιχείων του χαρτοφυλακίου συναλλαγών και του τραπεζικού χαρτοφυλακίου για καθένα από τα τελευταία 3 οικονομικά έτη σύμφωνα με το άρθρο 314 παράγραφος 6 του κανονισμού (ΕΕ) αριθ. 575/2013.</w:t>
            </w:r>
          </w:p>
        </w:tc>
      </w:tr>
      <w:tr w:rsidR="003826D3" w:rsidRPr="000537A3"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EU 3γ</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0537A3" w:rsidRDefault="008C3E6A"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Προσέγγιση που εφαρμόζεται για τον προσδιορισμό του ορίου TB/BB (προσέγγιση PBA ή λογιστική προσέγγιση)</w:t>
            </w:r>
          </w:p>
          <w:p w14:paraId="00A81A34" w14:textId="0A7D6D1A" w:rsidR="003826D3" w:rsidRPr="000537A3" w:rsidRDefault="003826D3" w:rsidP="003826D3">
            <w:pPr>
              <w:spacing w:before="60" w:after="120"/>
              <w:jc w:val="both"/>
              <w:rPr>
                <w:rStyle w:val="InstructionsTabelleberschrift"/>
                <w:rFonts w:ascii="Times New Roman" w:eastAsia="Times New Roman" w:hAnsi="Times New Roman"/>
                <w:b w:val="0"/>
                <w:bCs w:val="0"/>
                <w:sz w:val="24"/>
                <w:u w:val="none"/>
              </w:rPr>
            </w:pPr>
            <w:r w:rsidRPr="000537A3">
              <w:rPr>
                <w:rStyle w:val="InstructionsTabelleberschrift"/>
                <w:rFonts w:ascii="Times New Roman" w:hAnsi="Times New Roman"/>
                <w:b w:val="0"/>
                <w:sz w:val="24"/>
                <w:u w:val="none"/>
              </w:rPr>
              <w:t>Η προσέγγιση που εφαρμόζεται κατά την ημερομηνία αναφοράς για τον προσδιορισμό της FC: λογιστική ή εποπτική ταξινόμηση (PBA). Η προσέγγιση πρέπει να εφαρμόζεται με συνέπεια για τα ποσά που δημοσιοποιούνται για καθένα από τα τρία τελευταία οικονομικά έτη.</w:t>
            </w:r>
          </w:p>
        </w:tc>
      </w:tr>
      <w:tr w:rsidR="003826D3" w:rsidRPr="000537A3"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Επιχειρηματικός δείκτης (BI)</w:t>
            </w:r>
          </w:p>
          <w:p w14:paraId="35C99FE1" w14:textId="0AFECB29" w:rsidR="003826D3" w:rsidRPr="000537A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537A3">
              <w:rPr>
                <w:rFonts w:asciiTheme="majorBidi" w:hAnsiTheme="majorBidi"/>
                <w:sz w:val="24"/>
              </w:rPr>
              <w:t>Ο επιχειρηματικός δείκτης, υπολογιζόμενος σύμφωνα με το άρθρο 314 παράγραφος 1 του κανονισμού (ΕΕ) αριθ. 575/2013, ο οποίος είναι το άθροισμα των τριών συνιστωσών: ILDC, SC και FC.</w:t>
            </w:r>
          </w:p>
        </w:tc>
      </w:tr>
      <w:tr w:rsidR="003826D3" w:rsidRPr="000537A3"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0537A3" w:rsidRDefault="003826D3" w:rsidP="003826D3">
            <w:pPr>
              <w:spacing w:before="60" w:after="120"/>
              <w:jc w:val="both"/>
              <w:rPr>
                <w:rStyle w:val="InstructionsTabelleberschrift"/>
                <w:rFonts w:ascii="Times New Roman" w:eastAsia="Times New Roman" w:hAnsi="Times New Roman"/>
                <w:sz w:val="24"/>
                <w:u w:val="none"/>
              </w:rPr>
            </w:pPr>
            <w:r w:rsidRPr="000537A3">
              <w:rPr>
                <w:rStyle w:val="InstructionsTabelleberschrift"/>
                <w:rFonts w:ascii="Times New Roman" w:hAnsi="Times New Roman"/>
                <w:sz w:val="24"/>
                <w:u w:val="none"/>
              </w:rPr>
              <w:t>Συνιστώσα του επιχειρηματικού δείκτη (BIC)</w:t>
            </w:r>
          </w:p>
          <w:p w14:paraId="4AC6BDA5" w14:textId="5507A684" w:rsidR="003826D3" w:rsidRPr="000537A3" w:rsidRDefault="003826D3" w:rsidP="003826D3">
            <w:pPr>
              <w:spacing w:before="60" w:after="120"/>
              <w:jc w:val="both"/>
              <w:rPr>
                <w:rStyle w:val="InstructionsTabelleberschrift"/>
                <w:rFonts w:ascii="Times New Roman" w:eastAsia="Times New Roman" w:hAnsi="Times New Roman"/>
                <w:b w:val="0"/>
                <w:bCs w:val="0"/>
                <w:sz w:val="24"/>
                <w:u w:val="none"/>
              </w:rPr>
            </w:pPr>
            <w:r w:rsidRPr="000537A3">
              <w:rPr>
                <w:rFonts w:ascii="Times New Roman" w:hAnsi="Times New Roman"/>
                <w:sz w:val="24"/>
              </w:rPr>
              <w:t xml:space="preserve">Η BIC υπολογίζεται σύμφωνα με το άρθρο 313 του κανονισμού (ΕΕ) αριθ. 575/2013. </w:t>
            </w:r>
          </w:p>
        </w:tc>
      </w:tr>
      <w:tr w:rsidR="003826D3" w:rsidRPr="000537A3"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6α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 xml:space="preserve">BI ακαθάριστος από τις εξαιρούμενες </w:t>
            </w:r>
            <w:proofErr w:type="spellStart"/>
            <w:r w:rsidRPr="000537A3">
              <w:rPr>
                <w:rStyle w:val="InstructionsTabelleberschrift"/>
                <w:rFonts w:ascii="Times New Roman" w:hAnsi="Times New Roman"/>
                <w:sz w:val="24"/>
                <w:u w:val="none"/>
              </w:rPr>
              <w:t>εκχωρηθείσες</w:t>
            </w:r>
            <w:proofErr w:type="spellEnd"/>
            <w:r w:rsidRPr="000537A3">
              <w:rPr>
                <w:rStyle w:val="InstructionsTabelleberschrift"/>
                <w:rFonts w:ascii="Times New Roman" w:hAnsi="Times New Roman"/>
                <w:sz w:val="24"/>
                <w:u w:val="none"/>
              </w:rPr>
              <w:t xml:space="preserve"> δραστηριότητες</w:t>
            </w:r>
          </w:p>
          <w:p w14:paraId="4B01F051" w14:textId="678BE249" w:rsidR="003826D3" w:rsidRPr="000537A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537A3">
              <w:rPr>
                <w:rFonts w:asciiTheme="majorBidi" w:hAnsiTheme="majorBidi"/>
                <w:sz w:val="24"/>
              </w:rPr>
              <w:t xml:space="preserve">Το ποσό του BI, συμπεριλαμβανομένων των εξαιρούμενων </w:t>
            </w:r>
            <w:proofErr w:type="spellStart"/>
            <w:r w:rsidRPr="000537A3">
              <w:rPr>
                <w:rFonts w:asciiTheme="majorBidi" w:hAnsiTheme="majorBidi"/>
                <w:sz w:val="24"/>
              </w:rPr>
              <w:t>εκχωρηθεισών</w:t>
            </w:r>
            <w:proofErr w:type="spellEnd"/>
            <w:r w:rsidRPr="000537A3">
              <w:rPr>
                <w:rFonts w:asciiTheme="majorBidi" w:hAnsiTheme="majorBidi"/>
                <w:sz w:val="24"/>
              </w:rPr>
              <w:t xml:space="preserve"> δραστηριοτήτων σύμφωνα με το άρθρο 315 παράγραφος 2 του κανονισμού (ΕΕ) αριθ. 575/2013.</w:t>
            </w:r>
          </w:p>
        </w:tc>
      </w:tr>
      <w:tr w:rsidR="003826D3" w:rsidRPr="000537A3"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6β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 xml:space="preserve">Μείωση του BI λόγω των εξαιρούμενων </w:t>
            </w:r>
            <w:proofErr w:type="spellStart"/>
            <w:r w:rsidRPr="000537A3">
              <w:rPr>
                <w:rStyle w:val="InstructionsTabelleberschrift"/>
                <w:rFonts w:ascii="Times New Roman" w:hAnsi="Times New Roman"/>
                <w:sz w:val="24"/>
                <w:u w:val="none"/>
              </w:rPr>
              <w:t>εκχωρηθεισών</w:t>
            </w:r>
            <w:proofErr w:type="spellEnd"/>
            <w:r w:rsidRPr="000537A3">
              <w:rPr>
                <w:rStyle w:val="InstructionsTabelleberschrift"/>
                <w:rFonts w:ascii="Times New Roman" w:hAnsi="Times New Roman"/>
                <w:sz w:val="24"/>
                <w:u w:val="none"/>
              </w:rPr>
              <w:t xml:space="preserve"> δραστηριοτήτων</w:t>
            </w:r>
          </w:p>
          <w:p w14:paraId="100A0132" w14:textId="636B5EF6" w:rsidR="003826D3" w:rsidRPr="000537A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537A3">
              <w:rPr>
                <w:rFonts w:asciiTheme="majorBidi" w:hAnsiTheme="majorBidi"/>
                <w:sz w:val="24"/>
              </w:rPr>
              <w:t xml:space="preserve">Η διαφορά μεταξύ του BI πριν από την αφαίρεση της </w:t>
            </w:r>
            <w:proofErr w:type="spellStart"/>
            <w:r w:rsidRPr="000537A3">
              <w:rPr>
                <w:rFonts w:asciiTheme="majorBidi" w:hAnsiTheme="majorBidi"/>
                <w:sz w:val="24"/>
              </w:rPr>
              <w:t>εκχωρηθείσας</w:t>
            </w:r>
            <w:proofErr w:type="spellEnd"/>
            <w:r w:rsidRPr="000537A3">
              <w:rPr>
                <w:rFonts w:asciiTheme="majorBidi" w:hAnsiTheme="majorBidi"/>
                <w:sz w:val="24"/>
              </w:rPr>
              <w:t xml:space="preserve"> δραστηριότητας (γραμμή 6α) και του συνολικού BI (γραμμή 4). </w:t>
            </w:r>
          </w:p>
        </w:tc>
      </w:tr>
      <w:tr w:rsidR="003826D3" w:rsidRPr="000537A3"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0537A3" w:rsidRDefault="003826D3" w:rsidP="003826D3">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EU 6γ</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0537A3" w:rsidRDefault="003826D3" w:rsidP="003826D3">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Αντίκτυπος συγχωνεύσεων/εξαγορών στον BI</w:t>
            </w:r>
          </w:p>
          <w:p w14:paraId="68B0EB8C" w14:textId="39D74825" w:rsidR="003826D3" w:rsidRPr="000537A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537A3">
              <w:rPr>
                <w:rFonts w:asciiTheme="majorBidi" w:hAnsiTheme="majorBidi"/>
                <w:sz w:val="24"/>
              </w:rPr>
              <w:t>Το ποσό το οποίο περιλαμβάνεται στον BI και αντιστοιχεί στις συνιστώσες του BI που οφείλονται σε συγχωνευμένες ή εξαγορασμένες οντότητες ή δραστηριότητες σύμφωνα με το άρθρο 315 παράγραφος 1 του κανονισμού (ΕΕ) αριθ. 575/2013.</w:t>
            </w:r>
          </w:p>
        </w:tc>
      </w:tr>
    </w:tbl>
    <w:p w14:paraId="2517003F" w14:textId="77777777" w:rsidR="00D740B8" w:rsidRPr="000537A3"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0537A3" w:rsidRDefault="00D740B8" w:rsidP="00D740B8">
      <w:pPr>
        <w:jc w:val="both"/>
        <w:rPr>
          <w:rFonts w:ascii="Times New Roman" w:hAnsi="Times New Roman" w:cs="Times New Roman"/>
          <w:bCs/>
          <w:sz w:val="24"/>
        </w:rPr>
      </w:pPr>
      <w:r w:rsidRPr="000537A3">
        <w:rPr>
          <w:rFonts w:ascii="Times New Roman" w:hAnsi="Times New Roman"/>
          <w:b/>
          <w:sz w:val="24"/>
        </w:rPr>
        <w:t xml:space="preserve">Υπόδειγμα EU OR3 - Απαιτήσεις ιδίων κεφαλαίων λειτουργικού κινδύνου και ποσά ανοίγματος σε κίνδυνο. </w:t>
      </w:r>
      <w:r w:rsidRPr="000537A3">
        <w:rPr>
          <w:rFonts w:ascii="Times New Roman" w:hAnsi="Times New Roman"/>
          <w:sz w:val="24"/>
        </w:rPr>
        <w:t>Πάγιο υπόδειγμα</w:t>
      </w:r>
    </w:p>
    <w:p w14:paraId="5AB15A39" w14:textId="77777777" w:rsidR="00D740B8" w:rsidRPr="000537A3" w:rsidRDefault="00D740B8" w:rsidP="00D740B8">
      <w:pPr>
        <w:ind w:left="360"/>
        <w:jc w:val="both"/>
        <w:rPr>
          <w:rFonts w:ascii="Times New Roman" w:hAnsi="Times New Roman" w:cs="Times New Roman"/>
          <w:bCs/>
          <w:sz w:val="24"/>
        </w:rPr>
      </w:pPr>
    </w:p>
    <w:p w14:paraId="60DF34D1" w14:textId="121F9A97" w:rsidR="00D740B8" w:rsidRPr="000537A3" w:rsidRDefault="00D740B8" w:rsidP="00D740B8">
      <w:pPr>
        <w:numPr>
          <w:ilvl w:val="0"/>
          <w:numId w:val="1"/>
        </w:numPr>
        <w:jc w:val="both"/>
        <w:rPr>
          <w:rFonts w:ascii="Times New Roman" w:hAnsi="Times New Roman" w:cs="Times New Roman"/>
          <w:sz w:val="24"/>
        </w:rPr>
      </w:pPr>
      <w:r w:rsidRPr="000537A3">
        <w:rPr>
          <w:rFonts w:ascii="Times New Roman" w:hAnsi="Times New Roman"/>
          <w:sz w:val="24"/>
        </w:rPr>
        <w:t>Τα ιδρύματα δημοσιοποιούν τις πληροφορίες που περιλαμβάνονται στο υπόδειγμα EU OR3 κατ’ εφαρμογή του άρθρου 446 παράγραφος 1 στοιχείο β) του κανονισμού (ΕΕ) αριθ. 575/2013. Το υπόδειγμα αυτό παρέχει πληροφορίες σχετικά με τον υπολογισμό των απαιτήσεων ιδίων κεφαλαίων για τον λειτουργικό κίνδυνο σύμφωνα με τα άρθρα 312 έως 315 του κανονισμού (ΕΕ) αριθ. 575/2013.</w:t>
      </w:r>
    </w:p>
    <w:p w14:paraId="6DFA1648" w14:textId="77777777" w:rsidR="00D740B8" w:rsidRPr="000537A3" w:rsidRDefault="00D740B8" w:rsidP="00D740B8">
      <w:pPr>
        <w:ind w:left="360"/>
        <w:jc w:val="both"/>
        <w:rPr>
          <w:rFonts w:ascii="Times New Roman" w:hAnsi="Times New Roman" w:cs="Times New Roman"/>
          <w:bCs/>
          <w:sz w:val="24"/>
        </w:rPr>
      </w:pPr>
    </w:p>
    <w:p w14:paraId="2E35B8A0" w14:textId="77777777" w:rsidR="00D740B8" w:rsidRPr="000537A3"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537A3"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0537A3" w:rsidRDefault="00D740B8">
            <w:pPr>
              <w:autoSpaceDE w:val="0"/>
              <w:autoSpaceDN w:val="0"/>
              <w:adjustRightInd w:val="0"/>
              <w:rPr>
                <w:rFonts w:ascii="Times New Roman" w:hAnsi="Times New Roman" w:cs="Times New Roman"/>
                <w:b/>
                <w:sz w:val="24"/>
              </w:rPr>
            </w:pPr>
            <w:r w:rsidRPr="000537A3">
              <w:rPr>
                <w:rFonts w:ascii="Times New Roman" w:hAnsi="Times New Roman"/>
                <w:b/>
                <w:sz w:val="24"/>
              </w:rPr>
              <w:t xml:space="preserve">Γραμμή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0537A3" w:rsidRDefault="00D740B8">
            <w:pPr>
              <w:rPr>
                <w:rFonts w:ascii="Times New Roman" w:hAnsi="Times New Roman" w:cs="Times New Roman"/>
                <w:b/>
                <w:sz w:val="24"/>
              </w:rPr>
            </w:pPr>
            <w:r w:rsidRPr="000537A3">
              <w:rPr>
                <w:rFonts w:ascii="Times New Roman" w:hAnsi="Times New Roman"/>
                <w:b/>
                <w:sz w:val="24"/>
              </w:rPr>
              <w:t>Επεξήγηση</w:t>
            </w:r>
          </w:p>
        </w:tc>
      </w:tr>
      <w:tr w:rsidR="00D740B8" w:rsidRPr="000537A3"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0537A3" w:rsidRDefault="00D740B8">
            <w:pPr>
              <w:spacing w:before="60" w:after="120"/>
              <w:jc w:val="both"/>
              <w:rPr>
                <w:rFonts w:ascii="Times New Roman" w:eastAsia="Times New Roman" w:hAnsi="Times New Roman" w:cs="Times New Roman"/>
                <w:b/>
                <w:sz w:val="24"/>
              </w:rPr>
            </w:pPr>
            <w:r w:rsidRPr="000537A3">
              <w:rPr>
                <w:rFonts w:ascii="Times New Roman" w:hAnsi="Times New Roman"/>
                <w:b/>
                <w:sz w:val="24"/>
              </w:rPr>
              <w:t>Συνιστώσα του επιχειρηματικού δείκτη (BIC)</w:t>
            </w:r>
          </w:p>
          <w:p w14:paraId="1B10BB72" w14:textId="77777777" w:rsidR="00D740B8" w:rsidRPr="000537A3" w:rsidRDefault="00D740B8">
            <w:pPr>
              <w:spacing w:before="60" w:after="120"/>
              <w:jc w:val="both"/>
              <w:rPr>
                <w:rFonts w:ascii="Times New Roman" w:eastAsia="Times New Roman" w:hAnsi="Times New Roman" w:cs="Times New Roman"/>
                <w:sz w:val="24"/>
              </w:rPr>
            </w:pPr>
            <w:r w:rsidRPr="000537A3">
              <w:rPr>
                <w:rFonts w:ascii="Times New Roman" w:hAnsi="Times New Roman"/>
                <w:sz w:val="24"/>
              </w:rPr>
              <w:t>Η σειρά αυτή παρουσιάζει τη συνιστώσα του επιχειρηματικού δείκτη, η οποία υπολογίζεται σύμφωνα με το άρθρο 313 του κανονισμού (ΕΕ) αριθ. 575/2013.</w:t>
            </w:r>
          </w:p>
        </w:tc>
      </w:tr>
      <w:tr w:rsidR="00CA794A" w:rsidRPr="000537A3"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0537A3" w:rsidRDefault="004A58B5">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0537A3" w:rsidRDefault="004A58B5">
            <w:pPr>
              <w:spacing w:before="60" w:after="120"/>
              <w:jc w:val="both"/>
              <w:rPr>
                <w:rFonts w:ascii="Times New Roman" w:eastAsia="Times New Roman" w:hAnsi="Times New Roman" w:cs="Times New Roman"/>
                <w:b/>
                <w:sz w:val="24"/>
              </w:rPr>
            </w:pPr>
            <w:r w:rsidRPr="000537A3">
              <w:rPr>
                <w:rFonts w:ascii="Times New Roman" w:hAnsi="Times New Roman"/>
                <w:b/>
                <w:sz w:val="24"/>
              </w:rPr>
              <w:t>Απαιτήσεις ιδίων κεφαλαίων (OROF) βάσει της εναλλακτικής τυποποιημένης προσέγγισης (ASA) σύμφωνα με το άρθρο 314 παράγραφος 4</w:t>
            </w:r>
          </w:p>
          <w:p w14:paraId="7762DF0B" w14:textId="6E2ACCB9" w:rsidR="004A58B5" w:rsidRPr="000537A3" w:rsidRDefault="005B4907">
            <w:pPr>
              <w:spacing w:before="60" w:after="120"/>
              <w:jc w:val="both"/>
              <w:rPr>
                <w:rFonts w:ascii="Times New Roman" w:eastAsia="Times New Roman" w:hAnsi="Times New Roman" w:cs="Times New Roman"/>
                <w:b/>
                <w:sz w:val="24"/>
              </w:rPr>
            </w:pPr>
            <w:r w:rsidRPr="000537A3">
              <w:rPr>
                <w:rFonts w:ascii="Times New Roman" w:hAnsi="Times New Roman"/>
                <w:sz w:val="24"/>
              </w:rPr>
              <w:t>Η γραμμή αυτή περιλαμβάνει τις απαιτήσεις ιδίων κεφαλαίων για τις επιχειρηματικές δραστηριότητες που εξετάζονται σύμφωνα με το άρθρο 314 παράγραφος 4, κατά περίπτωση, έως τις 31 Δεκεμβρίου 2027 ή έως ότου η αρχή ενοποιημένης εποπτείας χορηγήσει άδεια σύμφωνα με το άρθρο 314 παράγραφος 3, ανάλογα με το ποια ημερομηνία είναι προγενέστερη.</w:t>
            </w:r>
          </w:p>
        </w:tc>
      </w:tr>
      <w:tr w:rsidR="00D740B8" w:rsidRPr="000537A3"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0537A3" w:rsidRDefault="001918A2">
            <w:pPr>
              <w:spacing w:before="60" w:after="120"/>
              <w:jc w:val="both"/>
              <w:rPr>
                <w:rFonts w:ascii="Times New Roman" w:eastAsia="Times New Roman" w:hAnsi="Times New Roman" w:cs="Times New Roman"/>
                <w:sz w:val="24"/>
              </w:rPr>
            </w:pPr>
            <w:r w:rsidRPr="000537A3">
              <w:rPr>
                <w:rFonts w:ascii="Times New Roman" w:hAnsi="Times New Roman"/>
                <w:sz w:val="24"/>
              </w:rPr>
              <w:t>Άνευ αντικειμένου.</w:t>
            </w:r>
          </w:p>
        </w:tc>
      </w:tr>
      <w:tr w:rsidR="00D740B8" w:rsidRPr="000537A3"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0537A3" w:rsidRDefault="00D740B8">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Ελάχιστες απαιτήσεις ιδίων κεφαλαίων για τον λειτουργικό κίνδυνο (OROF)</w:t>
            </w:r>
          </w:p>
          <w:p w14:paraId="2A7C24D0" w14:textId="54D9C5FF" w:rsidR="00D740B8" w:rsidRPr="000537A3" w:rsidRDefault="00977842">
            <w:pPr>
              <w:spacing w:before="60" w:after="120"/>
              <w:jc w:val="both"/>
              <w:rPr>
                <w:rFonts w:ascii="Times New Roman" w:eastAsia="Times New Roman" w:hAnsi="Times New Roman" w:cs="Times New Roman"/>
                <w:sz w:val="24"/>
              </w:rPr>
            </w:pPr>
            <w:r w:rsidRPr="000537A3">
              <w:rPr>
                <w:rFonts w:ascii="Times New Roman" w:hAnsi="Times New Roman"/>
                <w:sz w:val="24"/>
              </w:rPr>
              <w:t xml:space="preserve">Οι απαιτήσεις ιδίων κεφαλαίων υπολογίζονται σύμφωνα με το άρθρο 312 του κανονισμού (ΕΕ) αριθ. 575/2013. Στη γραμμή αυτή παρουσιάζονται οι απαιτήσεις ιδίων κεφαλαίων για τον λειτουργικό κίνδυνο, οι οποίες συμπίπτουν με το άθροισμα της BIC και των απαιτήσεων ιδίων κεφαλαίων για τις επιχειρηματικές δραστηριότητες για τις οποίες διαλαμβάνει το άρθρο 314 παράγραφος 4, κατά περίπτωση. </w:t>
            </w:r>
          </w:p>
        </w:tc>
      </w:tr>
      <w:tr w:rsidR="00D740B8" w:rsidRPr="000537A3"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0537A3" w:rsidRDefault="00D740B8">
            <w:pPr>
              <w:autoSpaceDE w:val="0"/>
              <w:autoSpaceDN w:val="0"/>
              <w:adjustRightInd w:val="0"/>
              <w:spacing w:before="60" w:after="120"/>
              <w:jc w:val="center"/>
              <w:rPr>
                <w:rFonts w:ascii="Times New Roman" w:hAnsi="Times New Roman" w:cs="Times New Roman"/>
                <w:b/>
                <w:sz w:val="24"/>
              </w:rPr>
            </w:pPr>
            <w:r w:rsidRPr="000537A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0537A3" w:rsidRDefault="00D740B8">
            <w:pPr>
              <w:spacing w:before="60" w:after="120"/>
              <w:jc w:val="both"/>
              <w:rPr>
                <w:rStyle w:val="InstructionsTabelleberschrift"/>
                <w:rFonts w:ascii="Times New Roman" w:eastAsia="Times New Roman" w:hAnsi="Times New Roman"/>
                <w:bCs w:val="0"/>
                <w:sz w:val="24"/>
                <w:u w:val="none"/>
              </w:rPr>
            </w:pPr>
            <w:r w:rsidRPr="000537A3">
              <w:rPr>
                <w:rStyle w:val="InstructionsTabelleberschrift"/>
                <w:rFonts w:ascii="Times New Roman" w:hAnsi="Times New Roman"/>
                <w:sz w:val="24"/>
                <w:u w:val="none"/>
              </w:rPr>
              <w:t>Ποσά ανοίγματος σε λειτουργικούς κινδύνους (REA)</w:t>
            </w:r>
          </w:p>
          <w:p w14:paraId="317F9BDE" w14:textId="6672A695" w:rsidR="00D740B8" w:rsidRPr="000537A3" w:rsidRDefault="00D740B8">
            <w:pPr>
              <w:spacing w:before="60" w:after="120"/>
              <w:jc w:val="both"/>
              <w:rPr>
                <w:rFonts w:ascii="Times New Roman" w:eastAsia="Times New Roman" w:hAnsi="Times New Roman" w:cs="Times New Roman"/>
                <w:sz w:val="24"/>
              </w:rPr>
            </w:pPr>
            <w:r w:rsidRPr="000537A3">
              <w:rPr>
                <w:rFonts w:ascii="Times New Roman" w:hAnsi="Times New Roman"/>
                <w:sz w:val="24"/>
              </w:rPr>
              <w:t xml:space="preserve">Βάσει του άρθρου 92 παράγραφος 3 στοιχείο ε) και του άρθρου 92 παράγραφος 4 του κανονισμού (ΕΕ) αριθ. 575/2013, στη σειρά αυτή δημοσιοποιούνται οι απαιτήσεις ιδίων κεφαλαίων της σειράς (3) πολλαπλασιασμένες επί 12,5. </w:t>
            </w:r>
          </w:p>
        </w:tc>
      </w:tr>
    </w:tbl>
    <w:p w14:paraId="079B8CA0" w14:textId="77777777" w:rsidR="00D740B8" w:rsidRPr="000537A3" w:rsidRDefault="00D740B8" w:rsidP="00D740B8">
      <w:pPr>
        <w:rPr>
          <w:rFonts w:ascii="Times New Roman" w:hAnsi="Times New Roman" w:cs="Times New Roman"/>
          <w:sz w:val="24"/>
        </w:rPr>
      </w:pPr>
    </w:p>
    <w:p w14:paraId="41C8F396" w14:textId="77777777" w:rsidR="002C1404" w:rsidRPr="000537A3" w:rsidRDefault="002C1404"/>
    <w:sectPr w:rsidR="002C1404" w:rsidRPr="000537A3">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0537A3" w:rsidRDefault="00924970" w:rsidP="00E114F3">
      <w:r w:rsidRPr="000537A3">
        <w:separator/>
      </w:r>
    </w:p>
  </w:endnote>
  <w:endnote w:type="continuationSeparator" w:id="0">
    <w:p w14:paraId="6750FE16" w14:textId="77777777" w:rsidR="00924970" w:rsidRPr="000537A3" w:rsidRDefault="00924970" w:rsidP="00E114F3">
      <w:r w:rsidRPr="000537A3">
        <w:continuationSeparator/>
      </w:r>
    </w:p>
  </w:endnote>
  <w:endnote w:type="continuationNotice" w:id="1">
    <w:p w14:paraId="44EFD629" w14:textId="77777777" w:rsidR="00924970" w:rsidRPr="000537A3"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0537A3" w:rsidRDefault="00E114F3">
        <w:pPr>
          <w:pStyle w:val="Footer"/>
          <w:jc w:val="right"/>
        </w:pPr>
        <w:r w:rsidRPr="000537A3">
          <w:fldChar w:fldCharType="begin"/>
        </w:r>
        <w:r w:rsidRPr="000537A3">
          <w:instrText xml:space="preserve"> PAGE   \* MERGEFORMAT </w:instrText>
        </w:r>
        <w:r w:rsidRPr="000537A3">
          <w:fldChar w:fldCharType="separate"/>
        </w:r>
        <w:r w:rsidR="00370155" w:rsidRPr="000537A3">
          <w:t>1</w:t>
        </w:r>
        <w:r w:rsidRPr="000537A3">
          <w:fldChar w:fldCharType="end"/>
        </w:r>
      </w:p>
    </w:sdtContent>
  </w:sdt>
  <w:p w14:paraId="049F31CB" w14:textId="77777777" w:rsidR="00E114F3" w:rsidRPr="000537A3"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0537A3" w:rsidRDefault="00924970" w:rsidP="00E114F3">
      <w:r w:rsidRPr="000537A3">
        <w:separator/>
      </w:r>
    </w:p>
  </w:footnote>
  <w:footnote w:type="continuationSeparator" w:id="0">
    <w:p w14:paraId="3D7D4E32" w14:textId="77777777" w:rsidR="00924970" w:rsidRPr="000537A3" w:rsidRDefault="00924970" w:rsidP="00E114F3">
      <w:r w:rsidRPr="000537A3">
        <w:continuationSeparator/>
      </w:r>
    </w:p>
  </w:footnote>
  <w:footnote w:type="continuationNotice" w:id="1">
    <w:p w14:paraId="6FCD0CD0" w14:textId="77777777" w:rsidR="00924970" w:rsidRPr="000537A3" w:rsidRDefault="00924970"/>
  </w:footnote>
  <w:footnote w:id="2">
    <w:p w14:paraId="3798489D" w14:textId="469FF1F7" w:rsidR="00E114F3" w:rsidRPr="000537A3" w:rsidRDefault="00E114F3" w:rsidP="003D3122">
      <w:pPr>
        <w:pStyle w:val="FootnoteText"/>
      </w:pPr>
      <w:r w:rsidRPr="000537A3">
        <w:rPr>
          <w:rStyle w:val="FootnoteReference"/>
          <w:rFonts w:cstheme="minorHAnsi"/>
        </w:rPr>
        <w:footnoteRef/>
      </w:r>
      <w:r w:rsidRPr="000537A3">
        <w:tab/>
        <w:t>Κανονισμός (ΕΕ) αριθ.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και τροποποιητικός αυτού κανονισμός (ΕΕ) 2024/1623 (</w:t>
      </w:r>
      <w:hyperlink r:id="rId1" w:history="1">
        <w:r w:rsidRPr="000537A3">
          <w:rPr>
            <w:rStyle w:val="Hyperlink"/>
            <w:color w:val="800080"/>
          </w:rPr>
          <w:t xml:space="preserve">ΕΕ L 176 της 27.6.2013, σ. 1· </w:t>
        </w:r>
      </w:hyperlink>
      <w:hyperlink r:id="rId2" w:history="1">
        <w:r w:rsidRPr="000537A3">
          <w:rPr>
            <w:rStyle w:val="Hyperlink"/>
          </w:rPr>
          <w:t>Κανονισμός - ΕΕ - 2024/1623 - EL - EUR-</w:t>
        </w:r>
        <w:proofErr w:type="spellStart"/>
        <w:r w:rsidRPr="000537A3">
          <w:rPr>
            <w:rStyle w:val="Hyperlink"/>
          </w:rPr>
          <w:t>Lex</w:t>
        </w:r>
        <w:proofErr w:type="spellEnd"/>
        <w:r w:rsidRPr="000537A3">
          <w:rPr>
            <w:rStyle w:val="Hyperlink"/>
          </w:rPr>
          <w:t xml:space="preserve"> (europa.eu)</w:t>
        </w:r>
      </w:hyperlink>
      <w:r w:rsidRPr="000537A3">
        <w:t>).</w:t>
      </w:r>
    </w:p>
    <w:p w14:paraId="45FB0818" w14:textId="77777777" w:rsidR="00E114F3" w:rsidRPr="000537A3"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0537A3" w:rsidRDefault="00864ECA">
    <w:pPr>
      <w:pStyle w:val="Header"/>
    </w:pPr>
    <w:r w:rsidRPr="000537A3">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0537A3" w:rsidRDefault="00864ECA" w:rsidP="00864ECA">
                          <w:pPr>
                            <w:rPr>
                              <w:rFonts w:ascii="Calibri" w:eastAsia="Calibri" w:hAnsi="Calibri" w:cs="Calibri"/>
                              <w:noProof/>
                              <w:color w:val="000000"/>
                              <w:sz w:val="24"/>
                            </w:rPr>
                          </w:pPr>
                          <w:r w:rsidRPr="000537A3">
                            <w:rPr>
                              <w:rFonts w:ascii="Calibri" w:hAnsi="Calibri"/>
                              <w:color w:val="000000"/>
                              <w:sz w:val="24"/>
                            </w:rPr>
                            <w:t>ΕΑΤ τακτική χρήση</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0537A3" w:rsidRDefault="00864ECA" w:rsidP="00864ECA">
                    <w:pPr>
                      <w:rPr>
                        <w:rFonts w:ascii="Calibri" w:eastAsia="Calibri" w:hAnsi="Calibri" w:cs="Calibri"/>
                        <w:noProof/>
                        <w:color w:val="000000"/>
                        <w:sz w:val="24"/>
                      </w:rPr>
                    </w:pPr>
                    <w:r w:rsidRPr="000537A3">
                      <w:rPr>
                        <w:rFonts w:ascii="Calibri" w:hAnsi="Calibri"/>
                        <w:color w:val="000000"/>
                        <w:sz w:val="24"/>
                      </w:rPr>
                      <w:t>ΕΑΤ τακτική χρήση</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0537A3" w:rsidRDefault="00864ECA">
    <w:pPr>
      <w:pStyle w:val="Header"/>
    </w:pPr>
    <w:r w:rsidRPr="000537A3">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0537A3" w:rsidRDefault="00864ECA" w:rsidP="00864ECA">
                          <w:pPr>
                            <w:rPr>
                              <w:rFonts w:ascii="Calibri" w:eastAsia="Calibri" w:hAnsi="Calibri" w:cs="Calibri"/>
                              <w:noProof/>
                              <w:color w:val="000000"/>
                              <w:sz w:val="24"/>
                            </w:rPr>
                          </w:pPr>
                          <w:r w:rsidRPr="000537A3">
                            <w:rPr>
                              <w:rFonts w:ascii="Calibri" w:hAnsi="Calibri"/>
                              <w:color w:val="000000"/>
                              <w:sz w:val="24"/>
                            </w:rPr>
                            <w:t>ΕΑΤ τακτική χρήση</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0537A3" w:rsidRDefault="00864ECA" w:rsidP="00864ECA">
                    <w:pPr>
                      <w:rPr>
                        <w:rFonts w:ascii="Calibri" w:eastAsia="Calibri" w:hAnsi="Calibri" w:cs="Calibri"/>
                        <w:noProof/>
                        <w:color w:val="000000"/>
                        <w:sz w:val="24"/>
                      </w:rPr>
                    </w:pPr>
                    <w:r w:rsidRPr="000537A3">
                      <w:rPr>
                        <w:rFonts w:ascii="Calibri" w:hAnsi="Calibri"/>
                        <w:color w:val="000000"/>
                        <w:sz w:val="24"/>
                      </w:rPr>
                      <w:t>ΕΑΤ τακτική χρήση</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0537A3" w:rsidRDefault="00864ECA">
    <w:pPr>
      <w:pStyle w:val="Header"/>
    </w:pPr>
    <w:r w:rsidRPr="000537A3">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0537A3" w:rsidRDefault="00864ECA" w:rsidP="00864ECA">
                          <w:pPr>
                            <w:rPr>
                              <w:rFonts w:ascii="Calibri" w:eastAsia="Calibri" w:hAnsi="Calibri" w:cs="Calibri"/>
                              <w:noProof/>
                              <w:color w:val="000000"/>
                              <w:sz w:val="24"/>
                            </w:rPr>
                          </w:pPr>
                          <w:r w:rsidRPr="000537A3">
                            <w:rPr>
                              <w:rFonts w:ascii="Calibri" w:hAnsi="Calibri"/>
                              <w:color w:val="000000"/>
                              <w:sz w:val="24"/>
                            </w:rPr>
                            <w:t>ΕΑΤ τακτική χρήση</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0537A3" w:rsidRDefault="00864ECA" w:rsidP="00864ECA">
                    <w:pPr>
                      <w:rPr>
                        <w:rFonts w:ascii="Calibri" w:eastAsia="Calibri" w:hAnsi="Calibri" w:cs="Calibri"/>
                        <w:noProof/>
                        <w:color w:val="000000"/>
                        <w:sz w:val="24"/>
                      </w:rPr>
                    </w:pPr>
                    <w:r w:rsidRPr="000537A3">
                      <w:rPr>
                        <w:rFonts w:ascii="Calibri" w:hAnsi="Calibri"/>
                        <w:color w:val="000000"/>
                        <w:sz w:val="24"/>
                      </w:rPr>
                      <w:t>ΕΑΤ τακτική χρήση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37A3"/>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el-GR"/>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el-GR"/>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el-GR"/>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3.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4.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5624</Words>
  <Characters>33100</Characters>
  <Application>Microsoft Office Word</Application>
  <DocSecurity>0</DocSecurity>
  <Lines>275</Lines>
  <Paragraphs>77</Paragraphs>
  <ScaleCrop>false</ScaleCrop>
  <Manager/>
  <Company/>
  <LinksUpToDate>false</LinksUpToDate>
  <CharactersWithSpaces>38647</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