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6016A" w14:textId="77777777" w:rsidR="00A040D0" w:rsidRPr="007F4CC8" w:rsidRDefault="00A040D0" w:rsidP="00A040D0">
      <w:pPr>
        <w:pStyle w:val="Annexetitre"/>
        <w:rPr>
          <w:b w:val="0"/>
        </w:rPr>
      </w:pPr>
      <w:r>
        <w:t xml:space="preserve">ANNESS IV - Struzzjonijiet għad-divulgazzjoni tal-objettivi u tal-politiki tal-ġestjoni tar-riskji</w:t>
      </w:r>
    </w:p>
    <w:p w14:paraId="54412256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</w:p>
    <w:p w14:paraId="61CF2D7C" w14:textId="77777777" w:rsidR="00A040D0" w:rsidRPr="007F4CC8" w:rsidRDefault="00A040D0" w:rsidP="00A040D0">
      <w:pPr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Tabella EU OVA - Approċċ tal-istituzzjoni għall-ġestjoni tar-riskji: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Kaxxi tat-test b’format liberu għad-divulgazzjoni ta’ informazzjoni kwalitattiva</w:t>
      </w:r>
    </w:p>
    <w:p w14:paraId="6410CBA1" w14:textId="56AB6827" w:rsidR="00A040D0" w:rsidRPr="007F4CC8" w:rsidRDefault="00A040D0" w:rsidP="00A040D0">
      <w:pPr>
        <w:pStyle w:val="ListParagraph"/>
        <w:numPr>
          <w:ilvl w:val="0"/>
          <w:numId w:val="2"/>
        </w:numPr>
        <w:spacing w:before="120" w:after="120"/>
        <w:ind w:left="426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jiddikjaraw l-informazzjoni msemmija fl-Artikolu 435(1) tar-Regolament (UE) 575/2013</w:t>
      </w:r>
      <w:r w:rsidRPr="007F4CC8">
        <w:rPr>
          <w:rStyle w:val="FootnoteReference"/>
        </w:rPr>
        <w:footnoteReference w:id="1"/>
      </w:r>
      <w:r>
        <w:rPr>
          <w:sz w:val="24"/>
          <w:rFonts w:ascii="Times New Roman" w:hAnsi="Times New Roman"/>
        </w:rPr>
        <w:t xml:space="preserve"> (“CRR”) billi jsegwu l-istruzzjonijiet ipprovduti hawn taħt f’dan l-Anness sabiex jimlew it-tabella EU OVA li hija ppreżentata fl-Anness III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A040D0" w:rsidRPr="007F4CC8" w14:paraId="65B1C3A3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60DAAB" w14:textId="77777777" w:rsidR="00A040D0" w:rsidRPr="007F4CC8" w:rsidRDefault="00A040D0" w:rsidP="00D819DE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A040D0" w:rsidRPr="007F4CC8" w14:paraId="65393185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FAB253F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3C0C458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A040D0" w:rsidRPr="007F4CC8" w14:paraId="1644152E" w14:textId="77777777" w:rsidTr="00D819DE">
        <w:trPr>
          <w:trHeight w:val="1803"/>
        </w:trPr>
        <w:tc>
          <w:tcPr>
            <w:tcW w:w="1384" w:type="dxa"/>
          </w:tcPr>
          <w:p w14:paraId="5E2D9514" w14:textId="77777777" w:rsidR="00A040D0" w:rsidRPr="007F4CC8" w:rsidRDefault="00A040D0" w:rsidP="00D819DE">
            <w:pPr>
              <w:pStyle w:val="Applicationdirecte"/>
              <w:spacing w:before="120"/>
            </w:pPr>
            <w:r>
              <w:t xml:space="preserve">(a)</w:t>
            </w:r>
          </w:p>
        </w:tc>
        <w:tc>
          <w:tcPr>
            <w:tcW w:w="7655" w:type="dxa"/>
          </w:tcPr>
          <w:p w14:paraId="15BD1156" w14:textId="77777777" w:rsidR="00A040D0" w:rsidRPr="007F4CC8" w:rsidRDefault="00A040D0" w:rsidP="00D819DE">
            <w:pPr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Id-dikjarazzjoni konċiża tar-riskju approvata mill-korp maniġerjali b’applikazzjoni tal-punt (f) tal-Artikolu 435(1) CRR tiddeskrivi kif il-mudell tan-negozju jiddetermina u jinteraġixxi mal-profil tar-riskju ġenerali: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pereżempju, ir-riskji ewlenin relatati mal-mudell tan-negozju u kif kull wieħed minn dawn ir-riskji huwa rifless u deskritt fid-divulgazzjonijiet tar-riskji, jew kif il-profil tar-riskju tal-istituzzjoni jinteraġixxi mat-tolleranza tar-riskju approvata mill-korp maniġerjali.</w:t>
            </w:r>
          </w:p>
          <w:p w14:paraId="114EC765" w14:textId="77777777" w:rsidR="00A040D0" w:rsidRPr="007F4CC8" w:rsidRDefault="00A040D0" w:rsidP="00D819DE">
            <w:pPr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Fid-dikjarazzjoni tar-riskju fl-applikazzjoni tal-punt (f) tal-Artikolu 435(1) CRR, l-istituzzjonijiet għandhom jiddikjaraw ukoll in-natura, il-firxa, l-iskop u s-sustanza ekonomika tat-tranżazzjonijiet materjali fil-grupp, l-affiljati u l-partijiet relatati.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Id-divulgazzjoni għandha tkun limitata għal tranżazzjonijiet li għandhom impatt materjali fuq il-profil tar-riskju tal-istituzzjoni (inkluż ir-riskju reputazzjonali) jew fuq id-distribuzzjoni tar-riskji fil-grupp.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jinkludu wkoll proporzjonijiet u ċifri ewlenin li juru kif il-profil tar-riskju tal-istituzzjoni jinteraġixxi mat-tolleranza tar-riskju stabbilita mill-korp maniġerjali.</w:t>
            </w:r>
          </w:p>
        </w:tc>
      </w:tr>
      <w:tr w:rsidR="00A040D0" w:rsidRPr="007F4CC8" w14:paraId="6DC348D0" w14:textId="77777777" w:rsidTr="00D819DE">
        <w:trPr>
          <w:trHeight w:val="316"/>
        </w:trPr>
        <w:tc>
          <w:tcPr>
            <w:tcW w:w="1384" w:type="dxa"/>
          </w:tcPr>
          <w:p w14:paraId="4CED54FC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(b)</w:t>
            </w:r>
          </w:p>
        </w:tc>
        <w:tc>
          <w:tcPr>
            <w:tcW w:w="7655" w:type="dxa"/>
          </w:tcPr>
          <w:p w14:paraId="47E22821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li għandha tiġi ddikjarata b’applikazzjoni tal-punt (b) tal-Artikolu 435(1) CRR tinkludi l-istruttura tal-governanza tar-riskju għal kull tip ta’ riskju: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ir-responsabbiltajiet attribwiti fil-istituzzjoni kollha (inkluż, fejn rilevanti, is-sorveljanza u d-delega tal-awtorità u d-diżaggregazzjoni tar-responsabbiltajiet bejn il-korp maniġerjali, il-linji tan-negozju u l-funzjoni tal-ġestjoni tar-riskji skont it-tip ta’ riskju, l-unità operatorja, u informazzjoni rilevanti oħra);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ir-relazzjonijiet bejn il-korpi u l-funzjonijiet involuti fil-proċessi ta’ ġestjoni tar-riskji (inkluż, kif xieraq, il-korp maniġerjali, il-kumitat tar-riskju, il-funzjoni tal-ġestjoni tar-riskji, il-funzjoni tal-konformità, l-uffiċċju tal-awditjar intern);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 l-proċeduri organizzazzjonali u ta’ kontroll intern.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A2A58FF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jiżvelaw l-istruttura u l-organizzazzjoni tal-funzjoni tal-ġestjoni tar-riskji rilevanti, l-istituzzjonijiet għandhom jikkomplementaw id-divulgazzjoni bl-informazzjoni li ġejja: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5A514C3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Informazzjoni dwar il-qafas ta’ kontroll intern ġenerali u kif jiġu organizzati l-funzjonijiet ta’ kontroll tiegħu (awtorità, riżorsi, statut, indipendenza), il-kompiti ewlenin li jwettqu, u kwalunkwe tibdil materjali attwali u ppjanat f’dawn il-funzjonijiet;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91A6CC9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Il-limiti approvati tar-riskji li għalihom tkun skoperta l-istituzzjoni;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5CC1CBB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Tibdiliet fil-kapijiet tal-kontroll intern, tal-ġestjoni tar-riskju, tal-konformità u tal-awditjar intern.</w:t>
            </w:r>
          </w:p>
          <w:p w14:paraId="4277173D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Mezzi għall-komunikazzjoni, għat-tnaqqis u għall-infurzar tal-kultura tar-riskju fl-istituzzjoni (pereżempju, jekk hemmx kodiċijiet ta’ kondotta, manwali li fihom limiti operatorji jew proċeduri li jittrattaw ksur jew ksur tal-limiti jew tal-proċeduri tar-riskju sabiex jitqajmu u jiġu kondiviżi kwistjonijiet relatati mar-riskji bejn linji operatorji u funzjonijiet tar-riskju).</w:t>
            </w:r>
          </w:p>
        </w:tc>
      </w:tr>
      <w:tr w:rsidR="00A040D0" w:rsidRPr="007F4CC8" w14:paraId="2B280C9F" w14:textId="77777777" w:rsidTr="00D819DE">
        <w:trPr>
          <w:trHeight w:val="316"/>
        </w:trPr>
        <w:tc>
          <w:tcPr>
            <w:tcW w:w="1384" w:type="dxa"/>
          </w:tcPr>
          <w:p w14:paraId="77CD429A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(c)</w:t>
            </w:r>
          </w:p>
        </w:tc>
        <w:tc>
          <w:tcPr>
            <w:tcW w:w="7655" w:type="dxa"/>
          </w:tcPr>
          <w:p w14:paraId="188115A5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Id-dikjarazzjoni li l-istituzzjonijiet għandhom jiddikjaraw f’konformità mal-punt (e) tal-Artikolu 435(1) CRR, dwar l-adegwatezza tal-arranġamenti tal-ġestjoni tar-riskji, trid tiġi approvata mill-korp maniġerjali u tipprovdi assigurazzjoni li s-sistemi ta’ ġestjoni tar-riskji stabbiliti huma adegwati filwaqt li jqisu l-profil tar-riskju tal-istituzzjoni u l-istrateġija tagħha.</w:t>
            </w:r>
          </w:p>
        </w:tc>
      </w:tr>
      <w:tr w:rsidR="00A040D0" w:rsidRPr="007F4CC8" w14:paraId="104296D4" w14:textId="77777777" w:rsidTr="00D819DE">
        <w:trPr>
          <w:trHeight w:val="316"/>
        </w:trPr>
        <w:tc>
          <w:tcPr>
            <w:tcW w:w="1384" w:type="dxa"/>
          </w:tcPr>
          <w:p w14:paraId="3A78F3A6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(d)</w:t>
            </w:r>
          </w:p>
        </w:tc>
        <w:tc>
          <w:tcPr>
            <w:tcW w:w="7655" w:type="dxa"/>
          </w:tcPr>
          <w:p w14:paraId="4D27F082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Bħala parti mid-divulgazzjonijiet meħtieġa fil-punt (c) tal-Artikolu 435(1) CRR, l-istituzzjonijiet għandhom jiddikjaraw il-kamp ta’ applikazzjoni u n-natura tas-sistemi ta’ divulgazzjoni u/jew ta’ kejl tar-riskji u d-deskrizzjoni tal-fluss fuq ir-riskju lill-korp maniġerjali u lill-maniġment superjuri.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A040D0" w:rsidRPr="007F4CC8" w14:paraId="26185CFD" w14:textId="77777777" w:rsidTr="00D819DE">
        <w:trPr>
          <w:trHeight w:val="316"/>
        </w:trPr>
        <w:tc>
          <w:tcPr>
            <w:tcW w:w="1384" w:type="dxa"/>
          </w:tcPr>
          <w:p w14:paraId="65A0F032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(e)</w:t>
            </w:r>
          </w:p>
        </w:tc>
        <w:tc>
          <w:tcPr>
            <w:tcW w:w="7655" w:type="dxa"/>
          </w:tcPr>
          <w:p w14:paraId="6A2B9C4E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jipprovdu informazzjoni dwar il-karatteristiċi ewlenin tas-sistemi ta’ divulgazzjoni u ta’ kejl tar-riskji b’applikazzjoni tal-punt (c) tal-Artikolu 435(1) CRR, l-istituzzjonijiet għandhom jiddikjaraw il-politiki tagħhom rigward ir-rieżamijiet sistematiċi u regolari tal-istrateġiji ta’ ġestjoni tar-riskji, u l-valutazzjoni perjodika tal-effettività tagħhom.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A040D0" w:rsidRPr="007F4CC8" w14:paraId="6E7ABB82" w14:textId="77777777" w:rsidTr="00D819DE">
        <w:trPr>
          <w:trHeight w:val="316"/>
        </w:trPr>
        <w:tc>
          <w:tcPr>
            <w:tcW w:w="1384" w:type="dxa"/>
          </w:tcPr>
          <w:p w14:paraId="0FB42B08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(f)</w:t>
            </w:r>
          </w:p>
        </w:tc>
        <w:tc>
          <w:tcPr>
            <w:tcW w:w="7655" w:type="dxa"/>
          </w:tcPr>
          <w:p w14:paraId="0DE39293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Id-divulgazzjoni dwar l-istrateġiji u l-proċessi għall-ġestjoni tar-riskji b’applikazzjoni tal-punt (a) tal-Artikolu 435(1) CRR għandha tinkludi informazzjoni kwalitattiva dwar l-ittestjar tal-istress, bħall-portafolli soġġetti għall-ittestjar tal-istress, ix-xenarji adottati u l-metodoloġiji użati, u l-użu tal-ittestjar tal-istress fil-ġestjoni tar-riskji.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A040D0" w:rsidRPr="007F4CC8" w14:paraId="1D959299" w14:textId="77777777" w:rsidTr="00D819DE">
        <w:trPr>
          <w:trHeight w:val="316"/>
        </w:trPr>
        <w:tc>
          <w:tcPr>
            <w:tcW w:w="1384" w:type="dxa"/>
          </w:tcPr>
          <w:p w14:paraId="75786D93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(g)</w:t>
            </w:r>
          </w:p>
        </w:tc>
        <w:tc>
          <w:tcPr>
            <w:tcW w:w="7655" w:type="dxa"/>
          </w:tcPr>
          <w:p w14:paraId="28108A47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jipprovdu informazzjoni dwar l-istrateġiji u l-proċessi għall-ġestjoni, għall-kopertura u għall-mitigazzjoni tar-riskji, kif ukoll dwar il-monitoraġġ tal-effettività tal-ħeġġijiet u tal-mitiganti f’konformità mal-punti (a) u (d) tal-Artikolu 435(1) CRR għal riskji li jirriżultaw mill-mudell tan-negozju tal-istituzzjonijiet.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0E25B208" w14:textId="77777777" w:rsidR="00A040D0" w:rsidRPr="007F4CC8" w:rsidRDefault="00A040D0" w:rsidP="00A040D0">
      <w:pPr>
        <w:rPr>
          <w:rFonts w:ascii="Times New Roman" w:hAnsi="Times New Roman" w:cs="Times New Roman"/>
          <w:b/>
          <w:sz w:val="24"/>
        </w:rPr>
      </w:pPr>
    </w:p>
    <w:p w14:paraId="572B8418" w14:textId="77777777" w:rsidR="00A040D0" w:rsidRPr="007F4CC8" w:rsidRDefault="00A040D0" w:rsidP="00A040D0">
      <w:pPr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Tabella EU OVB - Divulgazzjoni dwar l-arranġamenti ta’ governanza: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Kaxxi tat-test b’format liberu għad-divulgazzjoni ta’ informazzjoni kwalitattiva.</w:t>
      </w:r>
    </w:p>
    <w:p w14:paraId="3B77667C" w14:textId="77777777" w:rsidR="00A040D0" w:rsidRPr="007F4CC8" w:rsidRDefault="00A040D0" w:rsidP="00A040D0">
      <w:pPr>
        <w:pStyle w:val="ListParagraph"/>
        <w:numPr>
          <w:ilvl w:val="0"/>
          <w:numId w:val="2"/>
        </w:numPr>
        <w:spacing w:before="120" w:after="120"/>
        <w:ind w:left="426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jiddikjaraw l-informazzjoni msemmija fl-Artikolu 435(2) CRR billi jsegwu l-istruzzjonijiet ipprovduti hawn taħt f’dan l-Anness sabiex jimlew it-tabella EU OVB li hija ppreżentata fl-Anness III ta’ dan ir-Regolament ta’ Implimentazzjoni.</w:t>
      </w:r>
    </w:p>
    <w:p w14:paraId="6EA36DBF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</w:p>
    <w:p w14:paraId="0EB63C44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A040D0" w:rsidRPr="007F4CC8" w14:paraId="31D1BB13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32A432" w14:textId="77777777" w:rsidR="00A040D0" w:rsidRPr="007F4CC8" w:rsidRDefault="00A040D0" w:rsidP="00D819DE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A040D0" w:rsidRPr="007F4CC8" w14:paraId="78F9F261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602A87C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F068A71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A040D0" w:rsidRPr="007F4CC8" w14:paraId="64E4F6B1" w14:textId="77777777" w:rsidTr="00D819DE">
        <w:trPr>
          <w:trHeight w:val="316"/>
        </w:trPr>
        <w:tc>
          <w:tcPr>
            <w:tcW w:w="1384" w:type="dxa"/>
          </w:tcPr>
          <w:p w14:paraId="27D47192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(a)</w:t>
            </w:r>
          </w:p>
        </w:tc>
        <w:tc>
          <w:tcPr>
            <w:tcW w:w="7655" w:type="dxa"/>
          </w:tcPr>
          <w:p w14:paraId="1C15AB1C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in-numru ta’ direttorati miżmuma mill-membri tal-korp maniġerjali f’konformità mal-punt (a) tal-Artikolu 435(2) CRR.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tiġi ddikjarata din l-informazzjoni, japplikaw l-ispeċifikazzjonijiet li ġejjin:</w:t>
            </w:r>
          </w:p>
          <w:p w14:paraId="06520613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taħt il-kamp ta’ applikazzjoni tal-Artikolu 91(3) u (4) tad-Direttiva (UE) 2013/36</w:t>
            </w:r>
            <w:r w:rsidRPr="007F4CC8">
              <w:rPr>
                <w:rStyle w:val="FootnoteReference"/>
                <w:rFonts w:eastAsia="Times New Roman"/>
              </w:rPr>
              <w:footnoteReference w:id="2"/>
            </w:r>
            <w:r>
              <w:rPr>
                <w:sz w:val="24"/>
                <w:rFonts w:ascii="Times New Roman" w:hAnsi="Times New Roman"/>
              </w:rPr>
              <w:t xml:space="preserve"> (“CRD”) għandhom jiddikjaraw in-numru ta’ direttorati kif jingħaddu minn dan l-Artikolu;</w:t>
            </w:r>
          </w:p>
          <w:p w14:paraId="13BFC386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in-numru ta’ direttorati effettivament miżmuma għal kull membru tal-korp maniġerjali (kemm jekk tkun kumpanija tal-grupp kif ukoll jekk le, jekk tkun parteċipazzjoni kwalifikanti jew istituzzjoni fl-istess skema ta’ protezzjoni istituzzjonali u jekk id-direttorat ikun direttorat eżekuttiv jew mhux eżekuttiv) irrispettivament minn jekk id-direttorat ikunx ma’ entità li ssegwi jew li ma ssegwix objettiv kummerċjali;</w:t>
            </w:r>
          </w:p>
          <w:p w14:paraId="3EBC9D22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direttorat addizzjonali jkun ġie approvat mill-awtorità kompetenti, l-istituzzjonijiet kollha li fihom dan il-membru jkollu direttorat għandhom jiddikjaraw dan il-fatt flimkien mal-isem tal-awtorità kompetenti li tapprova d-direttorat addizzjonali.</w:t>
            </w:r>
          </w:p>
        </w:tc>
      </w:tr>
      <w:tr w:rsidR="00A040D0" w:rsidRPr="007F4CC8" w14:paraId="42649F64" w14:textId="77777777" w:rsidTr="00D819DE">
        <w:trPr>
          <w:trHeight w:val="316"/>
        </w:trPr>
        <w:tc>
          <w:tcPr>
            <w:tcW w:w="1384" w:type="dxa"/>
          </w:tcPr>
          <w:p w14:paraId="3ED8E03C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(b)</w:t>
            </w:r>
          </w:p>
        </w:tc>
        <w:tc>
          <w:tcPr>
            <w:tcW w:w="7655" w:type="dxa"/>
          </w:tcPr>
          <w:p w14:paraId="211F21E9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jiddikjaraw informazzjoni dwar il-politika ta’ reklutaġġ għall-għażla tal-membri tal-korp maniġerjali f’konformità mal-punt (b) tal-Artikolu 435(2) CRR, l-istituzzjonijiet għandhom jinkludu informazzjoni dwar l-għarfien, il-ħiliet u l-għarfien espert attwali tal-membri.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jinkludu informazzjoni dwar il-politika li possibbilment tirriżulta mill-ippjanar tas-suċċessjoni u dwar kwalunkwe tibdil prevedibbli fil-kompożizzjoni ġenerali tal-korp maniġerjali.</w:t>
            </w:r>
          </w:p>
        </w:tc>
      </w:tr>
      <w:tr w:rsidR="00A040D0" w:rsidRPr="007F4CC8" w14:paraId="18692714" w14:textId="77777777" w:rsidTr="00D819DE">
        <w:trPr>
          <w:trHeight w:val="316"/>
        </w:trPr>
        <w:tc>
          <w:tcPr>
            <w:tcW w:w="1384" w:type="dxa"/>
          </w:tcPr>
          <w:p w14:paraId="29439E90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(c)</w:t>
            </w:r>
          </w:p>
        </w:tc>
        <w:tc>
          <w:tcPr>
            <w:tcW w:w="7655" w:type="dxa"/>
          </w:tcPr>
          <w:p w14:paraId="2226CEFC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jiddikjaraw il-politika ta’ diversità tagħhom f’konformità mal-punt (c) tal-Artikolu 435(2) CRR, l-istituzzjonijiet għandhom jiżvelaw informazzjoni dwar l-objettivi u kull mira rilevanti stabbilita f’dik il-politika, u sa liema punt ikunu ntlaħqu dawk l-objettivi u l-miri.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5DF56C3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B’mod partikolari, l-istituzzjonijiet għandhom jiddikjaraw il-politika dwar id-diversità tal-ġeneru, inklużi: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410600B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tkun ġiet stabbilita mira għall-ġeneru l-anqas irrappreżentat u għall-politiki dwar id-diversità f’termini ta’ età, ta’ sfond edukattiv, ta’ sfond professjonali u ta’ provenjenza ġeografika, il-mira stabbilita, u l-punt sa fejn jintlaħqu l-miri.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3413A60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mira ma tintlaħaqx, l-istituzzjonijiet għandhom jiddikjaraw ir-raġunijiet u, fejn rilevanti, il-miżuri meħuda sabiex tintlaħaq il-mira tul ċertu perjodu ta’ żmien.</w:t>
            </w:r>
          </w:p>
        </w:tc>
      </w:tr>
      <w:tr w:rsidR="00A040D0" w:rsidRPr="007F4CC8" w14:paraId="39DE01E9" w14:textId="77777777" w:rsidTr="00D819DE">
        <w:trPr>
          <w:trHeight w:val="316"/>
        </w:trPr>
        <w:tc>
          <w:tcPr>
            <w:tcW w:w="1384" w:type="dxa"/>
          </w:tcPr>
          <w:p w14:paraId="150CF892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(d)</w:t>
            </w:r>
          </w:p>
        </w:tc>
        <w:tc>
          <w:tcPr>
            <w:tcW w:w="7655" w:type="dxa"/>
          </w:tcPr>
          <w:p w14:paraId="2DA8A566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 għandha tiddikjara jekk tkunx stabbiliet kumitat tar-riskju separat, u n-numru ta’ drabi li l-kumitat tar-riskju jkun iltaqa’ f’konformità mal-punt (d) tal-Artikolu 435(2) CRR.</w:t>
            </w:r>
          </w:p>
        </w:tc>
      </w:tr>
      <w:tr w:rsidR="00A040D0" w:rsidRPr="007F4CC8" w14:paraId="0142566A" w14:textId="77777777" w:rsidTr="00D819DE">
        <w:trPr>
          <w:trHeight w:val="316"/>
        </w:trPr>
        <w:tc>
          <w:tcPr>
            <w:tcW w:w="1384" w:type="dxa"/>
          </w:tcPr>
          <w:p w14:paraId="14FC28E8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(e)</w:t>
            </w:r>
          </w:p>
        </w:tc>
        <w:tc>
          <w:tcPr>
            <w:tcW w:w="7655" w:type="dxa"/>
          </w:tcPr>
          <w:p w14:paraId="28B9F6EB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Bħala parti mid-data dwar il-fluss ta’ informazzjoni dwar ir-riskju għall-korp maniġerjali b’applikazzjoni tal-punt (e) tal-Artikolu 435(2) CRR, l-istituzzjonijiet għandhom jiddeskrivu l-proċess tad-divulgazzjoni tar-riskju pprovdut lill-korp maniġerjali, b’mod partikolari l-frekwenza, l-ambitu u l-kontenut ewlieni tal-iskopertura għar-riskju u kif il-korp maniġerjali kien involut fid-definizzjoni tal-kontenut li għandu jiġi ddikjarat.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68F9C718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</w:p>
    <w:p w14:paraId="5157D277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</w:p>
    <w:p w14:paraId="3131F001" w14:textId="77777777" w:rsidR="00A040D0" w:rsidRPr="007F4CC8" w:rsidRDefault="00A040D0" w:rsidP="00A040D0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63D128DC" w14:textId="77777777" w:rsidR="004E3F4D" w:rsidRDefault="004E3F4D"/>
    <w:sectPr w:rsidR="004E3F4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D6E30" w14:textId="77777777" w:rsidR="001533DB" w:rsidRDefault="001533DB" w:rsidP="00A040D0">
      <w:r>
        <w:separator/>
      </w:r>
    </w:p>
  </w:endnote>
  <w:endnote w:type="continuationSeparator" w:id="0">
    <w:p w14:paraId="6FC9FCF0" w14:textId="77777777" w:rsidR="001533DB" w:rsidRDefault="001533DB" w:rsidP="00A0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23917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695991" w14:textId="77777777" w:rsidR="00A040D0" w:rsidRDefault="00A040D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0F9DC5C7" w14:textId="77777777" w:rsidR="00A040D0" w:rsidRDefault="00A040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1406A" w14:textId="77777777" w:rsidR="001533DB" w:rsidRDefault="001533DB" w:rsidP="00A040D0">
      <w:r>
        <w:separator/>
      </w:r>
    </w:p>
  </w:footnote>
  <w:footnote w:type="continuationSeparator" w:id="0">
    <w:p w14:paraId="3F6F22FD" w14:textId="77777777" w:rsidR="001533DB" w:rsidRDefault="001533DB" w:rsidP="00A040D0">
      <w:r>
        <w:continuationSeparator/>
      </w:r>
    </w:p>
  </w:footnote>
  <w:footnote w:id="1">
    <w:p w14:paraId="054C7A76" w14:textId="7D5B130B" w:rsidR="00A040D0" w:rsidRPr="00346640" w:rsidRDefault="00A040D0" w:rsidP="00A040D0">
      <w:pPr>
        <w:pStyle w:val="FootnoteText"/>
        <w:rPr>
          <w:rFonts w:eastAsia="Calibri"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Ir-Regolament (UE) Nru 575/2013 tal-Parlament Ewropew u tal-Kunsill tas-26 ta’ Ġunju 2013 dwar ir-rekwiżiti prudenzjali għall-istituzzjonijiet ta' kreditu u li jemenda r-Regolament (UE) Nru 648/2012, kif emendat bir-Regolament (UE) Nru 2024/1623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OJ L 176, 27.6.2013, p. 1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Ir-Regolament - UE - 2024/1623 - MT - EUR-Lex (europa.eu)</w:t>
        </w:r>
      </w:hyperlink>
      <w:r>
        <w:rPr>
          <w:color w:val="444444"/>
        </w:rPr>
        <w:t xml:space="preserve">)</w:t>
      </w:r>
      <w:r>
        <w:t xml:space="preserve">.</w:t>
      </w:r>
    </w:p>
  </w:footnote>
  <w:footnote w:id="2">
    <w:p w14:paraId="6202C474" w14:textId="77777777" w:rsidR="00A040D0" w:rsidRPr="00222AAB" w:rsidRDefault="00A040D0" w:rsidP="00A040D0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Id-DIRETTIVA 2013/36/UE TAL-PARLAMENT EWROPEW U TAL-KUNSILL tas-26 ta' Ġunju 2013 dwar l-aċċess għall-attività tal-istituzzjonijiet ta' kreditu u s-superviżjoni prudenzjali tal-istituzzjonijiet ta' kreditu u tad-ditti tal-investiment, li temenda d-Direttiva 2002/87/KE u li tħassar id-Direttivi 2006/48/KE u 2006/49/KE (ĠU L 176, 27.6.2013, p. 338)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712EE" w14:textId="1EBA7605" w:rsidR="00777266" w:rsidRDefault="00777266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724E678B" wp14:editId="1FCA4A8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497291729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945629" w14:textId="6ABA208F" w:rsidR="00777266" w:rsidRPr="00777266" w:rsidRDefault="00777266" w:rsidP="00777266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24E678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19945629" w14:textId="6ABA208F" w:rsidR="00777266" w:rsidRPr="00777266" w:rsidRDefault="00777266" w:rsidP="0077726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ED209" w14:textId="07B7AE20" w:rsidR="00777266" w:rsidRDefault="00777266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2C9FAAE9" wp14:editId="1A76A668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104282059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AB7988" w14:textId="6B6234BD" w:rsidR="00777266" w:rsidRPr="00777266" w:rsidRDefault="00777266" w:rsidP="00777266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C9FAAE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36AB7988" w14:textId="6B6234BD" w:rsidR="00777266" w:rsidRPr="00777266" w:rsidRDefault="00777266" w:rsidP="0077726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E42D1" w14:textId="693C7074" w:rsidR="00777266" w:rsidRDefault="00777266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4EB2F592" wp14:editId="210626C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354450415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110976" w14:textId="32A4A2D9" w:rsidR="00777266" w:rsidRPr="00777266" w:rsidRDefault="00777266" w:rsidP="00777266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EB2F5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12110976" w14:textId="32A4A2D9" w:rsidR="00777266" w:rsidRPr="00777266" w:rsidRDefault="00777266" w:rsidP="0077726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4204C"/>
    <w:multiLevelType w:val="hybridMultilevel"/>
    <w:tmpl w:val="68141C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9739D"/>
    <w:multiLevelType w:val="hybridMultilevel"/>
    <w:tmpl w:val="6ED8BC8C"/>
    <w:lvl w:ilvl="0" w:tplc="176833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438491">
    <w:abstractNumId w:val="1"/>
  </w:num>
  <w:num w:numId="2" w16cid:durableId="82590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94BEF"/>
    <w:rsid w:val="00094BEF"/>
    <w:rsid w:val="001533DB"/>
    <w:rsid w:val="0016520C"/>
    <w:rsid w:val="004E3F4D"/>
    <w:rsid w:val="00777266"/>
    <w:rsid w:val="009B3B08"/>
    <w:rsid w:val="00A0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5F82A"/>
  <w15:chartTrackingRefBased/>
  <w15:docId w15:val="{1BB72DD4-38E2-4CBF-94CD-13DC8222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0D0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A040D0"/>
    <w:pPr>
      <w:spacing w:before="80" w:line="200" w:lineRule="exact"/>
      <w:ind w:left="567" w:hanging="567"/>
      <w:jc w:val="both"/>
    </w:pPr>
    <w:rPr>
      <w:sz w:val="18"/>
      <w:szCs w:val="18"/>
      <w:lang w:val="mt-MT"/>
    </w:rPr>
  </w:style>
  <w:style w:type="character" w:customStyle="1" w:styleId="FootnoteTextChar">
    <w:name w:val="Footnote Text Char"/>
    <w:basedOn w:val="DefaultParagraphFont"/>
    <w:link w:val="FootnoteText"/>
    <w:rsid w:val="00A040D0"/>
    <w:rPr>
      <w:rFonts w:eastAsiaTheme="minorEastAsia"/>
      <w:sz w:val="18"/>
      <w:szCs w:val="18"/>
      <w:lang w:val="mt-M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040D0"/>
    <w:rPr>
      <w:rFonts w:asciiTheme="minorHAnsi" w:hAnsiTheme="minorHAnsi"/>
      <w:sz w:val="22"/>
      <w:szCs w:val="18"/>
      <w:vertAlign w:val="superscript"/>
    </w:rPr>
  </w:style>
  <w:style w:type="paragraph" w:customStyle="1" w:styleId="Annexetitre">
    <w:name w:val="Annexe titre"/>
    <w:basedOn w:val="Normal"/>
    <w:next w:val="Normal"/>
    <w:rsid w:val="00A040D0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A040D0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A040D0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040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D0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040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0D0"/>
    <w:rPr>
      <w:rFonts w:eastAsiaTheme="minorEastAsia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772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MT/TXT/HTML/?uri=OJ:L_202401623" TargetMode="External"/><Relationship Id="rId1" Type="http://schemas.openxmlformats.org/officeDocument/2006/relationships/hyperlink" Target="https://eur-lex.europa.eu/legal-content/MT/TXT/HTML/?uri=OJ:L:2013:176:FUL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05E4D2-05CC-49CB-BFF8-21B9EDDAF26D}"/>
</file>

<file path=customXml/itemProps2.xml><?xml version="1.0" encoding="utf-8"?>
<ds:datastoreItem xmlns:ds="http://schemas.openxmlformats.org/officeDocument/2006/customXml" ds:itemID="{9B51CAF3-69F1-4CC7-9C18-C39FE4AE39A2}"/>
</file>

<file path=customXml/itemProps3.xml><?xml version="1.0" encoding="utf-8"?>
<ds:datastoreItem xmlns:ds="http://schemas.openxmlformats.org/officeDocument/2006/customXml" ds:itemID="{F9FA4841-412C-465D-B5B2-A2462A5AE70C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1214</Words>
  <Characters>6787</Characters>
  <Application>Microsoft Office Word</Application>
  <DocSecurity>0</DocSecurity>
  <Lines>144</Lines>
  <Paragraphs>55</Paragraphs>
  <ScaleCrop>false</ScaleCrop>
  <Company>European Banking Authority</Company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4</cp:revision>
  <dcterms:created xsi:type="dcterms:W3CDTF">2021-03-11T11:48:00Z</dcterms:created>
  <dcterms:modified xsi:type="dcterms:W3CDTF">2024-09-26T14:40:00Z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15207bef,593edbd1,41d201cb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2024-09-26T14:40:00Z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0d4717ba-70de-450a-967c-f26c87c45c25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