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3943" w14:textId="451550F6" w:rsidR="0005278F" w:rsidRPr="00BC439A" w:rsidRDefault="0005278F" w:rsidP="0005278F">
      <w:pPr>
        <w:pStyle w:val="Annexetitre"/>
        <w:spacing w:before="0"/>
      </w:pPr>
      <w:r>
        <w:t>L</w:t>
      </w:r>
      <w:r w:rsidR="009B7A0F">
        <w:t>IITE</w:t>
      </w:r>
      <w:r>
        <w:t xml:space="preserve"> XX – Luottoriskin standardimenetelmän käytön julkistamista koskevat ohjeet (lukuun ottamatta vastapuoliriskiä ja arvopaperistamispositioita)</w:t>
      </w:r>
    </w:p>
    <w:p w14:paraId="137E3944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45" w14:textId="67437BFC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Lomakkeet, joita tässä liitteessä annetut ohjeet koskevat, eivät kata asetuksen (EU) N:o 575/2013 (vakavaraisuusasetus)</w:t>
      </w:r>
      <w:r w:rsidR="00166E0C" w:rsidRPr="00BC439A">
        <w:rPr>
          <w:rStyle w:val="FootnoteReference"/>
          <w:rFonts w:ascii="Times New Roman" w:hAnsi="Times New Roman"/>
        </w:rPr>
        <w:footnoteReference w:id="2"/>
      </w:r>
      <w:r>
        <w:rPr>
          <w:rFonts w:ascii="Times New Roman" w:hAnsi="Times New Roman"/>
          <w:sz w:val="24"/>
        </w:rPr>
        <w:t xml:space="preserve"> kolmannen osan II osaston 6 luvun soveltamisalaan kuuluvia instrumentteja (vastapuoliriskit) eivätkä instrumentteja, joihin sovelletaan asetuksen (EU) N:o 575/2013 kolmannen osan II osaston 5 luvun vaatimuksia (arvopaperistamisvastuut).</w:t>
      </w:r>
    </w:p>
    <w:p w14:paraId="137E3946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Lomake EU CRD – Standardimenetelmään liittyvät laadulliset julkistamisvaatimukset. </w:t>
      </w:r>
      <w:r>
        <w:rPr>
          <w:rFonts w:ascii="Times New Roman" w:hAnsi="Times New Roman"/>
          <w:sz w:val="24"/>
        </w:rPr>
        <w:t>Joustava lomake.</w:t>
      </w:r>
    </w:p>
    <w:p w14:paraId="137E3947" w14:textId="5594AA8B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Laitosten on julkistettava asetuksen (EU) N:o 575/2013 444 artiklan a–d alakohdassa tarkoitetut tiedot noudattamalla jäljempänä tässä liitteessä annettuja ohjeita täyttääkseen EPV:n tietoteknisten ratkaisujen liitteessä XIX olevan taulukon EU CRD.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4B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9" w14:textId="377ADA9D" w:rsidR="0005278F" w:rsidRPr="00BC439A" w:rsidRDefault="0005278F" w:rsidP="0056382D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Rivi</w:t>
            </w:r>
            <w:r w:rsidR="0056382D">
              <w:rPr>
                <w:rFonts w:ascii="Times New Roman" w:hAnsi="Times New Roman"/>
                <w:b/>
                <w:sz w:val="24"/>
              </w:rPr>
              <w:t>n v</w:t>
            </w:r>
            <w:r>
              <w:rPr>
                <w:rFonts w:ascii="Times New Roman" w:hAnsi="Times New Roman"/>
                <w:b/>
                <w:sz w:val="24"/>
              </w:rPr>
              <w:t>iite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A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Lainsäädäntöviittaukset ja ohjeet</w:t>
            </w:r>
          </w:p>
        </w:tc>
      </w:tr>
      <w:tr w:rsidR="0005278F" w:rsidRPr="00BC439A" w14:paraId="137E394E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D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Selitys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3118"/>
        <w:gridCol w:w="4546"/>
      </w:tblGrid>
      <w:tr w:rsidR="00166E0C" w:rsidRPr="00BC439A" w14:paraId="137E3952" w14:textId="77777777" w:rsidTr="00FB6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2"/>
        </w:trPr>
        <w:tc>
          <w:tcPr>
            <w:tcW w:w="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14:paraId="137E394F" w14:textId="77777777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0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Vakavaraisuusasetuksen 444 artiklan a alakohta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1" w14:textId="77777777" w:rsidR="0005278F" w:rsidRPr="002F15E7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i-FI"/>
              </w:rPr>
            </w:pPr>
            <w:r w:rsidRPr="002F15E7">
              <w:rPr>
                <w:rFonts w:ascii="Times New Roman" w:hAnsi="Times New Roman"/>
                <w:sz w:val="24"/>
                <w:lang w:val="fi-FI"/>
              </w:rPr>
              <w:t xml:space="preserve">Laitosten on ilmoitettava valittujen ulkoisten luottoluokituslaitosten ja vientitakuulaitosten nimet sekä perusteet julkistamiskaudella tehdyille valittujen laitosten mahdollisille muutoksille. </w:t>
            </w:r>
          </w:p>
        </w:tc>
      </w:tr>
      <w:tr w:rsidR="0005278F" w:rsidRPr="00BC439A" w14:paraId="137E3956" w14:textId="77777777" w:rsidTr="00FB64CF">
        <w:trPr>
          <w:trHeight w:val="1492"/>
        </w:trPr>
        <w:tc>
          <w:tcPr>
            <w:tcW w:w="1408" w:type="dxa"/>
            <w:vAlign w:val="top"/>
          </w:tcPr>
          <w:p w14:paraId="137E3953" w14:textId="77777777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3118" w:type="dxa"/>
          </w:tcPr>
          <w:p w14:paraId="137E3954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Vakavaraisuusasetuksen 444 artiklan b alakohta</w:t>
            </w:r>
          </w:p>
        </w:tc>
        <w:tc>
          <w:tcPr>
            <w:tcW w:w="4546" w:type="dxa"/>
          </w:tcPr>
          <w:p w14:paraId="137E3955" w14:textId="71D51899" w:rsidR="0005278F" w:rsidRPr="002F15E7" w:rsidRDefault="0005278F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i-FI"/>
              </w:rPr>
            </w:pPr>
            <w:r w:rsidRPr="002F15E7">
              <w:rPr>
                <w:rFonts w:ascii="Times New Roman" w:hAnsi="Times New Roman"/>
                <w:sz w:val="24"/>
                <w:lang w:val="fi-FI"/>
              </w:rPr>
              <w:t>Laitosten on ilmoitettava asetuksen (EU) N:o 575/2013 112 artiklassa määritetyt vastuuryhmät, joille laitokset laskevat riskipainotettujen vastuuerien yhteismäärän vakavaraisuusasetuksen kolmannen osan II</w:t>
            </w:r>
            <w:r w:rsidR="006861FD" w:rsidRPr="002F15E7">
              <w:rPr>
                <w:rFonts w:ascii="Times New Roman" w:hAnsi="Times New Roman"/>
                <w:sz w:val="24"/>
                <w:lang w:val="fi-FI"/>
              </w:rPr>
              <w:t> </w:t>
            </w:r>
            <w:r w:rsidRPr="002F15E7">
              <w:rPr>
                <w:rFonts w:ascii="Times New Roman" w:hAnsi="Times New Roman"/>
                <w:sz w:val="24"/>
                <w:lang w:val="fi-FI"/>
              </w:rPr>
              <w:t xml:space="preserve">osaston 2 luvun mukaisesti käyttäen valitun ulkoisen luottoluokituslaitoksen tai vientitakuulaitoksen luottoluokitusta. </w:t>
            </w:r>
          </w:p>
        </w:tc>
      </w:tr>
      <w:tr w:rsidR="0005278F" w:rsidRPr="00BC439A" w:rsidDel="00915DC9" w14:paraId="137E395A" w14:textId="77777777" w:rsidTr="00FB64CF">
        <w:trPr>
          <w:trHeight w:val="973"/>
        </w:trPr>
        <w:tc>
          <w:tcPr>
            <w:tcW w:w="1408" w:type="dxa"/>
            <w:vAlign w:val="top"/>
          </w:tcPr>
          <w:p w14:paraId="137E3957" w14:textId="6B9106A6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3118" w:type="dxa"/>
          </w:tcPr>
          <w:p w14:paraId="137E3958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Vakavaraisuusasetuksen 444 artiklan c alakohta</w:t>
            </w:r>
          </w:p>
        </w:tc>
        <w:tc>
          <w:tcPr>
            <w:tcW w:w="4546" w:type="dxa"/>
          </w:tcPr>
          <w:p w14:paraId="137E3959" w14:textId="4B76204F" w:rsidR="0005278F" w:rsidRPr="002F15E7" w:rsidDel="00915DC9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i-FI"/>
              </w:rPr>
            </w:pPr>
            <w:r w:rsidRPr="002F15E7">
              <w:rPr>
                <w:rFonts w:ascii="Times New Roman" w:hAnsi="Times New Roman"/>
                <w:sz w:val="24"/>
                <w:lang w:val="fi-FI"/>
              </w:rPr>
              <w:t>Kun käytetään liikkeeseenlaskijakohtaisia ja arvopaperikohtaisia luokituksia riskipainon määrittämiseksi vastuulle, joka ei sisälly kaupankäyntivarastoon asetuksen (EU) N:o 575/2013 kolmannen osan II osaston 2</w:t>
            </w:r>
            <w:r w:rsidR="006861FD" w:rsidRPr="002F15E7">
              <w:rPr>
                <w:rFonts w:ascii="Times New Roman" w:hAnsi="Times New Roman"/>
                <w:sz w:val="24"/>
                <w:lang w:val="fi-FI"/>
              </w:rPr>
              <w:t> </w:t>
            </w:r>
            <w:r w:rsidRPr="002F15E7">
              <w:rPr>
                <w:rFonts w:ascii="Times New Roman" w:hAnsi="Times New Roman"/>
                <w:sz w:val="24"/>
                <w:lang w:val="fi-FI"/>
              </w:rPr>
              <w:t>luvussa olevan 139 artiklan mukaisesti, laitosten on kuvattava käytetty prosessi.</w:t>
            </w:r>
          </w:p>
        </w:tc>
      </w:tr>
      <w:tr w:rsidR="0005278F" w:rsidRPr="00BC439A" w14:paraId="137E395E" w14:textId="77777777" w:rsidTr="00FB64CF">
        <w:trPr>
          <w:trHeight w:val="1265"/>
        </w:trPr>
        <w:tc>
          <w:tcPr>
            <w:tcW w:w="1408" w:type="dxa"/>
            <w:vAlign w:val="top"/>
          </w:tcPr>
          <w:p w14:paraId="137E395B" w14:textId="77777777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3118" w:type="dxa"/>
          </w:tcPr>
          <w:p w14:paraId="137E395C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Vakavaraisuusasetuksen 444 artiklan d alakohta</w:t>
            </w:r>
          </w:p>
        </w:tc>
        <w:tc>
          <w:tcPr>
            <w:tcW w:w="4546" w:type="dxa"/>
          </w:tcPr>
          <w:p w14:paraId="137E395D" w14:textId="60016B0C" w:rsidR="0005278F" w:rsidRPr="002F15E7" w:rsidRDefault="0005278F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i-FI"/>
              </w:rPr>
            </w:pPr>
            <w:r w:rsidRPr="002F15E7">
              <w:rPr>
                <w:rFonts w:ascii="Times New Roman" w:hAnsi="Times New Roman"/>
                <w:sz w:val="24"/>
                <w:lang w:val="fi-FI"/>
              </w:rPr>
              <w:t xml:space="preserve">Laitosten on ilmoitettava kunkin asetuksen (EU) N:o 575/2013 112 artiklassa määritetyn vastuuryhmän osalta kunkin valitun ulkoisen luottoluokituslaitoksen tai vientitakuulaitoksen (jotka mainitaan tämän lomakkeen rivillä a) aakkosnumeerinen asteikko ja riskipainot, jotka vastaavat </w:t>
            </w:r>
            <w:r w:rsidRPr="002F15E7">
              <w:rPr>
                <w:rFonts w:ascii="Times New Roman" w:hAnsi="Times New Roman"/>
                <w:color w:val="000000" w:themeColor="text1"/>
                <w:sz w:val="24"/>
                <w:lang w:val="fi-FI"/>
              </w:rPr>
              <w:lastRenderedPageBreak/>
              <w:t>asetuksen (EU) N:o 575/2013</w:t>
            </w:r>
            <w:r w:rsidRPr="002F15E7">
              <w:rPr>
                <w:rFonts w:ascii="Times New Roman" w:hAnsi="Times New Roman"/>
                <w:sz w:val="24"/>
                <w:lang w:val="fi-FI"/>
              </w:rPr>
              <w:t xml:space="preserve"> kolmannen osan II osaston 2 luvussa vahvistettuja luottoluokkia, paitsi jos laitos noudattaa EPV:n julkistamaa standardiluokittelua. </w:t>
            </w:r>
          </w:p>
        </w:tc>
      </w:tr>
    </w:tbl>
    <w:p w14:paraId="137E395F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0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1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Lomake EU CR4 – Luottoriskivastuut ja luottoriskin vähentämisen vaikutukset.</w:t>
      </w:r>
      <w:r>
        <w:rPr>
          <w:rFonts w:ascii="Times New Roman" w:hAnsi="Times New Roman"/>
          <w:sz w:val="24"/>
        </w:rPr>
        <w:t xml:space="preserve"> Vakiomuotoinen lomake.</w:t>
      </w:r>
    </w:p>
    <w:p w14:paraId="137E3962" w14:textId="789BFD53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Laitosten, jotka laskevat luottoriskin riskipainotettujen vastuuerien yhteismäärän </w:t>
      </w:r>
      <w:r>
        <w:rPr>
          <w:rFonts w:ascii="Times New Roman" w:hAnsi="Times New Roman"/>
          <w:color w:val="000000" w:themeColor="text1"/>
          <w:sz w:val="24"/>
        </w:rPr>
        <w:t>asetuksen (EU) N:o 575/2013</w:t>
      </w:r>
      <w:r>
        <w:rPr>
          <w:rFonts w:ascii="Times New Roman" w:hAnsi="Times New Roman"/>
          <w:sz w:val="24"/>
        </w:rPr>
        <w:t xml:space="preserve"> kolmannen osan II osaston 2 luvun mukaisesti, on ilmoitettava </w:t>
      </w:r>
      <w:r>
        <w:rPr>
          <w:rFonts w:ascii="Times New Roman" w:hAnsi="Times New Roman"/>
          <w:color w:val="000000" w:themeColor="text1"/>
          <w:sz w:val="24"/>
        </w:rPr>
        <w:t>asetuksen (EU) N:o 575/2013</w:t>
      </w:r>
      <w:r>
        <w:rPr>
          <w:rFonts w:ascii="Times New Roman" w:hAnsi="Times New Roman"/>
          <w:sz w:val="24"/>
        </w:rPr>
        <w:t xml:space="preserve"> 453 artiklan g, h ja i alakohdassa ja </w:t>
      </w:r>
      <w:r>
        <w:rPr>
          <w:rFonts w:ascii="Times New Roman" w:hAnsi="Times New Roman"/>
          <w:color w:val="000000" w:themeColor="text1"/>
          <w:sz w:val="24"/>
        </w:rPr>
        <w:t>asetuksen (EU) N:o 575/2013</w:t>
      </w:r>
      <w:r>
        <w:rPr>
          <w:rFonts w:ascii="Times New Roman" w:hAnsi="Times New Roman"/>
          <w:sz w:val="24"/>
        </w:rPr>
        <w:t xml:space="preserve"> 444 artiklan e alakohdassa tarkoitetut tiedot noudattamalla jäljempänä tässä liitteessä annettuja ohjeita täyttääkseen EPV:n tietoteknisten ratkaisujen liitteessä XIX olevan lomakkeen CR4.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65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3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Sarakkeen viite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4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Lainsäädäntöviitteet ja ohjeet</w:t>
            </w:r>
          </w:p>
        </w:tc>
      </w:tr>
      <w:tr w:rsidR="0005278F" w:rsidRPr="00BC439A" w14:paraId="137E3968" w14:textId="77777777" w:rsidTr="5A0D947F">
        <w:trPr>
          <w:trHeight w:val="277"/>
        </w:trPr>
        <w:tc>
          <w:tcPr>
            <w:tcW w:w="1413" w:type="dxa"/>
            <w:vMerge/>
          </w:tcPr>
          <w:p w14:paraId="137E396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7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Selitys</w:t>
            </w:r>
          </w:p>
        </w:tc>
      </w:tr>
      <w:tr w:rsidR="0005278F" w:rsidRPr="00BC439A" w14:paraId="137E396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137E396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Vastuut ennen luottovasta-arvokerrointen soveltamista ja luottoriskin vähentämistä – Taseeseen kirjatut vastuut: </w:t>
            </w:r>
          </w:p>
          <w:p w14:paraId="137E396B" w14:textId="29742666" w:rsidR="0005278F" w:rsidRPr="00BC439A" w:rsidRDefault="0005278F" w:rsidP="0027241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Laitosten on ilmoitettava varovaisuusperiaatteen mukaisen konsolidoinnin piiriin kuuluva taseeseen kirjattujen vastuiden vastuuarvo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111 artiklan mukaisesti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110 artiklan mukaisten erityisten luottoriskioikaisujen,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34 ja 105 artiklan mukaisten muiden arvonoikaisujen,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36 artiklan 1 kohdan m alakohdan mukaisten vähennettyjen määrien, muiden omien varojen vähennysten ja poistojen (sellaisina kuin ne on määritelty sovellettavassa tilinpäätössäännöstössä) jälkeen mutta ennen i) samassa artiklassa täsmennettyjen luottovasta-arvokerrointen soveltamista ja ii) asetuksen (EU) N:o 575/2013 kolmannen osan II osaston 4 luvussa täsmennettyjen luottoriskin vähentämistekniikoiden soveltamista. Leasing-sopimusten vastuuarvoihin sovelletaan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134</w:t>
            </w:r>
            <w:r w:rsidR="00C1615A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 7 kohtaa.</w:t>
            </w:r>
            <w:r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</w:p>
        </w:tc>
      </w:tr>
      <w:tr w:rsidR="0005278F" w:rsidRPr="00BC439A" w14:paraId="137E3970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37E396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Vastuut ennen luottovasta-arvokerrointen soveltamista ja luottoriskin vähentämistä – Taseen ulkopuoliset vastuut:</w:t>
            </w:r>
          </w:p>
          <w:p w14:paraId="137E396F" w14:textId="42F64970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Laitosten on ilmoitettava varovaisuusperiaatteen mukaisen konsolidoinnin piiriin kuuluva taseen ulkopuolisten vastuiden vastuuarvo erityisten luottoriskioikaisujen vähentämisen ja asetuksen (EU) N:o 575/2013 36</w:t>
            </w:r>
            <w:r w:rsidR="00C1615A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1 kohdan m alakohdan mukaisten vähennettyjen määrien jälkeen mutta ennen asetuksen (EU) N:o 575/2013 111 artiklan mukaisten luottovasta-arvokerrointen soveltamista ja ennen luottoriskin vähentämistekniikoiden vaikutusta (asetuksen (EU) N:o 575/2013 kolmannen osan II osaston 4 luvun mukaisesti).</w:t>
            </w:r>
          </w:p>
        </w:tc>
      </w:tr>
      <w:tr w:rsidR="0005278F" w:rsidRPr="00BC439A" w14:paraId="137E3974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137E3972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Vastuut luottovasta-arvokerrointen soveltamisen ja luottoriskin vähentämisen jälkeen – Taseeseen kirjatut vastuut: </w:t>
            </w:r>
          </w:p>
          <w:p w14:paraId="137E3973" w14:textId="3D7DDACE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Laitosten on ilmoitettava varovaisuusperiaatteen mukaisen konsolidoinnin piiriin kuuluva taseeseen kirjattujen vastuiden vastuuarvo (asetuksen (EU) N:o 575/2013 111 artiklan mukaisesti) asetuksen (EU) N:o 575/2013 110</w:t>
            </w:r>
            <w:r w:rsidR="007B66FA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mukaisten erityisten luottoriskioikaisujen, asetuksen (EU) N:o 575/2013 34 ja 105 artiklan mukaisten muiden arvonoikaisujen, asetuksen (EU) N:o 575/2013 36 artiklan 1 kohdan m alakohdan mukaisten vähennettyjen määrien, muiden omien varojen vähennysten ja sovellettavassa tilinpäätössäännöstössä määriteltyjen poistojen jälkeen ja kaikkien luottoriskiä vähentävien tekijöiden ja luottovasta-arvokerrointen soveltamisen jälkeen. Tämä on määrä, johon sovelletaan riskipainoja (asetuksen (EU) N:o 575/2013 113 artiklan ja asetuksen (EU) N:o 575/2013 kolmannen osan II osaston 2 luvun 2 jakson mukaisesti). Se on luoton nettoarvo luottoriskin vähentämistekniikoiden ja luottovasta-arvokerrointen soveltamisen jälkeen.</w:t>
            </w:r>
          </w:p>
        </w:tc>
      </w:tr>
      <w:tr w:rsidR="0005278F" w:rsidRPr="00BC439A" w14:paraId="137E3978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137E397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Vastuut luottovasta-arvokerrointen soveltamisen ja luottoriskin vähentämisen jälkeen – Taseen ulkopuoliset vastuut: </w:t>
            </w:r>
          </w:p>
          <w:p w14:paraId="137E3977" w14:textId="3B0CA282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Laitosten on ilmoitettava taseen ulkopuolisten vastuiden vastuuarvo komission delegoidussa asetuksessa (EU) N:o 183/2014</w:t>
            </w:r>
            <w:r w:rsidRPr="00166E0C">
              <w:rPr>
                <w:rStyle w:val="FootnoteReference"/>
                <w:rFonts w:ascii="Times New Roman" w:eastAsia="Times New Roman" w:hAnsi="Times New Roman" w:cs="Times New Roman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 xml:space="preserve"> määriteltyjen erityisten luottoriskioikaisujen, muiden arvonoikaisujen ja muiden omien varojen vähennysten huomioon ottamisen jälkeen ja kaikkien luottoriskiä vähentävien tekijöiden ja luottovasta-arvokerrointen soveltamisen jälkeen. Tämä on määrä, johon sovelletaan riskipainoja (asetuksen (EU) N:o 575/2013 113 artiklan ja vakavaraisuusasetuksen kolmannen osan II osaston 2 luvun 2</w:t>
            </w:r>
            <w:r w:rsidR="00C1615A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jakson mukaisesti). Se on luoton nettoarvo luottoriskin vähentämistekniikoiden ja luottovasta-arvokerrointen soveltamisen jälkeen.</w:t>
            </w:r>
          </w:p>
        </w:tc>
      </w:tr>
      <w:tr w:rsidR="0005278F" w:rsidRPr="00BC439A" w14:paraId="137E397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4" w:type="dxa"/>
          </w:tcPr>
          <w:p w14:paraId="137E397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Riskipainotettujen vastuuerien yhteismäärä (RWEA)</w:t>
            </w:r>
          </w:p>
          <w:p w14:paraId="137E397B" w14:textId="1F9983D6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Asetuksen (EU) N:o 575/2013 kolmannen osan II osaston 2 luvun 2 jakson mukaisesti laskettu riskipainotettujen vastuuerien yhteismäärä.</w:t>
            </w:r>
          </w:p>
        </w:tc>
      </w:tr>
      <w:tr w:rsidR="0005278F" w:rsidRPr="00BC439A" w14:paraId="137E3981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4" w:type="dxa"/>
          </w:tcPr>
          <w:p w14:paraId="137E397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Riskipainotettujen vastuuerien tiheys</w:t>
            </w:r>
          </w:p>
          <w:p w14:paraId="137E397F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(tämän lomakkeen sarake e / sarakkeet (c+d))</w:t>
            </w:r>
          </w:p>
          <w:p w14:paraId="137E398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Suhde lasketaan jakamalla kunkin vastuuryhmän riskipainotettujen vastuuerien yhteismäärä (tämän lomakkeen sarake e) vastaavien vastuiden määrällä sen jälkeen, kun on otettu huomioon kaikki luottoriskiä vähentävät tekijät ja luottovasta-arvokertoimet (tämän lomakkeen sarakkeissa c ja d ilmoitettujen määrien summa).</w:t>
            </w:r>
          </w:p>
        </w:tc>
      </w:tr>
    </w:tbl>
    <w:p w14:paraId="137E3982" w14:textId="664BD25D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7542"/>
      </w:tblGrid>
      <w:tr w:rsidR="005A70FA" w:rsidRPr="00BC439A" w14:paraId="3A3E48F5" w14:textId="77777777" w:rsidTr="00E549F2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06C79" w14:textId="5B60C711" w:rsidR="005A70FA" w:rsidRPr="00BC439A" w:rsidRDefault="005A70FA" w:rsidP="00A518F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Lainsäädäntöviitteet ja ohjeet</w:t>
            </w:r>
          </w:p>
        </w:tc>
      </w:tr>
      <w:tr w:rsidR="00535F36" w:rsidRPr="00BC439A" w14:paraId="15637106" w14:textId="77777777" w:rsidTr="00C05D4C">
        <w:trPr>
          <w:trHeight w:val="336"/>
        </w:trPr>
        <w:tc>
          <w:tcPr>
            <w:tcW w:w="1525" w:type="dxa"/>
            <w:shd w:val="clear" w:color="auto" w:fill="D9D9D9" w:themeFill="background1" w:themeFillShade="D9"/>
          </w:tcPr>
          <w:p w14:paraId="0281A12B" w14:textId="26D7D1F8" w:rsidR="00535F36" w:rsidRPr="00BC439A" w:rsidRDefault="005A70FA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Rivinumero</w:t>
            </w:r>
          </w:p>
        </w:tc>
        <w:tc>
          <w:tcPr>
            <w:tcW w:w="754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10B102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Selitys</w:t>
            </w:r>
          </w:p>
        </w:tc>
      </w:tr>
      <w:tr w:rsidR="00535F36" w:rsidRPr="00BC439A" w14:paraId="7FCC92DA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22F3AEC0" w14:textId="3F00C73A" w:rsidR="00535F36" w:rsidRPr="006861FD" w:rsidRDefault="00926A01" w:rsidP="00FB64CF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lang w:val="sv-SE"/>
              </w:rPr>
            </w:pPr>
            <w:r w:rsidRPr="006861FD">
              <w:rPr>
                <w:rFonts w:ascii="Times New Roman" w:hAnsi="Times New Roman"/>
                <w:sz w:val="24"/>
                <w:lang w:val="sv-SE"/>
              </w:rPr>
              <w:t xml:space="preserve">1, EU 2a, EU2b, 3, EU 3a, 4, 5, 6, EU 7a, EU </w:t>
            </w:r>
            <w:r w:rsidRPr="006861FD">
              <w:rPr>
                <w:rFonts w:ascii="Times New Roman" w:hAnsi="Times New Roman"/>
                <w:sz w:val="24"/>
                <w:lang w:val="sv-SE"/>
              </w:rPr>
              <w:lastRenderedPageBreak/>
              <w:t xml:space="preserve">7b, 8, 9, 10, EU 10a, EU 10b, EU 10c </w:t>
            </w:r>
          </w:p>
        </w:tc>
        <w:tc>
          <w:tcPr>
            <w:tcW w:w="7542" w:type="dxa"/>
            <w:shd w:val="clear" w:color="auto" w:fill="auto"/>
          </w:tcPr>
          <w:p w14:paraId="7983BEBC" w14:textId="7FFA78E2" w:rsidR="00535F36" w:rsidRPr="00BC439A" w:rsidRDefault="00535F36" w:rsidP="00A518F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Tässä tarkoitetaan asetuksen (EU) N:o 575/2013 112 artiklan mukaisia vastuuryhmiä. </w:t>
            </w:r>
          </w:p>
          <w:p w14:paraId="4E391AF9" w14:textId="6574451E" w:rsidR="00535F36" w:rsidRPr="00BC439A" w:rsidRDefault="5682D6C4" w:rsidP="5A0D947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Asetuksen (EU) N:o 575/2013 112 artiklan m alakohdassa tarkoitettuun vastuuryhmään ”arvopaperistamispositiot” luokitellut vastuut eivät sisälly tähän.</w:t>
            </w:r>
          </w:p>
        </w:tc>
      </w:tr>
      <w:tr w:rsidR="00C337F1" w:rsidRPr="00BC439A" w14:paraId="64CF4F9F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7981A2E1" w14:textId="3F1FF913" w:rsidR="00C337F1" w:rsidRPr="00BC439A" w:rsidRDefault="00C337F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7542" w:type="dxa"/>
            <w:shd w:val="clear" w:color="auto" w:fill="auto"/>
          </w:tcPr>
          <w:p w14:paraId="2853DB1C" w14:textId="6EED0555" w:rsidR="00FF5357" w:rsidRDefault="002A2B60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Muut kuin keskushallinnon julkisyhteisöt ja julkisoikeudelliset laitokset</w:t>
            </w:r>
          </w:p>
          <w:p w14:paraId="7D529948" w14:textId="15F28325" w:rsidR="00C337F1" w:rsidRPr="00BC439A" w:rsidRDefault="00FF5357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Rivien EU 2a ja EU 2b vastuiden summa.</w:t>
            </w:r>
          </w:p>
        </w:tc>
      </w:tr>
      <w:tr w:rsidR="00535F36" w:rsidRPr="00BC439A" w14:paraId="3305E816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2D1E255D" w14:textId="6DDF26D9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2a</w:t>
            </w:r>
          </w:p>
        </w:tc>
        <w:tc>
          <w:tcPr>
            <w:tcW w:w="7542" w:type="dxa"/>
            <w:shd w:val="clear" w:color="auto" w:fill="auto"/>
          </w:tcPr>
          <w:p w14:paraId="17AB2AE5" w14:textId="139DE043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Aluehallinnot tai paikallisviranomaiset</w:t>
            </w:r>
          </w:p>
          <w:p w14:paraId="788C221F" w14:textId="6652C4C8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Vastuut sellaisina kuin ne on määritelty asetuksen (EU) N:o 575/2013 112</w:t>
            </w:r>
            <w:r w:rsidR="00C1615A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b alakohdassa ja asetuksen (EU) N:o 575/2013 115</w:t>
            </w:r>
            <w:r w:rsidR="009B2FEB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-1, 1, 3, 4 ja 5 kohdassa standardimenetelmän alaisten vastuiden osalta.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535F36" w:rsidRPr="00BC439A" w14:paraId="6406D71A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0C866ADB" w14:textId="153184B7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2b</w:t>
            </w:r>
          </w:p>
        </w:tc>
        <w:tc>
          <w:tcPr>
            <w:tcW w:w="7542" w:type="dxa"/>
            <w:shd w:val="clear" w:color="auto" w:fill="auto"/>
          </w:tcPr>
          <w:p w14:paraId="0E9CAEB2" w14:textId="076DA4A8" w:rsidR="00FF5357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Julkisyhteisöt ja julkisoikeudelliset laitokset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BBE065D" w14:textId="05476842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Vastuut sellaisina kuin ne on määritelty asetuksen (EU) N:o 575/2013 4</w:t>
            </w:r>
            <w:r w:rsidR="009B2FEB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1 kohdan 8 alakohdassa, asetuksen (EU) N:o 575/2013 112 artiklan c alakohdassa ja 116 artiklan 1, 2, 3, 4 ja 5 kohdassa standardimenetelmän alaisten vastuiden osalta.</w:t>
            </w:r>
          </w:p>
        </w:tc>
      </w:tr>
      <w:tr w:rsidR="00535F36" w:rsidRPr="00BC439A" w14:paraId="273E3177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265F0472" w14:textId="1D4E7D2F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542" w:type="dxa"/>
            <w:shd w:val="clear" w:color="auto" w:fill="auto"/>
          </w:tcPr>
          <w:p w14:paraId="78704303" w14:textId="1DA2D51A" w:rsidR="00FF5357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Yritykset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63A5792" w14:textId="404E058E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Vastuut sellaisina kuin ne on määritelty asetuksen (EU) N:o 575/2013 112</w:t>
            </w:r>
            <w:r w:rsidR="009B2FEB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g alakohdassa ja 122 artiklassa.</w:t>
            </w:r>
          </w:p>
        </w:tc>
      </w:tr>
      <w:tr w:rsidR="00535F36" w:rsidRPr="00BC439A" w14:paraId="10225A37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05AFD83A" w14:textId="41C4FD2E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7542" w:type="dxa"/>
            <w:shd w:val="clear" w:color="auto" w:fill="auto"/>
          </w:tcPr>
          <w:p w14:paraId="520CB388" w14:textId="38E1D245" w:rsidR="00FF5357" w:rsidRPr="00FB64CF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Joista: Erityiskohteiden rahoitus</w:t>
            </w:r>
          </w:p>
          <w:p w14:paraId="4606DB92" w14:textId="6A3BD835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Vastuut sellaisena kuin ne on määritelty asetuksen (EU) N:o 575/2013 122 a artiklassa.</w:t>
            </w:r>
          </w:p>
        </w:tc>
      </w:tr>
      <w:tr w:rsidR="00535F36" w:rsidRPr="00BC439A" w14:paraId="2FFFC133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10EBB238" w14:textId="1ADD0383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542" w:type="dxa"/>
            <w:shd w:val="clear" w:color="auto" w:fill="auto"/>
          </w:tcPr>
          <w:p w14:paraId="47E0CC5E" w14:textId="38F4C285" w:rsidR="00FF5357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Vastuut, jotka ovat etuoikeudeltaan huonompia velkainstrumentteja, ja oma pääoma</w:t>
            </w:r>
          </w:p>
          <w:p w14:paraId="3D20D7B3" w14:textId="20D736B2" w:rsidR="00535F36" w:rsidRPr="00BC439A" w:rsidRDefault="00FF5357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Rivien EU 7a ja EU 7b vastuiden summa.</w:t>
            </w:r>
          </w:p>
        </w:tc>
      </w:tr>
      <w:tr w:rsidR="00535F36" w:rsidRPr="00BC439A" w14:paraId="18C3B0E5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01A38CD6" w14:textId="4158C34A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7a</w:t>
            </w:r>
          </w:p>
        </w:tc>
        <w:tc>
          <w:tcPr>
            <w:tcW w:w="7542" w:type="dxa"/>
            <w:shd w:val="clear" w:color="auto" w:fill="auto"/>
          </w:tcPr>
          <w:p w14:paraId="235943EF" w14:textId="7B59FDFD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Vastuut, jotka ovat etuoikeudeltaan huonompia velkainstrumentteja</w:t>
            </w:r>
          </w:p>
          <w:p w14:paraId="7A5E8FE8" w14:textId="5AB501C0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Vastuut sellaisina kuin ne on määritelty asetuksen (EU) N:o 575/2013 112</w:t>
            </w:r>
            <w:r w:rsidR="009B2FEB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k alakohdassa ja asetuksen (EU) N:o 575/2013 128 artiklassa.</w:t>
            </w:r>
          </w:p>
        </w:tc>
      </w:tr>
      <w:tr w:rsidR="00535F36" w:rsidRPr="00BC439A" w14:paraId="66F33C3B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2665F8B7" w14:textId="5328C121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7b</w:t>
            </w:r>
          </w:p>
        </w:tc>
        <w:tc>
          <w:tcPr>
            <w:tcW w:w="7542" w:type="dxa"/>
            <w:shd w:val="clear" w:color="auto" w:fill="auto"/>
          </w:tcPr>
          <w:p w14:paraId="3BED8548" w14:textId="18A49974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Oma pääoma</w:t>
            </w:r>
          </w:p>
          <w:p w14:paraId="31034ED0" w14:textId="2634CCB1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Vastuut sellaisina kuin ne on määritelty asetuksen (EU) N:o 575/2013 112</w:t>
            </w:r>
            <w:r w:rsidR="009B2FEB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p alakohdassa ja asetuksen (EU) N:o 575/2013 133 artiklan 1</w:t>
            </w:r>
            <w:r w:rsidR="009B2FEB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kohdassa.</w:t>
            </w:r>
          </w:p>
        </w:tc>
      </w:tr>
      <w:tr w:rsidR="00535F36" w:rsidRPr="00166E0C" w14:paraId="19C205C7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778DE6F5" w14:textId="772D6892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542" w:type="dxa"/>
            <w:shd w:val="clear" w:color="auto" w:fill="auto"/>
          </w:tcPr>
          <w:p w14:paraId="1AD83094" w14:textId="3714119C" w:rsidR="007F1438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Kiinteän omaisuuden kiinnityksillä suojatut vastuut ja ADC-vastuut</w:t>
            </w:r>
          </w:p>
          <w:p w14:paraId="01108BAD" w14:textId="7A881266" w:rsidR="00535F36" w:rsidRPr="00166E0C" w:rsidRDefault="007F1438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Tässä ilmoitetaan asetuksen (EU) N:o 575/2013 4 artiklan 1 kohdan 75–75 f alakohdassa määritellyt kiinteistövakuudelliset vastuut ja asetuksen (EU) N:o 575/2013 4 artiklan 1 kohdan 78 a alakohdassa määritellyt vastuut. </w:t>
            </w:r>
          </w:p>
          <w:p w14:paraId="19E24D73" w14:textId="6A0F3423" w:rsidR="00D60B05" w:rsidRPr="00166E0C" w:rsidRDefault="00D60B05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Tämä rivi on rivien 9.1, 9.2, 9.3, 9.4 ja 9.5 summa. </w:t>
            </w:r>
          </w:p>
        </w:tc>
      </w:tr>
      <w:tr w:rsidR="00535F36" w:rsidRPr="00166E0C" w14:paraId="02ECFA10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64CD7987" w14:textId="5265FA6A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7542" w:type="dxa"/>
            <w:shd w:val="clear" w:color="auto" w:fill="auto"/>
          </w:tcPr>
          <w:p w14:paraId="767946BA" w14:textId="417EA438" w:rsidR="007F1438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Asuinkiinteistövakuudelliset vastuut – ei-IPRE</w:t>
            </w:r>
          </w:p>
          <w:p w14:paraId="4DB2B534" w14:textId="5136C073" w:rsidR="00535F36" w:rsidRPr="00166E0C" w:rsidRDefault="007F1438" w:rsidP="00535F3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Tässä ilmoitetaan asetuksen (EU) N:o 575/2013 125 artiklan 1 kohdan mukaisesti käsitellyt vastuut.</w:t>
            </w:r>
          </w:p>
          <w:p w14:paraId="39BC2BE6" w14:textId="793581DC" w:rsidR="00FD6952" w:rsidRPr="00FB64CF" w:rsidRDefault="00FD6952" w:rsidP="00FB64CF">
            <w:pPr>
              <w:spacing w:after="120"/>
              <w:jc w:val="both"/>
              <w:rPr>
                <w:rFonts w:eastAsiaTheme="minorHAnsi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Tällä rivillä esitetään myös seuraavat tiedot: muut asuinkiinteistövakuudelliset vastuut (ei-IPRE), jotka eivät täytä 124 artiklan 3 kohdan edellytyksiä, tai mikä tahansa asetuksen (EU) N:o 575/2013 124 artiklan 1 kohdan a</w:t>
            </w:r>
            <w:r w:rsidR="009B2FEB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alakohdassa tarkoitettu ei-ADC-vastuun osa, joka ylittää kiinteään omaisuuteen kohdistuvan panttioikeuden nimellisarvon.</w:t>
            </w:r>
          </w:p>
        </w:tc>
      </w:tr>
      <w:tr w:rsidR="00535F36" w:rsidRPr="00BC439A" w14:paraId="095056BC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5841F3AE" w14:textId="39B6E246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9.2</w:t>
            </w:r>
          </w:p>
        </w:tc>
        <w:tc>
          <w:tcPr>
            <w:tcW w:w="7542" w:type="dxa"/>
            <w:shd w:val="clear" w:color="auto" w:fill="auto"/>
          </w:tcPr>
          <w:p w14:paraId="0A4DA91A" w14:textId="6039BA7A" w:rsidR="007F1438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Asuinkiinteistövakuudelliset vastuut – IPRE</w:t>
            </w:r>
          </w:p>
          <w:p w14:paraId="683E626E" w14:textId="4492558C" w:rsidR="00535F36" w:rsidRPr="00166E0C" w:rsidRDefault="007F1438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Tässä ilmoitetaan ainoastaan vastuut, jotka täyttävät asetuksen (EU) N:o 575/2013 4 artiklan 1 kohdan 75 b alakohdan määritelmän, mukaan lukien IPRE-vastuut, jotka täyttävät jonkin asetuksen (EU) N:o 575/2013 124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2 kohdan a alakohdan ii alakohdan 1–4 alakohdassa säädetyistä edellytyksistä; IPRE-vastuut, joihin sovelletaan asetuksen (EU) N:o 575/2013 125 artiklan 2 kohdassa säädettyä poikkeusta.</w:t>
            </w:r>
          </w:p>
          <w:p w14:paraId="752E3912" w14:textId="33220D5C" w:rsidR="00900E99" w:rsidRPr="00BC439A" w:rsidRDefault="00900E99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Tällä rivillä ilmoitetaan myös muut asuinkiinteistövakuudelliset vastuut (IPRE), jotka eivät täytä 124 artiklan 3 kohdan edellytyksiä, tai mikä tahansa asetuksen (EU) N:o 575/2013 124 artiklan 1 kohdan b alakohdassa tarkoitettu ei-ADC-vastuun osa, joka ylittää kiinteään omaisuuteen kohdistuvan panttioikeuden nimellisarvon.</w:t>
            </w:r>
          </w:p>
        </w:tc>
      </w:tr>
      <w:tr w:rsidR="00535F36" w:rsidRPr="00166E0C" w14:paraId="52BA9448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6A1C330D" w14:textId="5A3E34A5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7542" w:type="dxa"/>
            <w:shd w:val="clear" w:color="auto" w:fill="auto"/>
          </w:tcPr>
          <w:p w14:paraId="4E2BB22E" w14:textId="65455CC2" w:rsidR="007F1438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Liikekiinteistövakuudelliset vastuut – ei-IPRE </w:t>
            </w:r>
          </w:p>
          <w:p w14:paraId="599BA328" w14:textId="126EA28D" w:rsidR="00535F36" w:rsidRPr="00166E0C" w:rsidRDefault="007F1438" w:rsidP="00535F3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Tässä ilmoitetaan asetuksen (EU) N:o 575/2013 126 artiklan 1 kohdan mukaisesti käsitellyt vastuut.</w:t>
            </w:r>
          </w:p>
          <w:p w14:paraId="56DF61DF" w14:textId="46FCA0C9" w:rsidR="00A93447" w:rsidRPr="00FB64CF" w:rsidRDefault="00A93447" w:rsidP="00900E99">
            <w:pPr>
              <w:spacing w:after="120"/>
              <w:jc w:val="both"/>
              <w:rPr>
                <w:rFonts w:ascii="Times New Roman" w:eastAsiaTheme="minorHAns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Tällä rivillä esitetään myös seuraavat tiedot: muut liikekiinteistövakuudelliset vastuut (ei-IPRE), jotka eivät täytä 124 artiklan 3 kohdan edellytyksiä, tai mikä tahansa asetuksen (EU) N:o 575/2013 124 artiklan 1 kohdan a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alakohdassa tarkoitettu ei-ADC-vastuun osa, joka ylittää kiinteään omaisuuteen kohdistuvan panttioikeuden nimellisarvon.</w:t>
            </w:r>
          </w:p>
        </w:tc>
      </w:tr>
      <w:tr w:rsidR="00535F36" w:rsidRPr="00166E0C" w14:paraId="134726BE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5AD77A0D" w14:textId="22AC797D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7542" w:type="dxa"/>
            <w:shd w:val="clear" w:color="auto" w:fill="auto"/>
          </w:tcPr>
          <w:p w14:paraId="606B4A71" w14:textId="586254A3" w:rsidR="00FB4914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Liikekiinteistövakuudelliset vastuut – IPRE</w:t>
            </w:r>
          </w:p>
          <w:p w14:paraId="570AD855" w14:textId="58138E3D" w:rsidR="00535F36" w:rsidRPr="00166E0C" w:rsidRDefault="00FB491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Tässä ilmoitetaan vastuut, jotka täyttävät asetuksen (EU) N:o 575/2013 4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1 kohdan 75 b alakohdan ja 124 artiklan 2 kohdan b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alakohdan ii alakohdan määritelmän, mukaan lukien IPRE-vastuut, joihin sovelletaan asetuksen (EU) N:o 575/2013 126 artiklan 2 kohdassa säädettyä poikkeusta.</w:t>
            </w:r>
          </w:p>
          <w:p w14:paraId="17723425" w14:textId="4CA6C755" w:rsidR="00900E99" w:rsidRPr="00166E0C" w:rsidRDefault="00900E99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Tällä rivillä ilmoitetaan myös muut liikekiinteistövakuudelliset vastuut (IPRE), jotka eivät täytä 124 artiklan 3 kohdan edellytyksiä, tai mikä tahansa asetuksen (EU) N:o 575/2013 124 artiklan 1 kohdan b alakohdassa tarkoitettu ei-ADC-vastuun osa, joka ylittää kiinteään omaisuuteen kohdistuvan panttioikeuden nimellisarvon.</w:t>
            </w:r>
          </w:p>
        </w:tc>
      </w:tr>
      <w:tr w:rsidR="00395831" w:rsidRPr="00BC439A" w14:paraId="49538D8A" w14:textId="77777777" w:rsidTr="00C05D4C">
        <w:trPr>
          <w:trHeight w:val="699"/>
        </w:trPr>
        <w:tc>
          <w:tcPr>
            <w:tcW w:w="1525" w:type="dxa"/>
            <w:shd w:val="clear" w:color="auto" w:fill="D9D9D9" w:themeFill="background1" w:themeFillShade="D9"/>
          </w:tcPr>
          <w:p w14:paraId="63BD0DD8" w14:textId="72A0B6E9" w:rsidR="00395831" w:rsidRPr="00BC439A" w:rsidRDefault="0039583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542" w:type="dxa"/>
            <w:shd w:val="clear" w:color="auto" w:fill="D9D9D9" w:themeFill="background1" w:themeFillShade="D9"/>
          </w:tcPr>
          <w:p w14:paraId="66C90862" w14:textId="75D35FB5" w:rsidR="00395831" w:rsidRPr="00BC439A" w:rsidRDefault="0039583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Ei sovelleta</w:t>
            </w:r>
          </w:p>
        </w:tc>
      </w:tr>
      <w:tr w:rsidR="00395831" w:rsidRPr="00BC439A" w14:paraId="55E3893A" w14:textId="77777777" w:rsidTr="00C05D4C">
        <w:trPr>
          <w:trHeight w:val="558"/>
        </w:trPr>
        <w:tc>
          <w:tcPr>
            <w:tcW w:w="1525" w:type="dxa"/>
          </w:tcPr>
          <w:p w14:paraId="662AB193" w14:textId="4746E76F" w:rsidR="00395831" w:rsidRPr="00166E0C" w:rsidRDefault="00395831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542" w:type="dxa"/>
          </w:tcPr>
          <w:p w14:paraId="132C0D24" w14:textId="77777777" w:rsidR="00395831" w:rsidRPr="00FB64CF" w:rsidRDefault="00395831" w:rsidP="00926A01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Yhteensä </w:t>
            </w:r>
          </w:p>
          <w:p w14:paraId="55987C40" w14:textId="74538114" w:rsidR="00395831" w:rsidRPr="00BC439A" w:rsidRDefault="0039583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Edellä olevien rivien 1, 2, 3, EU 3a, 4, 5, 6, 7, 8, 9, 10, EU 10a, EU 10b ja EU 10c vastuiden summa.</w:t>
            </w:r>
          </w:p>
        </w:tc>
      </w:tr>
    </w:tbl>
    <w:p w14:paraId="137E3992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93" w14:textId="77777777" w:rsidR="0005278F" w:rsidRPr="00BC439A" w:rsidRDefault="0005278F" w:rsidP="00C05D4C">
      <w:pPr>
        <w:keepNext/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Lomake EU CR5 – Standardimenetelmä</w:t>
      </w:r>
      <w:r>
        <w:rPr>
          <w:rFonts w:ascii="Times New Roman" w:hAnsi="Times New Roman"/>
          <w:sz w:val="24"/>
        </w:rPr>
        <w:t>. Vakiomuotoinen lomake.</w:t>
      </w:r>
    </w:p>
    <w:p w14:paraId="137E3994" w14:textId="0AE68309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Laitosten on julkistettava </w:t>
      </w:r>
      <w:r>
        <w:rPr>
          <w:rFonts w:ascii="Times New Roman" w:hAnsi="Times New Roman"/>
          <w:color w:val="000000" w:themeColor="text1"/>
          <w:sz w:val="24"/>
        </w:rPr>
        <w:t>asetuksen (EU) N:o 575/2013</w:t>
      </w:r>
      <w:r>
        <w:rPr>
          <w:rFonts w:ascii="Times New Roman" w:hAnsi="Times New Roman"/>
          <w:sz w:val="24"/>
        </w:rPr>
        <w:t xml:space="preserve"> 444 artiklan e alakohdassa tarkoitetut tiedot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noudattamalla jäljempänä tässä liitteessä annettuja ohjeita täyttääkseen EPV:n tietoteknisten ratkaisujen liitteessä XIX olevan lomakkeen EU CR5</w:t>
      </w:r>
      <w:r>
        <w:rPr>
          <w:rFonts w:ascii="Times New Roman" w:hAnsi="Times New Roman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97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Sarakkeen viite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6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Lainsäädäntöviitteet ja ohjeet</w:t>
            </w:r>
          </w:p>
        </w:tc>
      </w:tr>
      <w:tr w:rsidR="0005278F" w:rsidRPr="00BC439A" w14:paraId="137E399A" w14:textId="77777777" w:rsidTr="5A0D947F">
        <w:trPr>
          <w:trHeight w:val="277"/>
        </w:trPr>
        <w:tc>
          <w:tcPr>
            <w:tcW w:w="1413" w:type="dxa"/>
            <w:vMerge/>
          </w:tcPr>
          <w:p w14:paraId="137E399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9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Selitys</w:t>
            </w:r>
          </w:p>
        </w:tc>
      </w:tr>
      <w:tr w:rsidR="0005278F" w:rsidRPr="00BC439A" w14:paraId="137E399E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B" w14:textId="3F96207B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  <w:r w:rsidR="00C05D4C">
              <w:rPr>
                <w:rFonts w:ascii="Times New Roman" w:hAnsi="Times New Roman" w:cs="Times New Roman"/>
                <w:sz w:val="24"/>
              </w:rPr>
              <w:t>−</w:t>
            </w:r>
            <w:r>
              <w:rPr>
                <w:rFonts w:ascii="Times New Roman" w:hAnsi="Times New Roman"/>
                <w:sz w:val="24"/>
              </w:rPr>
              <w:t>y</w:t>
            </w:r>
          </w:p>
        </w:tc>
        <w:tc>
          <w:tcPr>
            <w:tcW w:w="7654" w:type="dxa"/>
          </w:tcPr>
          <w:p w14:paraId="137E399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Riskipaino: </w:t>
            </w:r>
          </w:p>
          <w:p w14:paraId="137E399D" w14:textId="43E6B20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Laitosten on ilmoitettava tiedot riskipainojen jakamisesta kussakin vastuuryhmässä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kolmannen osan II osaston 2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luvun 2 jakson mukaisesti.</w:t>
            </w:r>
          </w:p>
        </w:tc>
      </w:tr>
      <w:tr w:rsidR="0005278F" w:rsidRPr="00BC439A" w14:paraId="137E39A5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F" w14:textId="58582E93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</w:t>
            </w:r>
          </w:p>
        </w:tc>
        <w:tc>
          <w:tcPr>
            <w:tcW w:w="7654" w:type="dxa"/>
          </w:tcPr>
          <w:p w14:paraId="137E39A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Yhteensä: </w:t>
            </w:r>
          </w:p>
          <w:p w14:paraId="137E39A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Varovaisuusperiaatteen mukaisen konsolidoinnin piiriin kuuluvien taseeseen kirjattujen ja taseen ulkopuolisten vastuiden kokonaismäärä: </w:t>
            </w:r>
          </w:p>
          <w:p w14:paraId="137E39A2" w14:textId="6B6AE66E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110 artiklan mukaisten erityisten luottoriskioikaisujen,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34 ja 105 artiklan mukaisten muiden arvonoikaisujen,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36 artiklan 1 kohdan m alakohdan mukaisten vähennettyjen määrien, muiden omien varojen vähennysten ja poistojen (sellaisina kuin ne on määritelty sovellettavassa tilinpäätössäännöstössä) jälkeen taseeseen kirjattujen vastuiden osalta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111 artiklan mukaisesti,</w:t>
            </w:r>
          </w:p>
          <w:p w14:paraId="137E39A3" w14:textId="5D0C5323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– erityisten luottoriskioikaisujen vähentämisen ja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36 artiklan 1 kohdan m alakohdan mukaisten vähennettyjen määrien jälkeen taseen ulkopuolisten vastuiden osalta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111 artiklan mukaisesti,</w:t>
            </w:r>
          </w:p>
          <w:p w14:paraId="137E39A4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i) samassa artiklassa määritettyjen luottovasta-arvokerrointen soveltamisen ja ii) vakavaraisuusasetuksen kolmannen osan II osaston 4 luvussa määritettyjen luottoriskin vähentämistekniikoiden soveltamisen jälkeen sekä taseeseen kirjattujen että taseen ulkopuolisten vastuiden osalta.</w:t>
            </w:r>
          </w:p>
        </w:tc>
      </w:tr>
      <w:tr w:rsidR="0005278F" w:rsidRPr="00BC439A" w14:paraId="137E39A9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A6" w14:textId="0F8A40D0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aa</w:t>
            </w:r>
          </w:p>
        </w:tc>
        <w:tc>
          <w:tcPr>
            <w:tcW w:w="7654" w:type="dxa"/>
          </w:tcPr>
          <w:p w14:paraId="137E39A7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Joista luokittelemattomia:</w:t>
            </w:r>
          </w:p>
          <w:p w14:paraId="137E39A8" w14:textId="3CDE48FF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Vastuut, joista ei ole saatavilla valitun ulkoisen luottoluokituslaitoksen luottoluokitusta ja joihin sovelletaan erityistä riskipainoa niiden vastuuryhmän mukaisesti, kuten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113–134 artiklassa täsmennetään.</w:t>
            </w:r>
          </w:p>
        </w:tc>
      </w:tr>
    </w:tbl>
    <w:p w14:paraId="137E39AA" w14:textId="44CC0DF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7542"/>
      </w:tblGrid>
      <w:tr w:rsidR="00535F36" w:rsidRPr="00BC439A" w14:paraId="49F9BEA4" w14:textId="77777777" w:rsidTr="00C05D4C">
        <w:trPr>
          <w:trHeight w:val="90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5C3199" w14:textId="397D99F3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Rivinumero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E78583" w14:textId="77777777" w:rsidR="00535F36" w:rsidRPr="00BC439A" w:rsidRDefault="00535F36" w:rsidP="00A518F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Lainsäädäntöviitteet ja ohjeet</w:t>
            </w:r>
          </w:p>
        </w:tc>
      </w:tr>
      <w:tr w:rsidR="00535F36" w:rsidRPr="00BC439A" w14:paraId="37948471" w14:textId="77777777" w:rsidTr="00C05D4C">
        <w:trPr>
          <w:trHeight w:val="336"/>
        </w:trPr>
        <w:tc>
          <w:tcPr>
            <w:tcW w:w="1525" w:type="dxa"/>
            <w:vMerge/>
          </w:tcPr>
          <w:p w14:paraId="0D13816F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54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59295C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Selitys</w:t>
            </w:r>
          </w:p>
        </w:tc>
      </w:tr>
      <w:tr w:rsidR="00B731E6" w:rsidRPr="00BC439A" w14:paraId="633F9A94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57A9AA9B" w14:textId="01045E65" w:rsidR="00B731E6" w:rsidRPr="006861FD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lang w:val="sv-SE"/>
              </w:rPr>
            </w:pPr>
            <w:r w:rsidRPr="006861FD">
              <w:rPr>
                <w:rFonts w:ascii="Times New Roman" w:hAnsi="Times New Roman"/>
                <w:sz w:val="24"/>
                <w:lang w:val="sv-SE"/>
              </w:rPr>
              <w:t xml:space="preserve">1, EU2a, EU 2b, 3, EU 3a, 4, 5, 6, EU 7a, EU 7b, 8, 9, 10, EU </w:t>
            </w:r>
            <w:r w:rsidRPr="006861FD">
              <w:rPr>
                <w:rFonts w:ascii="Times New Roman" w:hAnsi="Times New Roman"/>
                <w:sz w:val="24"/>
                <w:lang w:val="sv-SE"/>
              </w:rPr>
              <w:lastRenderedPageBreak/>
              <w:t>10a, EU 10b, EU 10c</w:t>
            </w:r>
          </w:p>
        </w:tc>
        <w:tc>
          <w:tcPr>
            <w:tcW w:w="7542" w:type="dxa"/>
            <w:shd w:val="clear" w:color="auto" w:fill="auto"/>
          </w:tcPr>
          <w:p w14:paraId="2302E80F" w14:textId="03182913" w:rsidR="00B731E6" w:rsidRPr="00BC439A" w:rsidRDefault="00B731E6" w:rsidP="00B731E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Tässä tarkoitetaan asetuksen (EU) N:o 575/2013 112 artiklan mukaisia vastuuryhmiä. </w:t>
            </w:r>
          </w:p>
          <w:p w14:paraId="418D4291" w14:textId="757AEF54" w:rsidR="00B731E6" w:rsidRPr="00BC439A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112 artiklan m alakohdassa tarkoitettuun vastuuryhmään ”arvopaperistamispositiot” luokitellut vastuut eivät sisälly tähän.</w:t>
            </w:r>
          </w:p>
        </w:tc>
      </w:tr>
      <w:tr w:rsidR="00AF5033" w:rsidRPr="00BC439A" w14:paraId="685DA180" w14:textId="77777777" w:rsidTr="00C05D4C">
        <w:trPr>
          <w:trHeight w:val="699"/>
        </w:trPr>
        <w:tc>
          <w:tcPr>
            <w:tcW w:w="1525" w:type="dxa"/>
            <w:shd w:val="clear" w:color="auto" w:fill="auto"/>
          </w:tcPr>
          <w:p w14:paraId="1C0D8004" w14:textId="77777777" w:rsidR="00AF5033" w:rsidRPr="00BC439A" w:rsidRDefault="00AF5033" w:rsidP="00AB03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542" w:type="dxa"/>
            <w:shd w:val="clear" w:color="auto" w:fill="auto"/>
          </w:tcPr>
          <w:p w14:paraId="79E951C7" w14:textId="311E1895" w:rsidR="00F26067" w:rsidRPr="00FB64CF" w:rsidRDefault="009B6905" w:rsidP="00AB03E9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Muut kuin keskushallinnon julkisyhteisöt ja julkisoikeudelliset laitokset </w:t>
            </w:r>
          </w:p>
          <w:p w14:paraId="4CF4DA0A" w14:textId="6AA1E2BE" w:rsidR="00AF5033" w:rsidRPr="00BC439A" w:rsidRDefault="00F26067" w:rsidP="00AB03E9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Rivien EU 2a ja EU 2b vastuiden summa.</w:t>
            </w:r>
          </w:p>
        </w:tc>
      </w:tr>
      <w:tr w:rsidR="00B731E6" w:rsidRPr="00BC439A" w14:paraId="43E2EF2A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37172C4D" w14:textId="2D7F1A6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2a</w:t>
            </w:r>
          </w:p>
        </w:tc>
        <w:tc>
          <w:tcPr>
            <w:tcW w:w="7542" w:type="dxa"/>
            <w:shd w:val="clear" w:color="auto" w:fill="auto"/>
          </w:tcPr>
          <w:p w14:paraId="6E395D8A" w14:textId="5F849253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Aluehallinnot tai paikallisviranomaiset</w:t>
            </w:r>
          </w:p>
          <w:p w14:paraId="0F0B69B5" w14:textId="1A951C0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Vastuut sellaisina kuin ne on määritelty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 112 artiklan b alakohdassa ja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> 115 artiklan -1, 1, 3, 4 ja 5 kohdassa standardimenetelmän alaisten vastuiden osalta.</w:t>
            </w:r>
          </w:p>
        </w:tc>
      </w:tr>
      <w:tr w:rsidR="00B731E6" w:rsidRPr="00BC439A" w14:paraId="5C5BD0AC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4E17DAB0" w14:textId="48A8906B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2b</w:t>
            </w:r>
          </w:p>
        </w:tc>
        <w:tc>
          <w:tcPr>
            <w:tcW w:w="7542" w:type="dxa"/>
            <w:shd w:val="clear" w:color="auto" w:fill="auto"/>
          </w:tcPr>
          <w:p w14:paraId="6B0874A8" w14:textId="7C1E20B6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Julkisyhteisöt ja julkisoikeudelliset laitokset</w:t>
            </w:r>
          </w:p>
          <w:p w14:paraId="042D63D7" w14:textId="7172B344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Vastuut sellaisina kuin ne on määritelty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> 4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artiklan 1 kohdan 8 alakohdassa,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> 112 artiklan c alakohdassa ja 116 artiklan 1, 2, 3, 4 ja 5 kohdassa standardimenetelmän alaisten vastuiden osalta.</w:t>
            </w:r>
          </w:p>
        </w:tc>
      </w:tr>
      <w:tr w:rsidR="00B731E6" w:rsidRPr="00BC439A" w14:paraId="31C58E90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688254C4" w14:textId="5508F6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542" w:type="dxa"/>
            <w:shd w:val="clear" w:color="auto" w:fill="auto"/>
          </w:tcPr>
          <w:p w14:paraId="0D63781E" w14:textId="3D73F3E2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Yritykset</w:t>
            </w:r>
          </w:p>
          <w:p w14:paraId="6AFAC788" w14:textId="32534CA2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Vastuut sellaisina kuin ne on määritelty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112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g alakohdassa ja 122 artiklassa.</w:t>
            </w:r>
          </w:p>
        </w:tc>
      </w:tr>
      <w:tr w:rsidR="00B731E6" w:rsidRPr="00BC439A" w14:paraId="15791A2F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2C67CA19" w14:textId="46E29F06" w:rsidR="00B731E6" w:rsidRPr="00BC439A" w:rsidRDefault="00F9364E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7542" w:type="dxa"/>
            <w:shd w:val="clear" w:color="auto" w:fill="auto"/>
          </w:tcPr>
          <w:p w14:paraId="7434934B" w14:textId="196416A6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Joista: Erityiskohteiden rahoitus</w:t>
            </w:r>
          </w:p>
          <w:p w14:paraId="24C0DA08" w14:textId="36A32BF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Vastuut sellaisena kuin ne on määritelty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122 a artiklassa. </w:t>
            </w:r>
          </w:p>
        </w:tc>
      </w:tr>
      <w:tr w:rsidR="00B731E6" w:rsidRPr="00BC439A" w14:paraId="5C84CA61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61EE362B" w14:textId="6EA863F3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542" w:type="dxa"/>
            <w:shd w:val="clear" w:color="auto" w:fill="auto"/>
          </w:tcPr>
          <w:p w14:paraId="4D223688" w14:textId="3E9BBE9B" w:rsidR="00F2606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Vastuut, jotka ovat etuoikeudeltaan huonompia velkainstrumentteja, ja oma pääoma</w:t>
            </w:r>
          </w:p>
          <w:p w14:paraId="0AA0F933" w14:textId="77EC0BD5" w:rsidR="00B731E6" w:rsidRPr="00BC439A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Jäljempänä määriteltyjen rivien (EU 7a ja EU 7b) summa.</w:t>
            </w:r>
          </w:p>
        </w:tc>
      </w:tr>
      <w:tr w:rsidR="00B731E6" w:rsidRPr="00BC439A" w14:paraId="75520DAB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6D54D58F" w14:textId="40B5DA6A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7a</w:t>
            </w:r>
          </w:p>
        </w:tc>
        <w:tc>
          <w:tcPr>
            <w:tcW w:w="7542" w:type="dxa"/>
            <w:shd w:val="clear" w:color="auto" w:fill="auto"/>
          </w:tcPr>
          <w:p w14:paraId="2087D858" w14:textId="358EEE2E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Vastuut, jotka ovat etuoikeudeltaan huonompia velkainstrumentteja</w:t>
            </w:r>
          </w:p>
          <w:p w14:paraId="6A91C57C" w14:textId="2E20A3EB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Vastuut sellaisina kuin ne on määritelty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112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artiklan k alakohdassa ja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128 artiklassa.</w:t>
            </w:r>
          </w:p>
        </w:tc>
      </w:tr>
      <w:tr w:rsidR="00B731E6" w:rsidRPr="00BC439A" w14:paraId="1BA8F816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67E36157" w14:textId="40601992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7b</w:t>
            </w:r>
          </w:p>
        </w:tc>
        <w:tc>
          <w:tcPr>
            <w:tcW w:w="7542" w:type="dxa"/>
            <w:shd w:val="clear" w:color="auto" w:fill="auto"/>
          </w:tcPr>
          <w:p w14:paraId="1433F3D8" w14:textId="30F87742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Oma pääoma</w:t>
            </w:r>
          </w:p>
          <w:p w14:paraId="191A2924" w14:textId="254312FB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Vastuut sellaisina kuin ne on määritelty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112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artiklan p alakohdassa ja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 133 artiklan 1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kohdassa.</w:t>
            </w:r>
          </w:p>
        </w:tc>
      </w:tr>
      <w:tr w:rsidR="00B731E6" w:rsidRPr="00166E0C" w14:paraId="2F5024A7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6C8D4DD7" w14:textId="53CC0B91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542" w:type="dxa"/>
            <w:shd w:val="clear" w:color="auto" w:fill="auto"/>
          </w:tcPr>
          <w:p w14:paraId="6F18D30C" w14:textId="20BDB687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Kiinteän omaisuuden kiinnityksillä suojatut vastuut ja ADC-vastuut</w:t>
            </w:r>
          </w:p>
          <w:p w14:paraId="652029AE" w14:textId="28474DBD" w:rsidR="00B731E6" w:rsidRPr="00166E0C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Tässä ilmoitetaan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 4 artiklan 1 kohdan 75–75 f alakohdassa määritellyt kiinteistövakuudelliset vastuut ja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> 4 artiklan 1 kohdan 78 a alakohdassa määritellyt vastuut.</w:t>
            </w:r>
          </w:p>
          <w:p w14:paraId="03F0288C" w14:textId="5F4104D7" w:rsidR="00324117" w:rsidRPr="00166E0C" w:rsidRDefault="0032411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Tämä rivi on rivien 9.1, 9.2, 9.3, 9.4 ja 9.5 summa.</w:t>
            </w:r>
          </w:p>
        </w:tc>
      </w:tr>
      <w:tr w:rsidR="00B731E6" w:rsidRPr="00166E0C" w14:paraId="33B98B6E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309AF170" w14:textId="317795B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7542" w:type="dxa"/>
            <w:shd w:val="clear" w:color="auto" w:fill="auto"/>
          </w:tcPr>
          <w:p w14:paraId="0DE2BD5F" w14:textId="7880F40C" w:rsidR="00F26067" w:rsidRPr="00FB64CF" w:rsidRDefault="00B731E6" w:rsidP="007750BC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Asuinkiinteistövakuudelliset vastuut – ei-IPRE</w:t>
            </w:r>
          </w:p>
          <w:p w14:paraId="1A8747F6" w14:textId="045D4EEB" w:rsidR="00F26067" w:rsidRPr="00166E0C" w:rsidRDefault="00F26067" w:rsidP="007750B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Tässä ilmoitetaan asetuksen (EU) N:o 575/2013 125 artiklan 1 kohdan mukaisesti käsitellyt vastuut.</w:t>
            </w:r>
          </w:p>
          <w:p w14:paraId="739769BE" w14:textId="28F56EEC" w:rsidR="00FB64CF" w:rsidRDefault="007750BC" w:rsidP="007750BC">
            <w:pPr>
              <w:spacing w:after="120"/>
              <w:jc w:val="both"/>
              <w:rPr>
                <w:rFonts w:ascii="Times New Roman" w:eastAsiaTheme="minorHAns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  <w:t xml:space="preserve">Tällä rivillä esitetään myös seuraavat tiedot: muut asuinkiinteistövakuudelliset vastuut (ei-IPRE), jotka eivät täytä 124 artiklan </w:t>
            </w:r>
            <w:r>
              <w:rPr>
                <w:rFonts w:ascii="Times New Roman" w:hAnsi="Times New Roman"/>
                <w:sz w:val="24"/>
              </w:rPr>
              <w:lastRenderedPageBreak/>
              <w:t>3 kohdan edellytyksiä; tai mikä tahansa asetuksen (EU) N:o 575/2013 124 artiklan 1 kohdan a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alakohdassa tarkoitettu ei-ADC-vastuun osa, joka ylittää kiinteään omaisuuteen kohdistuvan panttioikeuden nimellisarvon.</w:t>
            </w:r>
          </w:p>
          <w:p w14:paraId="432D1633" w14:textId="5C6396A7" w:rsidR="004E3D87" w:rsidRPr="00166E0C" w:rsidRDefault="004E3D87" w:rsidP="007750B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Tämä rivi on rivien 9.1.1, 9.1.2 ja 9.1.3 summa.</w:t>
            </w:r>
          </w:p>
        </w:tc>
      </w:tr>
      <w:tr w:rsidR="00B731E6" w:rsidRPr="00166E0C" w14:paraId="3757A5E1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6947CF4E" w14:textId="20DCDB3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9.1.1</w:t>
            </w:r>
          </w:p>
        </w:tc>
        <w:tc>
          <w:tcPr>
            <w:tcW w:w="7542" w:type="dxa"/>
            <w:shd w:val="clear" w:color="auto" w:fill="auto"/>
          </w:tcPr>
          <w:p w14:paraId="7643D411" w14:textId="53D2093F" w:rsidR="00F26067" w:rsidRPr="00FB64CF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Ei sovelleta lainojen jakoa</w:t>
            </w:r>
          </w:p>
          <w:p w14:paraId="02E8C845" w14:textId="57A0B1B1" w:rsidR="00B731E6" w:rsidRPr="00166E0C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Asuinkiinteistövakuudelliset vastuut (ei-IPRE), joihin ei sovelleta asetuksen (EU) N:o 575/2013 125 artiklan 1 kohdassa kuvattua lainojen jakomenetelmää. </w:t>
            </w:r>
          </w:p>
        </w:tc>
      </w:tr>
      <w:tr w:rsidR="00B731E6" w:rsidRPr="00BC439A" w14:paraId="7102D657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38838607" w14:textId="5063C525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9.1.2</w:t>
            </w:r>
          </w:p>
        </w:tc>
        <w:tc>
          <w:tcPr>
            <w:tcW w:w="7542" w:type="dxa"/>
            <w:shd w:val="clear" w:color="auto" w:fill="auto"/>
          </w:tcPr>
          <w:p w14:paraId="0F9D3D69" w14:textId="1E8EFD2D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Sovelletaan lainojen jakoa (vakuudellinen)</w:t>
            </w:r>
          </w:p>
          <w:p w14:paraId="28B98A7E" w14:textId="6E936DED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Asuinkiinteistövakuudellisten vastuiden vakuudellinen osa, johon sovelletaan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> 125 artiklan 1 kohdan a alakohdassa kuvattua lainojen jakomenetelmää.</w:t>
            </w:r>
          </w:p>
        </w:tc>
      </w:tr>
      <w:tr w:rsidR="00B731E6" w:rsidRPr="00BC439A" w14:paraId="0CDDB3DF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14E5CE41" w14:textId="2C251DB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9.1.3</w:t>
            </w:r>
          </w:p>
        </w:tc>
        <w:tc>
          <w:tcPr>
            <w:tcW w:w="7542" w:type="dxa"/>
            <w:shd w:val="clear" w:color="auto" w:fill="auto"/>
          </w:tcPr>
          <w:p w14:paraId="276011BB" w14:textId="26F29D4D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Sovelletaan lainojen jakoa (vakuudeton)</w:t>
            </w:r>
          </w:p>
          <w:p w14:paraId="4F2656D3" w14:textId="59CF83C6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Asuinkiinteistövakuudellisten vastuiden loppuosa, johon sovelletaan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 xml:space="preserve"> 125 artiklan 1 kohdassa kuvattua lainojen jakomenetelmää. </w:t>
            </w:r>
          </w:p>
        </w:tc>
      </w:tr>
      <w:tr w:rsidR="00B731E6" w:rsidRPr="00166E0C" w14:paraId="2B7F44F7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304A35F9" w14:textId="540EF342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7542" w:type="dxa"/>
            <w:shd w:val="clear" w:color="auto" w:fill="auto"/>
          </w:tcPr>
          <w:p w14:paraId="70C82B6D" w14:textId="2D504FDB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Asuinkiinteistövakuudelliset vastuut – IPRE</w:t>
            </w:r>
          </w:p>
          <w:p w14:paraId="4E83C986" w14:textId="0C3F45AE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Tässä ilmoitetaan vastuut, jotka täyttävät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4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 1 kohdan 75 b alakohdan määritelmän.</w:t>
            </w:r>
          </w:p>
          <w:p w14:paraId="46AB10B2" w14:textId="77777777" w:rsidR="008D77B1" w:rsidRPr="00166E0C" w:rsidRDefault="00BC278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Tällä rivillä esitetään myös seuraavat tiedot: </w:t>
            </w:r>
          </w:p>
          <w:p w14:paraId="56D10EDE" w14:textId="0761F692" w:rsidR="008D77B1" w:rsidRPr="00166E0C" w:rsidRDefault="008D77B1" w:rsidP="5A0D947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muut asuinkiinteistövakuudelliset vastuut (IPRE), jotka eivät täytä 124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3 kohdan edellytyksiä, tai mikä tahansa asetuksen (EU) N:o 575/2013 124 artiklan 1 kohdan b alakohdassa tarkoitettu ei-ADC-vastuun osa, joka ylittää kiinteään omaisuuteen kohdistuvan panttioikeuden nimellisarvon,</w:t>
            </w:r>
          </w:p>
          <w:p w14:paraId="54B1CD31" w14:textId="42B1B24C" w:rsidR="00DE1541" w:rsidRDefault="008D77B1" w:rsidP="5A0D947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IPRE-vastuut, jotka täyttävät jonkin asetuksen (EU) N:o 575/2013 124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artiklan 2 kohdan a alakohdan ii alakohdan 1–4 alakohdassa säädetyistä edellytyksistä, </w:t>
            </w:r>
          </w:p>
          <w:p w14:paraId="2A0561A2" w14:textId="62F31EDE" w:rsidR="00BC2787" w:rsidRPr="00166E0C" w:rsidRDefault="00DE154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IPRE-vastuut, joihin sovelletaan asetuksen (EU) N:o 575/2013 125 artiklan 2 kohdassa säädettyä poikkeusta.</w:t>
            </w:r>
          </w:p>
        </w:tc>
      </w:tr>
      <w:tr w:rsidR="00B731E6" w:rsidRPr="00166E0C" w14:paraId="755FF524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4C858BA6" w14:textId="2DD3BA1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</w:t>
            </w:r>
          </w:p>
        </w:tc>
        <w:tc>
          <w:tcPr>
            <w:tcW w:w="7542" w:type="dxa"/>
            <w:shd w:val="clear" w:color="auto" w:fill="auto"/>
          </w:tcPr>
          <w:p w14:paraId="1FB5BC8C" w14:textId="150F29C1" w:rsidR="00AF565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Liikekiinteistövakuudelliset vastuut – ei-IPRE</w:t>
            </w:r>
          </w:p>
          <w:p w14:paraId="6D774530" w14:textId="076B20CB" w:rsidR="00B731E6" w:rsidRPr="00166E0C" w:rsidRDefault="00AF5657" w:rsidP="00B731E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Tässä ilmoitetaan asetuksen (EU) N:o 575/2013 126 artiklan 1 kohdan mukaisesti käsitellyt vastuut.</w:t>
            </w:r>
          </w:p>
          <w:p w14:paraId="7E6B1435" w14:textId="65931359" w:rsidR="00DA7EF5" w:rsidRPr="00166E0C" w:rsidRDefault="0033556A" w:rsidP="00B731E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Tällä rivillä esitetään myös seuraavat tiedot: muut liikekiinteistövakuudelliset vastuut (ei-IPRE), jotka eivät täytä 124 artiklan 3 kohdan edellytyksiä, tai mikä tahansa asetuksen (EU) N:o 575/2013 124 artiklan 1 kohdan a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alakohdassa tarkoitettu ei-ADC-vastuun osa, joka ylittää kiinteään omaisuuteen kohdistuvan panttioikeuden nimellisarvon,</w:t>
            </w:r>
          </w:p>
          <w:p w14:paraId="3A4B49EE" w14:textId="21BC011B" w:rsidR="007E0548" w:rsidRPr="00166E0C" w:rsidRDefault="007E0548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Tämä rivi on rivien 9.3.1, 9.3.2 ja 9.3.3 summa.</w:t>
            </w:r>
          </w:p>
        </w:tc>
      </w:tr>
      <w:tr w:rsidR="00B731E6" w:rsidRPr="00BC439A" w14:paraId="2A6FA185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49DC0412" w14:textId="50C2D05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9.3.1.</w:t>
            </w:r>
          </w:p>
        </w:tc>
        <w:tc>
          <w:tcPr>
            <w:tcW w:w="7542" w:type="dxa"/>
            <w:shd w:val="clear" w:color="auto" w:fill="auto"/>
          </w:tcPr>
          <w:p w14:paraId="6F533409" w14:textId="44833E01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Ei sovelleta lainojen jakoa</w:t>
            </w:r>
          </w:p>
          <w:p w14:paraId="189515BD" w14:textId="4BE4C9FD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Liikekiinteistövakuudelliset vastuut, joihin ei sovelleta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> 126 artiklan 1 kohdassa kuvattua lainojen jakomenetelmää.</w:t>
            </w:r>
          </w:p>
        </w:tc>
      </w:tr>
      <w:tr w:rsidR="00B731E6" w:rsidRPr="00BC439A" w14:paraId="536C5813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17942517" w14:textId="2325CC59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9.3.2.</w:t>
            </w:r>
          </w:p>
        </w:tc>
        <w:tc>
          <w:tcPr>
            <w:tcW w:w="7542" w:type="dxa"/>
            <w:shd w:val="clear" w:color="auto" w:fill="auto"/>
          </w:tcPr>
          <w:p w14:paraId="2A4977BE" w14:textId="7C1D3936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Sovelletaan lainojen jakoa (vakuudellinen)</w:t>
            </w:r>
          </w:p>
          <w:p w14:paraId="295F988E" w14:textId="163AC587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Liikekiinteistövakuudellisten vastuiden vakuudellinen osa, johon sovelletaan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> 126 artiklan 1 kohdassa kuvattua lainojen jakomenetelmää.</w:t>
            </w:r>
          </w:p>
        </w:tc>
      </w:tr>
      <w:tr w:rsidR="00B731E6" w:rsidRPr="00BC439A" w14:paraId="32A17F28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7E7BBE98" w14:textId="308FFA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9.3.3.</w:t>
            </w:r>
          </w:p>
        </w:tc>
        <w:tc>
          <w:tcPr>
            <w:tcW w:w="7542" w:type="dxa"/>
            <w:shd w:val="clear" w:color="auto" w:fill="auto"/>
          </w:tcPr>
          <w:p w14:paraId="4ECB5244" w14:textId="1E8E28D6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Sovelletaan lainojen jakoa (vakuudeton)</w:t>
            </w:r>
          </w:p>
          <w:p w14:paraId="6C4BCA6C" w14:textId="42BC1D87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Liikekiinteistövakuudellisten vastuiden loppuosa, johon sovelletaan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 575/2013</w:t>
            </w:r>
            <w:r>
              <w:rPr>
                <w:rFonts w:ascii="Times New Roman" w:hAnsi="Times New Roman"/>
                <w:sz w:val="24"/>
              </w:rPr>
              <w:t> 126 artiklan 1 kohdassa kuvattua lainojen jakomenetelmää.</w:t>
            </w:r>
          </w:p>
        </w:tc>
      </w:tr>
      <w:tr w:rsidR="00B731E6" w:rsidRPr="00166E0C" w14:paraId="75CE8B5A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7897E6FD" w14:textId="412E48BE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7542" w:type="dxa"/>
            <w:shd w:val="clear" w:color="auto" w:fill="auto"/>
          </w:tcPr>
          <w:p w14:paraId="5DC2F5DD" w14:textId="1CB33C48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Liikekiinteistövakuudelliset vastuut – IPRE</w:t>
            </w:r>
          </w:p>
          <w:p w14:paraId="6B5C20F3" w14:textId="5B206EAB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Tässä ilmoitetaan ainoastaan ne vastuut, jotka täyttävät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4 artiklan 1 kohdan 75 b alakohdan ja 124 artiklan 2 kohdan b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alakohdan ii alakohdan määritelmän. </w:t>
            </w:r>
          </w:p>
          <w:p w14:paraId="753C2F57" w14:textId="77777777" w:rsidR="008D77B1" w:rsidRPr="00166E0C" w:rsidRDefault="00DA7EF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Tällä rivillä esitetään myös seuraavat tiedot:</w:t>
            </w:r>
          </w:p>
          <w:p w14:paraId="5FECF5F7" w14:textId="41FB51EE" w:rsidR="008D77B1" w:rsidRPr="00166E0C" w:rsidRDefault="008D77B1" w:rsidP="5A0D947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muut liikekiinteistövakuudelliset vastuut (IPRE), jotka eivät täytä 124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artiklan 3 kohdan edellytyksiä, tai mikä tahansa asetuksen (EU) N:o 575/2013 124 artiklan 1 kohdan b alakohdassa tarkoitettu ei-ADC-vastuun osa, joka ylittää kiinteään omaisuuteen kohdistuvan panttioikeuden nimellisarvon,</w:t>
            </w:r>
          </w:p>
          <w:p w14:paraId="7685605B" w14:textId="29DF1160" w:rsidR="00DA7EF5" w:rsidRPr="00166E0C" w:rsidRDefault="008D77B1" w:rsidP="5A0D947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IPRE-vastuut, joihin sovelletaan asetuksen (EU) N:o 575/2014 126 artiklan 2 kohdassa säädettyä poikkeusta.</w:t>
            </w:r>
          </w:p>
        </w:tc>
      </w:tr>
      <w:tr w:rsidR="00B731E6" w:rsidRPr="00BC439A" w14:paraId="20764392" w14:textId="77777777" w:rsidTr="00C05D4C">
        <w:trPr>
          <w:trHeight w:val="507"/>
        </w:trPr>
        <w:tc>
          <w:tcPr>
            <w:tcW w:w="1525" w:type="dxa"/>
            <w:shd w:val="clear" w:color="auto" w:fill="auto"/>
          </w:tcPr>
          <w:p w14:paraId="0FC4E51F" w14:textId="36B43C49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7542" w:type="dxa"/>
            <w:shd w:val="clear" w:color="auto" w:fill="auto"/>
          </w:tcPr>
          <w:p w14:paraId="341A3252" w14:textId="49B1967E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Hankinta, kehittäminen ja rakentaminen (ADC)</w:t>
            </w:r>
          </w:p>
          <w:p w14:paraId="0F969F9F" w14:textId="52C7FD3B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Tässä ilmoitetaan ainoastaan ne vastuut, jotka täyttävät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4 artiklan 1 kohdan 78 a alakohdan määritelmän.</w:t>
            </w:r>
          </w:p>
        </w:tc>
      </w:tr>
      <w:tr w:rsidR="00B731E6" w:rsidRPr="00BC439A" w14:paraId="55E6C904" w14:textId="77777777" w:rsidTr="00C05D4C">
        <w:trPr>
          <w:trHeight w:val="4791"/>
        </w:trPr>
        <w:tc>
          <w:tcPr>
            <w:tcW w:w="1525" w:type="dxa"/>
          </w:tcPr>
          <w:p w14:paraId="1A19FACE" w14:textId="25B6BF34" w:rsidR="00B731E6" w:rsidRPr="00166E0C" w:rsidRDefault="6D7E96F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 10c</w:t>
            </w:r>
          </w:p>
        </w:tc>
        <w:tc>
          <w:tcPr>
            <w:tcW w:w="7542" w:type="dxa"/>
          </w:tcPr>
          <w:p w14:paraId="44064BA9" w14:textId="08D5F5C0" w:rsidR="00AF565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Muut erät</w:t>
            </w:r>
          </w:p>
          <w:p w14:paraId="71B77EE9" w14:textId="278AF798" w:rsidR="00B731E6" w:rsidRPr="00166E0C" w:rsidRDefault="00AF565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Tällä vastuuryhmällä tarkoitetaan seuraavia:</w:t>
            </w:r>
          </w:p>
          <w:p w14:paraId="278C94D3" w14:textId="779826D5" w:rsidR="00B731E6" w:rsidRPr="00166E0C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varat, joihin sovelletaan asetuksen (EU) N:o 575/2013 kolmannen osan II</w:t>
            </w:r>
            <w:r w:rsidR="00E84537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osaston 4 luvussa olevan 134 artiklan mukaista erityistä riskipainoa,</w:t>
            </w:r>
          </w:p>
          <w:p w14:paraId="573636F2" w14:textId="044BB2FD" w:rsidR="00B731E6" w:rsidRPr="00BC439A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– varat, joita ei ole vähennetty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39 artiklan (tulevista veronalaisista voitoista riippumattomat liikaa maksetut verot, verotuksellisten tappioiden hyvitykset ja laskennalliset verosaamiset),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41 artiklan (etuuspohjaisen eläkerahaston varat),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46 ja 469 artiklan (ei-merkittävät sijoitukset finanssialan yhteisöjen ydinpääomaan),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49 ja 471 artiklan (osuudet vakuutusyhtiöissä riippumatta siitä, valvotaanko vakuutusyhtiöitä finanssiryhmittymistä annetun direktiivin mukaisesti),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60 ja 475 artiklan (ei-merkittävät ja merkittävät suorat, välilliset ja synteettiset sijoitukset finanssialan yhteisöjen ensisijaiseen lisäpääomaan),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70 ja 477 artiklan (ei-merkittävät ja merkittävät suorat, välilliset ja synteettiset omistusosuudet finanssialan yhteisön toissijaisessa pääomassa) mukaisesti, kun niitä ei ole osoitettu toisiin vastuuryhmiin, ja finanssialan ulkopuoliset </w:t>
            </w:r>
            <w:r>
              <w:rPr>
                <w:rFonts w:ascii="Times New Roman" w:hAnsi="Times New Roman"/>
                <w:sz w:val="24"/>
              </w:rPr>
              <w:lastRenderedPageBreak/>
              <w:t>huomattavat omistusosuudet, kun niihin ei sovelleta 1 250 prosentin riskipainoa (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asetuksen (EU) N:o 575/2013</w:t>
            </w:r>
            <w:r>
              <w:rPr>
                <w:rFonts w:ascii="Times New Roman" w:hAnsi="Times New Roman"/>
                <w:sz w:val="24"/>
              </w:rPr>
              <w:t xml:space="preserve"> toisen osan I osaston 1 luvun 36 artiklan k alakohdan mukaisesti).</w:t>
            </w:r>
          </w:p>
        </w:tc>
      </w:tr>
      <w:tr w:rsidR="006D3144" w:rsidRPr="00BC439A" w14:paraId="5BD2F47E" w14:textId="77777777" w:rsidTr="00C05D4C">
        <w:trPr>
          <w:trHeight w:val="643"/>
        </w:trPr>
        <w:tc>
          <w:tcPr>
            <w:tcW w:w="1525" w:type="dxa"/>
            <w:shd w:val="clear" w:color="auto" w:fill="D9D9D9" w:themeFill="background1" w:themeFillShade="D9"/>
          </w:tcPr>
          <w:p w14:paraId="264F36FD" w14:textId="11D07211" w:rsidR="006D3144" w:rsidRPr="00BC439A" w:rsidRDefault="006D314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7542" w:type="dxa"/>
            <w:shd w:val="clear" w:color="auto" w:fill="D9D9D9" w:themeFill="background1" w:themeFillShade="D9"/>
          </w:tcPr>
          <w:p w14:paraId="47FD4F2B" w14:textId="1FCF9627" w:rsidR="006D3144" w:rsidRPr="00BC439A" w:rsidRDefault="006D3144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Ei sovelleta</w:t>
            </w:r>
          </w:p>
        </w:tc>
      </w:tr>
      <w:tr w:rsidR="00B731E6" w:rsidRPr="00AF5657" w14:paraId="11F0EEAC" w14:textId="77777777" w:rsidTr="00C05D4C">
        <w:trPr>
          <w:trHeight w:val="713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50B7" w14:textId="216B59DC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11c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F137" w14:textId="1E994679" w:rsidR="00AF5657" w:rsidRPr="00FB64CF" w:rsidRDefault="00B731E6" w:rsidP="00B731E6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Yhteensä</w:t>
            </w:r>
          </w:p>
          <w:p w14:paraId="463C4A08" w14:textId="7392B85F" w:rsidR="00B731E6" w:rsidRPr="00FB64CF" w:rsidRDefault="00AF5657" w:rsidP="00B731E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Edellä olevien rivien 1, 2, 3, EU 3a, 4, 5, 6, 7, 8, 9, 10, EU 10a, EU 10b ja EU 10c summa.</w:t>
            </w:r>
          </w:p>
        </w:tc>
      </w:tr>
    </w:tbl>
    <w:p w14:paraId="63408E1A" w14:textId="77777777" w:rsidR="008B70BD" w:rsidRPr="00FB64CF" w:rsidRDefault="008B70BD" w:rsidP="0005278F">
      <w:pPr>
        <w:spacing w:after="120"/>
        <w:rPr>
          <w:rFonts w:ascii="Times New Roman" w:hAnsi="Times New Roman" w:cs="Times New Roman"/>
          <w:sz w:val="24"/>
          <w:lang w:val="fr-FR"/>
        </w:rPr>
      </w:pPr>
    </w:p>
    <w:p w14:paraId="137E39BA" w14:textId="67FE8595" w:rsidR="00993FC2" w:rsidRPr="00FB64CF" w:rsidRDefault="00993FC2">
      <w:pPr>
        <w:rPr>
          <w:rFonts w:ascii="Times New Roman" w:hAnsi="Times New Roman" w:cs="Times New Roman"/>
          <w:lang w:val="fr-FR"/>
        </w:rPr>
      </w:pPr>
    </w:p>
    <w:sectPr w:rsidR="00993FC2" w:rsidRPr="00FB64C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DDBB1" w14:textId="77777777" w:rsidR="00105833" w:rsidRDefault="00105833" w:rsidP="0005278F">
      <w:r>
        <w:separator/>
      </w:r>
    </w:p>
  </w:endnote>
  <w:endnote w:type="continuationSeparator" w:id="0">
    <w:p w14:paraId="57CC355F" w14:textId="77777777" w:rsidR="00105833" w:rsidRDefault="00105833" w:rsidP="0005278F">
      <w:r>
        <w:continuationSeparator/>
      </w:r>
    </w:p>
  </w:endnote>
  <w:endnote w:type="continuationNotice" w:id="1">
    <w:p w14:paraId="3971E96D" w14:textId="77777777" w:rsidR="00105833" w:rsidRDefault="00105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6801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E39BF" w14:textId="34D5F876" w:rsidR="0005278F" w:rsidRDefault="000527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1E6">
          <w:t>1</w:t>
        </w:r>
        <w:r>
          <w:fldChar w:fldCharType="end"/>
        </w:r>
      </w:p>
    </w:sdtContent>
  </w:sdt>
  <w:p w14:paraId="137E39C0" w14:textId="77777777" w:rsidR="0005278F" w:rsidRDefault="00052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0137" w14:textId="77777777" w:rsidR="00105833" w:rsidRDefault="00105833" w:rsidP="0005278F">
      <w:r>
        <w:separator/>
      </w:r>
    </w:p>
  </w:footnote>
  <w:footnote w:type="continuationSeparator" w:id="0">
    <w:p w14:paraId="74AB3C3E" w14:textId="77777777" w:rsidR="00105833" w:rsidRDefault="00105833" w:rsidP="0005278F">
      <w:r>
        <w:continuationSeparator/>
      </w:r>
    </w:p>
  </w:footnote>
  <w:footnote w:type="continuationNotice" w:id="1">
    <w:p w14:paraId="06CE5F6E" w14:textId="77777777" w:rsidR="00105833" w:rsidRDefault="00105833"/>
  </w:footnote>
  <w:footnote w:id="2">
    <w:p w14:paraId="0743D20D" w14:textId="0DE94025" w:rsidR="00166E0C" w:rsidRPr="00222AAB" w:rsidRDefault="00166E0C" w:rsidP="00166E0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Euroopan parlamentin ja neuvoston asetus (EU) N:o 575/2013, annettu 26 päivänä kesäkuuta 2013, luottolaitosten vakavaraisuusvaatimuksista ja asetuksen (EU) N:o 648/2012 muuttamisesta, sellaisena kuin se on muutettuna asetuksella (EU) 2024/1623</w:t>
      </w:r>
      <w:r w:rsidR="006861FD">
        <w:t xml:space="preserve">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EUVL L 176, 27.6.2013, s. 1</w:t>
        </w:r>
      </w:hyperlink>
      <w:r>
        <w:rPr>
          <w:color w:val="800080"/>
          <w:u w:val="single"/>
        </w:rPr>
        <w:t>;</w:t>
      </w:r>
      <w:r w:rsidR="006861FD"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asetus - EU - 2024/1623 - FI - EUR-Lex (europa.eu)</w:t>
        </w:r>
      </w:hyperlink>
      <w:r>
        <w:rPr>
          <w:color w:val="444444"/>
        </w:rPr>
        <w:t>)</w:t>
      </w:r>
      <w:r>
        <w:t>.</w:t>
      </w:r>
    </w:p>
  </w:footnote>
  <w:footnote w:id="3">
    <w:p w14:paraId="137E39C2" w14:textId="77777777" w:rsidR="0005278F" w:rsidRPr="00222AAB" w:rsidRDefault="0005278F" w:rsidP="0005278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  <w:t>KOMISSION DELEGOITU ASETUS (EU) N:o 183/2014, annettu 20 päivänä joulukuuta 2013, luottolaitosten ja sijoituspalveluyritysten vakavaraisuusvaatimuksista annetun Euroopan parlamentin ja neuvoston asetuksen (EU) N:o 575/2013 täydentämisestä teknisillä sääntelystandardeilla erityisten ja yleisten luottoriskioikaisujen laskennan täsmentämiseksi (EUVL L 57, 27.2.2014, s. 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DC2F" w14:textId="4FD4780F" w:rsidR="00AE1158" w:rsidRDefault="00AE1158">
    <w:pPr>
      <w:pStyle w:val="Header"/>
    </w:pPr>
  </w:p>
  <w:p w14:paraId="6F097C03" w14:textId="77777777" w:rsidR="00D21AB6" w:rsidRDefault="00D21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018B1"/>
    <w:multiLevelType w:val="hybridMultilevel"/>
    <w:tmpl w:val="82B6FEA0"/>
    <w:lvl w:ilvl="0" w:tplc="8BCE09E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717083">
    <w:abstractNumId w:val="0"/>
  </w:num>
  <w:num w:numId="2" w16cid:durableId="50272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E4BE4"/>
    <w:rsid w:val="000004A4"/>
    <w:rsid w:val="00004DAA"/>
    <w:rsid w:val="00004E31"/>
    <w:rsid w:val="000109EE"/>
    <w:rsid w:val="0005278F"/>
    <w:rsid w:val="00076BFB"/>
    <w:rsid w:val="00094811"/>
    <w:rsid w:val="000E1984"/>
    <w:rsid w:val="000F5E48"/>
    <w:rsid w:val="00105833"/>
    <w:rsid w:val="00115107"/>
    <w:rsid w:val="00152E53"/>
    <w:rsid w:val="00157B31"/>
    <w:rsid w:val="00164B1E"/>
    <w:rsid w:val="00166E0C"/>
    <w:rsid w:val="00195789"/>
    <w:rsid w:val="001C3FDD"/>
    <w:rsid w:val="001D0015"/>
    <w:rsid w:val="001D48EF"/>
    <w:rsid w:val="001D6B68"/>
    <w:rsid w:val="001E0D83"/>
    <w:rsid w:val="001E3C41"/>
    <w:rsid w:val="002050A2"/>
    <w:rsid w:val="0022219D"/>
    <w:rsid w:val="00240B1D"/>
    <w:rsid w:val="00241526"/>
    <w:rsid w:val="0026300A"/>
    <w:rsid w:val="0027241B"/>
    <w:rsid w:val="002740A6"/>
    <w:rsid w:val="00276065"/>
    <w:rsid w:val="00284FF1"/>
    <w:rsid w:val="00294B8A"/>
    <w:rsid w:val="002A2B60"/>
    <w:rsid w:val="002C4FA7"/>
    <w:rsid w:val="002D0D8E"/>
    <w:rsid w:val="002D1DE6"/>
    <w:rsid w:val="002F15E7"/>
    <w:rsid w:val="002F744F"/>
    <w:rsid w:val="00301E0E"/>
    <w:rsid w:val="0032013E"/>
    <w:rsid w:val="00323171"/>
    <w:rsid w:val="00324117"/>
    <w:rsid w:val="0033556A"/>
    <w:rsid w:val="00372E04"/>
    <w:rsid w:val="00395831"/>
    <w:rsid w:val="00396B81"/>
    <w:rsid w:val="003D6746"/>
    <w:rsid w:val="003F5A5D"/>
    <w:rsid w:val="0041192F"/>
    <w:rsid w:val="00416282"/>
    <w:rsid w:val="0043232E"/>
    <w:rsid w:val="00451358"/>
    <w:rsid w:val="00453692"/>
    <w:rsid w:val="00462771"/>
    <w:rsid w:val="004645B2"/>
    <w:rsid w:val="00470A0F"/>
    <w:rsid w:val="00496A4C"/>
    <w:rsid w:val="004A2FB7"/>
    <w:rsid w:val="004A5DB1"/>
    <w:rsid w:val="004C11DE"/>
    <w:rsid w:val="004D166A"/>
    <w:rsid w:val="004D2470"/>
    <w:rsid w:val="004E3D87"/>
    <w:rsid w:val="004F0F3D"/>
    <w:rsid w:val="00535F36"/>
    <w:rsid w:val="00540283"/>
    <w:rsid w:val="0056382D"/>
    <w:rsid w:val="00570FCF"/>
    <w:rsid w:val="005908B4"/>
    <w:rsid w:val="005929C9"/>
    <w:rsid w:val="005A480B"/>
    <w:rsid w:val="005A5DE7"/>
    <w:rsid w:val="005A70FA"/>
    <w:rsid w:val="005C4B4B"/>
    <w:rsid w:val="005E2CAC"/>
    <w:rsid w:val="005E387C"/>
    <w:rsid w:val="005F2750"/>
    <w:rsid w:val="00603007"/>
    <w:rsid w:val="00606099"/>
    <w:rsid w:val="00607E4F"/>
    <w:rsid w:val="00612F57"/>
    <w:rsid w:val="00622571"/>
    <w:rsid w:val="00626613"/>
    <w:rsid w:val="006624BC"/>
    <w:rsid w:val="006861FD"/>
    <w:rsid w:val="006A3C2C"/>
    <w:rsid w:val="006C3E03"/>
    <w:rsid w:val="006D2ED0"/>
    <w:rsid w:val="006D3144"/>
    <w:rsid w:val="006F45EA"/>
    <w:rsid w:val="007013FB"/>
    <w:rsid w:val="007050D6"/>
    <w:rsid w:val="00713EFB"/>
    <w:rsid w:val="00736421"/>
    <w:rsid w:val="0075466E"/>
    <w:rsid w:val="0077150F"/>
    <w:rsid w:val="007750BC"/>
    <w:rsid w:val="007835E0"/>
    <w:rsid w:val="00790935"/>
    <w:rsid w:val="007A6ACF"/>
    <w:rsid w:val="007B66FA"/>
    <w:rsid w:val="007C38A8"/>
    <w:rsid w:val="007C61C9"/>
    <w:rsid w:val="007E0548"/>
    <w:rsid w:val="007F1438"/>
    <w:rsid w:val="007F180C"/>
    <w:rsid w:val="007F43D5"/>
    <w:rsid w:val="0080088A"/>
    <w:rsid w:val="00827042"/>
    <w:rsid w:val="00842D74"/>
    <w:rsid w:val="00861491"/>
    <w:rsid w:val="008626C2"/>
    <w:rsid w:val="00865C18"/>
    <w:rsid w:val="008673E6"/>
    <w:rsid w:val="00874367"/>
    <w:rsid w:val="00875DED"/>
    <w:rsid w:val="008B112D"/>
    <w:rsid w:val="008B70BD"/>
    <w:rsid w:val="008B725E"/>
    <w:rsid w:val="008D77B1"/>
    <w:rsid w:val="008D79A7"/>
    <w:rsid w:val="008F05D9"/>
    <w:rsid w:val="00900E99"/>
    <w:rsid w:val="0090774B"/>
    <w:rsid w:val="00920232"/>
    <w:rsid w:val="00926A01"/>
    <w:rsid w:val="00933A1E"/>
    <w:rsid w:val="00945A67"/>
    <w:rsid w:val="009710AE"/>
    <w:rsid w:val="00972CE0"/>
    <w:rsid w:val="00976A5B"/>
    <w:rsid w:val="00993FC2"/>
    <w:rsid w:val="009B08A5"/>
    <w:rsid w:val="009B2FEB"/>
    <w:rsid w:val="009B59DD"/>
    <w:rsid w:val="009B6905"/>
    <w:rsid w:val="009B7A0F"/>
    <w:rsid w:val="009D2F8A"/>
    <w:rsid w:val="009F3754"/>
    <w:rsid w:val="00A077EE"/>
    <w:rsid w:val="00A2123C"/>
    <w:rsid w:val="00A218FA"/>
    <w:rsid w:val="00A3539C"/>
    <w:rsid w:val="00A45D00"/>
    <w:rsid w:val="00A50858"/>
    <w:rsid w:val="00A668A1"/>
    <w:rsid w:val="00A904C5"/>
    <w:rsid w:val="00A93447"/>
    <w:rsid w:val="00A95FF8"/>
    <w:rsid w:val="00AC0868"/>
    <w:rsid w:val="00AD03E8"/>
    <w:rsid w:val="00AD25F5"/>
    <w:rsid w:val="00AD2BD2"/>
    <w:rsid w:val="00AE1158"/>
    <w:rsid w:val="00AF4BEA"/>
    <w:rsid w:val="00AF5033"/>
    <w:rsid w:val="00AF5657"/>
    <w:rsid w:val="00AF5A11"/>
    <w:rsid w:val="00AF749F"/>
    <w:rsid w:val="00B10492"/>
    <w:rsid w:val="00B12424"/>
    <w:rsid w:val="00B156A1"/>
    <w:rsid w:val="00B27022"/>
    <w:rsid w:val="00B34693"/>
    <w:rsid w:val="00B36691"/>
    <w:rsid w:val="00B42423"/>
    <w:rsid w:val="00B63190"/>
    <w:rsid w:val="00B71FC1"/>
    <w:rsid w:val="00B731E6"/>
    <w:rsid w:val="00B77A89"/>
    <w:rsid w:val="00BB7FE4"/>
    <w:rsid w:val="00BC0308"/>
    <w:rsid w:val="00BC234D"/>
    <w:rsid w:val="00BC2787"/>
    <w:rsid w:val="00BC439A"/>
    <w:rsid w:val="00BD68E5"/>
    <w:rsid w:val="00BE5DF2"/>
    <w:rsid w:val="00BF242C"/>
    <w:rsid w:val="00C01132"/>
    <w:rsid w:val="00C048C9"/>
    <w:rsid w:val="00C05D4C"/>
    <w:rsid w:val="00C1615A"/>
    <w:rsid w:val="00C167E4"/>
    <w:rsid w:val="00C26E1D"/>
    <w:rsid w:val="00C337F1"/>
    <w:rsid w:val="00C47733"/>
    <w:rsid w:val="00C61252"/>
    <w:rsid w:val="00C80C35"/>
    <w:rsid w:val="00C974B7"/>
    <w:rsid w:val="00CA6E3D"/>
    <w:rsid w:val="00CB51E8"/>
    <w:rsid w:val="00CC31FB"/>
    <w:rsid w:val="00CE5D58"/>
    <w:rsid w:val="00CE61A5"/>
    <w:rsid w:val="00D00E7E"/>
    <w:rsid w:val="00D02341"/>
    <w:rsid w:val="00D15E9B"/>
    <w:rsid w:val="00D21AB6"/>
    <w:rsid w:val="00D4273B"/>
    <w:rsid w:val="00D60B05"/>
    <w:rsid w:val="00D66A1E"/>
    <w:rsid w:val="00D82A01"/>
    <w:rsid w:val="00DA7EF5"/>
    <w:rsid w:val="00DB271D"/>
    <w:rsid w:val="00DC6346"/>
    <w:rsid w:val="00DC7309"/>
    <w:rsid w:val="00DD25C2"/>
    <w:rsid w:val="00DD57FD"/>
    <w:rsid w:val="00DE1541"/>
    <w:rsid w:val="00DE2242"/>
    <w:rsid w:val="00E00D52"/>
    <w:rsid w:val="00E26DAC"/>
    <w:rsid w:val="00E5072E"/>
    <w:rsid w:val="00E50839"/>
    <w:rsid w:val="00E55526"/>
    <w:rsid w:val="00E7156E"/>
    <w:rsid w:val="00E71D19"/>
    <w:rsid w:val="00E7707F"/>
    <w:rsid w:val="00E84537"/>
    <w:rsid w:val="00E86654"/>
    <w:rsid w:val="00F11555"/>
    <w:rsid w:val="00F12632"/>
    <w:rsid w:val="00F17792"/>
    <w:rsid w:val="00F26067"/>
    <w:rsid w:val="00F319A6"/>
    <w:rsid w:val="00F4108D"/>
    <w:rsid w:val="00F65129"/>
    <w:rsid w:val="00F9364E"/>
    <w:rsid w:val="00FA0245"/>
    <w:rsid w:val="00FB4914"/>
    <w:rsid w:val="00FB5EB0"/>
    <w:rsid w:val="00FB64CF"/>
    <w:rsid w:val="00FC25D3"/>
    <w:rsid w:val="00FD282A"/>
    <w:rsid w:val="00FD6952"/>
    <w:rsid w:val="00FE4BE4"/>
    <w:rsid w:val="00FF13D7"/>
    <w:rsid w:val="00FF5357"/>
    <w:rsid w:val="0174C094"/>
    <w:rsid w:val="0240A7F4"/>
    <w:rsid w:val="030392D4"/>
    <w:rsid w:val="0363508E"/>
    <w:rsid w:val="03A54947"/>
    <w:rsid w:val="05B06C64"/>
    <w:rsid w:val="05F9F8DA"/>
    <w:rsid w:val="06468360"/>
    <w:rsid w:val="077B8912"/>
    <w:rsid w:val="07D60CA4"/>
    <w:rsid w:val="08A24672"/>
    <w:rsid w:val="08CDEABD"/>
    <w:rsid w:val="098ECA13"/>
    <w:rsid w:val="09A02855"/>
    <w:rsid w:val="0B701945"/>
    <w:rsid w:val="0B7993BE"/>
    <w:rsid w:val="0BA82B25"/>
    <w:rsid w:val="0CDBCE93"/>
    <w:rsid w:val="0D0A32D4"/>
    <w:rsid w:val="0D0DA1AB"/>
    <w:rsid w:val="0DEBE262"/>
    <w:rsid w:val="0F4C4848"/>
    <w:rsid w:val="0F628D79"/>
    <w:rsid w:val="0F79A292"/>
    <w:rsid w:val="11016227"/>
    <w:rsid w:val="11E19082"/>
    <w:rsid w:val="12369A42"/>
    <w:rsid w:val="12718659"/>
    <w:rsid w:val="12FC444F"/>
    <w:rsid w:val="138161DE"/>
    <w:rsid w:val="13FAC8EF"/>
    <w:rsid w:val="14B8F34C"/>
    <w:rsid w:val="16B902A0"/>
    <w:rsid w:val="16E75277"/>
    <w:rsid w:val="17214809"/>
    <w:rsid w:val="172B4F2C"/>
    <w:rsid w:val="1760EFCF"/>
    <w:rsid w:val="17DDF193"/>
    <w:rsid w:val="18DE6E8E"/>
    <w:rsid w:val="1A942730"/>
    <w:rsid w:val="1BFC727B"/>
    <w:rsid w:val="1DD5B944"/>
    <w:rsid w:val="1E4487F7"/>
    <w:rsid w:val="1F87C345"/>
    <w:rsid w:val="2046BC89"/>
    <w:rsid w:val="20F2D655"/>
    <w:rsid w:val="214798D6"/>
    <w:rsid w:val="21EDBB12"/>
    <w:rsid w:val="22B4E8B0"/>
    <w:rsid w:val="23EF059E"/>
    <w:rsid w:val="24F44747"/>
    <w:rsid w:val="2565C5B4"/>
    <w:rsid w:val="25C945CD"/>
    <w:rsid w:val="27DB4511"/>
    <w:rsid w:val="2810D356"/>
    <w:rsid w:val="2834F115"/>
    <w:rsid w:val="285345E0"/>
    <w:rsid w:val="2915581B"/>
    <w:rsid w:val="2A218ED9"/>
    <w:rsid w:val="2B0D228D"/>
    <w:rsid w:val="2B5BADB9"/>
    <w:rsid w:val="2C126FE4"/>
    <w:rsid w:val="2CDA9D8F"/>
    <w:rsid w:val="2D3AB304"/>
    <w:rsid w:val="2D63B10F"/>
    <w:rsid w:val="2DB314E8"/>
    <w:rsid w:val="2DCC27B7"/>
    <w:rsid w:val="2E2BF86D"/>
    <w:rsid w:val="2F1C2143"/>
    <w:rsid w:val="307608B0"/>
    <w:rsid w:val="31A6A119"/>
    <w:rsid w:val="323321B0"/>
    <w:rsid w:val="32A211FC"/>
    <w:rsid w:val="32EC73A7"/>
    <w:rsid w:val="331F13C0"/>
    <w:rsid w:val="33DA278F"/>
    <w:rsid w:val="34884408"/>
    <w:rsid w:val="356B7199"/>
    <w:rsid w:val="36241469"/>
    <w:rsid w:val="37BD3F3E"/>
    <w:rsid w:val="395BB52B"/>
    <w:rsid w:val="3B534DEF"/>
    <w:rsid w:val="3B5ED09E"/>
    <w:rsid w:val="3B88644F"/>
    <w:rsid w:val="3C1663F5"/>
    <w:rsid w:val="3C9355ED"/>
    <w:rsid w:val="3CABD484"/>
    <w:rsid w:val="3CDD6D84"/>
    <w:rsid w:val="3FDA5591"/>
    <w:rsid w:val="4166C710"/>
    <w:rsid w:val="4207BF2A"/>
    <w:rsid w:val="43029771"/>
    <w:rsid w:val="449E67D2"/>
    <w:rsid w:val="44CD70E4"/>
    <w:rsid w:val="44D479A0"/>
    <w:rsid w:val="4539F054"/>
    <w:rsid w:val="45EA11DC"/>
    <w:rsid w:val="463A3833"/>
    <w:rsid w:val="46EA3327"/>
    <w:rsid w:val="47925ACA"/>
    <w:rsid w:val="47ED6249"/>
    <w:rsid w:val="496B549E"/>
    <w:rsid w:val="4A58ED9B"/>
    <w:rsid w:val="4A8AE56E"/>
    <w:rsid w:val="4AAAA1B5"/>
    <w:rsid w:val="4ADBD6E4"/>
    <w:rsid w:val="4CA703BE"/>
    <w:rsid w:val="4E2B0C1C"/>
    <w:rsid w:val="4E5D19A6"/>
    <w:rsid w:val="4F14B8E5"/>
    <w:rsid w:val="4F622CF0"/>
    <w:rsid w:val="4FA64758"/>
    <w:rsid w:val="4FE884A7"/>
    <w:rsid w:val="5074C388"/>
    <w:rsid w:val="50BBB50F"/>
    <w:rsid w:val="50E75061"/>
    <w:rsid w:val="51EDB44B"/>
    <w:rsid w:val="522CE5CE"/>
    <w:rsid w:val="5311614F"/>
    <w:rsid w:val="53CCA127"/>
    <w:rsid w:val="554A39C3"/>
    <w:rsid w:val="5571AD77"/>
    <w:rsid w:val="5682D6C4"/>
    <w:rsid w:val="56A447B0"/>
    <w:rsid w:val="56CF15CF"/>
    <w:rsid w:val="57AC65FB"/>
    <w:rsid w:val="5899E76D"/>
    <w:rsid w:val="58C31359"/>
    <w:rsid w:val="59390C61"/>
    <w:rsid w:val="59393C0C"/>
    <w:rsid w:val="59A87682"/>
    <w:rsid w:val="5A0D947F"/>
    <w:rsid w:val="5A6146ED"/>
    <w:rsid w:val="5B4446E3"/>
    <w:rsid w:val="5D5BB453"/>
    <w:rsid w:val="5E6FF55D"/>
    <w:rsid w:val="5FACC789"/>
    <w:rsid w:val="6087E2F8"/>
    <w:rsid w:val="608E1265"/>
    <w:rsid w:val="6255D862"/>
    <w:rsid w:val="625C6E63"/>
    <w:rsid w:val="6375B74C"/>
    <w:rsid w:val="63D653CB"/>
    <w:rsid w:val="63F83EC4"/>
    <w:rsid w:val="64FCE72B"/>
    <w:rsid w:val="6614325F"/>
    <w:rsid w:val="6639C510"/>
    <w:rsid w:val="67AFA134"/>
    <w:rsid w:val="67F11551"/>
    <w:rsid w:val="695CC3FA"/>
    <w:rsid w:val="69779682"/>
    <w:rsid w:val="6BE3510E"/>
    <w:rsid w:val="6C124B9B"/>
    <w:rsid w:val="6D7E96F7"/>
    <w:rsid w:val="6DF738C1"/>
    <w:rsid w:val="6F6CA605"/>
    <w:rsid w:val="6FADF5D0"/>
    <w:rsid w:val="7278B49B"/>
    <w:rsid w:val="72F46A5B"/>
    <w:rsid w:val="73CB1646"/>
    <w:rsid w:val="747A2E8E"/>
    <w:rsid w:val="75752FA8"/>
    <w:rsid w:val="772572A9"/>
    <w:rsid w:val="7970A0C0"/>
    <w:rsid w:val="79E699C8"/>
    <w:rsid w:val="7C1E165D"/>
    <w:rsid w:val="7C458A11"/>
    <w:rsid w:val="7CDD5443"/>
    <w:rsid w:val="7FB33B4D"/>
    <w:rsid w:val="7FC59373"/>
    <w:rsid w:val="7FFCA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39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78F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05278F"/>
    <w:rPr>
      <w:rFonts w:eastAsiaTheme="minorEastAsia"/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05278F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05278F"/>
    <w:rPr>
      <w:rFonts w:eastAsiaTheme="minorEastAsia"/>
      <w:sz w:val="18"/>
      <w:szCs w:val="18"/>
      <w:lang w:val="fi-FI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05278F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05278F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05278F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05278F"/>
    <w:pPr>
      <w:ind w:left="720"/>
    </w:pPr>
    <w:rPr>
      <w:rFonts w:ascii="Calibri" w:eastAsia="Calibri" w:hAnsi="Calibri" w:cs="Times New Roman"/>
      <w:szCs w:val="22"/>
    </w:rPr>
  </w:style>
  <w:style w:type="table" w:styleId="TableProfessional">
    <w:name w:val="Table Professional"/>
    <w:basedOn w:val="TableNormal"/>
    <w:uiPriority w:val="99"/>
    <w:semiHidden/>
    <w:unhideWhenUsed/>
    <w:rsid w:val="0005278F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78F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78F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540283"/>
    <w:pPr>
      <w:spacing w:after="0" w:line="240" w:lineRule="auto"/>
    </w:pPr>
    <w:rPr>
      <w:rFonts w:eastAsiaTheme="minorEastAs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F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F36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0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4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4C5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4C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FI/TXT/?uri=OJ:L_202401623" TargetMode="External"/><Relationship Id="rId1" Type="http://schemas.openxmlformats.org/officeDocument/2006/relationships/hyperlink" Target="https://eur-lex.europa.eu/legal-content/FI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DA017E-ABA5-4721-A10C-393119DB2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F8BC2E-8E53-40BD-95C6-D79F2FB9B2DD}"/>
</file>

<file path=customXml/itemProps3.xml><?xml version="1.0" encoding="utf-8"?>
<ds:datastoreItem xmlns:ds="http://schemas.openxmlformats.org/officeDocument/2006/customXml" ds:itemID="{3368D8CD-8D9F-44E9-BB74-99B66D686848}"/>
</file>

<file path=customXml/itemProps4.xml><?xml version="1.0" encoding="utf-8"?>
<ds:datastoreItem xmlns:ds="http://schemas.openxmlformats.org/officeDocument/2006/customXml" ds:itemID="{3CB74D21-AB29-4A39-8341-3CE3032E7CA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2630</Words>
  <Characters>18780</Characters>
  <Application>Microsoft Office Word</Application>
  <DocSecurity>0</DocSecurity>
  <Lines>469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2024-06-06T14:23:00Z</dcterms:created>
  <dcterms:modified xsi:type="dcterms:W3CDTF">2024-10-18T08:58:00Z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2024-09-26T14:27:18Z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b93c4b32-9114-4059-afe6-18f7575813d6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