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016A" w14:textId="77777777" w:rsidR="00A040D0" w:rsidRPr="007F4CC8" w:rsidRDefault="00A040D0" w:rsidP="00A040D0">
      <w:pPr>
        <w:pStyle w:val="Annexetitre"/>
        <w:rPr>
          <w:b w:val="0"/>
        </w:rPr>
      </w:pPr>
      <w:r>
        <w:t xml:space="preserve">PRILOG IV. – Upute za objavu ciljeva i politika upravljanja rizicima</w:t>
      </w:r>
    </w:p>
    <w:p w14:paraId="54412256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61CF2D7C" w14:textId="77777777" w:rsidR="00A040D0" w:rsidRPr="007F4CC8" w:rsidRDefault="00A040D0" w:rsidP="00A040D0">
      <w:pPr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Tablica EU OVA – Pristup institucije upravljanju rizicima.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Polja za slobodan unos teksta za objavu kvalitativnih informacija</w:t>
      </w:r>
    </w:p>
    <w:p w14:paraId="6410CBA1" w14:textId="56AB6827" w:rsidR="00A040D0" w:rsidRPr="007F4CC8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Institucije objavljuju informacije iz članka 435. stavka 1. Uredbe (EU) br. 575/2013</w:t>
      </w:r>
      <w:r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(„CRR”) prateći upute u nastavku ovog Priloga za popunjavanje tablice EU OVA iz Priloga III. IT rješenjima EBA-e.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7F4CC8" w14:paraId="65B1C3A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60DAAB" w14:textId="77777777" w:rsidR="00A040D0" w:rsidRPr="007F4CC8" w:rsidRDefault="00A040D0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Pravna osnova i upute</w:t>
            </w:r>
          </w:p>
        </w:tc>
      </w:tr>
      <w:tr w:rsidR="00A040D0" w:rsidRPr="007F4CC8" w14:paraId="6539318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AB253F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3C0C45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Objašnjenje</w:t>
            </w:r>
          </w:p>
        </w:tc>
      </w:tr>
      <w:tr w:rsidR="00A040D0" w:rsidRPr="007F4CC8" w14:paraId="1644152E" w14:textId="77777777" w:rsidTr="00D819DE">
        <w:trPr>
          <w:trHeight w:val="1803"/>
        </w:trPr>
        <w:tc>
          <w:tcPr>
            <w:tcW w:w="1384" w:type="dxa"/>
          </w:tcPr>
          <w:p w14:paraId="5E2D9514" w14:textId="77777777" w:rsidR="00A040D0" w:rsidRPr="007F4CC8" w:rsidRDefault="00A040D0" w:rsidP="00D819DE">
            <w:pPr>
              <w:pStyle w:val="Applicationdirecte"/>
              <w:spacing w:before="120"/>
            </w:pPr>
            <w:r>
              <w:t xml:space="preserve">(a)</w:t>
            </w:r>
          </w:p>
        </w:tc>
        <w:tc>
          <w:tcPr>
            <w:tcW w:w="7655" w:type="dxa"/>
          </w:tcPr>
          <w:p w14:paraId="15BD1156" w14:textId="77777777" w:rsidR="00A040D0" w:rsidRPr="007F4CC8" w:rsidRDefault="00A040D0" w:rsidP="00D819DE">
            <w:pPr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Kratka izjava o rizicima koju je odobrilo upravljačko tijelo u skladu s člankom 435. stavkom 1. točkom (f) CRR-a u kojoj se opisuje odnos poslovnog modela i ukupnog profila rizičnosti: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na primjer, ključni rizici koji se odnose na poslovni model te kako je svaki od tih rizika opisan u objavama o rizicima ili kako je profil rizičnosti institucije povezan s tolerancijom rizika koju je odobrilo upravljačko tijelo.</w:t>
            </w:r>
          </w:p>
          <w:p w14:paraId="114EC765" w14:textId="77777777" w:rsidR="00A040D0" w:rsidRPr="007F4CC8" w:rsidRDefault="00A040D0" w:rsidP="00D819DE">
            <w:pPr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izjavi o rizicima u skladu s člankom 435. stavkom 1. točkom (f) CRR-a institucije objavljuju i informacije o prirodi, opsegu, svrsi i ekonomskoj biti najznačajnijih transakcija unutar grupe, ovisnih i povezanih društava.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Objava je ograničena na transakcije koje značajno utječu na profil rizičnosti institucije (uključujući reputacijski rizik) ili na distribuciju rizika unutar grupe.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Institucije iskazuju i najvažnije omjere i brojčane podatke koji pokazuju kako je profil rizičnosti institucije povezan s tolerancijom rizika koju odredi upravljačko tijelo.</w:t>
            </w:r>
          </w:p>
        </w:tc>
      </w:tr>
      <w:tr w:rsidR="00A040D0" w:rsidRPr="007F4CC8" w14:paraId="6DC348D0" w14:textId="77777777" w:rsidTr="00D819DE">
        <w:trPr>
          <w:trHeight w:val="316"/>
        </w:trPr>
        <w:tc>
          <w:tcPr>
            <w:tcW w:w="1384" w:type="dxa"/>
          </w:tcPr>
          <w:p w14:paraId="4CED54F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7655" w:type="dxa"/>
          </w:tcPr>
          <w:p w14:paraId="47E22821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koje se objavljuju u skladu s člankom 435. stavkom 1. točkom (b) CRR-a uključuju strukturu upravljanja rizicima za svaku vrstu rizika: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odgovornosti dodijeljene u instituciji (uključujući, ako je relevantno, nadzor i delegiranje nadležnosti te raščlambu odgovornosti između upravljačkog tijela, poslovnih linija i funkcije upravljanja rizicima po vrsti rizika, poslovnoj jedinici, te druge relevantne informacije);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odnos između tijela i funkcija koji sudjeluju u procesima upravljanja rizicima (uključujući, ovisno o slučaju, upravljačko tijelo, odbor za rizike, funkciju upravljanja rizicima, funkciju ispunjenja zahtjeva i funkciju unutarnje revizije);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te organizacijske postupke i postupke unutarnje kontrole.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A2A58FF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Pri objavi informacija o strukturi i organizaciji relevantne funkcije upravljanja rizicima institucije tu objavu dopunjuju sljedećim informacijama: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5A514C3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informacijama o ukupnom okviru unutarnje kontrole i organizaciji njezinih kontrolnih funkcija (nadležnost, resursi, statut, neovisnost), najvažnijim poslovima koje obavljaju te o svim stvarnim i planiranim značajnim promjenama tih funkcija,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91A6CC9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odobrenim ograničenjima rizika kojima je institucija izložena,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CC1CBB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promjenama voditelja unutarnje kontrole, upravljanja rizicima, ispunjenja zahtjeva i unutarnje revizije,</w:t>
            </w:r>
          </w:p>
          <w:p w14:paraId="4277173D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kanalima za komunikaciju o kulturi rizika, njezinom padu i jačanju, unutar institucije (na primjer, postoje li etički kodeksi, priručnici koji sadržavaju operativna ograničenja ili postupke u slučaju kršenja ili povreda pragova rizika ili postupke za postavljanje i razmjenu pitanja o rizicima između poslovnih linija i funkcija upravljanja rizicima).</w:t>
            </w:r>
          </w:p>
        </w:tc>
      </w:tr>
      <w:tr w:rsidR="00A040D0" w:rsidRPr="007F4CC8" w14:paraId="2B280C9F" w14:textId="77777777" w:rsidTr="00D819DE">
        <w:trPr>
          <w:trHeight w:val="316"/>
        </w:trPr>
        <w:tc>
          <w:tcPr>
            <w:tcW w:w="1384" w:type="dxa"/>
          </w:tcPr>
          <w:p w14:paraId="77CD429A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</w:t>
            </w:r>
          </w:p>
        </w:tc>
        <w:tc>
          <w:tcPr>
            <w:tcW w:w="7655" w:type="dxa"/>
          </w:tcPr>
          <w:p w14:paraId="188115A5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Izjavu koju institucija objavljuje u skladu s člankom 435. stavkom 1. točkom (e) CRR-a o adekvatnosti aranžmana upravljanja rizicima treba odobriti upravljačko tijelo i njome se jamči da je postojeći sustav upravljanja rizicima adekvatan s obzirom na profil rizičnosti institucije i njezinu strategiju.</w:t>
            </w:r>
          </w:p>
        </w:tc>
      </w:tr>
      <w:tr w:rsidR="00A040D0" w:rsidRPr="007F4CC8" w14:paraId="104296D4" w14:textId="77777777" w:rsidTr="00D819DE">
        <w:trPr>
          <w:trHeight w:val="316"/>
        </w:trPr>
        <w:tc>
          <w:tcPr>
            <w:tcW w:w="1384" w:type="dxa"/>
          </w:tcPr>
          <w:p w14:paraId="3A78F3A6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</w:t>
            </w:r>
          </w:p>
        </w:tc>
        <w:tc>
          <w:tcPr>
            <w:tcW w:w="7655" w:type="dxa"/>
          </w:tcPr>
          <w:p w14:paraId="4D27F082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okviru objava iz članka 435. stavka 1. točke (c) CRR-a institucije objavljuju i informacije o opsegu i prirodi objave o rizicima i/ili sustave mjerenja te opis toka informacija o rizicima do upravljačkog tijela i višeg rukovodstva.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040D0" w:rsidRPr="007F4CC8" w14:paraId="26185CFD" w14:textId="77777777" w:rsidTr="00D819DE">
        <w:trPr>
          <w:trHeight w:val="316"/>
        </w:trPr>
        <w:tc>
          <w:tcPr>
            <w:tcW w:w="1384" w:type="dxa"/>
          </w:tcPr>
          <w:p w14:paraId="65A0F03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(e)</w:t>
            </w:r>
          </w:p>
        </w:tc>
        <w:tc>
          <w:tcPr>
            <w:tcW w:w="7655" w:type="dxa"/>
          </w:tcPr>
          <w:p w14:paraId="6A2B9C4E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Pri navođenju informacija o glavnim značajkama objave o rizicima i sustava mjerenja rizika u skladu s člankom 435. stavkom 1. točkom (c) CRR-a institucije objavljuju informacije o svojim politikama sustavnih i redovitih revizija strategija upravljanja rizicima te periodičnu procjenu njihove učinkovitosti.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040D0" w:rsidRPr="007F4CC8" w14:paraId="6E7ABB82" w14:textId="77777777" w:rsidTr="00D819DE">
        <w:trPr>
          <w:trHeight w:val="316"/>
        </w:trPr>
        <w:tc>
          <w:tcPr>
            <w:tcW w:w="1384" w:type="dxa"/>
          </w:tcPr>
          <w:p w14:paraId="0FB42B0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(f)</w:t>
            </w:r>
          </w:p>
        </w:tc>
        <w:tc>
          <w:tcPr>
            <w:tcW w:w="7655" w:type="dxa"/>
          </w:tcPr>
          <w:p w14:paraId="0DE39293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Objave o strategijama i procesima upravljanja rizika u skladu s člankom 435. stavkom 1. točkom (a) CRR-a uključuju kvalitativne informacije o testiranju otpornosti na stres, npr. o portfeljima na koje se pri upravljanju rizicima primjenjuje testiranje otpornosti na stres.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040D0" w:rsidRPr="007F4CC8" w14:paraId="1D959299" w14:textId="77777777" w:rsidTr="00D819DE">
        <w:trPr>
          <w:trHeight w:val="316"/>
        </w:trPr>
        <w:tc>
          <w:tcPr>
            <w:tcW w:w="1384" w:type="dxa"/>
          </w:tcPr>
          <w:p w14:paraId="75786D93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(g)</w:t>
            </w:r>
          </w:p>
        </w:tc>
        <w:tc>
          <w:tcPr>
            <w:tcW w:w="7655" w:type="dxa"/>
          </w:tcPr>
          <w:p w14:paraId="28108A47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dostavljaju informacije o strategijama i procesima upravljanja rizicima, zaštite od rizika i smanjenja rizika, te o praćenju učinkovitosti zaštite od rizika i smanjenja rizika u skladu s člankom 435. stavkom 1. točkama (a) i (d) CRR-a za rizike koji proizlaze iz poslovnog modela institucije.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0E25B208" w14:textId="77777777" w:rsidR="00A040D0" w:rsidRPr="007F4CC8" w:rsidRDefault="00A040D0" w:rsidP="00A040D0">
      <w:pPr>
        <w:rPr>
          <w:rFonts w:ascii="Times New Roman" w:hAnsi="Times New Roman" w:cs="Times New Roman"/>
          <w:b/>
          <w:sz w:val="24"/>
        </w:rPr>
      </w:pPr>
    </w:p>
    <w:p w14:paraId="572B8418" w14:textId="77777777" w:rsidR="00A040D0" w:rsidRPr="007F4CC8" w:rsidRDefault="00A040D0" w:rsidP="00A040D0">
      <w:pPr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Tablica EU OVB – Objava informacija o mehanizmima upravljanja.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Polja za slobodan unos teksta za objavu kvalitativnih informacija.</w:t>
      </w:r>
    </w:p>
    <w:p w14:paraId="3B77667C" w14:textId="77777777" w:rsidR="00A040D0" w:rsidRPr="007F4CC8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Institucije objavljuju informacije iz članka 435. stavka 2. CRR-a prateći upute u nastavku ovog Priloga za popunjavanje tablice EU OVB iz Priloga III. ovoj Provedbenoj uredbi.</w:t>
      </w:r>
    </w:p>
    <w:p w14:paraId="6EA36DBF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0EB63C44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7F4CC8" w14:paraId="31D1BB1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32A432" w14:textId="77777777" w:rsidR="00A040D0" w:rsidRPr="007F4CC8" w:rsidRDefault="00A040D0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Pravna osnova i upute</w:t>
            </w:r>
          </w:p>
        </w:tc>
      </w:tr>
      <w:tr w:rsidR="00A040D0" w:rsidRPr="007F4CC8" w14:paraId="78F9F26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602A87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F068A71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Objašnjenje</w:t>
            </w:r>
          </w:p>
        </w:tc>
      </w:tr>
      <w:tr w:rsidR="00A040D0" w:rsidRPr="007F4CC8" w14:paraId="64E4F6B1" w14:textId="77777777" w:rsidTr="00D819DE">
        <w:trPr>
          <w:trHeight w:val="316"/>
        </w:trPr>
        <w:tc>
          <w:tcPr>
            <w:tcW w:w="1384" w:type="dxa"/>
          </w:tcPr>
          <w:p w14:paraId="27D4719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</w:t>
            </w:r>
          </w:p>
        </w:tc>
        <w:tc>
          <w:tcPr>
            <w:tcW w:w="7655" w:type="dxa"/>
          </w:tcPr>
          <w:p w14:paraId="1C15AB1C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objavljuju broj direktorskih mjesta na kojima se nalaze članovi upravljačkoga tijela u skladu s člankom 435. stavkom 2. CRR-a.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Pri objavi informacija primjenjuju se sljedeće specifikacije:</w:t>
            </w:r>
          </w:p>
          <w:p w14:paraId="06520613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u skladu s člankom 91. stavcima 3. i 4. Direktive 2013/36/EU</w:t>
            </w:r>
            <w:r>
              <w:rPr>
                <w:rStyle w:val="FootnoteReference"/>
                <w:rFonts w:eastAsia="Times New Roman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 („CRD”) objavljuju broj direktorskih mjesta nabrojanih u tom članku,</w:t>
            </w:r>
          </w:p>
          <w:p w14:paraId="13BFC386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objavljuju broj direktorskih mjesta na kojima se zaista nalazi svaki član upravljačkoga tijela (društvo grupe, kvalificirani udjel ili institucija iz istog institucionalnog sustava zaštite i direktorsko mjesto jest/nije izvršno) neovisno o tome je li direktorsko mjesto u subjektu koji ima komercijalne ciljeve,</w:t>
            </w:r>
          </w:p>
          <w:p w14:paraId="3EBC9D22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nadležno tijelo odobri dodatno direktorsko mjesto, sve institucije u kojima taj član ima direktorsko mjesto objavljuju tu činjenicu zajedno s nazivom nadležnog tijela koje je odobrilo dodatno direktorsko mjesto.</w:t>
            </w:r>
          </w:p>
        </w:tc>
      </w:tr>
      <w:tr w:rsidR="00A040D0" w:rsidRPr="007F4CC8" w14:paraId="42649F64" w14:textId="77777777" w:rsidTr="00D819DE">
        <w:trPr>
          <w:trHeight w:val="316"/>
        </w:trPr>
        <w:tc>
          <w:tcPr>
            <w:tcW w:w="1384" w:type="dxa"/>
          </w:tcPr>
          <w:p w14:paraId="3ED8E03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7655" w:type="dxa"/>
          </w:tcPr>
          <w:p w14:paraId="211F21E9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Pri objavi informacija o politici zapošljavanja za odabir članova upravljačkog tijela u skladu s člankom 435. stavkom 2. točkom (b) CRR-a) institucije navode informacije o njihovom stvarnom znanju, sposobnostima i stručnosti.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Institucije uključuju informacije o politici koja bi mogla proizaći iz planiranja sukcesije te o svim predviđenim promjenama ukupnog sastava upravljačkog tijela.</w:t>
            </w:r>
          </w:p>
        </w:tc>
      </w:tr>
      <w:tr w:rsidR="00A040D0" w:rsidRPr="007F4CC8" w14:paraId="18692714" w14:textId="77777777" w:rsidTr="00D819DE">
        <w:trPr>
          <w:trHeight w:val="316"/>
        </w:trPr>
        <w:tc>
          <w:tcPr>
            <w:tcW w:w="1384" w:type="dxa"/>
          </w:tcPr>
          <w:p w14:paraId="29439E90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</w:t>
            </w:r>
          </w:p>
        </w:tc>
        <w:tc>
          <w:tcPr>
            <w:tcW w:w="7655" w:type="dxa"/>
          </w:tcPr>
          <w:p w14:paraId="2226CEFC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Pri objavi informacija o politici raznovrsnosti u skladu s člankom 435. stavkom 2. točkom (c) CRR-a institucije objavljuju informacije o svrsi i svim relevantnim ciljevima te politike te opsegu njihova ostvarenja.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DF56C3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osobito objavljuju informacije o politici rodne raznolikosti, uključujući: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410600B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je utvrđen cilj za manje zastupljeni spol i za politike raznolikosti u smislu dobi, obrazovanja, profesionalnog iskustva i geografskog podrijetla, utvrđeni cilj i opseg ostvarenja ciljeva,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3413A60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ako cilj nije ostvaren, institucije objavljuju razloge i, ako je relevantno, mjere koje su poduzete za ostvarenje određenog cilja u određenom roku.</w:t>
            </w:r>
          </w:p>
        </w:tc>
      </w:tr>
      <w:tr w:rsidR="00A040D0" w:rsidRPr="007F4CC8" w14:paraId="39DE01E9" w14:textId="77777777" w:rsidTr="00D819DE">
        <w:trPr>
          <w:trHeight w:val="316"/>
        </w:trPr>
        <w:tc>
          <w:tcPr>
            <w:tcW w:w="1384" w:type="dxa"/>
          </w:tcPr>
          <w:p w14:paraId="150CF89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</w:t>
            </w:r>
          </w:p>
        </w:tc>
        <w:tc>
          <w:tcPr>
            <w:tcW w:w="7655" w:type="dxa"/>
          </w:tcPr>
          <w:p w14:paraId="2DA8A566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objavljuju jesu li osnovale zaseban odbor za rizike i broj održanih sastanaka odbora za rizike u skladu s člankom 435. stavkom 2. točkom (d) CRR-a.</w:t>
            </w:r>
          </w:p>
        </w:tc>
      </w:tr>
      <w:tr w:rsidR="00A040D0" w:rsidRPr="007F4CC8" w14:paraId="0142566A" w14:textId="77777777" w:rsidTr="00D819DE">
        <w:trPr>
          <w:trHeight w:val="316"/>
        </w:trPr>
        <w:tc>
          <w:tcPr>
            <w:tcW w:w="1384" w:type="dxa"/>
          </w:tcPr>
          <w:p w14:paraId="14FC28E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(e)</w:t>
            </w:r>
          </w:p>
        </w:tc>
        <w:tc>
          <w:tcPr>
            <w:tcW w:w="7655" w:type="dxa"/>
          </w:tcPr>
          <w:p w14:paraId="28B9F6EB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okviru podataka o protoku informacija o rizicima do upravljačkog tijela u skladu s člankom 435. stavkom 2. točkom (e) CRR-a institucije opisuju proces dostave informacija o rizicima upravljačkom tijelu, osobito učestalost, opseg i najvažniji sadržaj izloženosti rizicima te način sudjelovanja upravljačkog tijela u definiranju sadržaja za objavu.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68F9C718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5157D277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3131F001" w14:textId="77777777" w:rsidR="00A040D0" w:rsidRPr="007F4CC8" w:rsidRDefault="00A040D0" w:rsidP="00A040D0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3D128DC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6E30" w14:textId="77777777" w:rsidR="001533DB" w:rsidRDefault="001533DB" w:rsidP="00A040D0">
      <w:r>
        <w:separator/>
      </w:r>
    </w:p>
  </w:endnote>
  <w:endnote w:type="continuationSeparator" w:id="0">
    <w:p w14:paraId="6FC9FCF0" w14:textId="77777777" w:rsidR="001533DB" w:rsidRDefault="001533DB" w:rsidP="00A0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391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95991" w14:textId="77777777" w:rsidR="00A040D0" w:rsidRDefault="00A040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3</w:t>
        </w:r>
        <w:r>
          <w:fldChar w:fldCharType="end"/>
        </w:r>
      </w:p>
    </w:sdtContent>
  </w:sdt>
  <w:p w14:paraId="0F9DC5C7" w14:textId="77777777" w:rsidR="00A040D0" w:rsidRDefault="00A04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406A" w14:textId="77777777" w:rsidR="001533DB" w:rsidRDefault="001533DB" w:rsidP="00A040D0">
      <w:r>
        <w:separator/>
      </w:r>
    </w:p>
  </w:footnote>
  <w:footnote w:type="continuationSeparator" w:id="0">
    <w:p w14:paraId="3F6F22FD" w14:textId="77777777" w:rsidR="001533DB" w:rsidRDefault="001533DB" w:rsidP="00A040D0">
      <w:r>
        <w:continuationSeparator/>
      </w:r>
    </w:p>
  </w:footnote>
  <w:footnote w:id="1">
    <w:p w14:paraId="054C7A76" w14:textId="7D5B130B" w:rsidR="00A040D0" w:rsidRPr="00346640" w:rsidRDefault="00A040D0" w:rsidP="00A040D0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Uredba (EU) br. 575/2013 Europskog parlamenta i Vijeća od 26. lipnja 2013. o bonitetnim zahtjevima za kreditne institucije i o izmjeni Uredbe (EU) br. 648/2012, kako je izmijenjena Uredbom (EU) 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SL L 176, 27.6.2013., str. 1.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Uredba – EU – 2024/1623 – HR –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6202C474" w14:textId="77777777" w:rsidR="00A040D0" w:rsidRPr="00222AAB" w:rsidRDefault="00A040D0" w:rsidP="00A040D0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DIREKTIVA 2013/36/EU EUROPSKOG PARLAMENTA I VIJEĆA od 26. lipnja 2013. o pristupanju djelatnosti kreditnih institucija i bonitetnom nadzoru nad kreditnim institucijama i investicijskim društvima, izmjeni Direktive 2002/87/EZ te stavljanju izvan snage direktiva 2006/48/EZ i 2006/49/EZ (SL L 176, 27.6.2013., str. 338.).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12EE" w14:textId="1EBA7605" w:rsidR="00777266" w:rsidRDefault="00777266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724E678B" wp14:editId="1FCA4A8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497291729" name="Text Box 2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945629" w14:textId="6ABA208F" w:rsidR="00777266" w:rsidRPr="00777266" w:rsidRDefault="00777266" w:rsidP="007772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24E67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primjen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19945629" w14:textId="6ABA208F" w:rsidR="00777266" w:rsidRPr="00777266" w:rsidRDefault="00777266" w:rsidP="007772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D209" w14:textId="07B7AE20" w:rsidR="00777266" w:rsidRDefault="00777266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2C9FAAE9" wp14:editId="1A76A66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4282059" name="Text Box 3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B7988" w14:textId="6B6234BD" w:rsidR="00777266" w:rsidRPr="00777266" w:rsidRDefault="00777266" w:rsidP="007772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C9FAAE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primjen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36AB7988" w14:textId="6B6234BD" w:rsidR="00777266" w:rsidRPr="00777266" w:rsidRDefault="00777266" w:rsidP="007772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42D1" w14:textId="693C7074" w:rsidR="00777266" w:rsidRDefault="00777266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EB2F592" wp14:editId="210626C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54450415" name="Text Box 1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110976" w14:textId="32A4A2D9" w:rsidR="00777266" w:rsidRPr="00777266" w:rsidRDefault="00777266" w:rsidP="00777266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EB2F5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primjen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12110976" w14:textId="32A4A2D9" w:rsidR="00777266" w:rsidRPr="00777266" w:rsidRDefault="00777266" w:rsidP="0077726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438491">
    <w:abstractNumId w:val="1"/>
  </w:num>
  <w:num w:numId="2" w16cid:durableId="82590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94BEF"/>
    <w:rsid w:val="00094BEF"/>
    <w:rsid w:val="001533DB"/>
    <w:rsid w:val="0016520C"/>
    <w:rsid w:val="004E3F4D"/>
    <w:rsid w:val="00777266"/>
    <w:rsid w:val="009B3B08"/>
    <w:rsid w:val="00A0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5F82A"/>
  <w15:chartTrackingRefBased/>
  <w15:docId w15:val="{1BB72DD4-38E2-4CBF-94CD-13DC822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D0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A040D0"/>
    <w:pPr>
      <w:spacing w:before="80" w:line="200" w:lineRule="exact"/>
      <w:ind w:left="567" w:hanging="567"/>
      <w:jc w:val="both"/>
    </w:pPr>
    <w:rPr>
      <w:sz w:val="18"/>
      <w:szCs w:val="18"/>
      <w:lang w:val="hr-HR"/>
    </w:rPr>
  </w:style>
  <w:style w:type="character" w:customStyle="1" w:styleId="FootnoteTextChar">
    <w:name w:val="Footnote Text Char"/>
    <w:basedOn w:val="DefaultParagraphFont"/>
    <w:link w:val="FootnoteText"/>
    <w:rsid w:val="00A040D0"/>
    <w:rPr>
      <w:rFonts w:eastAsiaTheme="minorEastAsia"/>
      <w:sz w:val="18"/>
      <w:szCs w:val="18"/>
      <w:lang w:val="hr-HR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040D0"/>
    <w:rPr>
      <w:rFonts w:asciiTheme="minorHAnsi" w:hAnsiTheme="minorHAnsi"/>
      <w:sz w:val="22"/>
      <w:szCs w:val="18"/>
      <w:vertAlign w:val="superscript"/>
    </w:rPr>
  </w:style>
  <w:style w:type="paragraph" w:customStyle="1" w:styleId="Annexetitre">
    <w:name w:val="Annexe titre"/>
    <w:basedOn w:val="Normal"/>
    <w:next w:val="Normal"/>
    <w:rsid w:val="00A040D0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A040D0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A040D0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D0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0D0"/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77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R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F69202-97D6-40DD-AE57-E5C2AE4BB90E}"/>
</file>

<file path=customXml/itemProps2.xml><?xml version="1.0" encoding="utf-8"?>
<ds:datastoreItem xmlns:ds="http://schemas.openxmlformats.org/officeDocument/2006/customXml" ds:itemID="{139057EC-3849-416F-AA2F-24273CF79E99}"/>
</file>

<file path=customXml/itemProps3.xml><?xml version="1.0" encoding="utf-8"?>
<ds:datastoreItem xmlns:ds="http://schemas.openxmlformats.org/officeDocument/2006/customXml" ds:itemID="{F2F60FDB-188E-48FE-9A0F-DF0A7A3E101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1214</Words>
  <Characters>6787</Characters>
  <Application>Microsoft Office Word</Application>
  <DocSecurity>0</DocSecurity>
  <Lines>144</Lines>
  <Paragraphs>55</Paragraphs>
  <ScaleCrop>false</ScaleCrop>
  <Company>European Banking Authority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2021-03-11T11:48:00Z</dcterms:created>
  <dcterms:modified xsi:type="dcterms:W3CDTF">2024-09-26T14:40:00Z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15207bef,593edbd1,41d201cb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2024-09-26T14:40:00Z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0d4717ba-70de-450a-967c-f26c87c45c25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