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E09F43" w14:textId="10B8A312" w:rsidR="00646595" w:rsidRPr="007717F5" w:rsidRDefault="00646595" w:rsidP="00F9294F">
      <w:pPr>
        <w:pStyle w:val="Annexetitre"/>
        <w:spacing w:before="0"/>
        <w:rPr>
          <w:b w:val="0"/>
        </w:rPr>
      </w:pPr>
      <w:r>
        <w:t>ALLEGATO XII - Istruzioni per l</w:t>
      </w:r>
      <w:r w:rsidR="00F9294F">
        <w:t>'</w:t>
      </w:r>
      <w:r>
        <w:t>informativa sul coefficiente di leva finanziaria</w:t>
      </w:r>
    </w:p>
    <w:p w14:paraId="69E09F44" w14:textId="77777777" w:rsidR="00646595" w:rsidRPr="00F718CA" w:rsidRDefault="00646595" w:rsidP="00646595">
      <w:pPr>
        <w:pStyle w:val="Teksttreci20"/>
        <w:shd w:val="clear" w:color="auto" w:fill="auto"/>
        <w:spacing w:after="120" w:line="240" w:lineRule="auto"/>
        <w:jc w:val="both"/>
        <w:rPr>
          <w:rFonts w:ascii="Times New Roman" w:hAnsi="Times New Roman" w:cs="Times New Roman"/>
          <w:sz w:val="20"/>
          <w:szCs w:val="20"/>
        </w:rPr>
      </w:pPr>
      <w:bookmarkStart w:id="0" w:name="_DV_M1009"/>
      <w:bookmarkStart w:id="1" w:name="_DV_M1010"/>
      <w:bookmarkEnd w:id="0"/>
      <w:bookmarkEnd w:id="1"/>
    </w:p>
    <w:p w14:paraId="69E09F45" w14:textId="77777777" w:rsidR="00646595" w:rsidRPr="007717F5" w:rsidRDefault="00646595" w:rsidP="007522B7">
      <w:pPr>
        <w:pStyle w:val="Teksttreci20"/>
        <w:shd w:val="clear" w:color="auto" w:fill="auto"/>
        <w:tabs>
          <w:tab w:val="left" w:pos="230"/>
        </w:tabs>
        <w:spacing w:after="120" w:line="240" w:lineRule="auto"/>
        <w:jc w:val="left"/>
        <w:rPr>
          <w:rFonts w:ascii="Times New Roman" w:hAnsi="Times New Roman" w:cs="Times New Roman"/>
          <w:b w:val="0"/>
          <w:sz w:val="24"/>
          <w:szCs w:val="24"/>
        </w:rPr>
      </w:pPr>
      <w:r>
        <w:rPr>
          <w:rFonts w:ascii="Times New Roman" w:hAnsi="Times New Roman"/>
          <w:sz w:val="24"/>
        </w:rPr>
        <w:t xml:space="preserve">Modello EU LR1 - LRSum: riepilogo della riconciliazione tra attività contabili e esposizioni del coefficiente di leva finanziaria </w:t>
      </w:r>
      <w:r>
        <w:rPr>
          <w:rFonts w:ascii="Times New Roman" w:hAnsi="Times New Roman"/>
          <w:b w:val="0"/>
          <w:sz w:val="24"/>
        </w:rPr>
        <w:t>(formato fisso)</w:t>
      </w:r>
    </w:p>
    <w:p w14:paraId="69E09F46" w14:textId="7286364E" w:rsidR="00646595" w:rsidRPr="007717F5" w:rsidRDefault="00646595" w:rsidP="00646595">
      <w:pPr>
        <w:pStyle w:val="ListParagraph"/>
        <w:numPr>
          <w:ilvl w:val="0"/>
          <w:numId w:val="6"/>
        </w:numPr>
        <w:spacing w:after="120"/>
        <w:ind w:left="426"/>
        <w:rPr>
          <w:rFonts w:ascii="Times New Roman" w:hAnsi="Times New Roman"/>
          <w:sz w:val="24"/>
          <w:szCs w:val="24"/>
        </w:rPr>
      </w:pPr>
      <w:r>
        <w:rPr>
          <w:rFonts w:ascii="Times New Roman" w:hAnsi="Times New Roman"/>
          <w:sz w:val="24"/>
        </w:rPr>
        <w:t>Gli enti applicano le istruzioni fornite nella presente sezione per compilare il modello EU LR1 - LRSum in applicazione dell</w:t>
      </w:r>
      <w:r w:rsidR="00F9294F">
        <w:rPr>
          <w:rFonts w:ascii="Times New Roman" w:hAnsi="Times New Roman"/>
          <w:sz w:val="24"/>
        </w:rPr>
        <w:t>'</w:t>
      </w:r>
      <w:r>
        <w:rPr>
          <w:rFonts w:ascii="Times New Roman" w:hAnsi="Times New Roman"/>
          <w:sz w:val="24"/>
        </w:rPr>
        <w:t>articolo 451, paragrafo 1, lettera b), del regolamento (UE) n. 575/2013 (CRR)</w:t>
      </w:r>
      <w:r>
        <w:rPr>
          <w:rStyle w:val="FootnoteReference"/>
          <w:rFonts w:ascii="Times New Roman" w:hAnsi="Times New Roman"/>
        </w:rPr>
        <w:footnoteReference w:id="2"/>
      </w:r>
      <w:r>
        <w:rPr>
          <w:rFonts w:ascii="Times New Roman" w:hAnsi="Times New Roman"/>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312DE" w:rsidRPr="007717F5" w14:paraId="69E09F48" w14:textId="77777777" w:rsidTr="5E9D391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E09F47" w14:textId="77777777" w:rsidR="00646595" w:rsidRPr="007717F5" w:rsidRDefault="00646595" w:rsidP="00F718CA">
            <w:pPr>
              <w:spacing w:after="60"/>
              <w:rPr>
                <w:rFonts w:ascii="Times New Roman" w:hAnsi="Times New Roman" w:cs="Times New Roman"/>
                <w:b/>
                <w:sz w:val="24"/>
              </w:rPr>
            </w:pPr>
            <w:r>
              <w:rPr>
                <w:rFonts w:ascii="Times New Roman" w:hAnsi="Times New Roman"/>
                <w:b/>
                <w:sz w:val="24"/>
              </w:rPr>
              <w:t>Riferimenti giuridici e istruzioni</w:t>
            </w:r>
          </w:p>
        </w:tc>
      </w:tr>
      <w:tr w:rsidR="002312DE" w:rsidRPr="007717F5" w14:paraId="69E09F4B" w14:textId="77777777" w:rsidTr="00F718CA">
        <w:trPr>
          <w:trHeight w:val="583"/>
        </w:trPr>
        <w:tc>
          <w:tcPr>
            <w:tcW w:w="1384" w:type="dxa"/>
            <w:shd w:val="clear" w:color="auto" w:fill="D9D9D9" w:themeFill="background1" w:themeFillShade="D9"/>
          </w:tcPr>
          <w:p w14:paraId="69E09F49" w14:textId="2DAFBF98" w:rsidR="00646595" w:rsidRPr="007717F5" w:rsidRDefault="00646595" w:rsidP="00F718CA">
            <w:pPr>
              <w:autoSpaceDE w:val="0"/>
              <w:autoSpaceDN w:val="0"/>
              <w:adjustRightInd w:val="0"/>
              <w:spacing w:after="60"/>
              <w:rPr>
                <w:rFonts w:ascii="Times New Roman" w:hAnsi="Times New Roman" w:cs="Times New Roman"/>
                <w:b/>
                <w:sz w:val="24"/>
              </w:rPr>
            </w:pPr>
            <w:r>
              <w:rPr>
                <w:rFonts w:ascii="Times New Roman" w:hAnsi="Times New Roman"/>
                <w:b/>
                <w:sz w:val="24"/>
              </w:rPr>
              <w:t>Numero di</w:t>
            </w:r>
            <w:r w:rsidR="007522B7">
              <w:rPr>
                <w:rFonts w:ascii="Times New Roman" w:hAnsi="Times New Roman"/>
                <w:b/>
                <w:sz w:val="24"/>
              </w:rPr>
              <w:t> </w:t>
            </w:r>
            <w:r>
              <w:rPr>
                <w:rFonts w:ascii="Times New Roman" w:hAnsi="Times New Roman"/>
                <w:b/>
                <w:sz w:val="24"/>
              </w:rPr>
              <w:t>riga</w:t>
            </w:r>
          </w:p>
        </w:tc>
        <w:tc>
          <w:tcPr>
            <w:tcW w:w="7655" w:type="dxa"/>
            <w:shd w:val="clear" w:color="auto" w:fill="D9D9D9" w:themeFill="background1" w:themeFillShade="D9"/>
          </w:tcPr>
          <w:p w14:paraId="69E09F4A" w14:textId="77777777" w:rsidR="00646595" w:rsidRPr="007717F5" w:rsidRDefault="00646595" w:rsidP="00E9371F">
            <w:pPr>
              <w:autoSpaceDE w:val="0"/>
              <w:autoSpaceDN w:val="0"/>
              <w:adjustRightInd w:val="0"/>
              <w:spacing w:after="120"/>
              <w:rPr>
                <w:rFonts w:ascii="Times New Roman" w:hAnsi="Times New Roman" w:cs="Times New Roman"/>
                <w:sz w:val="24"/>
              </w:rPr>
            </w:pPr>
            <w:r>
              <w:rPr>
                <w:rFonts w:ascii="Times New Roman" w:hAnsi="Times New Roman"/>
                <w:b/>
                <w:sz w:val="24"/>
              </w:rPr>
              <w:t>Spiegazione</w:t>
            </w:r>
          </w:p>
        </w:tc>
      </w:tr>
      <w:tr w:rsidR="002312DE" w:rsidRPr="007717F5" w14:paraId="69E09F4F" w14:textId="77777777" w:rsidTr="00F718CA">
        <w:trPr>
          <w:trHeight w:val="1345"/>
        </w:trPr>
        <w:tc>
          <w:tcPr>
            <w:tcW w:w="1384" w:type="dxa"/>
            <w:vAlign w:val="center"/>
          </w:tcPr>
          <w:p w14:paraId="69E09F4C"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w:t>
            </w:r>
          </w:p>
        </w:tc>
        <w:tc>
          <w:tcPr>
            <w:tcW w:w="7655" w:type="dxa"/>
          </w:tcPr>
          <w:p w14:paraId="69E09F4D"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Attività totali come da bilancio pubblicato</w:t>
            </w:r>
          </w:p>
          <w:p w14:paraId="69E09F4E" w14:textId="5E17E573"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Gli enti indicano le attività totali pubblicate nel bilancio in base alla disciplina</w:t>
            </w:r>
            <w:r w:rsidR="007522B7">
              <w:rPr>
                <w:rFonts w:ascii="Times New Roman" w:hAnsi="Times New Roman"/>
                <w:sz w:val="24"/>
              </w:rPr>
              <w:t> </w:t>
            </w:r>
            <w:r>
              <w:rPr>
                <w:rFonts w:ascii="Times New Roman" w:hAnsi="Times New Roman"/>
                <w:sz w:val="24"/>
              </w:rPr>
              <w:t>contabile applicabile definita all</w:t>
            </w:r>
            <w:r w:rsidR="00F9294F">
              <w:rPr>
                <w:rFonts w:ascii="Times New Roman" w:hAnsi="Times New Roman"/>
                <w:sz w:val="24"/>
              </w:rPr>
              <w:t>'</w:t>
            </w:r>
            <w:r>
              <w:rPr>
                <w:rFonts w:ascii="Times New Roman" w:hAnsi="Times New Roman"/>
                <w:sz w:val="24"/>
              </w:rPr>
              <w:t>articolo 4, paragrafo 1, punto 77, del regolamento (UE) n. 575/2013.</w:t>
            </w:r>
          </w:p>
        </w:tc>
      </w:tr>
      <w:tr w:rsidR="002312DE" w:rsidRPr="007717F5" w14:paraId="69E09F54" w14:textId="77777777" w:rsidTr="5E9D3914">
        <w:trPr>
          <w:trHeight w:val="2265"/>
        </w:trPr>
        <w:tc>
          <w:tcPr>
            <w:tcW w:w="1384" w:type="dxa"/>
            <w:vAlign w:val="center"/>
          </w:tcPr>
          <w:p w14:paraId="69E09F50"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w:t>
            </w:r>
          </w:p>
        </w:tc>
        <w:tc>
          <w:tcPr>
            <w:tcW w:w="7655" w:type="dxa"/>
          </w:tcPr>
          <w:p w14:paraId="69E09F51" w14:textId="54686770"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Rettifica per i soggetti consolidati a fini contabili ma esclusi dall</w:t>
            </w:r>
            <w:r w:rsidR="00F9294F">
              <w:rPr>
                <w:rStyle w:val="TeksttreciPogrubienie"/>
                <w:rFonts w:ascii="Times New Roman" w:hAnsi="Times New Roman"/>
                <w:color w:val="auto"/>
                <w:sz w:val="24"/>
              </w:rPr>
              <w:t>'</w:t>
            </w:r>
            <w:r>
              <w:rPr>
                <w:rStyle w:val="TeksttreciPogrubienie"/>
                <w:rFonts w:ascii="Times New Roman" w:hAnsi="Times New Roman"/>
                <w:color w:val="auto"/>
                <w:sz w:val="24"/>
              </w:rPr>
              <w:t>ambito del consolidamento prudenziale</w:t>
            </w:r>
          </w:p>
          <w:p w14:paraId="69E09F52" w14:textId="7E45DBA4"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Gli enti indicano la differenza di valore tra la misura dell</w:t>
            </w:r>
            <w:r w:rsidR="00F9294F">
              <w:rPr>
                <w:rFonts w:ascii="Times New Roman" w:hAnsi="Times New Roman"/>
                <w:sz w:val="24"/>
              </w:rPr>
              <w:t>'</w:t>
            </w:r>
            <w:r>
              <w:rPr>
                <w:rFonts w:ascii="Times New Roman" w:hAnsi="Times New Roman"/>
                <w:sz w:val="24"/>
              </w:rPr>
              <w:t>esposizione complessiva indicata nella riga 13 del modello EU LR1 - LRSum e il totale delle attività contabili indicato nella riga 1 del modello EU LR1 - LRSum risultante dalle differenze tra l</w:t>
            </w:r>
            <w:r w:rsidR="00F9294F">
              <w:rPr>
                <w:rFonts w:ascii="Times New Roman" w:hAnsi="Times New Roman"/>
                <w:sz w:val="24"/>
              </w:rPr>
              <w:t>'</w:t>
            </w:r>
            <w:r>
              <w:rPr>
                <w:rFonts w:ascii="Times New Roman" w:hAnsi="Times New Roman"/>
                <w:sz w:val="24"/>
              </w:rPr>
              <w:t>ambito del consolidamento contabile e l</w:t>
            </w:r>
            <w:r w:rsidR="00F9294F">
              <w:rPr>
                <w:rFonts w:ascii="Times New Roman" w:hAnsi="Times New Roman"/>
                <w:sz w:val="24"/>
              </w:rPr>
              <w:t>'</w:t>
            </w:r>
            <w:r>
              <w:rPr>
                <w:rFonts w:ascii="Times New Roman" w:hAnsi="Times New Roman"/>
                <w:sz w:val="24"/>
              </w:rPr>
              <w:t>ambito del consolidamento prudenziale.</w:t>
            </w:r>
          </w:p>
          <w:p w14:paraId="69E09F53" w14:textId="6B91863A"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Se la rettifica determina un aumento dell</w:t>
            </w:r>
            <w:r w:rsidR="00F9294F">
              <w:rPr>
                <w:rFonts w:ascii="Times New Roman" w:hAnsi="Times New Roman"/>
                <w:sz w:val="24"/>
              </w:rPr>
              <w:t>'</w:t>
            </w:r>
            <w:r>
              <w:rPr>
                <w:rFonts w:ascii="Times New Roman" w:hAnsi="Times New Roman"/>
                <w:sz w:val="24"/>
              </w:rPr>
              <w:t>esposizione, gli enti indicano un importo positivo. Se la rettifica determina una diminuzione dell</w:t>
            </w:r>
            <w:r w:rsidR="00F9294F">
              <w:rPr>
                <w:rFonts w:ascii="Times New Roman" w:hAnsi="Times New Roman"/>
                <w:sz w:val="24"/>
              </w:rPr>
              <w:t>'</w:t>
            </w:r>
            <w:r>
              <w:rPr>
                <w:rFonts w:ascii="Times New Roman" w:hAnsi="Times New Roman"/>
                <w:sz w:val="24"/>
              </w:rPr>
              <w:t>esposizione, gli enti inseriscono il valore in questa riga tra parentesi (importo negativo).</w:t>
            </w:r>
          </w:p>
        </w:tc>
      </w:tr>
      <w:tr w:rsidR="002312DE" w:rsidRPr="007717F5" w14:paraId="69E09F5A" w14:textId="77777777" w:rsidTr="5E9D3914">
        <w:trPr>
          <w:trHeight w:val="567"/>
        </w:trPr>
        <w:tc>
          <w:tcPr>
            <w:tcW w:w="1384" w:type="dxa"/>
            <w:vAlign w:val="center"/>
          </w:tcPr>
          <w:p w14:paraId="69E09F55"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3</w:t>
            </w:r>
          </w:p>
        </w:tc>
        <w:tc>
          <w:tcPr>
            <w:tcW w:w="7655" w:type="dxa"/>
          </w:tcPr>
          <w:p w14:paraId="69E09F56"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(Rettifica per esposizioni cartolarizzate che soddisfano i requisiti operativi per il riconoscimento del trasferimento del rischio)</w:t>
            </w:r>
          </w:p>
          <w:p w14:paraId="69E09F57" w14:textId="102EE86C" w:rsidR="00646595" w:rsidRPr="007717F5" w:rsidRDefault="00646595" w:rsidP="00F718CA">
            <w:pPr>
              <w:pStyle w:val="Teksttreci0"/>
              <w:shd w:val="clear" w:color="auto" w:fill="auto"/>
              <w:spacing w:after="120" w:line="240" w:lineRule="auto"/>
              <w:ind w:firstLine="0"/>
              <w:jc w:val="left"/>
              <w:rPr>
                <w:rStyle w:val="TeksttreciPogrubienie"/>
                <w:rFonts w:ascii="Times New Roman" w:hAnsi="Times New Roman" w:cs="Times New Roman"/>
                <w:b w:val="0"/>
                <w:bCs w:val="0"/>
                <w:color w:val="auto"/>
                <w:sz w:val="24"/>
                <w:szCs w:val="24"/>
              </w:rPr>
            </w:pPr>
            <w:r>
              <w:rPr>
                <w:rStyle w:val="TeksttreciPogrubienie"/>
                <w:rFonts w:ascii="Times New Roman" w:hAnsi="Times New Roman"/>
                <w:color w:val="auto"/>
                <w:sz w:val="24"/>
              </w:rPr>
              <w:t>Articolo 429 bis, paragrafo 1, lettera m), del regolamento (UE) n. 575/2013.</w:t>
            </w:r>
          </w:p>
          <w:p w14:paraId="69E09F58" w14:textId="1D0855AA"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Gli enti indicano l</w:t>
            </w:r>
            <w:r w:rsidR="00F9294F">
              <w:rPr>
                <w:rFonts w:ascii="Times New Roman" w:hAnsi="Times New Roman"/>
                <w:sz w:val="24"/>
              </w:rPr>
              <w:t>'</w:t>
            </w:r>
            <w:r>
              <w:rPr>
                <w:rFonts w:ascii="Times New Roman" w:hAnsi="Times New Roman"/>
                <w:sz w:val="24"/>
              </w:rPr>
              <w:t>importo delle esposizioni</w:t>
            </w:r>
            <w:r>
              <w:rPr>
                <w:rFonts w:ascii="Times New Roman" w:hAnsi="Times New Roman"/>
                <w:i/>
                <w:sz w:val="24"/>
              </w:rPr>
              <w:t xml:space="preserve"> </w:t>
            </w:r>
            <w:r>
              <w:rPr>
                <w:rFonts w:ascii="Times New Roman" w:hAnsi="Times New Roman"/>
                <w:sz w:val="24"/>
              </w:rPr>
              <w:t>cartolarizzate da cartolarizzazioni tradizionali che soddisfano le condizioni per un trasferimento significativo del rischio di cui all</w:t>
            </w:r>
            <w:r w:rsidR="00F9294F">
              <w:rPr>
                <w:rFonts w:ascii="Times New Roman" w:hAnsi="Times New Roman"/>
                <w:sz w:val="24"/>
              </w:rPr>
              <w:t>'</w:t>
            </w:r>
            <w:r>
              <w:rPr>
                <w:rFonts w:ascii="Times New Roman" w:hAnsi="Times New Roman"/>
                <w:sz w:val="24"/>
              </w:rPr>
              <w:t>articolo 244, paragrafo 2, del regolamento (UE) n. 575/2013.</w:t>
            </w:r>
          </w:p>
          <w:p w14:paraId="69E09F59" w14:textId="03AB1A68"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Fonts w:ascii="Times New Roman" w:hAnsi="Times New Roman"/>
                <w:sz w:val="24"/>
              </w:rPr>
              <w:t>Poiché la rettifica determina una diminuzione della misura dell</w:t>
            </w:r>
            <w:r w:rsidR="00F9294F">
              <w:rPr>
                <w:rFonts w:ascii="Times New Roman" w:hAnsi="Times New Roman"/>
                <w:sz w:val="24"/>
              </w:rPr>
              <w:t>'</w:t>
            </w:r>
            <w:r>
              <w:rPr>
                <w:rFonts w:ascii="Times New Roman" w:hAnsi="Times New Roman"/>
                <w:sz w:val="24"/>
              </w:rPr>
              <w:t>esposizione complessiva, gli enti inseriscono il valore in questa riga tra parentesi (importo negativo).</w:t>
            </w:r>
          </w:p>
        </w:tc>
      </w:tr>
      <w:tr w:rsidR="002312DE" w:rsidRPr="007717F5" w14:paraId="69E09F60" w14:textId="77777777" w:rsidTr="5E9D3914">
        <w:trPr>
          <w:trHeight w:val="850"/>
        </w:trPr>
        <w:tc>
          <w:tcPr>
            <w:tcW w:w="1384" w:type="dxa"/>
            <w:vAlign w:val="center"/>
          </w:tcPr>
          <w:p w14:paraId="69E09F5B"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4</w:t>
            </w:r>
          </w:p>
        </w:tc>
        <w:tc>
          <w:tcPr>
            <w:tcW w:w="7655" w:type="dxa"/>
          </w:tcPr>
          <w:p w14:paraId="69E09F5C" w14:textId="41FBB64B"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(Rettifica per l</w:t>
            </w:r>
            <w:r w:rsidR="00F9294F">
              <w:rPr>
                <w:rStyle w:val="TeksttreciPogrubienie"/>
                <w:rFonts w:ascii="Times New Roman" w:hAnsi="Times New Roman"/>
                <w:color w:val="auto"/>
                <w:sz w:val="24"/>
              </w:rPr>
              <w:t>'</w:t>
            </w:r>
            <w:r>
              <w:rPr>
                <w:rStyle w:val="TeksttreciPogrubienie"/>
                <w:rFonts w:ascii="Times New Roman" w:hAnsi="Times New Roman"/>
                <w:color w:val="auto"/>
                <w:sz w:val="24"/>
              </w:rPr>
              <w:t>esenzione temporanea delle esposizioni verso banche centrali (se del caso))</w:t>
            </w:r>
          </w:p>
          <w:p w14:paraId="69E09F5D" w14:textId="215E052D"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Articolo 429 bis, paragrafo 1, lettera n), del</w:t>
            </w:r>
            <w:r>
              <w:rPr>
                <w:rFonts w:ascii="Times New Roman" w:hAnsi="Times New Roman"/>
                <w:b/>
                <w:sz w:val="24"/>
              </w:rPr>
              <w:t xml:space="preserve"> regolamento (UE) n. 575/2013</w:t>
            </w:r>
            <w:r>
              <w:rPr>
                <w:rStyle w:val="TeksttreciPogrubienie"/>
                <w:rFonts w:ascii="Times New Roman" w:hAnsi="Times New Roman"/>
                <w:b w:val="0"/>
                <w:color w:val="auto"/>
                <w:sz w:val="24"/>
              </w:rPr>
              <w:t>.</w:t>
            </w:r>
          </w:p>
          <w:p w14:paraId="69E09F5E" w14:textId="1063ABAC"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color w:val="auto"/>
                <w:sz w:val="24"/>
              </w:rPr>
              <w:t>Se del caso, gli enti indicano l</w:t>
            </w:r>
            <w:r w:rsidR="00F9294F">
              <w:rPr>
                <w:rStyle w:val="TeksttreciPogrubienie"/>
                <w:rFonts w:ascii="Times New Roman" w:hAnsi="Times New Roman"/>
                <w:color w:val="auto"/>
                <w:sz w:val="24"/>
              </w:rPr>
              <w:t>'</w:t>
            </w:r>
            <w:r>
              <w:rPr>
                <w:rStyle w:val="TeksttreciPogrubienie"/>
                <w:rFonts w:ascii="Times New Roman" w:hAnsi="Times New Roman"/>
                <w:color w:val="auto"/>
                <w:sz w:val="24"/>
              </w:rPr>
              <w:t xml:space="preserve">importo delle monete e banconote che costituiscono valuta legale nel paese della banca centrale e le attività che rappresentano crediti nei confronti della banca centrale, comprese le </w:t>
            </w:r>
            <w:r>
              <w:rPr>
                <w:rStyle w:val="TeksttreciPogrubienie"/>
                <w:rFonts w:ascii="Times New Roman" w:hAnsi="Times New Roman"/>
                <w:color w:val="auto"/>
                <w:sz w:val="24"/>
              </w:rPr>
              <w:lastRenderedPageBreak/>
              <w:t>riserve detenute presso la banca centrale. Queste esposizioni possono essere temporaneamente esentate alle condizioni di cui all</w:t>
            </w:r>
            <w:r w:rsidR="00F9294F">
              <w:rPr>
                <w:rStyle w:val="TeksttreciPogrubienie"/>
                <w:rFonts w:ascii="Times New Roman" w:hAnsi="Times New Roman"/>
                <w:color w:val="auto"/>
                <w:sz w:val="24"/>
              </w:rPr>
              <w:t>'</w:t>
            </w:r>
            <w:r>
              <w:rPr>
                <w:rStyle w:val="TeksttreciPogrubienie"/>
                <w:rFonts w:ascii="Times New Roman" w:hAnsi="Times New Roman"/>
                <w:color w:val="auto"/>
                <w:sz w:val="24"/>
              </w:rPr>
              <w:t>articolo 429 bis, paragrafi 5 e 6, del regolamento (UE) n. 575/2013.</w:t>
            </w:r>
          </w:p>
          <w:p w14:paraId="69E09F5F" w14:textId="389E2845"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color w:val="auto"/>
                <w:sz w:val="24"/>
                <w:szCs w:val="24"/>
              </w:rPr>
            </w:pPr>
            <w:r>
              <w:rPr>
                <w:rFonts w:ascii="Times New Roman" w:hAnsi="Times New Roman"/>
                <w:sz w:val="24"/>
              </w:rPr>
              <w:t>Poiché la rettifica determina una diminuzione della misura dell</w:t>
            </w:r>
            <w:r w:rsidR="00F9294F">
              <w:rPr>
                <w:rFonts w:ascii="Times New Roman" w:hAnsi="Times New Roman"/>
                <w:sz w:val="24"/>
              </w:rPr>
              <w:t>'</w:t>
            </w:r>
            <w:r>
              <w:rPr>
                <w:rFonts w:ascii="Times New Roman" w:hAnsi="Times New Roman"/>
                <w:sz w:val="24"/>
              </w:rPr>
              <w:t>esposizione complessiva, gli enti inseriscono il valore in questa riga tra parentesi (importo negativo).</w:t>
            </w:r>
          </w:p>
        </w:tc>
      </w:tr>
      <w:tr w:rsidR="002312DE" w:rsidRPr="007717F5" w14:paraId="69E09F65" w14:textId="77777777" w:rsidTr="5E9D3914">
        <w:trPr>
          <w:trHeight w:val="2265"/>
        </w:trPr>
        <w:tc>
          <w:tcPr>
            <w:tcW w:w="1384" w:type="dxa"/>
            <w:vAlign w:val="center"/>
          </w:tcPr>
          <w:p w14:paraId="69E09F61"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5</w:t>
            </w:r>
          </w:p>
        </w:tc>
        <w:tc>
          <w:tcPr>
            <w:tcW w:w="7655" w:type="dxa"/>
          </w:tcPr>
          <w:p w14:paraId="69E09F62" w14:textId="5E82192F"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(Rettifica per le attività fiduciarie iscritte a bilancio a norma della disciplina contabile applicabile ma escluse dalla misura dell</w:t>
            </w:r>
            <w:r w:rsidR="00F9294F">
              <w:rPr>
                <w:rStyle w:val="TeksttreciPogrubienie"/>
                <w:rFonts w:ascii="Times New Roman" w:hAnsi="Times New Roman"/>
                <w:color w:val="auto"/>
                <w:sz w:val="24"/>
              </w:rPr>
              <w:t>'</w:t>
            </w:r>
            <w:r>
              <w:rPr>
                <w:rStyle w:val="TeksttreciPogrubienie"/>
                <w:rFonts w:ascii="Times New Roman" w:hAnsi="Times New Roman"/>
                <w:color w:val="auto"/>
                <w:sz w:val="24"/>
              </w:rPr>
              <w:t>esposizione complessiva conformemente all</w:t>
            </w:r>
            <w:r w:rsidR="00F9294F">
              <w:rPr>
                <w:rStyle w:val="TeksttreciPogrubienie"/>
                <w:rFonts w:ascii="Times New Roman" w:hAnsi="Times New Roman"/>
                <w:color w:val="auto"/>
                <w:sz w:val="24"/>
              </w:rPr>
              <w:t>'</w:t>
            </w:r>
            <w:r>
              <w:rPr>
                <w:rStyle w:val="TeksttreciPogrubienie"/>
                <w:rFonts w:ascii="Times New Roman" w:hAnsi="Times New Roman"/>
                <w:color w:val="auto"/>
                <w:sz w:val="24"/>
              </w:rPr>
              <w:t>articolo 429 bis, paragrafo 1, lettera i), del regolamento (UE) n. 575/2013)</w:t>
            </w:r>
          </w:p>
          <w:p w14:paraId="69E09F63" w14:textId="03EB4A5B"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Gli enti indicano l</w:t>
            </w:r>
            <w:r w:rsidR="00F9294F">
              <w:rPr>
                <w:rFonts w:ascii="Times New Roman" w:hAnsi="Times New Roman"/>
                <w:sz w:val="24"/>
              </w:rPr>
              <w:t>'</w:t>
            </w:r>
            <w:r>
              <w:rPr>
                <w:rFonts w:ascii="Times New Roman" w:hAnsi="Times New Roman"/>
                <w:sz w:val="24"/>
              </w:rPr>
              <w:t>importo degli elementi fiduciari non iscritti a bilancio, conformemente all</w:t>
            </w:r>
            <w:r w:rsidR="00F9294F">
              <w:rPr>
                <w:rFonts w:ascii="Times New Roman" w:hAnsi="Times New Roman"/>
                <w:sz w:val="24"/>
              </w:rPr>
              <w:t>'</w:t>
            </w:r>
            <w:r>
              <w:rPr>
                <w:rFonts w:ascii="Times New Roman" w:hAnsi="Times New Roman"/>
                <w:sz w:val="24"/>
              </w:rPr>
              <w:t>articolo 429 bis, paragrafo 1, lettera i), del regolamento (UE) n. 575/2013.</w:t>
            </w:r>
          </w:p>
          <w:p w14:paraId="69E09F64" w14:textId="59EA278E"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Poiché la rettifica determina una diminuzione della misura dell</w:t>
            </w:r>
            <w:r w:rsidR="00F9294F">
              <w:rPr>
                <w:rFonts w:ascii="Times New Roman" w:hAnsi="Times New Roman"/>
                <w:sz w:val="24"/>
              </w:rPr>
              <w:t>'</w:t>
            </w:r>
            <w:r>
              <w:rPr>
                <w:rFonts w:ascii="Times New Roman" w:hAnsi="Times New Roman"/>
                <w:sz w:val="24"/>
              </w:rPr>
              <w:t>esposizione complessiva, gli enti inseriscono il valore in questa riga tra parentesi (importo negativo).</w:t>
            </w:r>
          </w:p>
        </w:tc>
      </w:tr>
      <w:tr w:rsidR="002312DE" w:rsidRPr="007717F5" w14:paraId="69E09F6E" w14:textId="77777777" w:rsidTr="5E9D3914">
        <w:trPr>
          <w:trHeight w:val="1559"/>
        </w:trPr>
        <w:tc>
          <w:tcPr>
            <w:tcW w:w="1384" w:type="dxa"/>
            <w:vAlign w:val="center"/>
          </w:tcPr>
          <w:p w14:paraId="69E09F66"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6</w:t>
            </w:r>
          </w:p>
        </w:tc>
        <w:tc>
          <w:tcPr>
            <w:tcW w:w="7655" w:type="dxa"/>
          </w:tcPr>
          <w:p w14:paraId="69E09F67"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Rettifica per gli acquisti e le vendite standardizzati di attività finanziarie soggette alla registrazione sulla base della data di negoziazione</w:t>
            </w:r>
          </w:p>
          <w:p w14:paraId="69E09F68" w14:textId="4C5850C9" w:rsidR="00646595" w:rsidRPr="007717F5"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Articolo 429 octies, paragrafi 1 e 2, del regolamento (UE) n. 575/2013.</w:t>
            </w:r>
          </w:p>
          <w:p w14:paraId="69E09F69" w14:textId="742965AC" w:rsidR="00646595" w:rsidRPr="007717F5" w:rsidRDefault="00646595" w:rsidP="17C07D06">
            <w:pPr>
              <w:tabs>
                <w:tab w:val="left" w:pos="400"/>
              </w:tabs>
              <w:spacing w:after="120"/>
              <w:jc w:val="both"/>
              <w:rPr>
                <w:rFonts w:ascii="Times New Roman" w:hAnsi="Times New Roman" w:cs="Times New Roman"/>
                <w:sz w:val="24"/>
              </w:rPr>
            </w:pPr>
            <w:r>
              <w:rPr>
                <w:rFonts w:ascii="Times New Roman" w:hAnsi="Times New Roman"/>
                <w:sz w:val="24"/>
              </w:rPr>
              <w:t>Gli enti indicano la rettifica del valore contabile relativo agli acquisti o alle vendite standardizzati in attesa di regolamento soggetti alla registrazione sulla</w:t>
            </w:r>
            <w:r w:rsidR="00F718CA">
              <w:rPr>
                <w:rFonts w:ascii="Times New Roman" w:hAnsi="Times New Roman"/>
                <w:sz w:val="24"/>
              </w:rPr>
              <w:t> </w:t>
            </w:r>
            <w:r>
              <w:rPr>
                <w:rFonts w:ascii="Times New Roman" w:hAnsi="Times New Roman"/>
                <w:sz w:val="24"/>
              </w:rPr>
              <w:t>base della data di negoziazione, conformemente all</w:t>
            </w:r>
            <w:r w:rsidR="00F9294F">
              <w:rPr>
                <w:rFonts w:ascii="Times New Roman" w:hAnsi="Times New Roman"/>
                <w:sz w:val="24"/>
              </w:rPr>
              <w:t>'</w:t>
            </w:r>
            <w:r>
              <w:rPr>
                <w:rFonts w:ascii="Times New Roman" w:hAnsi="Times New Roman"/>
                <w:sz w:val="24"/>
              </w:rPr>
              <w:t>articolo 429 octies, paragrafi 1 e 2, del regolamento (UE) n. 575/2013. La rettifica è la somma dei seguenti elementi:</w:t>
            </w:r>
          </w:p>
          <w:p w14:paraId="69E09F6A" w14:textId="732E7C08" w:rsidR="00646595" w:rsidRPr="007717F5" w:rsidRDefault="00646595" w:rsidP="00646595">
            <w:pPr>
              <w:pStyle w:val="ListParagraph"/>
              <w:numPr>
                <w:ilvl w:val="0"/>
                <w:numId w:val="7"/>
              </w:numPr>
              <w:spacing w:after="120"/>
              <w:contextualSpacing/>
              <w:jc w:val="both"/>
              <w:rPr>
                <w:rFonts w:ascii="Times New Roman" w:hAnsi="Times New Roman"/>
                <w:sz w:val="24"/>
                <w:szCs w:val="24"/>
              </w:rPr>
            </w:pPr>
            <w:r>
              <w:rPr>
                <w:rFonts w:ascii="Times New Roman" w:hAnsi="Times New Roman"/>
                <w:sz w:val="24"/>
              </w:rPr>
              <w:t>importo compensato tra crediti in contante per vendite standardizzate in attesa di regolamento e debiti in contante per acquisti standardizzati in attesa di regolamento autorizzato nell</w:t>
            </w:r>
            <w:r w:rsidR="00F9294F">
              <w:rPr>
                <w:rFonts w:ascii="Times New Roman" w:hAnsi="Times New Roman"/>
                <w:sz w:val="24"/>
              </w:rPr>
              <w:t>'</w:t>
            </w:r>
            <w:r>
              <w:rPr>
                <w:rFonts w:ascii="Times New Roman" w:hAnsi="Times New Roman"/>
                <w:sz w:val="24"/>
              </w:rPr>
              <w:t>ambito della disciplina contabile. L</w:t>
            </w:r>
            <w:r w:rsidR="00F9294F">
              <w:rPr>
                <w:rFonts w:ascii="Times New Roman" w:hAnsi="Times New Roman"/>
                <w:sz w:val="24"/>
              </w:rPr>
              <w:t>'</w:t>
            </w:r>
            <w:r>
              <w:rPr>
                <w:rFonts w:ascii="Times New Roman" w:hAnsi="Times New Roman"/>
                <w:sz w:val="24"/>
              </w:rPr>
              <w:t>importo è positivo;</w:t>
            </w:r>
          </w:p>
          <w:p w14:paraId="69E09F6B" w14:textId="5959252F" w:rsidR="00646595" w:rsidRPr="007717F5" w:rsidRDefault="00646595" w:rsidP="00646595">
            <w:pPr>
              <w:pStyle w:val="ListParagraph"/>
              <w:numPr>
                <w:ilvl w:val="0"/>
                <w:numId w:val="7"/>
              </w:numPr>
              <w:spacing w:after="120"/>
              <w:contextualSpacing/>
              <w:jc w:val="both"/>
              <w:rPr>
                <w:rFonts w:ascii="Times New Roman" w:hAnsi="Times New Roman"/>
                <w:sz w:val="24"/>
                <w:szCs w:val="24"/>
              </w:rPr>
            </w:pPr>
            <w:r>
              <w:rPr>
                <w:rFonts w:ascii="Times New Roman" w:hAnsi="Times New Roman"/>
                <w:sz w:val="24"/>
              </w:rPr>
              <w:t>importo compensato tra crediti e debiti in contante ove sia le vendite che gli acquisti standardizzati connessi siano regolati sulla base della consegna contro pagamento, conformemente all</w:t>
            </w:r>
            <w:r w:rsidR="00F9294F">
              <w:rPr>
                <w:rFonts w:ascii="Times New Roman" w:hAnsi="Times New Roman"/>
                <w:sz w:val="24"/>
              </w:rPr>
              <w:t>'</w:t>
            </w:r>
            <w:r>
              <w:rPr>
                <w:rFonts w:ascii="Times New Roman" w:hAnsi="Times New Roman"/>
                <w:sz w:val="24"/>
              </w:rPr>
              <w:t>articolo 429 octies, paragrafo 2, del regolamento (UE) n. 575/2013. Il valore è negativo.</w:t>
            </w:r>
          </w:p>
          <w:p w14:paraId="69E09F6C" w14:textId="773A878E" w:rsidR="00646595" w:rsidRPr="007717F5" w:rsidRDefault="00646595" w:rsidP="17C07D06">
            <w:pPr>
              <w:spacing w:after="120"/>
              <w:jc w:val="both"/>
              <w:rPr>
                <w:rFonts w:ascii="Times New Roman" w:hAnsi="Times New Roman" w:cs="Times New Roman"/>
                <w:sz w:val="24"/>
              </w:rPr>
            </w:pPr>
            <w:r>
              <w:rPr>
                <w:rFonts w:ascii="Times New Roman" w:hAnsi="Times New Roman"/>
                <w:sz w:val="24"/>
              </w:rPr>
              <w:t>Gli acquisti o le vendite standardizzati in attesa di regolamento soggetti alla</w:t>
            </w:r>
            <w:r w:rsidR="00F718CA">
              <w:rPr>
                <w:rFonts w:ascii="Times New Roman" w:hAnsi="Times New Roman"/>
                <w:sz w:val="24"/>
              </w:rPr>
              <w:t> </w:t>
            </w:r>
            <w:r>
              <w:rPr>
                <w:rFonts w:ascii="Times New Roman" w:hAnsi="Times New Roman"/>
                <w:sz w:val="24"/>
              </w:rPr>
              <w:t>registrazione sulla base della data di regolamento, conformemente all</w:t>
            </w:r>
            <w:r w:rsidR="00F9294F">
              <w:rPr>
                <w:rFonts w:ascii="Times New Roman" w:hAnsi="Times New Roman"/>
                <w:sz w:val="24"/>
              </w:rPr>
              <w:t>'</w:t>
            </w:r>
            <w:r>
              <w:rPr>
                <w:rFonts w:ascii="Times New Roman" w:hAnsi="Times New Roman"/>
                <w:sz w:val="24"/>
              </w:rPr>
              <w:t>articolo 429 octies, paragrafo 3, del regolamento (UE) n. 575/2013 sono inclusi nella riga 10 del modello EU LR1 - LRSum.</w:t>
            </w:r>
          </w:p>
          <w:p w14:paraId="69E09F6D" w14:textId="08526D6A" w:rsidR="00646595" w:rsidRPr="007717F5" w:rsidRDefault="00646595" w:rsidP="00E9371F">
            <w:pPr>
              <w:tabs>
                <w:tab w:val="left" w:pos="400"/>
              </w:tabs>
              <w:spacing w:after="120"/>
              <w:jc w:val="both"/>
              <w:rPr>
                <w:rStyle w:val="TeksttreciPogrubienie"/>
                <w:rFonts w:ascii="Times New Roman" w:hAnsi="Times New Roman" w:cs="Times New Roman"/>
                <w:color w:val="auto"/>
                <w:sz w:val="24"/>
              </w:rPr>
            </w:pPr>
            <w:r>
              <w:rPr>
                <w:rFonts w:ascii="Times New Roman" w:hAnsi="Times New Roman"/>
                <w:sz w:val="24"/>
              </w:rPr>
              <w:t>Se la rettifica determina un aumento dell</w:t>
            </w:r>
            <w:r w:rsidR="00F9294F">
              <w:rPr>
                <w:rFonts w:ascii="Times New Roman" w:hAnsi="Times New Roman"/>
                <w:sz w:val="24"/>
              </w:rPr>
              <w:t>'</w:t>
            </w:r>
            <w:r>
              <w:rPr>
                <w:rFonts w:ascii="Times New Roman" w:hAnsi="Times New Roman"/>
                <w:sz w:val="24"/>
              </w:rPr>
              <w:t>esposizione, gli enti indicano un importo positivo. Se la rettifica determina una diminuzione dell</w:t>
            </w:r>
            <w:r w:rsidR="00F9294F">
              <w:rPr>
                <w:rFonts w:ascii="Times New Roman" w:hAnsi="Times New Roman"/>
                <w:sz w:val="24"/>
              </w:rPr>
              <w:t>'</w:t>
            </w:r>
            <w:r>
              <w:rPr>
                <w:rFonts w:ascii="Times New Roman" w:hAnsi="Times New Roman"/>
                <w:sz w:val="24"/>
              </w:rPr>
              <w:t>esposizione, gli enti inseriscono il valore in questa riga tra parentesi (importo negativo).</w:t>
            </w:r>
          </w:p>
        </w:tc>
      </w:tr>
      <w:tr w:rsidR="002312DE" w:rsidRPr="007717F5" w14:paraId="69E09F74" w14:textId="77777777" w:rsidTr="5E9D3914">
        <w:trPr>
          <w:trHeight w:val="708"/>
        </w:trPr>
        <w:tc>
          <w:tcPr>
            <w:tcW w:w="1384" w:type="dxa"/>
            <w:vAlign w:val="center"/>
          </w:tcPr>
          <w:p w14:paraId="69E09F6F"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7</w:t>
            </w:r>
          </w:p>
        </w:tc>
        <w:tc>
          <w:tcPr>
            <w:tcW w:w="7655" w:type="dxa"/>
          </w:tcPr>
          <w:p w14:paraId="69E09F70"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Rettifica per le operazioni di tesoreria accentrata ammissibili</w:t>
            </w:r>
          </w:p>
          <w:p w14:paraId="69E09F71" w14:textId="3CB96031" w:rsidR="00646595" w:rsidRPr="007717F5"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Articolo 429 ter, paragrafi 2 e 3, del regolamento (UE) n. 575/2013.</w:t>
            </w:r>
          </w:p>
          <w:p w14:paraId="69E09F72" w14:textId="5EFDE955"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Gli enti indicano la differenza tra il valore contabile e il valore dell</w:t>
            </w:r>
            <w:r w:rsidR="00F9294F">
              <w:rPr>
                <w:rFonts w:ascii="Times New Roman" w:hAnsi="Times New Roman"/>
                <w:sz w:val="24"/>
              </w:rPr>
              <w:t>'</w:t>
            </w:r>
            <w:r>
              <w:rPr>
                <w:rFonts w:ascii="Times New Roman" w:hAnsi="Times New Roman"/>
                <w:sz w:val="24"/>
              </w:rPr>
              <w:t>esposizione del coefficiente di leva finanziaria dei servizi di tesoreria accentrata conformemente alle condizioni di cui all</w:t>
            </w:r>
            <w:r w:rsidR="00F9294F">
              <w:rPr>
                <w:rFonts w:ascii="Times New Roman" w:hAnsi="Times New Roman"/>
                <w:sz w:val="24"/>
              </w:rPr>
              <w:t>'</w:t>
            </w:r>
            <w:r>
              <w:rPr>
                <w:rFonts w:ascii="Times New Roman" w:hAnsi="Times New Roman"/>
                <w:sz w:val="24"/>
              </w:rPr>
              <w:t>articolo 429 ter, paragrafi</w:t>
            </w:r>
            <w:r w:rsidR="00F718CA">
              <w:rPr>
                <w:rFonts w:ascii="Times New Roman" w:hAnsi="Times New Roman"/>
                <w:sz w:val="24"/>
              </w:rPr>
              <w:t xml:space="preserve"> </w:t>
            </w:r>
            <w:r>
              <w:rPr>
                <w:rFonts w:ascii="Times New Roman" w:hAnsi="Times New Roman"/>
                <w:sz w:val="24"/>
              </w:rPr>
              <w:t xml:space="preserve">2 e 3, </w:t>
            </w:r>
            <w:r>
              <w:rPr>
                <w:rFonts w:ascii="Times New Roman" w:hAnsi="Times New Roman"/>
                <w:sz w:val="24"/>
              </w:rPr>
              <w:lastRenderedPageBreak/>
              <w:t>del</w:t>
            </w:r>
            <w:r w:rsidR="00F718CA">
              <w:rPr>
                <w:rFonts w:ascii="Times New Roman" w:hAnsi="Times New Roman"/>
                <w:sz w:val="24"/>
              </w:rPr>
              <w:t> </w:t>
            </w:r>
            <w:r>
              <w:rPr>
                <w:rFonts w:ascii="Times New Roman" w:hAnsi="Times New Roman"/>
                <w:sz w:val="24"/>
              </w:rPr>
              <w:t>regolamento (UE) n. 575/2013.</w:t>
            </w:r>
          </w:p>
          <w:p w14:paraId="69E09F73" w14:textId="05E9BA53" w:rsidR="00646595" w:rsidRPr="007717F5" w:rsidRDefault="00646595" w:rsidP="007717F5">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Fonts w:ascii="Times New Roman" w:hAnsi="Times New Roman"/>
                <w:sz w:val="24"/>
              </w:rPr>
              <w:t>Se la rettifica determina un aumento dell</w:t>
            </w:r>
            <w:r w:rsidR="00F9294F">
              <w:rPr>
                <w:rFonts w:ascii="Times New Roman" w:hAnsi="Times New Roman"/>
                <w:sz w:val="24"/>
              </w:rPr>
              <w:t>'</w:t>
            </w:r>
            <w:r>
              <w:rPr>
                <w:rFonts w:ascii="Times New Roman" w:hAnsi="Times New Roman"/>
                <w:sz w:val="24"/>
              </w:rPr>
              <w:t>esposizione dovuto a operazioni che sono rappresentate al netto conformemente alla disciplina contabile applicabile, ma che non soddisfano le condizioni per la rappresentazione al</w:t>
            </w:r>
            <w:r w:rsidR="00F718CA">
              <w:rPr>
                <w:rFonts w:ascii="Times New Roman" w:hAnsi="Times New Roman"/>
                <w:sz w:val="24"/>
              </w:rPr>
              <w:t> </w:t>
            </w:r>
            <w:r>
              <w:rPr>
                <w:rFonts w:ascii="Times New Roman" w:hAnsi="Times New Roman"/>
                <w:sz w:val="24"/>
              </w:rPr>
              <w:t>netto di cui all</w:t>
            </w:r>
            <w:r w:rsidR="00F9294F">
              <w:rPr>
                <w:rFonts w:ascii="Times New Roman" w:hAnsi="Times New Roman"/>
                <w:sz w:val="24"/>
              </w:rPr>
              <w:t>'</w:t>
            </w:r>
            <w:r>
              <w:rPr>
                <w:rFonts w:ascii="Times New Roman" w:hAnsi="Times New Roman"/>
                <w:sz w:val="24"/>
              </w:rPr>
              <w:t>articolo</w:t>
            </w:r>
            <w:r w:rsidR="00F718CA">
              <w:rPr>
                <w:rFonts w:ascii="Times New Roman" w:hAnsi="Times New Roman"/>
                <w:sz w:val="24"/>
              </w:rPr>
              <w:t> </w:t>
            </w:r>
            <w:r>
              <w:rPr>
                <w:rFonts w:ascii="Times New Roman" w:hAnsi="Times New Roman"/>
                <w:sz w:val="24"/>
              </w:rPr>
              <w:t>429</w:t>
            </w:r>
            <w:r w:rsidR="00F718CA">
              <w:rPr>
                <w:rFonts w:ascii="Times New Roman" w:hAnsi="Times New Roman"/>
                <w:sz w:val="24"/>
              </w:rPr>
              <w:t> </w:t>
            </w:r>
            <w:r>
              <w:rPr>
                <w:rFonts w:ascii="Times New Roman" w:hAnsi="Times New Roman"/>
                <w:sz w:val="24"/>
              </w:rPr>
              <w:t>ter, paragrafi 2 e 3, del regolamento (UE) n. 575/2013, gli enti la indicano come importo positivo. Se la rettifica determina una diminuzione dell</w:t>
            </w:r>
            <w:r w:rsidR="00F9294F">
              <w:rPr>
                <w:rFonts w:ascii="Times New Roman" w:hAnsi="Times New Roman"/>
                <w:sz w:val="24"/>
              </w:rPr>
              <w:t>'</w:t>
            </w:r>
            <w:r>
              <w:rPr>
                <w:rFonts w:ascii="Times New Roman" w:hAnsi="Times New Roman"/>
                <w:sz w:val="24"/>
              </w:rPr>
              <w:t>esposizione dovuta a operazioni che non sono rappresentate al netto conformemente alla disciplina contabile applicabile ma che soddisfano le condizioni per la rappresentazione al netto di cui all</w:t>
            </w:r>
            <w:r w:rsidR="00F9294F">
              <w:rPr>
                <w:rFonts w:ascii="Times New Roman" w:hAnsi="Times New Roman"/>
                <w:sz w:val="24"/>
              </w:rPr>
              <w:t>'</w:t>
            </w:r>
            <w:r>
              <w:rPr>
                <w:rFonts w:ascii="Times New Roman" w:hAnsi="Times New Roman"/>
                <w:sz w:val="24"/>
              </w:rPr>
              <w:t>articolo 429 ter, paragrafi 2 e 3, del regolamento (UE) n. 575/2013, gli enti inseriscono il valore in questa riga tra parentesi (importo negativo).</w:t>
            </w:r>
          </w:p>
        </w:tc>
      </w:tr>
      <w:tr w:rsidR="002312DE" w:rsidRPr="007717F5" w14:paraId="69E09F79" w14:textId="77777777" w:rsidTr="5E9D3914">
        <w:trPr>
          <w:trHeight w:val="2265"/>
        </w:trPr>
        <w:tc>
          <w:tcPr>
            <w:tcW w:w="1384" w:type="dxa"/>
            <w:vAlign w:val="center"/>
          </w:tcPr>
          <w:p w14:paraId="69E09F75"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8</w:t>
            </w:r>
          </w:p>
        </w:tc>
        <w:tc>
          <w:tcPr>
            <w:tcW w:w="7655" w:type="dxa"/>
          </w:tcPr>
          <w:p w14:paraId="69E09F76"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Rettifica per gli strumenti finanziari derivati</w:t>
            </w:r>
          </w:p>
          <w:p w14:paraId="69E09F77" w14:textId="00E4A5B1"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Per i derivati su crediti e i contratti elencati nell</w:t>
            </w:r>
            <w:r w:rsidR="00F9294F">
              <w:rPr>
                <w:rFonts w:ascii="Times New Roman" w:hAnsi="Times New Roman"/>
                <w:sz w:val="24"/>
              </w:rPr>
              <w:t>'</w:t>
            </w:r>
            <w:r>
              <w:rPr>
                <w:rFonts w:ascii="Times New Roman" w:hAnsi="Times New Roman"/>
                <w:sz w:val="24"/>
              </w:rPr>
              <w:t>allegato II del regolamento (UE) n. 575/2013, gli enti indicano la differenza tra il valore contabile dei derivati iscritti in bilancio come attività e il valore dell</w:t>
            </w:r>
            <w:r w:rsidR="00F9294F">
              <w:rPr>
                <w:rFonts w:ascii="Times New Roman" w:hAnsi="Times New Roman"/>
                <w:sz w:val="24"/>
              </w:rPr>
              <w:t>'</w:t>
            </w:r>
            <w:r>
              <w:rPr>
                <w:rFonts w:ascii="Times New Roman" w:hAnsi="Times New Roman"/>
                <w:sz w:val="24"/>
              </w:rPr>
              <w:t>esposizione del coefficiente di leva finanziaria determinato in applicazione dell</w:t>
            </w:r>
            <w:r w:rsidR="00F9294F">
              <w:rPr>
                <w:rFonts w:ascii="Times New Roman" w:hAnsi="Times New Roman"/>
                <w:sz w:val="24"/>
              </w:rPr>
              <w:t>'</w:t>
            </w:r>
            <w:r>
              <w:rPr>
                <w:rFonts w:ascii="Times New Roman" w:hAnsi="Times New Roman"/>
                <w:sz w:val="24"/>
              </w:rPr>
              <w:t>articolo 429, paragrafo 4, lettera b), dell</w:t>
            </w:r>
            <w:r w:rsidR="00F9294F">
              <w:rPr>
                <w:rFonts w:ascii="Times New Roman" w:hAnsi="Times New Roman"/>
                <w:sz w:val="24"/>
              </w:rPr>
              <w:t>'</w:t>
            </w:r>
            <w:r>
              <w:rPr>
                <w:rFonts w:ascii="Times New Roman" w:hAnsi="Times New Roman"/>
                <w:sz w:val="24"/>
              </w:rPr>
              <w:t>articolo 429</w:t>
            </w:r>
            <w:r w:rsidR="00F718CA">
              <w:rPr>
                <w:rFonts w:ascii="Times New Roman" w:hAnsi="Times New Roman"/>
                <w:sz w:val="24"/>
              </w:rPr>
              <w:t> </w:t>
            </w:r>
            <w:r>
              <w:rPr>
                <w:rFonts w:ascii="Times New Roman" w:hAnsi="Times New Roman"/>
                <w:sz w:val="24"/>
              </w:rPr>
              <w:t>quater, dell</w:t>
            </w:r>
            <w:r w:rsidR="00F9294F">
              <w:rPr>
                <w:rFonts w:ascii="Times New Roman" w:hAnsi="Times New Roman"/>
                <w:sz w:val="24"/>
              </w:rPr>
              <w:t>'</w:t>
            </w:r>
            <w:r>
              <w:rPr>
                <w:rFonts w:ascii="Times New Roman" w:hAnsi="Times New Roman"/>
                <w:sz w:val="24"/>
              </w:rPr>
              <w:t>articolo</w:t>
            </w:r>
            <w:r w:rsidR="00F718CA">
              <w:rPr>
                <w:rFonts w:ascii="Times New Roman" w:hAnsi="Times New Roman"/>
                <w:sz w:val="24"/>
              </w:rPr>
              <w:t> </w:t>
            </w:r>
            <w:r>
              <w:rPr>
                <w:rFonts w:ascii="Times New Roman" w:hAnsi="Times New Roman"/>
                <w:sz w:val="24"/>
              </w:rPr>
              <w:t>429</w:t>
            </w:r>
            <w:r w:rsidR="00F718CA">
              <w:rPr>
                <w:rFonts w:ascii="Times New Roman" w:hAnsi="Times New Roman"/>
                <w:sz w:val="24"/>
              </w:rPr>
              <w:t> </w:t>
            </w:r>
            <w:r>
              <w:rPr>
                <w:rFonts w:ascii="Times New Roman" w:hAnsi="Times New Roman"/>
                <w:sz w:val="24"/>
              </w:rPr>
              <w:t>quinquies, l</w:t>
            </w:r>
            <w:r w:rsidR="00F9294F">
              <w:rPr>
                <w:rFonts w:ascii="Times New Roman" w:hAnsi="Times New Roman"/>
                <w:sz w:val="24"/>
              </w:rPr>
              <w:t>'</w:t>
            </w:r>
            <w:r>
              <w:rPr>
                <w:rFonts w:ascii="Times New Roman" w:hAnsi="Times New Roman"/>
                <w:sz w:val="24"/>
              </w:rPr>
              <w:t>articolo 429 bis, paragrafo 1, lettere g) e h), e dell</w:t>
            </w:r>
            <w:r w:rsidR="00F9294F">
              <w:rPr>
                <w:rFonts w:ascii="Times New Roman" w:hAnsi="Times New Roman"/>
                <w:sz w:val="24"/>
              </w:rPr>
              <w:t>'</w:t>
            </w:r>
            <w:r>
              <w:rPr>
                <w:rFonts w:ascii="Times New Roman" w:hAnsi="Times New Roman"/>
                <w:sz w:val="24"/>
              </w:rPr>
              <w:t>articolo 429, paragrafo 5, del medesimo regolamento.</w:t>
            </w:r>
          </w:p>
          <w:p w14:paraId="69E09F78" w14:textId="36AEBBBA"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Se la rettifica determina un aumento dell</w:t>
            </w:r>
            <w:r w:rsidR="00F9294F">
              <w:rPr>
                <w:rFonts w:ascii="Times New Roman" w:hAnsi="Times New Roman"/>
                <w:sz w:val="24"/>
              </w:rPr>
              <w:t>'</w:t>
            </w:r>
            <w:r>
              <w:rPr>
                <w:rFonts w:ascii="Times New Roman" w:hAnsi="Times New Roman"/>
                <w:sz w:val="24"/>
              </w:rPr>
              <w:t>esposizione, gli enti indicano un importo positivo. Se la rettifica determina una diminuzione dell</w:t>
            </w:r>
            <w:r w:rsidR="00F9294F">
              <w:rPr>
                <w:rFonts w:ascii="Times New Roman" w:hAnsi="Times New Roman"/>
                <w:sz w:val="24"/>
              </w:rPr>
              <w:t>'</w:t>
            </w:r>
            <w:r>
              <w:rPr>
                <w:rFonts w:ascii="Times New Roman" w:hAnsi="Times New Roman"/>
                <w:sz w:val="24"/>
              </w:rPr>
              <w:t>esposizione, gli enti inseriscono il valore in questa riga tra parentesi (importo negativo).</w:t>
            </w:r>
          </w:p>
        </w:tc>
      </w:tr>
      <w:tr w:rsidR="002312DE" w:rsidRPr="007717F5" w14:paraId="69E09F7E" w14:textId="77777777" w:rsidTr="5E9D3914">
        <w:trPr>
          <w:trHeight w:val="2265"/>
        </w:trPr>
        <w:tc>
          <w:tcPr>
            <w:tcW w:w="1384" w:type="dxa"/>
            <w:vAlign w:val="center"/>
          </w:tcPr>
          <w:p w14:paraId="69E09F7A"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9</w:t>
            </w:r>
          </w:p>
        </w:tc>
        <w:tc>
          <w:tcPr>
            <w:tcW w:w="7655" w:type="dxa"/>
          </w:tcPr>
          <w:p w14:paraId="69E09F7B"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Rettifica per le operazioni di finanziamento tramite titoli (SFT)</w:t>
            </w:r>
          </w:p>
          <w:p w14:paraId="69E09F7C" w14:textId="69928ACE"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Per le SFT gli enti indicano la differenza tra il valore contabile delle SFT iscritte in bilancio come attività e il valore dell</w:t>
            </w:r>
            <w:r w:rsidR="00F9294F">
              <w:rPr>
                <w:rFonts w:ascii="Times New Roman" w:hAnsi="Times New Roman"/>
                <w:sz w:val="24"/>
              </w:rPr>
              <w:t>'</w:t>
            </w:r>
            <w:r>
              <w:rPr>
                <w:rFonts w:ascii="Times New Roman" w:hAnsi="Times New Roman"/>
                <w:sz w:val="24"/>
              </w:rPr>
              <w:t>esposizione del coefficiente di</w:t>
            </w:r>
            <w:r w:rsidR="00F718CA">
              <w:rPr>
                <w:rFonts w:ascii="Times New Roman" w:hAnsi="Times New Roman"/>
                <w:sz w:val="24"/>
              </w:rPr>
              <w:t> </w:t>
            </w:r>
            <w:r>
              <w:rPr>
                <w:rFonts w:ascii="Times New Roman" w:hAnsi="Times New Roman"/>
                <w:sz w:val="24"/>
              </w:rPr>
              <w:t>leva finanziaria determinato in applicazione dell</w:t>
            </w:r>
            <w:r w:rsidR="00F9294F">
              <w:rPr>
                <w:rFonts w:ascii="Times New Roman" w:hAnsi="Times New Roman"/>
                <w:sz w:val="24"/>
              </w:rPr>
              <w:t>'</w:t>
            </w:r>
            <w:r>
              <w:rPr>
                <w:rFonts w:ascii="Times New Roman" w:hAnsi="Times New Roman"/>
                <w:sz w:val="24"/>
              </w:rPr>
              <w:t>articolo 429, paragrafo 4, lettere a) e c), del regolamento (UE) n. 575/2013 in combinato disposto con l</w:t>
            </w:r>
            <w:r w:rsidR="00F9294F">
              <w:rPr>
                <w:rFonts w:ascii="Times New Roman" w:hAnsi="Times New Roman"/>
                <w:sz w:val="24"/>
              </w:rPr>
              <w:t>'</w:t>
            </w:r>
            <w:r>
              <w:rPr>
                <w:rFonts w:ascii="Times New Roman" w:hAnsi="Times New Roman"/>
                <w:sz w:val="24"/>
              </w:rPr>
              <w:t>articolo 429 sexies, l</w:t>
            </w:r>
            <w:r w:rsidR="00F9294F">
              <w:rPr>
                <w:rFonts w:ascii="Times New Roman" w:hAnsi="Times New Roman"/>
                <w:sz w:val="24"/>
              </w:rPr>
              <w:t>'</w:t>
            </w:r>
            <w:r>
              <w:rPr>
                <w:rFonts w:ascii="Times New Roman" w:hAnsi="Times New Roman"/>
                <w:sz w:val="24"/>
              </w:rPr>
              <w:t>articolo 429, paragrafo 7, lettera b), l</w:t>
            </w:r>
            <w:r w:rsidR="00F9294F">
              <w:rPr>
                <w:rFonts w:ascii="Times New Roman" w:hAnsi="Times New Roman"/>
                <w:sz w:val="24"/>
              </w:rPr>
              <w:t>'</w:t>
            </w:r>
            <w:r>
              <w:rPr>
                <w:rFonts w:ascii="Times New Roman" w:hAnsi="Times New Roman"/>
                <w:sz w:val="24"/>
              </w:rPr>
              <w:t>articolo 429 ter, paragrafo 1, lettera b), e paragrafo 4, e l</w:t>
            </w:r>
            <w:r w:rsidR="00F9294F">
              <w:rPr>
                <w:rFonts w:ascii="Times New Roman" w:hAnsi="Times New Roman"/>
                <w:sz w:val="24"/>
              </w:rPr>
              <w:t>'</w:t>
            </w:r>
            <w:r>
              <w:rPr>
                <w:rFonts w:ascii="Times New Roman" w:hAnsi="Times New Roman"/>
                <w:sz w:val="24"/>
              </w:rPr>
              <w:t>articolo 429 bis, paragrafo 1, lettere g) e h), del medesimo regolamento.</w:t>
            </w:r>
          </w:p>
          <w:p w14:paraId="69E09F7D" w14:textId="424D48EB"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Se la rettifica determina un aumento dell</w:t>
            </w:r>
            <w:r w:rsidR="00F9294F">
              <w:rPr>
                <w:rFonts w:ascii="Times New Roman" w:hAnsi="Times New Roman"/>
                <w:sz w:val="24"/>
              </w:rPr>
              <w:t>'</w:t>
            </w:r>
            <w:r>
              <w:rPr>
                <w:rFonts w:ascii="Times New Roman" w:hAnsi="Times New Roman"/>
                <w:sz w:val="24"/>
              </w:rPr>
              <w:t>esposizione, gli enti indicano un importo positivo. Se la rettifica determina una diminuzione dell</w:t>
            </w:r>
            <w:r w:rsidR="00F9294F">
              <w:rPr>
                <w:rFonts w:ascii="Times New Roman" w:hAnsi="Times New Roman"/>
                <w:sz w:val="24"/>
              </w:rPr>
              <w:t>'</w:t>
            </w:r>
            <w:r>
              <w:rPr>
                <w:rFonts w:ascii="Times New Roman" w:hAnsi="Times New Roman"/>
                <w:sz w:val="24"/>
              </w:rPr>
              <w:t>esposizione, gli enti inseriscono il valore in questa riga tra parentesi (importo negativo).</w:t>
            </w:r>
          </w:p>
        </w:tc>
      </w:tr>
      <w:tr w:rsidR="002312DE" w:rsidRPr="007717F5" w14:paraId="69E09F84" w14:textId="77777777" w:rsidTr="5E9D3914">
        <w:trPr>
          <w:trHeight w:val="132"/>
        </w:trPr>
        <w:tc>
          <w:tcPr>
            <w:tcW w:w="1384" w:type="dxa"/>
            <w:vAlign w:val="center"/>
          </w:tcPr>
          <w:p w14:paraId="69E09F7F"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10</w:t>
            </w:r>
          </w:p>
        </w:tc>
        <w:tc>
          <w:tcPr>
            <w:tcW w:w="7655" w:type="dxa"/>
          </w:tcPr>
          <w:p w14:paraId="69E09F80"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Rettifica per gli elementi fuori bilancio (conversione delle esposizioni fuori bilancio in importi equivalenti di credito)</w:t>
            </w:r>
          </w:p>
          <w:p w14:paraId="69E09F81" w14:textId="7D674FBB"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Gli enti indicano la differenza di valore tra l</w:t>
            </w:r>
            <w:r w:rsidR="00F9294F">
              <w:rPr>
                <w:rFonts w:ascii="Times New Roman" w:hAnsi="Times New Roman"/>
                <w:sz w:val="24"/>
              </w:rPr>
              <w:t>'</w:t>
            </w:r>
            <w:r>
              <w:rPr>
                <w:rFonts w:ascii="Times New Roman" w:hAnsi="Times New Roman"/>
                <w:sz w:val="24"/>
              </w:rPr>
              <w:t>esposizione del coefficiente di leva finanziaria indicata nella riga 13 del modello EU LR1 - LRSum e il totale delle attività contabili indicato nella riga 1 del modello EU LR1 - LRSum risultante dall</w:t>
            </w:r>
            <w:r w:rsidR="00F9294F">
              <w:rPr>
                <w:rFonts w:ascii="Times New Roman" w:hAnsi="Times New Roman"/>
                <w:sz w:val="24"/>
              </w:rPr>
              <w:t>'</w:t>
            </w:r>
            <w:r>
              <w:rPr>
                <w:rFonts w:ascii="Times New Roman" w:hAnsi="Times New Roman"/>
                <w:sz w:val="24"/>
              </w:rPr>
              <w:t>inclusione degli elementi fuori bilancio nella misura dell</w:t>
            </w:r>
            <w:r w:rsidR="00F9294F">
              <w:rPr>
                <w:rFonts w:ascii="Times New Roman" w:hAnsi="Times New Roman"/>
                <w:sz w:val="24"/>
              </w:rPr>
              <w:t>'</w:t>
            </w:r>
            <w:r>
              <w:rPr>
                <w:rFonts w:ascii="Times New Roman" w:hAnsi="Times New Roman"/>
                <w:sz w:val="24"/>
              </w:rPr>
              <w:t>esposizione complessiva del coefficiente di leva finanziaria.</w:t>
            </w:r>
          </w:p>
          <w:p w14:paraId="69E09F82" w14:textId="3C1C67BC"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Sono compresi gli impegni a pagare relativi ad acquisti standardizzati registrati sulla base della data di regolamento calcolati conformemente all</w:t>
            </w:r>
            <w:r w:rsidR="00F9294F">
              <w:rPr>
                <w:rFonts w:ascii="Times New Roman" w:hAnsi="Times New Roman"/>
                <w:sz w:val="24"/>
              </w:rPr>
              <w:t>'</w:t>
            </w:r>
            <w:r>
              <w:rPr>
                <w:rFonts w:ascii="Times New Roman" w:hAnsi="Times New Roman"/>
                <w:sz w:val="24"/>
              </w:rPr>
              <w:t>articolo 429 octies, paragrafo 3, del regolamento (UE) n. 575/2013.</w:t>
            </w:r>
          </w:p>
          <w:p w14:paraId="69E09F83" w14:textId="143D917E"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Poiché la rettifica aumenta la misura dell</w:t>
            </w:r>
            <w:r w:rsidR="00F9294F">
              <w:rPr>
                <w:rFonts w:ascii="Times New Roman" w:hAnsi="Times New Roman"/>
                <w:sz w:val="24"/>
              </w:rPr>
              <w:t>'</w:t>
            </w:r>
            <w:r>
              <w:rPr>
                <w:rFonts w:ascii="Times New Roman" w:hAnsi="Times New Roman"/>
                <w:sz w:val="24"/>
              </w:rPr>
              <w:t>esposizione complessiva, essa è indicata come importo positivo.</w:t>
            </w:r>
          </w:p>
        </w:tc>
      </w:tr>
      <w:tr w:rsidR="002312DE" w:rsidRPr="007717F5" w14:paraId="69E09F89" w14:textId="77777777" w:rsidTr="5E9D3914">
        <w:trPr>
          <w:trHeight w:val="983"/>
        </w:trPr>
        <w:tc>
          <w:tcPr>
            <w:tcW w:w="1384" w:type="dxa"/>
            <w:vAlign w:val="center"/>
          </w:tcPr>
          <w:p w14:paraId="69E09F85"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11</w:t>
            </w:r>
          </w:p>
        </w:tc>
        <w:tc>
          <w:tcPr>
            <w:tcW w:w="7655" w:type="dxa"/>
          </w:tcPr>
          <w:p w14:paraId="69E09F86" w14:textId="5F7813F0"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(Rettifica per gli aggiustamenti per la valutazione prudente e gli accantonamenti specifici e generici che hanno ridotto il capitale di classe</w:t>
            </w:r>
            <w:r w:rsidR="00F718CA">
              <w:rPr>
                <w:rStyle w:val="TeksttreciPogrubienie"/>
                <w:rFonts w:ascii="Times New Roman" w:hAnsi="Times New Roman"/>
                <w:color w:val="auto"/>
                <w:sz w:val="24"/>
              </w:rPr>
              <w:t> </w:t>
            </w:r>
            <w:r>
              <w:rPr>
                <w:rStyle w:val="TeksttreciPogrubienie"/>
                <w:rFonts w:ascii="Times New Roman" w:hAnsi="Times New Roman"/>
                <w:color w:val="auto"/>
                <w:sz w:val="24"/>
              </w:rPr>
              <w:t>1)</w:t>
            </w:r>
          </w:p>
          <w:p w14:paraId="69E09F87" w14:textId="17294C53" w:rsidR="00646595" w:rsidRPr="007717F5" w:rsidRDefault="00646595" w:rsidP="17C07D06">
            <w:pPr>
              <w:pStyle w:val="Teksttreci0"/>
              <w:shd w:val="clear" w:color="auto" w:fill="auto"/>
              <w:spacing w:after="120" w:line="240" w:lineRule="auto"/>
              <w:ind w:firstLine="0"/>
              <w:rPr>
                <w:rFonts w:ascii="Times New Roman" w:hAnsi="Times New Roman" w:cs="Times New Roman"/>
                <w:sz w:val="24"/>
                <w:szCs w:val="24"/>
                <w:shd w:val="clear" w:color="auto" w:fill="FFFFFF"/>
              </w:rPr>
            </w:pPr>
            <w:r>
              <w:rPr>
                <w:rStyle w:val="TeksttreciPogrubienie"/>
                <w:rFonts w:ascii="Times New Roman" w:hAnsi="Times New Roman"/>
                <w:b w:val="0"/>
                <w:color w:val="auto"/>
                <w:sz w:val="24"/>
              </w:rPr>
              <w:t>Gli enti indicano l</w:t>
            </w:r>
            <w:r w:rsidR="00F9294F">
              <w:rPr>
                <w:rStyle w:val="TeksttreciPogrubienie"/>
                <w:rFonts w:ascii="Times New Roman" w:hAnsi="Times New Roman"/>
                <w:b w:val="0"/>
                <w:color w:val="auto"/>
                <w:sz w:val="24"/>
              </w:rPr>
              <w:t>'</w:t>
            </w:r>
            <w:r>
              <w:rPr>
                <w:rStyle w:val="TeksttreciPogrubienie"/>
                <w:rFonts w:ascii="Times New Roman" w:hAnsi="Times New Roman"/>
                <w:b w:val="0"/>
                <w:color w:val="auto"/>
                <w:sz w:val="24"/>
              </w:rPr>
              <w:t>importo degli aggiustamenti per la valutazione prudente conformemente all</w:t>
            </w:r>
            <w:r w:rsidR="00F9294F">
              <w:rPr>
                <w:rStyle w:val="TeksttreciPogrubienie"/>
                <w:rFonts w:ascii="Times New Roman" w:hAnsi="Times New Roman"/>
                <w:b w:val="0"/>
                <w:color w:val="auto"/>
                <w:sz w:val="24"/>
              </w:rPr>
              <w:t>'</w:t>
            </w:r>
            <w:r>
              <w:rPr>
                <w:rStyle w:val="TeksttreciPogrubienie"/>
                <w:rFonts w:ascii="Times New Roman" w:hAnsi="Times New Roman"/>
                <w:b w:val="0"/>
                <w:color w:val="auto"/>
                <w:sz w:val="24"/>
              </w:rPr>
              <w:t>articolo</w:t>
            </w:r>
            <w:r w:rsidR="00F718CA">
              <w:rPr>
                <w:rStyle w:val="TeksttreciPogrubienie"/>
                <w:rFonts w:ascii="Times New Roman" w:hAnsi="Times New Roman"/>
                <w:b w:val="0"/>
                <w:color w:val="auto"/>
                <w:sz w:val="24"/>
              </w:rPr>
              <w:t> </w:t>
            </w:r>
            <w:r>
              <w:rPr>
                <w:rStyle w:val="TeksttreciPogrubienie"/>
                <w:rFonts w:ascii="Times New Roman" w:hAnsi="Times New Roman"/>
                <w:b w:val="0"/>
                <w:color w:val="auto"/>
                <w:sz w:val="24"/>
              </w:rPr>
              <w:t>429</w:t>
            </w:r>
            <w:r w:rsidR="00F718CA">
              <w:rPr>
                <w:rStyle w:val="TeksttreciPogrubienie"/>
                <w:rFonts w:ascii="Times New Roman" w:hAnsi="Times New Roman"/>
                <w:b w:val="0"/>
                <w:color w:val="auto"/>
                <w:sz w:val="24"/>
              </w:rPr>
              <w:t> </w:t>
            </w:r>
            <w:r>
              <w:rPr>
                <w:rStyle w:val="TeksttreciPogrubienie"/>
                <w:rFonts w:ascii="Times New Roman" w:hAnsi="Times New Roman"/>
                <w:b w:val="0"/>
                <w:color w:val="auto"/>
                <w:sz w:val="24"/>
              </w:rPr>
              <w:t>bis, paragrafo</w:t>
            </w:r>
            <w:r w:rsidR="00F718CA">
              <w:rPr>
                <w:rStyle w:val="TeksttreciPogrubienie"/>
                <w:rFonts w:ascii="Times New Roman" w:hAnsi="Times New Roman"/>
                <w:b w:val="0"/>
                <w:color w:val="auto"/>
                <w:sz w:val="24"/>
              </w:rPr>
              <w:t> </w:t>
            </w:r>
            <w:r>
              <w:rPr>
                <w:rStyle w:val="TeksttreciPogrubienie"/>
                <w:rFonts w:ascii="Times New Roman" w:hAnsi="Times New Roman"/>
                <w:b w:val="0"/>
                <w:color w:val="auto"/>
                <w:sz w:val="24"/>
              </w:rPr>
              <w:t xml:space="preserve">1, lettere a) e b), del regolamento (UE) n. 575/2013 e </w:t>
            </w:r>
            <w:r>
              <w:rPr>
                <w:rFonts w:ascii="Times New Roman" w:hAnsi="Times New Roman"/>
                <w:sz w:val="24"/>
              </w:rPr>
              <w:t>l</w:t>
            </w:r>
            <w:r w:rsidR="00F9294F">
              <w:rPr>
                <w:rFonts w:ascii="Times New Roman" w:hAnsi="Times New Roman"/>
                <w:sz w:val="24"/>
              </w:rPr>
              <w:t>'</w:t>
            </w:r>
            <w:r>
              <w:rPr>
                <w:rFonts w:ascii="Times New Roman" w:hAnsi="Times New Roman"/>
                <w:sz w:val="24"/>
              </w:rPr>
              <w:t>importo delle rettifiche di valore su crediti specifiche (se pertinenti) e generiche di elementi in bilancio e fuori bilancio a</w:t>
            </w:r>
            <w:r w:rsidR="00F718CA">
              <w:rPr>
                <w:rFonts w:ascii="Times New Roman" w:hAnsi="Times New Roman"/>
                <w:sz w:val="24"/>
              </w:rPr>
              <w:t> </w:t>
            </w:r>
            <w:r>
              <w:rPr>
                <w:rFonts w:ascii="Times New Roman" w:hAnsi="Times New Roman"/>
                <w:sz w:val="24"/>
              </w:rPr>
              <w:t>norma dell</w:t>
            </w:r>
            <w:r w:rsidR="00F9294F">
              <w:rPr>
                <w:rFonts w:ascii="Times New Roman" w:hAnsi="Times New Roman"/>
                <w:sz w:val="24"/>
              </w:rPr>
              <w:t>'</w:t>
            </w:r>
            <w:r>
              <w:rPr>
                <w:rFonts w:ascii="Times New Roman" w:hAnsi="Times New Roman"/>
                <w:sz w:val="24"/>
              </w:rPr>
              <w:t>articolo 429, paragrafo 4, ultima frase, e dell</w:t>
            </w:r>
            <w:r w:rsidR="00F9294F">
              <w:rPr>
                <w:rFonts w:ascii="Times New Roman" w:hAnsi="Times New Roman"/>
                <w:sz w:val="24"/>
              </w:rPr>
              <w:t>'</w:t>
            </w:r>
            <w:r>
              <w:rPr>
                <w:rFonts w:ascii="Times New Roman" w:hAnsi="Times New Roman"/>
                <w:sz w:val="24"/>
              </w:rPr>
              <w:t>articolo 429 septies, paragrafo 2,</w:t>
            </w:r>
            <w:r>
              <w:rPr>
                <w:rStyle w:val="TeksttreciPogrubienie"/>
                <w:rFonts w:ascii="Times New Roman" w:hAnsi="Times New Roman"/>
                <w:b w:val="0"/>
                <w:color w:val="auto"/>
                <w:sz w:val="24"/>
              </w:rPr>
              <w:t xml:space="preserve"> di tale regolamento che hanno ridotto il capitale di classe 1</w:t>
            </w:r>
            <w:r>
              <w:rPr>
                <w:rFonts w:ascii="Times New Roman" w:hAnsi="Times New Roman"/>
                <w:sz w:val="24"/>
              </w:rPr>
              <w:t>. Gli accantonamenti specifici sono inclusi solo se, conformemente alla disciplina contabile applicabile, non sono già dedotti dai valori contabili lordi.</w:t>
            </w:r>
            <w:bookmarkStart w:id="2" w:name="_DV_M411"/>
            <w:bookmarkEnd w:id="2"/>
          </w:p>
          <w:p w14:paraId="69E09F88" w14:textId="5497A51A"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color w:val="auto"/>
                <w:sz w:val="24"/>
                <w:szCs w:val="24"/>
              </w:rPr>
            </w:pPr>
            <w:r>
              <w:rPr>
                <w:rFonts w:ascii="Times New Roman" w:hAnsi="Times New Roman"/>
                <w:sz w:val="24"/>
              </w:rPr>
              <w:t>Poiché la rettifica determina una diminuzione della misura dell</w:t>
            </w:r>
            <w:r w:rsidR="00F9294F">
              <w:rPr>
                <w:rFonts w:ascii="Times New Roman" w:hAnsi="Times New Roman"/>
                <w:sz w:val="24"/>
              </w:rPr>
              <w:t>'</w:t>
            </w:r>
            <w:r>
              <w:rPr>
                <w:rFonts w:ascii="Times New Roman" w:hAnsi="Times New Roman"/>
                <w:sz w:val="24"/>
              </w:rPr>
              <w:t>esposizione complessiva, gli enti inseriscono il valore in questa riga tra parentesi (importo negativo).</w:t>
            </w:r>
          </w:p>
        </w:tc>
      </w:tr>
      <w:tr w:rsidR="002312DE" w:rsidRPr="007717F5" w14:paraId="69E09F8F" w14:textId="77777777" w:rsidTr="5E9D3914">
        <w:trPr>
          <w:trHeight w:val="2265"/>
        </w:trPr>
        <w:tc>
          <w:tcPr>
            <w:tcW w:w="1384" w:type="dxa"/>
            <w:vAlign w:val="center"/>
          </w:tcPr>
          <w:p w14:paraId="69E09F8A"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EU-11a</w:t>
            </w:r>
          </w:p>
        </w:tc>
        <w:tc>
          <w:tcPr>
            <w:tcW w:w="7655" w:type="dxa"/>
          </w:tcPr>
          <w:p w14:paraId="69E09F8B" w14:textId="3FDA750B"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(Rettifica per le esposizioni escluse dalla misura dell</w:t>
            </w:r>
            <w:r w:rsidR="00F9294F">
              <w:rPr>
                <w:rStyle w:val="TeksttreciPogrubienie"/>
                <w:rFonts w:ascii="Times New Roman" w:hAnsi="Times New Roman"/>
                <w:color w:val="auto"/>
                <w:sz w:val="24"/>
              </w:rPr>
              <w:t>'</w:t>
            </w:r>
            <w:r>
              <w:rPr>
                <w:rStyle w:val="TeksttreciPogrubienie"/>
                <w:rFonts w:ascii="Times New Roman" w:hAnsi="Times New Roman"/>
                <w:color w:val="auto"/>
                <w:sz w:val="24"/>
              </w:rPr>
              <w:t>esposizione complessiva conformemente all</w:t>
            </w:r>
            <w:r w:rsidR="00F9294F">
              <w:rPr>
                <w:rStyle w:val="TeksttreciPogrubienie"/>
                <w:rFonts w:ascii="Times New Roman" w:hAnsi="Times New Roman"/>
                <w:color w:val="auto"/>
                <w:sz w:val="24"/>
              </w:rPr>
              <w:t>'</w:t>
            </w:r>
            <w:r>
              <w:rPr>
                <w:rStyle w:val="TeksttreciPogrubienie"/>
                <w:rFonts w:ascii="Times New Roman" w:hAnsi="Times New Roman"/>
                <w:color w:val="auto"/>
                <w:sz w:val="24"/>
              </w:rPr>
              <w:t>articolo 429 bis, paragrafo 1, lettere c) e c bis), del CRR)</w:t>
            </w:r>
          </w:p>
          <w:p w14:paraId="69E09F8C" w14:textId="325E9E66"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Articolo 429 bis, paragrafo 1, lettere c) e c bis), e articolo 113, paragrafi 6 e 7, del regolamento (UE) n. 575/2013.</w:t>
            </w:r>
          </w:p>
          <w:p w14:paraId="69E09F8D" w14:textId="40448752"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Gli enti indicano la parte in bilancio delle esposizioni escluse dalla misura dell</w:t>
            </w:r>
            <w:r w:rsidR="00F9294F">
              <w:rPr>
                <w:rFonts w:ascii="Times New Roman" w:hAnsi="Times New Roman"/>
                <w:sz w:val="24"/>
              </w:rPr>
              <w:t>'</w:t>
            </w:r>
            <w:r>
              <w:rPr>
                <w:rFonts w:ascii="Times New Roman" w:hAnsi="Times New Roman"/>
                <w:sz w:val="24"/>
              </w:rPr>
              <w:t>esposizione complessiva conformemente all</w:t>
            </w:r>
            <w:r w:rsidR="00F9294F">
              <w:rPr>
                <w:rFonts w:ascii="Times New Roman" w:hAnsi="Times New Roman"/>
                <w:sz w:val="24"/>
              </w:rPr>
              <w:t>'</w:t>
            </w:r>
            <w:r>
              <w:rPr>
                <w:rFonts w:ascii="Times New Roman" w:hAnsi="Times New Roman"/>
                <w:sz w:val="24"/>
              </w:rPr>
              <w:t>articolo 429 bis, paragrafo 1, lettera c), del regolamento (UE) n. 575/2013.</w:t>
            </w:r>
          </w:p>
          <w:p w14:paraId="69E09F8E" w14:textId="7367D9E0"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Poiché la rettifica determina una diminuzione della misura dell</w:t>
            </w:r>
            <w:r w:rsidR="00F9294F">
              <w:rPr>
                <w:rFonts w:ascii="Times New Roman" w:hAnsi="Times New Roman"/>
                <w:sz w:val="24"/>
              </w:rPr>
              <w:t>'</w:t>
            </w:r>
            <w:r>
              <w:rPr>
                <w:rFonts w:ascii="Times New Roman" w:hAnsi="Times New Roman"/>
                <w:sz w:val="24"/>
              </w:rPr>
              <w:t>esposizione complessiva, gli enti inseriscono il valore in questa riga tra parentesi (importo negativo).</w:t>
            </w:r>
          </w:p>
        </w:tc>
      </w:tr>
      <w:tr w:rsidR="002312DE" w:rsidRPr="007717F5" w14:paraId="69E09F95" w14:textId="77777777" w:rsidTr="5E9D3914">
        <w:trPr>
          <w:trHeight w:val="2265"/>
        </w:trPr>
        <w:tc>
          <w:tcPr>
            <w:tcW w:w="1384" w:type="dxa"/>
            <w:vAlign w:val="center"/>
          </w:tcPr>
          <w:p w14:paraId="69E09F90"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EU-11b</w:t>
            </w:r>
          </w:p>
        </w:tc>
        <w:tc>
          <w:tcPr>
            <w:tcW w:w="7655" w:type="dxa"/>
          </w:tcPr>
          <w:p w14:paraId="69E09F91" w14:textId="3D6B06BA"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(Rettifica per le esposizioni escluse dalla misura dell</w:t>
            </w:r>
            <w:r w:rsidR="00F9294F">
              <w:rPr>
                <w:rStyle w:val="TeksttreciPogrubienie"/>
                <w:rFonts w:ascii="Times New Roman" w:hAnsi="Times New Roman"/>
                <w:color w:val="auto"/>
                <w:sz w:val="24"/>
              </w:rPr>
              <w:t>'</w:t>
            </w:r>
            <w:r>
              <w:rPr>
                <w:rStyle w:val="TeksttreciPogrubienie"/>
                <w:rFonts w:ascii="Times New Roman" w:hAnsi="Times New Roman"/>
                <w:color w:val="auto"/>
                <w:sz w:val="24"/>
              </w:rPr>
              <w:t>esposizione complessiva conformemente all</w:t>
            </w:r>
            <w:r w:rsidR="00F9294F">
              <w:rPr>
                <w:rStyle w:val="TeksttreciPogrubienie"/>
                <w:rFonts w:ascii="Times New Roman" w:hAnsi="Times New Roman"/>
                <w:color w:val="auto"/>
                <w:sz w:val="24"/>
              </w:rPr>
              <w:t>'</w:t>
            </w:r>
            <w:r>
              <w:rPr>
                <w:rStyle w:val="TeksttreciPogrubienie"/>
                <w:rFonts w:ascii="Times New Roman" w:hAnsi="Times New Roman"/>
                <w:color w:val="auto"/>
                <w:sz w:val="24"/>
              </w:rPr>
              <w:t>articolo 429 bis, paragrafo 1, lettera</w:t>
            </w:r>
            <w:r w:rsidR="00F718CA">
              <w:rPr>
                <w:rStyle w:val="TeksttreciPogrubienie"/>
                <w:rFonts w:ascii="Times New Roman" w:hAnsi="Times New Roman"/>
                <w:color w:val="auto"/>
                <w:sz w:val="24"/>
              </w:rPr>
              <w:t> </w:t>
            </w:r>
            <w:r>
              <w:rPr>
                <w:rStyle w:val="TeksttreciPogrubienie"/>
                <w:rFonts w:ascii="Times New Roman" w:hAnsi="Times New Roman"/>
                <w:color w:val="auto"/>
                <w:sz w:val="24"/>
              </w:rPr>
              <w:t>j), del CRR)</w:t>
            </w:r>
          </w:p>
          <w:p w14:paraId="69E09F92" w14:textId="6551C063"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Articolo</w:t>
            </w:r>
            <w:r w:rsidR="00F718CA">
              <w:rPr>
                <w:rFonts w:ascii="Times New Roman" w:hAnsi="Times New Roman"/>
                <w:sz w:val="24"/>
              </w:rPr>
              <w:t> </w:t>
            </w:r>
            <w:r>
              <w:rPr>
                <w:rFonts w:ascii="Times New Roman" w:hAnsi="Times New Roman"/>
                <w:sz w:val="24"/>
              </w:rPr>
              <w:t>429</w:t>
            </w:r>
            <w:r w:rsidR="00F718CA">
              <w:rPr>
                <w:rFonts w:ascii="Times New Roman" w:hAnsi="Times New Roman"/>
                <w:sz w:val="24"/>
              </w:rPr>
              <w:t> </w:t>
            </w:r>
            <w:r>
              <w:rPr>
                <w:rFonts w:ascii="Times New Roman" w:hAnsi="Times New Roman"/>
                <w:sz w:val="24"/>
              </w:rPr>
              <w:t>bis, paragrafo</w:t>
            </w:r>
            <w:r w:rsidR="00F718CA">
              <w:rPr>
                <w:rFonts w:ascii="Times New Roman" w:hAnsi="Times New Roman"/>
                <w:sz w:val="24"/>
              </w:rPr>
              <w:t> </w:t>
            </w:r>
            <w:r>
              <w:rPr>
                <w:rFonts w:ascii="Times New Roman" w:hAnsi="Times New Roman"/>
                <w:sz w:val="24"/>
              </w:rPr>
              <w:t>1, lettera</w:t>
            </w:r>
            <w:r w:rsidR="00F718CA">
              <w:rPr>
                <w:rFonts w:ascii="Times New Roman" w:hAnsi="Times New Roman"/>
                <w:sz w:val="24"/>
              </w:rPr>
              <w:t> </w:t>
            </w:r>
            <w:r>
              <w:rPr>
                <w:rFonts w:ascii="Times New Roman" w:hAnsi="Times New Roman"/>
                <w:sz w:val="24"/>
              </w:rPr>
              <w:t>j), e articolo</w:t>
            </w:r>
            <w:r w:rsidR="00F718CA">
              <w:rPr>
                <w:rFonts w:ascii="Times New Roman" w:hAnsi="Times New Roman"/>
                <w:sz w:val="24"/>
              </w:rPr>
              <w:t> </w:t>
            </w:r>
            <w:r>
              <w:rPr>
                <w:rFonts w:ascii="Times New Roman" w:hAnsi="Times New Roman"/>
                <w:sz w:val="24"/>
              </w:rPr>
              <w:t>116, paragrafo</w:t>
            </w:r>
            <w:r w:rsidR="00F718CA">
              <w:rPr>
                <w:rFonts w:ascii="Times New Roman" w:hAnsi="Times New Roman"/>
                <w:sz w:val="24"/>
              </w:rPr>
              <w:t> </w:t>
            </w:r>
            <w:r>
              <w:rPr>
                <w:rFonts w:ascii="Times New Roman" w:hAnsi="Times New Roman"/>
                <w:sz w:val="24"/>
              </w:rPr>
              <w:t>4, del regolamento (UE) n. 575/2013.</w:t>
            </w:r>
          </w:p>
          <w:p w14:paraId="69E09F93" w14:textId="183D8724"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Gli enti indicano la parte in bilancio delle esposizioni escluse dalla misura dell</w:t>
            </w:r>
            <w:r w:rsidR="00F9294F">
              <w:rPr>
                <w:rFonts w:ascii="Times New Roman" w:hAnsi="Times New Roman"/>
                <w:sz w:val="24"/>
              </w:rPr>
              <w:t>'</w:t>
            </w:r>
            <w:r>
              <w:rPr>
                <w:rFonts w:ascii="Times New Roman" w:hAnsi="Times New Roman"/>
                <w:sz w:val="24"/>
              </w:rPr>
              <w:t>esposizione complessiva conformemente all</w:t>
            </w:r>
            <w:r w:rsidR="00F9294F">
              <w:rPr>
                <w:rFonts w:ascii="Times New Roman" w:hAnsi="Times New Roman"/>
                <w:sz w:val="24"/>
              </w:rPr>
              <w:t>'</w:t>
            </w:r>
            <w:r>
              <w:rPr>
                <w:rFonts w:ascii="Times New Roman" w:hAnsi="Times New Roman"/>
                <w:sz w:val="24"/>
              </w:rPr>
              <w:t>articolo 429 bis, paragrafo 1, lettera j), del regolamento (UE) n. 575/2013.</w:t>
            </w:r>
          </w:p>
          <w:p w14:paraId="69E09F94" w14:textId="51EAC5F8"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Poiché la rettifica determina una diminuzione della misura dell</w:t>
            </w:r>
            <w:r w:rsidR="00F9294F">
              <w:rPr>
                <w:rFonts w:ascii="Times New Roman" w:hAnsi="Times New Roman"/>
                <w:sz w:val="24"/>
              </w:rPr>
              <w:t>'</w:t>
            </w:r>
            <w:r>
              <w:rPr>
                <w:rFonts w:ascii="Times New Roman" w:hAnsi="Times New Roman"/>
                <w:sz w:val="24"/>
              </w:rPr>
              <w:t>esposizione complessiva, gli enti inseriscono il valore in questa riga tra parentesi (importo negativo).</w:t>
            </w:r>
          </w:p>
        </w:tc>
      </w:tr>
      <w:tr w:rsidR="002312DE" w:rsidRPr="007717F5" w14:paraId="69E09F9A" w14:textId="77777777" w:rsidTr="00F718CA">
        <w:trPr>
          <w:trHeight w:val="1220"/>
        </w:trPr>
        <w:tc>
          <w:tcPr>
            <w:tcW w:w="1384" w:type="dxa"/>
            <w:vAlign w:val="center"/>
          </w:tcPr>
          <w:p w14:paraId="69E09F96"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12</w:t>
            </w:r>
          </w:p>
        </w:tc>
        <w:tc>
          <w:tcPr>
            <w:tcW w:w="7655" w:type="dxa"/>
          </w:tcPr>
          <w:p w14:paraId="69E09F97"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b/>
                <w:bCs/>
                <w:sz w:val="24"/>
                <w:szCs w:val="24"/>
                <w:shd w:val="clear" w:color="auto" w:fill="FFFFFF"/>
              </w:rPr>
            </w:pPr>
            <w:r>
              <w:rPr>
                <w:rStyle w:val="TeksttreciPogrubienie"/>
                <w:rFonts w:ascii="Times New Roman" w:hAnsi="Times New Roman"/>
                <w:color w:val="auto"/>
                <w:sz w:val="24"/>
              </w:rPr>
              <w:t>Altre rettifiche</w:t>
            </w:r>
          </w:p>
          <w:p w14:paraId="69E09F98" w14:textId="37F399ED" w:rsidR="00646595" w:rsidRPr="007717F5" w:rsidRDefault="00646595" w:rsidP="4A509453">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Fonts w:ascii="Times New Roman" w:hAnsi="Times New Roman"/>
                <w:sz w:val="24"/>
              </w:rPr>
              <w:t>Gli enti includono ogni differenza di valore residua tra la misura dell</w:t>
            </w:r>
            <w:r w:rsidR="00F9294F">
              <w:rPr>
                <w:rFonts w:ascii="Times New Roman" w:hAnsi="Times New Roman"/>
                <w:sz w:val="24"/>
              </w:rPr>
              <w:t>'</w:t>
            </w:r>
            <w:r>
              <w:rPr>
                <w:rFonts w:ascii="Times New Roman" w:hAnsi="Times New Roman"/>
                <w:sz w:val="24"/>
              </w:rPr>
              <w:t xml:space="preserve">esposizione complessiva e il totale delle attività contabili. Gli enti tengono conto delle rettifiche delle esposizioni </w:t>
            </w:r>
            <w:r>
              <w:rPr>
                <w:rStyle w:val="TeksttreciPogrubienie"/>
                <w:rFonts w:ascii="Times New Roman" w:hAnsi="Times New Roman"/>
                <w:b w:val="0"/>
                <w:color w:val="auto"/>
                <w:sz w:val="24"/>
              </w:rPr>
              <w:t xml:space="preserve">conformemente </w:t>
            </w:r>
            <w:r>
              <w:rPr>
                <w:rStyle w:val="TeksttreciPogrubienie"/>
                <w:rFonts w:ascii="Times New Roman" w:hAnsi="Times New Roman"/>
                <w:color w:val="auto"/>
                <w:sz w:val="24"/>
              </w:rPr>
              <w:t>all</w:t>
            </w:r>
            <w:r w:rsidR="00F9294F">
              <w:rPr>
                <w:rStyle w:val="TeksttreciPogrubienie"/>
                <w:rFonts w:ascii="Times New Roman" w:hAnsi="Times New Roman"/>
                <w:color w:val="auto"/>
                <w:sz w:val="24"/>
              </w:rPr>
              <w:t>'</w:t>
            </w:r>
            <w:r>
              <w:rPr>
                <w:rStyle w:val="TeksttreciPogrubienie"/>
                <w:rFonts w:ascii="Times New Roman" w:hAnsi="Times New Roman"/>
                <w:color w:val="auto"/>
                <w:sz w:val="24"/>
              </w:rPr>
              <w:t>articolo</w:t>
            </w:r>
            <w:r w:rsidR="00F718CA">
              <w:rPr>
                <w:rStyle w:val="TeksttreciPogrubienie"/>
                <w:rFonts w:ascii="Times New Roman" w:hAnsi="Times New Roman"/>
                <w:color w:val="auto"/>
                <w:sz w:val="24"/>
              </w:rPr>
              <w:t> </w:t>
            </w:r>
            <w:r>
              <w:rPr>
                <w:rStyle w:val="TeksttreciPogrubienie"/>
                <w:rFonts w:ascii="Times New Roman" w:hAnsi="Times New Roman"/>
                <w:color w:val="auto"/>
                <w:sz w:val="24"/>
              </w:rPr>
              <w:t xml:space="preserve">429, paragrafo 8, </w:t>
            </w:r>
            <w:r>
              <w:rPr>
                <w:rFonts w:ascii="Times New Roman" w:hAnsi="Times New Roman"/>
                <w:sz w:val="24"/>
              </w:rPr>
              <w:t xml:space="preserve">del regolamento (UE) n. 575/2013 </w:t>
            </w:r>
            <w:r>
              <w:rPr>
                <w:rStyle w:val="TeksttreciPogrubienie"/>
                <w:rFonts w:ascii="Times New Roman" w:hAnsi="Times New Roman"/>
                <w:color w:val="auto"/>
                <w:sz w:val="24"/>
              </w:rPr>
              <w:t>e delle altre rettifiche delle esposizioni di cui all</w:t>
            </w:r>
            <w:r w:rsidR="00F9294F">
              <w:rPr>
                <w:rStyle w:val="TeksttreciPogrubienie"/>
                <w:rFonts w:ascii="Times New Roman" w:hAnsi="Times New Roman"/>
                <w:color w:val="auto"/>
                <w:sz w:val="24"/>
              </w:rPr>
              <w:t>'</w:t>
            </w:r>
            <w:r>
              <w:rPr>
                <w:rStyle w:val="TeksttreciPogrubienie"/>
                <w:rFonts w:ascii="Times New Roman" w:hAnsi="Times New Roman"/>
                <w:color w:val="auto"/>
                <w:sz w:val="24"/>
              </w:rPr>
              <w:t xml:space="preserve">articolo 429 bis, paragrafo 1, </w:t>
            </w:r>
            <w:r>
              <w:rPr>
                <w:rStyle w:val="TeksttreciPogrubienie"/>
                <w:rFonts w:ascii="Times New Roman" w:hAnsi="Times New Roman"/>
                <w:b w:val="0"/>
                <w:color w:val="auto"/>
                <w:sz w:val="24"/>
              </w:rPr>
              <w:t xml:space="preserve">lettere c bis), d), d bis), e), f), h), k), l), o), p) e q), </w:t>
            </w:r>
            <w:r>
              <w:rPr>
                <w:rFonts w:ascii="Times New Roman" w:hAnsi="Times New Roman"/>
                <w:sz w:val="24"/>
              </w:rPr>
              <w:t xml:space="preserve">di tale regolamento </w:t>
            </w:r>
            <w:r>
              <w:rPr>
                <w:rStyle w:val="TeksttreciPogrubienie"/>
                <w:rFonts w:ascii="Times New Roman" w:hAnsi="Times New Roman"/>
                <w:color w:val="auto"/>
                <w:sz w:val="24"/>
              </w:rPr>
              <w:t>che non sono indicate in alcun punto del modello.</w:t>
            </w:r>
          </w:p>
          <w:p w14:paraId="69E09F99" w14:textId="44A7652A" w:rsidR="00646595" w:rsidRPr="007717F5" w:rsidRDefault="00646595" w:rsidP="00F718CA">
            <w:pPr>
              <w:pStyle w:val="Teksttreci0"/>
              <w:shd w:val="clear" w:color="auto" w:fill="auto"/>
              <w:spacing w:line="240" w:lineRule="auto"/>
              <w:ind w:firstLine="0"/>
              <w:rPr>
                <w:rFonts w:ascii="Times New Roman" w:hAnsi="Times New Roman" w:cs="Times New Roman"/>
                <w:sz w:val="24"/>
                <w:szCs w:val="24"/>
              </w:rPr>
            </w:pPr>
            <w:r>
              <w:rPr>
                <w:rFonts w:ascii="Times New Roman" w:hAnsi="Times New Roman"/>
                <w:sz w:val="24"/>
              </w:rPr>
              <w:lastRenderedPageBreak/>
              <w:t>Se le rettifiche determinano un aumento dell</w:t>
            </w:r>
            <w:r w:rsidR="00F9294F">
              <w:rPr>
                <w:rFonts w:ascii="Times New Roman" w:hAnsi="Times New Roman"/>
                <w:sz w:val="24"/>
              </w:rPr>
              <w:t>'</w:t>
            </w:r>
            <w:r>
              <w:rPr>
                <w:rFonts w:ascii="Times New Roman" w:hAnsi="Times New Roman"/>
                <w:sz w:val="24"/>
              </w:rPr>
              <w:t>esposizione, gli enti segnalano un</w:t>
            </w:r>
            <w:r w:rsidR="00F718CA">
              <w:rPr>
                <w:rFonts w:ascii="Times New Roman" w:hAnsi="Times New Roman"/>
                <w:sz w:val="24"/>
              </w:rPr>
              <w:t> </w:t>
            </w:r>
            <w:r>
              <w:rPr>
                <w:rFonts w:ascii="Times New Roman" w:hAnsi="Times New Roman"/>
                <w:sz w:val="24"/>
              </w:rPr>
              <w:t>importo positivo. Se le rettifiche determinano una diminuzione dell</w:t>
            </w:r>
            <w:r w:rsidR="00F9294F">
              <w:rPr>
                <w:rFonts w:ascii="Times New Roman" w:hAnsi="Times New Roman"/>
                <w:sz w:val="24"/>
              </w:rPr>
              <w:t>'</w:t>
            </w:r>
            <w:r>
              <w:rPr>
                <w:rFonts w:ascii="Times New Roman" w:hAnsi="Times New Roman"/>
                <w:sz w:val="24"/>
              </w:rPr>
              <w:t>esposizione, gli enti inseriscono il valore in questa riga tra parentesi (che</w:t>
            </w:r>
            <w:r w:rsidR="00F718CA">
              <w:rPr>
                <w:rFonts w:ascii="Times New Roman" w:hAnsi="Times New Roman"/>
                <w:sz w:val="24"/>
              </w:rPr>
              <w:t> </w:t>
            </w:r>
            <w:r>
              <w:rPr>
                <w:rFonts w:ascii="Times New Roman" w:hAnsi="Times New Roman"/>
                <w:sz w:val="24"/>
              </w:rPr>
              <w:t>indicano un importo negativo).</w:t>
            </w:r>
          </w:p>
        </w:tc>
      </w:tr>
      <w:tr w:rsidR="00646595" w:rsidRPr="007717F5" w14:paraId="69E09F9E" w14:textId="77777777" w:rsidTr="5E9D3914">
        <w:trPr>
          <w:trHeight w:val="1015"/>
        </w:trPr>
        <w:tc>
          <w:tcPr>
            <w:tcW w:w="1384" w:type="dxa"/>
            <w:vAlign w:val="center"/>
          </w:tcPr>
          <w:p w14:paraId="69E09F9B" w14:textId="77777777" w:rsidR="00646595" w:rsidRPr="007717F5" w:rsidRDefault="00646595" w:rsidP="00E9371F">
            <w:pPr>
              <w:pStyle w:val="Applicationdirecte"/>
              <w:spacing w:before="0"/>
              <w:jc w:val="center"/>
            </w:pPr>
            <w:r>
              <w:lastRenderedPageBreak/>
              <w:t>13</w:t>
            </w:r>
          </w:p>
        </w:tc>
        <w:tc>
          <w:tcPr>
            <w:tcW w:w="7655" w:type="dxa"/>
          </w:tcPr>
          <w:p w14:paraId="69E09F9C" w14:textId="6DF94CAA"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Misura dell</w:t>
            </w:r>
            <w:r w:rsidR="00F9294F">
              <w:rPr>
                <w:rStyle w:val="TeksttreciPogrubienie"/>
                <w:rFonts w:ascii="Times New Roman" w:hAnsi="Times New Roman"/>
                <w:color w:val="auto"/>
                <w:sz w:val="24"/>
              </w:rPr>
              <w:t>'</w:t>
            </w:r>
            <w:r>
              <w:rPr>
                <w:rStyle w:val="TeksttreciPogrubienie"/>
                <w:rFonts w:ascii="Times New Roman" w:hAnsi="Times New Roman"/>
                <w:color w:val="auto"/>
                <w:sz w:val="24"/>
              </w:rPr>
              <w:t>esposizione complessiva</w:t>
            </w:r>
          </w:p>
          <w:p w14:paraId="69E09F9D" w14:textId="48A6C85B"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Misura dell</w:t>
            </w:r>
            <w:r w:rsidR="00F9294F">
              <w:rPr>
                <w:rFonts w:ascii="Times New Roman" w:hAnsi="Times New Roman"/>
                <w:sz w:val="24"/>
              </w:rPr>
              <w:t>'</w:t>
            </w:r>
            <w:r>
              <w:rPr>
                <w:rFonts w:ascii="Times New Roman" w:hAnsi="Times New Roman"/>
                <w:sz w:val="24"/>
              </w:rPr>
              <w:t>esposizione complessiva (indicata anche nella riga 24 del modello EU LR2 - LRCom), che è la somma degli elementi precedenti.</w:t>
            </w:r>
          </w:p>
        </w:tc>
      </w:tr>
    </w:tbl>
    <w:p w14:paraId="69E09F9F" w14:textId="77777777" w:rsidR="00646595" w:rsidRPr="007717F5" w:rsidRDefault="00646595" w:rsidP="00646595">
      <w:pPr>
        <w:spacing w:after="120"/>
        <w:rPr>
          <w:rFonts w:ascii="Times New Roman" w:hAnsi="Times New Roman" w:cs="Times New Roman"/>
          <w:sz w:val="24"/>
        </w:rPr>
      </w:pPr>
    </w:p>
    <w:p w14:paraId="69E09FA0" w14:textId="77777777" w:rsidR="00646595" w:rsidRPr="007717F5" w:rsidRDefault="00646595" w:rsidP="00646595">
      <w:pPr>
        <w:pStyle w:val="Nagwek10"/>
        <w:keepNext/>
        <w:keepLines/>
        <w:shd w:val="clear" w:color="auto" w:fill="auto"/>
        <w:tabs>
          <w:tab w:val="left" w:pos="408"/>
        </w:tabs>
        <w:spacing w:after="120" w:line="240" w:lineRule="auto"/>
        <w:jc w:val="left"/>
        <w:rPr>
          <w:rFonts w:ascii="Times New Roman" w:hAnsi="Times New Roman" w:cs="Times New Roman"/>
          <w:b w:val="0"/>
          <w:sz w:val="24"/>
          <w:szCs w:val="24"/>
        </w:rPr>
      </w:pPr>
      <w:bookmarkStart w:id="3" w:name="bookmark12"/>
      <w:r>
        <w:rPr>
          <w:rFonts w:ascii="Times New Roman" w:hAnsi="Times New Roman"/>
          <w:sz w:val="24"/>
        </w:rPr>
        <w:t>Modello EULR2 - LRCom: informativa armonizzata sul coefficiente di leva finanziaria</w:t>
      </w:r>
      <w:bookmarkEnd w:id="3"/>
      <w:r>
        <w:rPr>
          <w:rFonts w:ascii="Times New Roman" w:hAnsi="Times New Roman"/>
          <w:sz w:val="24"/>
        </w:rPr>
        <w:t xml:space="preserve"> </w:t>
      </w:r>
      <w:r>
        <w:rPr>
          <w:rFonts w:ascii="Times New Roman" w:hAnsi="Times New Roman"/>
          <w:b w:val="0"/>
          <w:sz w:val="24"/>
        </w:rPr>
        <w:t>(formato fisso)</w:t>
      </w:r>
    </w:p>
    <w:p w14:paraId="69E09FA1" w14:textId="5138C0B5" w:rsidR="00646595" w:rsidRPr="007717F5" w:rsidRDefault="00646595" w:rsidP="00646595">
      <w:pPr>
        <w:pStyle w:val="ListParagraph"/>
        <w:numPr>
          <w:ilvl w:val="0"/>
          <w:numId w:val="6"/>
        </w:numPr>
        <w:spacing w:after="120"/>
        <w:ind w:left="426"/>
        <w:jc w:val="both"/>
        <w:rPr>
          <w:rFonts w:ascii="Times New Roman" w:hAnsi="Times New Roman"/>
          <w:sz w:val="24"/>
          <w:szCs w:val="24"/>
        </w:rPr>
      </w:pPr>
      <w:r>
        <w:rPr>
          <w:rFonts w:ascii="Times New Roman" w:hAnsi="Times New Roman"/>
          <w:sz w:val="24"/>
        </w:rPr>
        <w:t>Gli enti applicano le istruzioni fornite nella presente sezione per compilare il modello EU</w:t>
      </w:r>
      <w:r w:rsidR="00F718CA">
        <w:rPr>
          <w:rFonts w:ascii="Times New Roman" w:hAnsi="Times New Roman"/>
          <w:sz w:val="24"/>
        </w:rPr>
        <w:t> </w:t>
      </w:r>
      <w:r>
        <w:rPr>
          <w:rFonts w:ascii="Times New Roman" w:hAnsi="Times New Roman"/>
          <w:sz w:val="24"/>
        </w:rPr>
        <w:t>LR2 - LRCom in applicazione dell</w:t>
      </w:r>
      <w:r w:rsidR="00F9294F">
        <w:rPr>
          <w:rFonts w:ascii="Times New Roman" w:hAnsi="Times New Roman"/>
          <w:sz w:val="24"/>
        </w:rPr>
        <w:t>'</w:t>
      </w:r>
      <w:r>
        <w:rPr>
          <w:rFonts w:ascii="Times New Roman" w:hAnsi="Times New Roman"/>
          <w:sz w:val="24"/>
        </w:rPr>
        <w:t>articolo</w:t>
      </w:r>
      <w:r w:rsidR="00F718CA">
        <w:rPr>
          <w:rFonts w:ascii="Times New Roman" w:hAnsi="Times New Roman"/>
          <w:sz w:val="24"/>
        </w:rPr>
        <w:t> </w:t>
      </w:r>
      <w:r>
        <w:rPr>
          <w:rFonts w:ascii="Times New Roman" w:hAnsi="Times New Roman"/>
          <w:sz w:val="24"/>
        </w:rPr>
        <w:t>451, paragrafo</w:t>
      </w:r>
      <w:r w:rsidR="00F718CA">
        <w:rPr>
          <w:rFonts w:ascii="Times New Roman" w:hAnsi="Times New Roman"/>
          <w:sz w:val="24"/>
        </w:rPr>
        <w:t> </w:t>
      </w:r>
      <w:r>
        <w:rPr>
          <w:rFonts w:ascii="Times New Roman" w:hAnsi="Times New Roman"/>
          <w:sz w:val="24"/>
        </w:rPr>
        <w:t>1, lettere a) e b), e dell</w:t>
      </w:r>
      <w:r w:rsidR="00F9294F">
        <w:rPr>
          <w:rFonts w:ascii="Times New Roman" w:hAnsi="Times New Roman"/>
          <w:sz w:val="24"/>
        </w:rPr>
        <w:t>'</w:t>
      </w:r>
      <w:r>
        <w:rPr>
          <w:rFonts w:ascii="Times New Roman" w:hAnsi="Times New Roman"/>
          <w:sz w:val="24"/>
        </w:rPr>
        <w:t>articolo 451, paragrafo 3, del regolamento (UE) n. 575/2013, tenendo conto, ove applicabile, dell</w:t>
      </w:r>
      <w:r w:rsidR="00F9294F">
        <w:rPr>
          <w:rFonts w:ascii="Times New Roman" w:hAnsi="Times New Roman"/>
          <w:sz w:val="24"/>
        </w:rPr>
        <w:t>'</w:t>
      </w:r>
      <w:r>
        <w:rPr>
          <w:rFonts w:ascii="Times New Roman" w:hAnsi="Times New Roman"/>
          <w:sz w:val="24"/>
        </w:rPr>
        <w:t>articolo 451, paragrafo 1, lettera c), e dell</w:t>
      </w:r>
      <w:r w:rsidR="00F9294F">
        <w:rPr>
          <w:rFonts w:ascii="Times New Roman" w:hAnsi="Times New Roman"/>
          <w:sz w:val="24"/>
        </w:rPr>
        <w:t>'</w:t>
      </w:r>
      <w:r>
        <w:rPr>
          <w:rFonts w:ascii="Times New Roman" w:hAnsi="Times New Roman"/>
          <w:sz w:val="24"/>
        </w:rPr>
        <w:t>articolo 451, paragrafo 2, di tale regolamento.</w:t>
      </w:r>
    </w:p>
    <w:p w14:paraId="69E09FA2" w14:textId="77777777" w:rsidR="00646595" w:rsidRPr="007717F5" w:rsidRDefault="00646595" w:rsidP="00646595">
      <w:pPr>
        <w:pStyle w:val="ListParagraph"/>
        <w:numPr>
          <w:ilvl w:val="0"/>
          <w:numId w:val="6"/>
        </w:numPr>
        <w:spacing w:after="120"/>
        <w:ind w:left="426"/>
        <w:jc w:val="both"/>
        <w:rPr>
          <w:rFonts w:ascii="Times New Roman" w:hAnsi="Times New Roman"/>
          <w:sz w:val="24"/>
          <w:szCs w:val="24"/>
        </w:rPr>
      </w:pPr>
      <w:r>
        <w:rPr>
          <w:rFonts w:ascii="Times New Roman" w:hAnsi="Times New Roman"/>
          <w:sz w:val="24"/>
        </w:rPr>
        <w:t>Gli enti indicano nella colonna a i valori delle varie righe del periodo di informativa e nella colonna b i valori delle righe del periodo precedente.</w:t>
      </w:r>
    </w:p>
    <w:p w14:paraId="69E09FA3" w14:textId="53C84410" w:rsidR="00646595" w:rsidRPr="007717F5" w:rsidRDefault="00646595" w:rsidP="00646595">
      <w:pPr>
        <w:pStyle w:val="ListParagraph"/>
        <w:numPr>
          <w:ilvl w:val="0"/>
          <w:numId w:val="6"/>
        </w:numPr>
        <w:spacing w:after="120"/>
        <w:ind w:left="426"/>
        <w:jc w:val="both"/>
        <w:rPr>
          <w:rFonts w:ascii="Times New Roman" w:hAnsi="Times New Roman"/>
          <w:sz w:val="24"/>
        </w:rPr>
      </w:pPr>
      <w:r>
        <w:rPr>
          <w:rFonts w:ascii="Times New Roman" w:hAnsi="Times New Roman"/>
          <w:sz w:val="24"/>
        </w:rPr>
        <w:t>Gli enti spiegano nella descrizione che accompagna il modello la composizione dei prestiti</w:t>
      </w:r>
      <w:r w:rsidR="00F718CA">
        <w:rPr>
          <w:rFonts w:ascii="Times New Roman" w:hAnsi="Times New Roman"/>
          <w:sz w:val="24"/>
        </w:rPr>
        <w:t> </w:t>
      </w:r>
      <w:r>
        <w:rPr>
          <w:rFonts w:ascii="Times New Roman" w:hAnsi="Times New Roman"/>
          <w:sz w:val="24"/>
        </w:rPr>
        <w:t>agevolati indicati nelle righe EU-22d e EU-22e di questo modello, comprese le informazioni per tipo di controparte.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0"/>
        <w:gridCol w:w="7659"/>
      </w:tblGrid>
      <w:tr w:rsidR="002312DE" w:rsidRPr="007717F5" w14:paraId="69E09FA5" w14:textId="77777777" w:rsidTr="009F3999">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E09FA4" w14:textId="77777777" w:rsidR="00646595" w:rsidRPr="007717F5" w:rsidRDefault="00646595" w:rsidP="00E9371F">
            <w:pPr>
              <w:spacing w:after="120"/>
              <w:rPr>
                <w:rFonts w:ascii="Times New Roman" w:hAnsi="Times New Roman" w:cs="Times New Roman"/>
                <w:b/>
                <w:sz w:val="24"/>
              </w:rPr>
            </w:pPr>
            <w:r>
              <w:rPr>
                <w:rFonts w:ascii="Times New Roman" w:hAnsi="Times New Roman"/>
                <w:b/>
                <w:sz w:val="24"/>
              </w:rPr>
              <w:t>Riferimenti giuridici e istruzioni</w:t>
            </w:r>
          </w:p>
        </w:tc>
      </w:tr>
      <w:tr w:rsidR="002312DE" w:rsidRPr="007717F5" w14:paraId="69E09FA8" w14:textId="77777777" w:rsidTr="009F3999">
        <w:trPr>
          <w:trHeight w:val="238"/>
        </w:trPr>
        <w:tc>
          <w:tcPr>
            <w:tcW w:w="1380" w:type="dxa"/>
            <w:shd w:val="clear" w:color="auto" w:fill="D9D9D9" w:themeFill="background1" w:themeFillShade="D9"/>
          </w:tcPr>
          <w:p w14:paraId="69E09FA6" w14:textId="10786AFB" w:rsidR="00646595" w:rsidRPr="007717F5" w:rsidRDefault="00646595" w:rsidP="00E9371F">
            <w:pPr>
              <w:autoSpaceDE w:val="0"/>
              <w:autoSpaceDN w:val="0"/>
              <w:adjustRightInd w:val="0"/>
              <w:spacing w:after="120"/>
              <w:rPr>
                <w:rFonts w:ascii="Times New Roman" w:hAnsi="Times New Roman" w:cs="Times New Roman"/>
                <w:b/>
                <w:sz w:val="24"/>
              </w:rPr>
            </w:pPr>
            <w:r>
              <w:rPr>
                <w:rFonts w:ascii="Times New Roman" w:hAnsi="Times New Roman"/>
                <w:b/>
                <w:sz w:val="24"/>
              </w:rPr>
              <w:t>Numero di</w:t>
            </w:r>
            <w:r w:rsidR="00F718CA">
              <w:rPr>
                <w:rFonts w:ascii="Times New Roman" w:hAnsi="Times New Roman"/>
                <w:b/>
                <w:sz w:val="24"/>
              </w:rPr>
              <w:t> </w:t>
            </w:r>
            <w:r>
              <w:rPr>
                <w:rFonts w:ascii="Times New Roman" w:hAnsi="Times New Roman"/>
                <w:b/>
                <w:sz w:val="24"/>
              </w:rPr>
              <w:t>riga</w:t>
            </w:r>
          </w:p>
        </w:tc>
        <w:tc>
          <w:tcPr>
            <w:tcW w:w="7659" w:type="dxa"/>
            <w:shd w:val="clear" w:color="auto" w:fill="D9D9D9" w:themeFill="background1" w:themeFillShade="D9"/>
          </w:tcPr>
          <w:p w14:paraId="69E09FA7" w14:textId="77777777" w:rsidR="00646595" w:rsidRPr="007717F5" w:rsidRDefault="00646595" w:rsidP="00E9371F">
            <w:pPr>
              <w:autoSpaceDE w:val="0"/>
              <w:autoSpaceDN w:val="0"/>
              <w:adjustRightInd w:val="0"/>
              <w:spacing w:after="120"/>
              <w:rPr>
                <w:rFonts w:ascii="Times New Roman" w:hAnsi="Times New Roman" w:cs="Times New Roman"/>
                <w:sz w:val="24"/>
              </w:rPr>
            </w:pPr>
            <w:r>
              <w:rPr>
                <w:rFonts w:ascii="Times New Roman" w:hAnsi="Times New Roman"/>
                <w:b/>
                <w:sz w:val="24"/>
              </w:rPr>
              <w:t>Spiegazione</w:t>
            </w:r>
          </w:p>
        </w:tc>
      </w:tr>
      <w:tr w:rsidR="002312DE" w:rsidRPr="007717F5" w14:paraId="69E09FB0" w14:textId="77777777" w:rsidTr="009F3999">
        <w:trPr>
          <w:trHeight w:val="708"/>
        </w:trPr>
        <w:tc>
          <w:tcPr>
            <w:tcW w:w="1380" w:type="dxa"/>
            <w:vAlign w:val="center"/>
          </w:tcPr>
          <w:p w14:paraId="69E09FA9"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w:t>
            </w:r>
          </w:p>
        </w:tc>
        <w:tc>
          <w:tcPr>
            <w:tcW w:w="7659" w:type="dxa"/>
          </w:tcPr>
          <w:p w14:paraId="69E09FAA"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Elementi in bilancio (esclusi derivati e SFT, ma comprese le garanzie reali)</w:t>
            </w:r>
          </w:p>
          <w:p w14:paraId="69E09FAB" w14:textId="064B1AF8" w:rsidR="00646595" w:rsidRPr="007717F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Articoli 429 e 429 ter del regolamento (UE) n. 575/2013.</w:t>
            </w:r>
          </w:p>
          <w:p w14:paraId="69E09FAC" w14:textId="4ABD886E"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Gli enti indicano tutte le attività diverse dai contratti elencati nell</w:t>
            </w:r>
            <w:r w:rsidR="00F9294F">
              <w:rPr>
                <w:rFonts w:ascii="Times New Roman" w:hAnsi="Times New Roman"/>
                <w:sz w:val="24"/>
              </w:rPr>
              <w:t>'</w:t>
            </w:r>
            <w:r>
              <w:rPr>
                <w:rFonts w:ascii="Times New Roman" w:hAnsi="Times New Roman"/>
                <w:sz w:val="24"/>
              </w:rPr>
              <w:t>allegato II del regolamento (UE) n. 575/2013, dai derivati su crediti e dalle SFT. Gli</w:t>
            </w:r>
            <w:r w:rsidR="00F718CA">
              <w:rPr>
                <w:rFonts w:ascii="Times New Roman" w:hAnsi="Times New Roman"/>
                <w:sz w:val="24"/>
              </w:rPr>
              <w:t> </w:t>
            </w:r>
            <w:r>
              <w:rPr>
                <w:rFonts w:ascii="Times New Roman" w:hAnsi="Times New Roman"/>
                <w:sz w:val="24"/>
              </w:rPr>
              <w:t>enti</w:t>
            </w:r>
            <w:r w:rsidR="00F718CA">
              <w:rPr>
                <w:rFonts w:ascii="Times New Roman" w:hAnsi="Times New Roman"/>
                <w:sz w:val="24"/>
              </w:rPr>
              <w:t> </w:t>
            </w:r>
            <w:r>
              <w:rPr>
                <w:rFonts w:ascii="Times New Roman" w:hAnsi="Times New Roman"/>
                <w:sz w:val="24"/>
              </w:rPr>
              <w:t>effettuano la valutazione di tali attività sulla base dei principi stabiliti</w:t>
            </w:r>
            <w:r w:rsidR="00F718CA">
              <w:rPr>
                <w:rFonts w:ascii="Times New Roman" w:hAnsi="Times New Roman"/>
                <w:sz w:val="24"/>
              </w:rPr>
              <w:t> </w:t>
            </w:r>
            <w:r>
              <w:rPr>
                <w:rFonts w:ascii="Times New Roman" w:hAnsi="Times New Roman"/>
                <w:sz w:val="24"/>
              </w:rPr>
              <w:t>nell</w:t>
            </w:r>
            <w:r w:rsidR="00F9294F">
              <w:rPr>
                <w:rFonts w:ascii="Times New Roman" w:hAnsi="Times New Roman"/>
                <w:sz w:val="24"/>
              </w:rPr>
              <w:t>'</w:t>
            </w:r>
            <w:r>
              <w:rPr>
                <w:rFonts w:ascii="Times New Roman" w:hAnsi="Times New Roman"/>
                <w:sz w:val="24"/>
              </w:rPr>
              <w:t>articolo 429, paragrafo 7, e nell</w:t>
            </w:r>
            <w:r w:rsidR="00F9294F">
              <w:rPr>
                <w:rFonts w:ascii="Times New Roman" w:hAnsi="Times New Roman"/>
                <w:sz w:val="24"/>
              </w:rPr>
              <w:t>'</w:t>
            </w:r>
            <w:r>
              <w:rPr>
                <w:rFonts w:ascii="Times New Roman" w:hAnsi="Times New Roman"/>
                <w:sz w:val="24"/>
              </w:rPr>
              <w:t xml:space="preserve">articolo 429 ter, paragrafo 1, del regolamento (UE) n. 575/2013. </w:t>
            </w:r>
          </w:p>
          <w:p w14:paraId="69E09FAD" w14:textId="6427CD62"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w:t>
            </w:r>
            <w:r w:rsidR="00F9294F">
              <w:rPr>
                <w:rFonts w:ascii="Times New Roman" w:hAnsi="Times New Roman"/>
                <w:sz w:val="24"/>
              </w:rPr>
              <w:t>'</w:t>
            </w:r>
            <w:r>
              <w:rPr>
                <w:rFonts w:ascii="Times New Roman" w:hAnsi="Times New Roman"/>
                <w:sz w:val="24"/>
              </w:rPr>
              <w:t>ente tiene conto in questo calcolo, se del caso, dell</w:t>
            </w:r>
            <w:r w:rsidR="00F9294F">
              <w:rPr>
                <w:rFonts w:ascii="Times New Roman" w:hAnsi="Times New Roman"/>
                <w:sz w:val="24"/>
              </w:rPr>
              <w:t>'</w:t>
            </w:r>
            <w:r>
              <w:rPr>
                <w:rFonts w:ascii="Times New Roman" w:hAnsi="Times New Roman"/>
                <w:sz w:val="24"/>
              </w:rPr>
              <w:t>articolo 429 bis, paragrafo 1, lettere i), m) e n), dell</w:t>
            </w:r>
            <w:r w:rsidR="00F9294F">
              <w:rPr>
                <w:rFonts w:ascii="Times New Roman" w:hAnsi="Times New Roman"/>
                <w:sz w:val="24"/>
              </w:rPr>
              <w:t>'</w:t>
            </w:r>
            <w:r>
              <w:rPr>
                <w:rFonts w:ascii="Times New Roman" w:hAnsi="Times New Roman"/>
                <w:sz w:val="24"/>
              </w:rPr>
              <w:t>articolo 429 octies e dell</w:t>
            </w:r>
            <w:r w:rsidR="00F9294F">
              <w:rPr>
                <w:rFonts w:ascii="Times New Roman" w:hAnsi="Times New Roman"/>
                <w:sz w:val="24"/>
              </w:rPr>
              <w:t>'</w:t>
            </w:r>
            <w:r>
              <w:rPr>
                <w:rFonts w:ascii="Times New Roman" w:hAnsi="Times New Roman"/>
                <w:sz w:val="24"/>
              </w:rPr>
              <w:t>articolo 429, paragrafo 4, ultimo comma, del regolamento (UE) n. 575/2013.</w:t>
            </w:r>
          </w:p>
          <w:p w14:paraId="69E09FAE"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Gli enti includono in questa cella il contante ricevuto o qualsiasi titolo fornito a una controparte tramite SFT e mantenuto in bilancio (non essendo soddisfatti i criteri contabili per la cancellazione in base alla disciplina contabile applicabile).</w:t>
            </w:r>
          </w:p>
          <w:p w14:paraId="69E09FAF" w14:textId="26F59455"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Gli enti non tengono conto in questo calcolo dell</w:t>
            </w:r>
            <w:r w:rsidR="00F9294F">
              <w:rPr>
                <w:rFonts w:ascii="Times New Roman" w:hAnsi="Times New Roman"/>
                <w:sz w:val="24"/>
              </w:rPr>
              <w:t>'</w:t>
            </w:r>
            <w:r>
              <w:rPr>
                <w:rFonts w:ascii="Times New Roman" w:hAnsi="Times New Roman"/>
                <w:sz w:val="24"/>
              </w:rPr>
              <w:t>articolo 429, paragrafo 8, e</w:t>
            </w:r>
            <w:r w:rsidR="00F718CA">
              <w:rPr>
                <w:rFonts w:ascii="Times New Roman" w:hAnsi="Times New Roman"/>
                <w:sz w:val="24"/>
              </w:rPr>
              <w:t> </w:t>
            </w:r>
            <w:r>
              <w:rPr>
                <w:rFonts w:ascii="Times New Roman" w:hAnsi="Times New Roman"/>
                <w:sz w:val="24"/>
              </w:rPr>
              <w:t>dell</w:t>
            </w:r>
            <w:r w:rsidR="00F9294F">
              <w:rPr>
                <w:rFonts w:ascii="Times New Roman" w:hAnsi="Times New Roman"/>
                <w:sz w:val="24"/>
              </w:rPr>
              <w:t>'</w:t>
            </w:r>
            <w:r>
              <w:rPr>
                <w:rFonts w:ascii="Times New Roman" w:hAnsi="Times New Roman"/>
                <w:sz w:val="24"/>
              </w:rPr>
              <w:t>articolo 429 bis, paragrafo 1, lettere da a) a h) e lettere j) e k), del</w:t>
            </w:r>
            <w:r w:rsidR="00F718CA">
              <w:rPr>
                <w:rFonts w:ascii="Times New Roman" w:hAnsi="Times New Roman"/>
                <w:sz w:val="24"/>
              </w:rPr>
              <w:t> </w:t>
            </w:r>
            <w:r>
              <w:rPr>
                <w:rFonts w:ascii="Times New Roman" w:hAnsi="Times New Roman"/>
                <w:sz w:val="24"/>
              </w:rPr>
              <w:t>regolamento (UE) n. 575/2013, ossia non detraggono tali esenzioni dall</w:t>
            </w:r>
            <w:r w:rsidR="00F9294F">
              <w:rPr>
                <w:rFonts w:ascii="Times New Roman" w:hAnsi="Times New Roman"/>
                <w:sz w:val="24"/>
              </w:rPr>
              <w:t>'</w:t>
            </w:r>
            <w:r>
              <w:rPr>
                <w:rFonts w:ascii="Times New Roman" w:hAnsi="Times New Roman"/>
                <w:sz w:val="24"/>
              </w:rPr>
              <w:t>importo da inserire in questa riga.</w:t>
            </w:r>
          </w:p>
        </w:tc>
      </w:tr>
      <w:tr w:rsidR="002312DE" w:rsidRPr="007717F5" w14:paraId="69E09FB6" w14:textId="77777777" w:rsidTr="009F3999">
        <w:trPr>
          <w:trHeight w:val="708"/>
        </w:trPr>
        <w:tc>
          <w:tcPr>
            <w:tcW w:w="1380" w:type="dxa"/>
            <w:vAlign w:val="center"/>
          </w:tcPr>
          <w:p w14:paraId="69E09FB1"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2</w:t>
            </w:r>
          </w:p>
        </w:tc>
        <w:tc>
          <w:tcPr>
            <w:tcW w:w="7659" w:type="dxa"/>
          </w:tcPr>
          <w:p w14:paraId="69E09FB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Maggiorazione per le garanzie reali fornite su derivati se dedotte dalle attività in bilancio in base alla disciplina contabile applicabile</w:t>
            </w:r>
          </w:p>
          <w:p w14:paraId="69E09FB3" w14:textId="7197DA61" w:rsidR="00646595" w:rsidRPr="002B7F3A"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Articolo 429 quater, paragrafo 2, del regolamento (UE) n. 575/2013.</w:t>
            </w:r>
          </w:p>
          <w:p w14:paraId="69E09FB4" w14:textId="53BCB6A9"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Gli enti indicano l</w:t>
            </w:r>
            <w:r w:rsidR="00F9294F">
              <w:rPr>
                <w:rFonts w:ascii="Times New Roman" w:hAnsi="Times New Roman"/>
                <w:sz w:val="24"/>
              </w:rPr>
              <w:t>'</w:t>
            </w:r>
            <w:r>
              <w:rPr>
                <w:rFonts w:ascii="Times New Roman" w:hAnsi="Times New Roman"/>
                <w:sz w:val="24"/>
              </w:rPr>
              <w:t>importo delle garanzie reali fornite su derivati se la costituzione di tali garanzie determina, in base alla disciplina contabile applicabile, una riduzione dell</w:t>
            </w:r>
            <w:r w:rsidR="00F9294F">
              <w:rPr>
                <w:rFonts w:ascii="Times New Roman" w:hAnsi="Times New Roman"/>
                <w:sz w:val="24"/>
              </w:rPr>
              <w:t>'</w:t>
            </w:r>
            <w:r>
              <w:rPr>
                <w:rFonts w:ascii="Times New Roman" w:hAnsi="Times New Roman"/>
                <w:sz w:val="24"/>
              </w:rPr>
              <w:t>importo delle attività come previsto all</w:t>
            </w:r>
            <w:r w:rsidR="00F9294F">
              <w:rPr>
                <w:rFonts w:ascii="Times New Roman" w:hAnsi="Times New Roman"/>
                <w:sz w:val="24"/>
              </w:rPr>
              <w:t>'</w:t>
            </w:r>
            <w:r>
              <w:rPr>
                <w:rFonts w:ascii="Times New Roman" w:hAnsi="Times New Roman"/>
                <w:sz w:val="24"/>
              </w:rPr>
              <w:t>articolo 429 quater, paragrafo 2, del regolamento (UE) n. 575/2013.</w:t>
            </w:r>
          </w:p>
          <w:p w14:paraId="69E09FB5" w14:textId="018967AD"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Fonts w:ascii="Times New Roman" w:hAnsi="Times New Roman"/>
                <w:sz w:val="24"/>
              </w:rPr>
              <w:t>Gli enti non comprendono in questa cella il margine iniziale per le operazioni su derivati compensate per conto del cliente con una controparte centrale qualificata (QCCP) né il margine di variazione in contante ammissibile definito all</w:t>
            </w:r>
            <w:r w:rsidR="00F9294F">
              <w:rPr>
                <w:rFonts w:ascii="Times New Roman" w:hAnsi="Times New Roman"/>
                <w:sz w:val="24"/>
              </w:rPr>
              <w:t>'</w:t>
            </w:r>
            <w:r>
              <w:rPr>
                <w:rFonts w:ascii="Times New Roman" w:hAnsi="Times New Roman"/>
                <w:sz w:val="24"/>
              </w:rPr>
              <w:t>articolo 429 quater, paragrafo 3, del regolamento (UE) n. 575/2013.</w:t>
            </w:r>
          </w:p>
        </w:tc>
      </w:tr>
      <w:tr w:rsidR="002312DE" w:rsidRPr="007717F5" w14:paraId="69E09FBC" w14:textId="77777777" w:rsidTr="009F3999">
        <w:trPr>
          <w:trHeight w:val="708"/>
        </w:trPr>
        <w:tc>
          <w:tcPr>
            <w:tcW w:w="1380" w:type="dxa"/>
            <w:vAlign w:val="center"/>
          </w:tcPr>
          <w:p w14:paraId="69E09FB7"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3</w:t>
            </w:r>
          </w:p>
        </w:tc>
        <w:tc>
          <w:tcPr>
            <w:tcW w:w="7659" w:type="dxa"/>
          </w:tcPr>
          <w:p w14:paraId="69E09FB8"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(Deduzioni dei crediti per il margine di variazione in contante fornito in operazioni su derivati)</w:t>
            </w:r>
          </w:p>
          <w:p w14:paraId="69E09FB9" w14:textId="303DAA10" w:rsidR="00646595" w:rsidRPr="002B7F3A"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Articolo 429 quater, paragrafo 3, del regolamento (UE) n. 575/2013.</w:t>
            </w:r>
          </w:p>
          <w:p w14:paraId="69E09FBA" w14:textId="6C914FA1"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Gli enti indicano i crediti per il margine di variazione pagato in contante alla controparte in operazioni su derivati (se in base alla disciplina contabile applicabile l</w:t>
            </w:r>
            <w:r w:rsidR="00F9294F">
              <w:rPr>
                <w:rFonts w:ascii="Times New Roman" w:hAnsi="Times New Roman"/>
                <w:sz w:val="24"/>
              </w:rPr>
              <w:t>'</w:t>
            </w:r>
            <w:r>
              <w:rPr>
                <w:rFonts w:ascii="Times New Roman" w:hAnsi="Times New Roman"/>
                <w:sz w:val="24"/>
              </w:rPr>
              <w:t>ente è tenuto a iscrivere tali crediti in bilancio come attività), a condizione che siano soddisfatte le condizioni previste all</w:t>
            </w:r>
            <w:r w:rsidR="00F9294F">
              <w:rPr>
                <w:rFonts w:ascii="Times New Roman" w:hAnsi="Times New Roman"/>
                <w:sz w:val="24"/>
              </w:rPr>
              <w:t>'</w:t>
            </w:r>
            <w:r>
              <w:rPr>
                <w:rFonts w:ascii="Times New Roman" w:hAnsi="Times New Roman"/>
                <w:sz w:val="24"/>
              </w:rPr>
              <w:t>articolo 429 quater, paragrafo 3, lettere da a) a e), del regolamento (UE) n. 575/2013.</w:t>
            </w:r>
          </w:p>
          <w:p w14:paraId="69E09FBB" w14:textId="07F1303F"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Fonts w:ascii="Times New Roman" w:hAnsi="Times New Roman"/>
                <w:sz w:val="24"/>
              </w:rPr>
              <w:t>Poiché la rettifica determina una diminuzione della misura dell</w:t>
            </w:r>
            <w:r w:rsidR="00F9294F">
              <w:rPr>
                <w:rFonts w:ascii="Times New Roman" w:hAnsi="Times New Roman"/>
                <w:sz w:val="24"/>
              </w:rPr>
              <w:t>'</w:t>
            </w:r>
            <w:r>
              <w:rPr>
                <w:rFonts w:ascii="Times New Roman" w:hAnsi="Times New Roman"/>
                <w:sz w:val="24"/>
              </w:rPr>
              <w:t>esposizione complessiva, gli enti inseriscono il valore in questa riga tra parentesi (importo</w:t>
            </w:r>
            <w:r w:rsidR="007A3AF6">
              <w:rPr>
                <w:rFonts w:ascii="Times New Roman" w:hAnsi="Times New Roman"/>
                <w:sz w:val="24"/>
              </w:rPr>
              <w:t> </w:t>
            </w:r>
            <w:r>
              <w:rPr>
                <w:rFonts w:ascii="Times New Roman" w:hAnsi="Times New Roman"/>
                <w:sz w:val="24"/>
              </w:rPr>
              <w:t>negativo).</w:t>
            </w:r>
          </w:p>
        </w:tc>
      </w:tr>
      <w:tr w:rsidR="002312DE" w:rsidRPr="007717F5" w14:paraId="69E09FC1" w14:textId="77777777" w:rsidTr="009F3999">
        <w:trPr>
          <w:trHeight w:val="1417"/>
        </w:trPr>
        <w:tc>
          <w:tcPr>
            <w:tcW w:w="1380" w:type="dxa"/>
            <w:vAlign w:val="center"/>
          </w:tcPr>
          <w:p w14:paraId="69E09FBD"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4</w:t>
            </w:r>
          </w:p>
        </w:tc>
        <w:tc>
          <w:tcPr>
            <w:tcW w:w="7659" w:type="dxa"/>
          </w:tcPr>
          <w:p w14:paraId="69E09FBE" w14:textId="72A90C91"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(Rettifica per i titoli ricevuti nell</w:t>
            </w:r>
            <w:r w:rsidR="00F9294F">
              <w:rPr>
                <w:rStyle w:val="TeksttreciPogrubienie"/>
                <w:rFonts w:ascii="Times New Roman" w:hAnsi="Times New Roman"/>
                <w:color w:val="auto"/>
                <w:sz w:val="24"/>
              </w:rPr>
              <w:t>'</w:t>
            </w:r>
            <w:r>
              <w:rPr>
                <w:rStyle w:val="TeksttreciPogrubienie"/>
                <w:rFonts w:ascii="Times New Roman" w:hAnsi="Times New Roman"/>
                <w:color w:val="auto"/>
                <w:sz w:val="24"/>
              </w:rPr>
              <w:t>ambito di operazioni di finanziamento tramite titoli che sono iscritti come attività)</w:t>
            </w:r>
          </w:p>
          <w:p w14:paraId="69E09FBF" w14:textId="4C844F6B"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Rettifica per i titoli ricevuti nell</w:t>
            </w:r>
            <w:r w:rsidR="00F9294F">
              <w:rPr>
                <w:rStyle w:val="TeksttreciPogrubienie"/>
                <w:rFonts w:ascii="Times New Roman" w:hAnsi="Times New Roman"/>
                <w:b w:val="0"/>
                <w:color w:val="auto"/>
                <w:sz w:val="24"/>
              </w:rPr>
              <w:t>'</w:t>
            </w:r>
            <w:r>
              <w:rPr>
                <w:rStyle w:val="TeksttreciPogrubienie"/>
                <w:rFonts w:ascii="Times New Roman" w:hAnsi="Times New Roman"/>
                <w:b w:val="0"/>
                <w:color w:val="auto"/>
                <w:sz w:val="24"/>
              </w:rPr>
              <w:t>ambito di un</w:t>
            </w:r>
            <w:r w:rsidR="00F9294F">
              <w:rPr>
                <w:rStyle w:val="TeksttreciPogrubienie"/>
                <w:rFonts w:ascii="Times New Roman" w:hAnsi="Times New Roman"/>
                <w:b w:val="0"/>
                <w:color w:val="auto"/>
                <w:sz w:val="24"/>
              </w:rPr>
              <w:t>'</w:t>
            </w:r>
            <w:r>
              <w:rPr>
                <w:rStyle w:val="TeksttreciPogrubienie"/>
                <w:rFonts w:ascii="Times New Roman" w:hAnsi="Times New Roman"/>
                <w:b w:val="0"/>
                <w:color w:val="auto"/>
                <w:sz w:val="24"/>
              </w:rPr>
              <w:t>operazione di finanziamento tramite titoli in cui la banca ha iscritto a bilancio i titoli come attività. Questi importi sono da escludere dalla misura dell</w:t>
            </w:r>
            <w:r w:rsidR="00F9294F">
              <w:rPr>
                <w:rStyle w:val="TeksttreciPogrubienie"/>
                <w:rFonts w:ascii="Times New Roman" w:hAnsi="Times New Roman"/>
                <w:b w:val="0"/>
                <w:color w:val="auto"/>
                <w:sz w:val="24"/>
              </w:rPr>
              <w:t>'</w:t>
            </w:r>
            <w:r>
              <w:rPr>
                <w:rStyle w:val="TeksttreciPogrubienie"/>
                <w:rFonts w:ascii="Times New Roman" w:hAnsi="Times New Roman"/>
                <w:b w:val="0"/>
                <w:color w:val="auto"/>
                <w:sz w:val="24"/>
              </w:rPr>
              <w:t>esposizione complessiva conformemente all</w:t>
            </w:r>
            <w:r w:rsidR="00F9294F">
              <w:rPr>
                <w:rStyle w:val="TeksttreciPogrubienie"/>
                <w:rFonts w:ascii="Times New Roman" w:hAnsi="Times New Roman"/>
                <w:b w:val="0"/>
                <w:color w:val="auto"/>
                <w:sz w:val="24"/>
              </w:rPr>
              <w:t>'</w:t>
            </w:r>
            <w:r>
              <w:rPr>
                <w:rStyle w:val="TeksttreciPogrubienie"/>
                <w:rFonts w:ascii="Times New Roman" w:hAnsi="Times New Roman"/>
                <w:b w:val="0"/>
                <w:color w:val="auto"/>
                <w:sz w:val="24"/>
              </w:rPr>
              <w:t>articolo</w:t>
            </w:r>
            <w:r w:rsidR="007A3AF6">
              <w:rPr>
                <w:rStyle w:val="TeksttreciPogrubienie"/>
                <w:rFonts w:ascii="Times New Roman" w:hAnsi="Times New Roman"/>
                <w:b w:val="0"/>
                <w:color w:val="auto"/>
                <w:sz w:val="24"/>
              </w:rPr>
              <w:t> </w:t>
            </w:r>
            <w:r>
              <w:rPr>
                <w:rStyle w:val="TeksttreciPogrubienie"/>
                <w:rFonts w:ascii="Times New Roman" w:hAnsi="Times New Roman"/>
                <w:b w:val="0"/>
                <w:color w:val="auto"/>
                <w:sz w:val="24"/>
              </w:rPr>
              <w:t>429</w:t>
            </w:r>
            <w:r w:rsidR="007A3AF6">
              <w:rPr>
                <w:rStyle w:val="TeksttreciPogrubienie"/>
                <w:rFonts w:ascii="Times New Roman" w:hAnsi="Times New Roman"/>
                <w:b w:val="0"/>
                <w:color w:val="auto"/>
                <w:sz w:val="24"/>
              </w:rPr>
              <w:t> </w:t>
            </w:r>
            <w:r>
              <w:rPr>
                <w:rStyle w:val="TeksttreciPogrubienie"/>
                <w:rFonts w:ascii="Times New Roman" w:hAnsi="Times New Roman"/>
                <w:b w:val="0"/>
                <w:color w:val="auto"/>
                <w:sz w:val="24"/>
              </w:rPr>
              <w:t>sexies, paragrafo</w:t>
            </w:r>
            <w:r w:rsidR="007A3AF6">
              <w:rPr>
                <w:rStyle w:val="TeksttreciPogrubienie"/>
                <w:rFonts w:ascii="Times New Roman" w:hAnsi="Times New Roman"/>
                <w:b w:val="0"/>
                <w:color w:val="auto"/>
                <w:sz w:val="24"/>
              </w:rPr>
              <w:t> </w:t>
            </w:r>
            <w:r>
              <w:rPr>
                <w:rStyle w:val="TeksttreciPogrubienie"/>
                <w:rFonts w:ascii="Times New Roman" w:hAnsi="Times New Roman"/>
                <w:b w:val="0"/>
                <w:color w:val="auto"/>
                <w:sz w:val="24"/>
              </w:rPr>
              <w:t xml:space="preserve">6, </w:t>
            </w:r>
            <w:r>
              <w:rPr>
                <w:rFonts w:ascii="Times New Roman" w:hAnsi="Times New Roman"/>
                <w:sz w:val="24"/>
              </w:rPr>
              <w:t>del regolamento (UE) n. 575/2013</w:t>
            </w:r>
            <w:r>
              <w:rPr>
                <w:rStyle w:val="TeksttreciPogrubienie"/>
                <w:rFonts w:ascii="Times New Roman" w:hAnsi="Times New Roman"/>
                <w:b w:val="0"/>
                <w:color w:val="auto"/>
                <w:sz w:val="24"/>
              </w:rPr>
              <w:t>.</w:t>
            </w:r>
          </w:p>
          <w:p w14:paraId="69E09FC0" w14:textId="221D3AC1"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Poiché la rettifica in questa riga determina una diminuzione della misura dell</w:t>
            </w:r>
            <w:r w:rsidR="00F9294F">
              <w:rPr>
                <w:rStyle w:val="TeksttreciPogrubienie"/>
                <w:rFonts w:ascii="Times New Roman" w:hAnsi="Times New Roman"/>
                <w:b w:val="0"/>
                <w:color w:val="auto"/>
                <w:sz w:val="24"/>
              </w:rPr>
              <w:t>'</w:t>
            </w:r>
            <w:r>
              <w:rPr>
                <w:rStyle w:val="TeksttreciPogrubienie"/>
                <w:rFonts w:ascii="Times New Roman" w:hAnsi="Times New Roman"/>
                <w:b w:val="0"/>
                <w:color w:val="auto"/>
                <w:sz w:val="24"/>
              </w:rPr>
              <w:t>esposizione complessiva, gli enti inseriscono il valore in questa riga tra parentesi (importo negativo).</w:t>
            </w:r>
          </w:p>
        </w:tc>
      </w:tr>
      <w:tr w:rsidR="002312DE" w:rsidRPr="007717F5" w14:paraId="69E09FC6" w14:textId="77777777" w:rsidTr="009F3999">
        <w:trPr>
          <w:trHeight w:val="1417"/>
        </w:trPr>
        <w:tc>
          <w:tcPr>
            <w:tcW w:w="1380" w:type="dxa"/>
            <w:vAlign w:val="center"/>
          </w:tcPr>
          <w:p w14:paraId="69E09FC2"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5</w:t>
            </w:r>
          </w:p>
        </w:tc>
        <w:tc>
          <w:tcPr>
            <w:tcW w:w="7659" w:type="dxa"/>
          </w:tcPr>
          <w:p w14:paraId="69E09FC3"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(Rettifiche di valore su crediti generiche degli elementi in bilancio)</w:t>
            </w:r>
          </w:p>
          <w:p w14:paraId="69E09FC4" w14:textId="7A75FD64"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Importo delle rettifiche di valore su crediti generiche corrispondenti agli elementi in bilancio di cui all</w:t>
            </w:r>
            <w:r w:rsidR="00F9294F">
              <w:rPr>
                <w:rStyle w:val="TeksttreciPogrubienie"/>
                <w:rFonts w:ascii="Times New Roman" w:hAnsi="Times New Roman"/>
                <w:b w:val="0"/>
                <w:color w:val="auto"/>
                <w:sz w:val="24"/>
              </w:rPr>
              <w:t>'</w:t>
            </w:r>
            <w:r>
              <w:rPr>
                <w:rStyle w:val="TeksttreciPogrubienie"/>
                <w:rFonts w:ascii="Times New Roman" w:hAnsi="Times New Roman"/>
                <w:b w:val="0"/>
                <w:color w:val="auto"/>
                <w:sz w:val="24"/>
              </w:rPr>
              <w:t>articolo</w:t>
            </w:r>
            <w:r w:rsidR="007A3AF6">
              <w:rPr>
                <w:rStyle w:val="TeksttreciPogrubienie"/>
                <w:rFonts w:ascii="Times New Roman" w:hAnsi="Times New Roman"/>
                <w:b w:val="0"/>
                <w:color w:val="auto"/>
                <w:sz w:val="24"/>
              </w:rPr>
              <w:t> </w:t>
            </w:r>
            <w:r>
              <w:rPr>
                <w:rStyle w:val="TeksttreciPogrubienie"/>
                <w:rFonts w:ascii="Times New Roman" w:hAnsi="Times New Roman"/>
                <w:b w:val="0"/>
                <w:color w:val="auto"/>
                <w:sz w:val="24"/>
              </w:rPr>
              <w:t>429, paragrafo</w:t>
            </w:r>
            <w:r w:rsidR="007A3AF6">
              <w:rPr>
                <w:rStyle w:val="TeksttreciPogrubienie"/>
                <w:rFonts w:ascii="Times New Roman" w:hAnsi="Times New Roman"/>
                <w:b w:val="0"/>
                <w:color w:val="auto"/>
                <w:sz w:val="24"/>
              </w:rPr>
              <w:t> </w:t>
            </w:r>
            <w:r>
              <w:rPr>
                <w:rStyle w:val="TeksttreciPogrubienie"/>
                <w:rFonts w:ascii="Times New Roman" w:hAnsi="Times New Roman"/>
                <w:b w:val="0"/>
                <w:color w:val="auto"/>
                <w:sz w:val="24"/>
              </w:rPr>
              <w:t>4, lettera</w:t>
            </w:r>
            <w:r w:rsidR="007A3AF6">
              <w:rPr>
                <w:rStyle w:val="TeksttreciPogrubienie"/>
                <w:rFonts w:ascii="Times New Roman" w:hAnsi="Times New Roman"/>
                <w:b w:val="0"/>
                <w:color w:val="auto"/>
                <w:sz w:val="24"/>
              </w:rPr>
              <w:t> </w:t>
            </w:r>
            <w:r>
              <w:rPr>
                <w:rStyle w:val="TeksttreciPogrubienie"/>
                <w:rFonts w:ascii="Times New Roman" w:hAnsi="Times New Roman"/>
                <w:b w:val="0"/>
                <w:color w:val="auto"/>
                <w:sz w:val="24"/>
              </w:rPr>
              <w:t xml:space="preserve">a), del </w:t>
            </w:r>
            <w:r>
              <w:rPr>
                <w:rFonts w:ascii="Times New Roman" w:hAnsi="Times New Roman"/>
                <w:sz w:val="24"/>
              </w:rPr>
              <w:t>regolamento (UE) n. 575/2013</w:t>
            </w:r>
            <w:r>
              <w:rPr>
                <w:rStyle w:val="TeksttreciPogrubienie"/>
                <w:rFonts w:ascii="Times New Roman" w:hAnsi="Times New Roman"/>
                <w:b w:val="0"/>
                <w:color w:val="auto"/>
                <w:sz w:val="24"/>
              </w:rPr>
              <w:t>, che gli enti deducono conformemente all</w:t>
            </w:r>
            <w:r w:rsidR="00F9294F">
              <w:rPr>
                <w:rStyle w:val="TeksttreciPogrubienie"/>
                <w:rFonts w:ascii="Times New Roman" w:hAnsi="Times New Roman"/>
                <w:b w:val="0"/>
                <w:color w:val="auto"/>
                <w:sz w:val="24"/>
              </w:rPr>
              <w:t>'</w:t>
            </w:r>
            <w:r>
              <w:rPr>
                <w:rStyle w:val="TeksttreciPogrubienie"/>
                <w:rFonts w:ascii="Times New Roman" w:hAnsi="Times New Roman"/>
                <w:b w:val="0"/>
                <w:color w:val="auto"/>
                <w:sz w:val="24"/>
              </w:rPr>
              <w:t xml:space="preserve">articolo 429, paragrafo 4, ultimo comma, di </w:t>
            </w:r>
            <w:r>
              <w:rPr>
                <w:rFonts w:ascii="Times New Roman" w:hAnsi="Times New Roman"/>
                <w:sz w:val="24"/>
              </w:rPr>
              <w:t>tale regolamento</w:t>
            </w:r>
            <w:r>
              <w:rPr>
                <w:rStyle w:val="TeksttreciPogrubienie"/>
                <w:rFonts w:ascii="Times New Roman" w:hAnsi="Times New Roman"/>
                <w:b w:val="0"/>
                <w:color w:val="auto"/>
                <w:sz w:val="24"/>
              </w:rPr>
              <w:t>.</w:t>
            </w:r>
          </w:p>
          <w:p w14:paraId="69E09FC5" w14:textId="4B3192C9"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Poiché la rettifica in questa riga determina una diminuzione della misura dell</w:t>
            </w:r>
            <w:r w:rsidR="00F9294F">
              <w:rPr>
                <w:rStyle w:val="TeksttreciPogrubienie"/>
                <w:rFonts w:ascii="Times New Roman" w:hAnsi="Times New Roman"/>
                <w:b w:val="0"/>
                <w:color w:val="auto"/>
                <w:sz w:val="24"/>
              </w:rPr>
              <w:t>'</w:t>
            </w:r>
            <w:r>
              <w:rPr>
                <w:rStyle w:val="TeksttreciPogrubienie"/>
                <w:rFonts w:ascii="Times New Roman" w:hAnsi="Times New Roman"/>
                <w:b w:val="0"/>
                <w:color w:val="auto"/>
                <w:sz w:val="24"/>
              </w:rPr>
              <w:t>esposizione complessiva, gli enti inseriscono il valore in questa riga tra parentesi (importo negativo).</w:t>
            </w:r>
          </w:p>
        </w:tc>
      </w:tr>
      <w:tr w:rsidR="002312DE" w:rsidRPr="007717F5" w14:paraId="69E09FD3" w14:textId="77777777" w:rsidTr="009F3999">
        <w:trPr>
          <w:trHeight w:val="1417"/>
        </w:trPr>
        <w:tc>
          <w:tcPr>
            <w:tcW w:w="1380" w:type="dxa"/>
            <w:vAlign w:val="center"/>
          </w:tcPr>
          <w:p w14:paraId="69E09FC7"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6</w:t>
            </w:r>
          </w:p>
        </w:tc>
        <w:tc>
          <w:tcPr>
            <w:tcW w:w="7659" w:type="dxa"/>
          </w:tcPr>
          <w:p w14:paraId="69E09FC8" w14:textId="1FB91465"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(Importi delle attività dedotte nella determinazione del capitale di classe</w:t>
            </w:r>
            <w:r w:rsidR="007A3AF6">
              <w:rPr>
                <w:rStyle w:val="TeksttreciPogrubienie"/>
                <w:rFonts w:ascii="Times New Roman" w:hAnsi="Times New Roman"/>
                <w:color w:val="auto"/>
                <w:sz w:val="24"/>
              </w:rPr>
              <w:t> </w:t>
            </w:r>
            <w:r>
              <w:rPr>
                <w:rStyle w:val="TeksttreciPogrubienie"/>
                <w:rFonts w:ascii="Times New Roman" w:hAnsi="Times New Roman"/>
                <w:color w:val="auto"/>
                <w:sz w:val="24"/>
              </w:rPr>
              <w:t>1)</w:t>
            </w:r>
          </w:p>
          <w:p w14:paraId="69E09FC9" w14:textId="1A503811" w:rsidR="00646595" w:rsidRPr="007717F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Articolo 429 bis, paragrafo 1, lettere a) e b), e articolo 499, paragrafo 2, del regolamento (UE) n. 575/2013.</w:t>
            </w:r>
          </w:p>
          <w:p w14:paraId="69E09FCA" w14:textId="5EDEE202"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Gli enti indicano l</w:t>
            </w:r>
            <w:r w:rsidR="00F9294F">
              <w:rPr>
                <w:rFonts w:ascii="Times New Roman" w:hAnsi="Times New Roman"/>
                <w:sz w:val="24"/>
              </w:rPr>
              <w:t>'</w:t>
            </w:r>
            <w:r>
              <w:rPr>
                <w:rFonts w:ascii="Times New Roman" w:hAnsi="Times New Roman"/>
                <w:sz w:val="24"/>
              </w:rPr>
              <w:t>importo delle rettifiche del valore regolamentari apportate agli importi del capitale di classe</w:t>
            </w:r>
            <w:r w:rsidR="007A3AF6">
              <w:rPr>
                <w:rFonts w:ascii="Times New Roman" w:hAnsi="Times New Roman"/>
                <w:sz w:val="24"/>
              </w:rPr>
              <w:t> </w:t>
            </w:r>
            <w:r>
              <w:rPr>
                <w:rFonts w:ascii="Times New Roman" w:hAnsi="Times New Roman"/>
                <w:sz w:val="24"/>
              </w:rPr>
              <w:t>1, secondo la scelta operata a norma dell</w:t>
            </w:r>
            <w:r w:rsidR="00F9294F">
              <w:rPr>
                <w:rFonts w:ascii="Times New Roman" w:hAnsi="Times New Roman"/>
                <w:sz w:val="24"/>
              </w:rPr>
              <w:t>'</w:t>
            </w:r>
            <w:r>
              <w:rPr>
                <w:rFonts w:ascii="Times New Roman" w:hAnsi="Times New Roman"/>
                <w:sz w:val="24"/>
              </w:rPr>
              <w:t>articolo 499, paragrafo 2, del regolamento (UE) n. 575/2013.</w:t>
            </w:r>
          </w:p>
          <w:p w14:paraId="69E09FCB" w14:textId="479AD00D"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Nello specifico gli enti indicano la somma risultante da tutte le rettifiche relative al valore di un</w:t>
            </w:r>
            <w:r w:rsidR="00F9294F">
              <w:rPr>
                <w:rFonts w:ascii="Times New Roman" w:hAnsi="Times New Roman"/>
                <w:sz w:val="24"/>
              </w:rPr>
              <w:t>'</w:t>
            </w:r>
            <w:r>
              <w:rPr>
                <w:rFonts w:ascii="Times New Roman" w:hAnsi="Times New Roman"/>
                <w:sz w:val="24"/>
              </w:rPr>
              <w:t>attività, imposte, a seconda dei casi, dai seguenti articoli:</w:t>
            </w:r>
          </w:p>
          <w:p w14:paraId="69E09FCC" w14:textId="2296DF87" w:rsidR="00646595" w:rsidRPr="007717F5" w:rsidRDefault="00646595" w:rsidP="00646595">
            <w:pPr>
              <w:pStyle w:val="Teksttreci0"/>
              <w:numPr>
                <w:ilvl w:val="0"/>
                <w:numId w:val="1"/>
              </w:numPr>
              <w:shd w:val="clear" w:color="auto" w:fill="auto"/>
              <w:tabs>
                <w:tab w:val="left" w:pos="278"/>
              </w:tabs>
              <w:spacing w:after="120" w:line="240" w:lineRule="auto"/>
              <w:ind w:firstLine="0"/>
              <w:rPr>
                <w:rFonts w:ascii="Times New Roman" w:hAnsi="Times New Roman" w:cs="Times New Roman"/>
                <w:sz w:val="24"/>
                <w:szCs w:val="24"/>
              </w:rPr>
            </w:pPr>
            <w:r>
              <w:rPr>
                <w:rFonts w:ascii="Times New Roman" w:hAnsi="Times New Roman"/>
                <w:sz w:val="24"/>
              </w:rPr>
              <w:t>dagli articoli da 32 a 35 del regolamento (UE) n. 575/2013 o</w:t>
            </w:r>
          </w:p>
          <w:p w14:paraId="69E09FCD" w14:textId="110A059A" w:rsidR="00646595" w:rsidRPr="007717F5" w:rsidRDefault="00646595" w:rsidP="00646595">
            <w:pPr>
              <w:pStyle w:val="Teksttreci0"/>
              <w:numPr>
                <w:ilvl w:val="0"/>
                <w:numId w:val="1"/>
              </w:numPr>
              <w:shd w:val="clear" w:color="auto" w:fill="auto"/>
              <w:tabs>
                <w:tab w:val="left" w:pos="278"/>
              </w:tabs>
              <w:spacing w:after="120" w:line="240" w:lineRule="auto"/>
              <w:ind w:firstLine="0"/>
              <w:rPr>
                <w:rFonts w:ascii="Times New Roman" w:hAnsi="Times New Roman" w:cs="Times New Roman"/>
                <w:sz w:val="24"/>
                <w:szCs w:val="24"/>
              </w:rPr>
            </w:pPr>
            <w:r>
              <w:rPr>
                <w:rFonts w:ascii="Times New Roman" w:hAnsi="Times New Roman"/>
                <w:sz w:val="24"/>
              </w:rPr>
              <w:t>dagli articoli da 36 a 47 del regolamento (UE) n. 575/2013 o</w:t>
            </w:r>
          </w:p>
          <w:p w14:paraId="69E09FCE" w14:textId="4885AA54" w:rsidR="00646595" w:rsidRPr="007717F5" w:rsidRDefault="00646595" w:rsidP="00646595">
            <w:pPr>
              <w:pStyle w:val="Teksttreci0"/>
              <w:numPr>
                <w:ilvl w:val="0"/>
                <w:numId w:val="1"/>
              </w:numPr>
              <w:shd w:val="clear" w:color="auto" w:fill="auto"/>
              <w:tabs>
                <w:tab w:val="left" w:pos="278"/>
              </w:tabs>
              <w:spacing w:after="120" w:line="240" w:lineRule="auto"/>
              <w:ind w:firstLine="0"/>
              <w:rPr>
                <w:rFonts w:ascii="Times New Roman" w:hAnsi="Times New Roman" w:cs="Times New Roman"/>
                <w:sz w:val="24"/>
                <w:szCs w:val="24"/>
              </w:rPr>
            </w:pPr>
            <w:r>
              <w:rPr>
                <w:rFonts w:ascii="Times New Roman" w:hAnsi="Times New Roman"/>
                <w:sz w:val="24"/>
              </w:rPr>
              <w:t>dagli articoli da 56 a 60 del regolamento (UE) n. 575/2013.</w:t>
            </w:r>
          </w:p>
          <w:p w14:paraId="69E09FCF" w14:textId="419DBD7E"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Gli enti includono in questa cella l</w:t>
            </w:r>
            <w:r w:rsidR="00F9294F">
              <w:rPr>
                <w:rFonts w:ascii="Times New Roman" w:hAnsi="Times New Roman"/>
                <w:sz w:val="24"/>
              </w:rPr>
              <w:t>'</w:t>
            </w:r>
            <w:r>
              <w:rPr>
                <w:rFonts w:ascii="Times New Roman" w:hAnsi="Times New Roman"/>
                <w:sz w:val="24"/>
              </w:rPr>
              <w:t>importo di cui all</w:t>
            </w:r>
            <w:r w:rsidR="00F9294F">
              <w:rPr>
                <w:rFonts w:ascii="Times New Roman" w:hAnsi="Times New Roman"/>
                <w:sz w:val="24"/>
              </w:rPr>
              <w:t>'</w:t>
            </w:r>
            <w:r>
              <w:rPr>
                <w:rFonts w:ascii="Times New Roman" w:hAnsi="Times New Roman"/>
                <w:sz w:val="24"/>
              </w:rPr>
              <w:t>articolo 429 bis, paragrafo 1, lettera a), del regolamento (UE) n. 575/2013.</w:t>
            </w:r>
          </w:p>
          <w:p w14:paraId="69E09FD0" w14:textId="18A735E2"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Se si è scelto d</w:t>
            </w:r>
            <w:r w:rsidR="00F9294F">
              <w:rPr>
                <w:rFonts w:ascii="Times New Roman" w:hAnsi="Times New Roman"/>
                <w:sz w:val="24"/>
              </w:rPr>
              <w:t>'</w:t>
            </w:r>
            <w:r>
              <w:rPr>
                <w:rFonts w:ascii="Times New Roman" w:hAnsi="Times New Roman"/>
                <w:sz w:val="24"/>
              </w:rPr>
              <w:t>indicare il capitale di classe</w:t>
            </w:r>
            <w:r w:rsidR="0007015E">
              <w:rPr>
                <w:rFonts w:ascii="Times New Roman" w:hAnsi="Times New Roman"/>
                <w:sz w:val="24"/>
              </w:rPr>
              <w:t> </w:t>
            </w:r>
            <w:r>
              <w:rPr>
                <w:rFonts w:ascii="Times New Roman" w:hAnsi="Times New Roman"/>
                <w:sz w:val="24"/>
              </w:rPr>
              <w:t>1 a norma dell</w:t>
            </w:r>
            <w:r w:rsidR="00F9294F">
              <w:rPr>
                <w:rFonts w:ascii="Times New Roman" w:hAnsi="Times New Roman"/>
                <w:sz w:val="24"/>
              </w:rPr>
              <w:t>'</w:t>
            </w:r>
            <w:r>
              <w:rPr>
                <w:rFonts w:ascii="Times New Roman" w:hAnsi="Times New Roman"/>
                <w:sz w:val="24"/>
              </w:rPr>
              <w:t>articolo</w:t>
            </w:r>
            <w:r w:rsidR="007A3AF6">
              <w:rPr>
                <w:rFonts w:ascii="Times New Roman" w:hAnsi="Times New Roman"/>
                <w:sz w:val="24"/>
              </w:rPr>
              <w:t> </w:t>
            </w:r>
            <w:r>
              <w:rPr>
                <w:rFonts w:ascii="Times New Roman" w:hAnsi="Times New Roman"/>
                <w:sz w:val="24"/>
              </w:rPr>
              <w:t>499, paragrafo</w:t>
            </w:r>
            <w:r w:rsidR="007A3AF6">
              <w:rPr>
                <w:rFonts w:ascii="Times New Roman" w:hAnsi="Times New Roman"/>
                <w:sz w:val="24"/>
              </w:rPr>
              <w:t> </w:t>
            </w:r>
            <w:r>
              <w:rPr>
                <w:rFonts w:ascii="Times New Roman" w:hAnsi="Times New Roman"/>
                <w:sz w:val="24"/>
              </w:rPr>
              <w:t>1, lettera</w:t>
            </w:r>
            <w:r w:rsidR="007A3AF6">
              <w:rPr>
                <w:rFonts w:ascii="Times New Roman" w:hAnsi="Times New Roman"/>
                <w:sz w:val="24"/>
              </w:rPr>
              <w:t> </w:t>
            </w:r>
            <w:r>
              <w:rPr>
                <w:rFonts w:ascii="Times New Roman" w:hAnsi="Times New Roman"/>
                <w:sz w:val="24"/>
              </w:rPr>
              <w:t>a), del regolamento (UE) n.</w:t>
            </w:r>
            <w:r w:rsidR="0007015E">
              <w:rPr>
                <w:rFonts w:ascii="Times New Roman" w:hAnsi="Times New Roman"/>
                <w:sz w:val="24"/>
              </w:rPr>
              <w:t> </w:t>
            </w:r>
            <w:r>
              <w:rPr>
                <w:rFonts w:ascii="Times New Roman" w:hAnsi="Times New Roman"/>
                <w:sz w:val="24"/>
              </w:rPr>
              <w:t>575/2013, gli enti tengono conto delle esenzioni, alternative e deroghe alle deduzioni in questione previste agli articoli 48, 49 e 79 del medesimo regolamento, senza tener conto della deroga di cui alla parte dieci, titolo I, capi 1 e 2, dello stesso. Se si è scelto invece d</w:t>
            </w:r>
            <w:r w:rsidR="00F9294F">
              <w:rPr>
                <w:rFonts w:ascii="Times New Roman" w:hAnsi="Times New Roman"/>
                <w:sz w:val="24"/>
              </w:rPr>
              <w:t>'</w:t>
            </w:r>
            <w:r>
              <w:rPr>
                <w:rFonts w:ascii="Times New Roman" w:hAnsi="Times New Roman"/>
                <w:sz w:val="24"/>
              </w:rPr>
              <w:t>indicare il capitale di classe</w:t>
            </w:r>
            <w:r w:rsidR="0007015E">
              <w:rPr>
                <w:rFonts w:ascii="Times New Roman" w:hAnsi="Times New Roman"/>
                <w:sz w:val="24"/>
              </w:rPr>
              <w:t> </w:t>
            </w:r>
            <w:r>
              <w:rPr>
                <w:rFonts w:ascii="Times New Roman" w:hAnsi="Times New Roman"/>
                <w:sz w:val="24"/>
              </w:rPr>
              <w:t>1 a norma dell</w:t>
            </w:r>
            <w:r w:rsidR="00F9294F">
              <w:rPr>
                <w:rFonts w:ascii="Times New Roman" w:hAnsi="Times New Roman"/>
                <w:sz w:val="24"/>
              </w:rPr>
              <w:t>'</w:t>
            </w:r>
            <w:r>
              <w:rPr>
                <w:rFonts w:ascii="Times New Roman" w:hAnsi="Times New Roman"/>
                <w:sz w:val="24"/>
              </w:rPr>
              <w:t>articolo 499, paragrafo 1, lettera b), del regolamento (UE) n. 575/2013, gli enti tengono conto delle esenzioni, alternative e deroghe alle deduzioni in questione previste agli articoli 48, 49 e 79 del medesimo regolamento, oltre a tener conto delle deroghe di cui alla parte dieci, titolo I, capi 1 e 2, dello stesso.</w:t>
            </w:r>
          </w:p>
          <w:p w14:paraId="69E09FD1" w14:textId="414D17C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Per evitare un doppio conteggio, gli enti non indicano le rettifiche già apportate a norma dell</w:t>
            </w:r>
            <w:r w:rsidR="00F9294F">
              <w:rPr>
                <w:rFonts w:ascii="Times New Roman" w:hAnsi="Times New Roman"/>
                <w:sz w:val="24"/>
              </w:rPr>
              <w:t>'</w:t>
            </w:r>
            <w:r>
              <w:rPr>
                <w:rFonts w:ascii="Times New Roman" w:hAnsi="Times New Roman"/>
                <w:sz w:val="24"/>
              </w:rPr>
              <w:t>articolo</w:t>
            </w:r>
            <w:r w:rsidR="0007015E">
              <w:rPr>
                <w:rFonts w:ascii="Times New Roman" w:hAnsi="Times New Roman"/>
                <w:sz w:val="24"/>
              </w:rPr>
              <w:t> </w:t>
            </w:r>
            <w:r>
              <w:rPr>
                <w:rFonts w:ascii="Times New Roman" w:hAnsi="Times New Roman"/>
                <w:sz w:val="24"/>
              </w:rPr>
              <w:t>111 del regolamento (UE) n. 575/2013 nel calcolo del valore dell</w:t>
            </w:r>
            <w:r w:rsidR="00F9294F">
              <w:rPr>
                <w:rFonts w:ascii="Times New Roman" w:hAnsi="Times New Roman"/>
                <w:sz w:val="24"/>
              </w:rPr>
              <w:t>'</w:t>
            </w:r>
            <w:r>
              <w:rPr>
                <w:rFonts w:ascii="Times New Roman" w:hAnsi="Times New Roman"/>
                <w:sz w:val="24"/>
              </w:rPr>
              <w:t>esposizione né indicano le rettifiche che non deducono il valore di un</w:t>
            </w:r>
            <w:r w:rsidR="00F9294F">
              <w:rPr>
                <w:rFonts w:ascii="Times New Roman" w:hAnsi="Times New Roman"/>
                <w:sz w:val="24"/>
              </w:rPr>
              <w:t>'</w:t>
            </w:r>
            <w:r>
              <w:rPr>
                <w:rFonts w:ascii="Times New Roman" w:hAnsi="Times New Roman"/>
                <w:sz w:val="24"/>
              </w:rPr>
              <w:t>attività specifica.</w:t>
            </w:r>
          </w:p>
          <w:p w14:paraId="69E09FD2" w14:textId="364FE56B"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Poiché l</w:t>
            </w:r>
            <w:r w:rsidR="00F9294F">
              <w:rPr>
                <w:rStyle w:val="TeksttreciPogrubienie"/>
                <w:rFonts w:ascii="Times New Roman" w:hAnsi="Times New Roman"/>
                <w:color w:val="auto"/>
                <w:sz w:val="24"/>
              </w:rPr>
              <w:t>'</w:t>
            </w:r>
            <w:r>
              <w:rPr>
                <w:rStyle w:val="TeksttreciPogrubienie"/>
                <w:rFonts w:ascii="Times New Roman" w:hAnsi="Times New Roman"/>
                <w:color w:val="auto"/>
                <w:sz w:val="24"/>
              </w:rPr>
              <w:t>importo in questa riga determina una diminuzione della misura dell</w:t>
            </w:r>
            <w:r w:rsidR="00F9294F">
              <w:rPr>
                <w:rStyle w:val="TeksttreciPogrubienie"/>
                <w:rFonts w:ascii="Times New Roman" w:hAnsi="Times New Roman"/>
                <w:color w:val="auto"/>
                <w:sz w:val="24"/>
              </w:rPr>
              <w:t>'</w:t>
            </w:r>
            <w:r>
              <w:rPr>
                <w:rStyle w:val="TeksttreciPogrubienie"/>
                <w:rFonts w:ascii="Times New Roman" w:hAnsi="Times New Roman"/>
                <w:color w:val="auto"/>
                <w:sz w:val="24"/>
              </w:rPr>
              <w:t>esposizione complessiva</w:t>
            </w:r>
            <w:r>
              <w:rPr>
                <w:rFonts w:ascii="Times New Roman" w:hAnsi="Times New Roman"/>
                <w:sz w:val="24"/>
              </w:rPr>
              <w:t>, gli enti inseriscono il valore in questa cella tra parentesi (importo negativo).</w:t>
            </w:r>
          </w:p>
        </w:tc>
      </w:tr>
      <w:tr w:rsidR="002312DE" w:rsidRPr="007717F5" w14:paraId="69E09FD7" w14:textId="77777777" w:rsidTr="009F3999">
        <w:trPr>
          <w:trHeight w:val="694"/>
        </w:trPr>
        <w:tc>
          <w:tcPr>
            <w:tcW w:w="1380" w:type="dxa"/>
            <w:vAlign w:val="center"/>
          </w:tcPr>
          <w:p w14:paraId="69E09FD4"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7</w:t>
            </w:r>
          </w:p>
        </w:tc>
        <w:tc>
          <w:tcPr>
            <w:tcW w:w="7659" w:type="dxa"/>
          </w:tcPr>
          <w:p w14:paraId="69E09FD5" w14:textId="261B465B"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Esposizioni in bilancio complessive (esclusi derivati e SFT)</w:t>
            </w:r>
          </w:p>
          <w:p w14:paraId="69E09FD6" w14:textId="4595FD17" w:rsidR="00646595" w:rsidRPr="007717F5" w:rsidRDefault="00646595" w:rsidP="17C07D06">
            <w:pPr>
              <w:pStyle w:val="Teksttreci0"/>
              <w:shd w:val="clear" w:color="auto" w:fill="auto"/>
              <w:spacing w:after="120" w:line="240" w:lineRule="auto"/>
              <w:ind w:firstLine="0"/>
              <w:rPr>
                <w:rFonts w:ascii="Times New Roman" w:hAnsi="Times New Roman" w:cs="Times New Roman"/>
                <w:b/>
                <w:bCs/>
                <w:sz w:val="24"/>
                <w:szCs w:val="24"/>
              </w:rPr>
            </w:pPr>
            <w:r>
              <w:rPr>
                <w:rStyle w:val="TeksttreciPogrubienie"/>
                <w:rFonts w:ascii="Times New Roman" w:hAnsi="Times New Roman"/>
                <w:color w:val="auto"/>
                <w:sz w:val="24"/>
              </w:rPr>
              <w:t>Somma delle righe da 1 a 6.</w:t>
            </w:r>
          </w:p>
        </w:tc>
      </w:tr>
      <w:tr w:rsidR="002312DE" w:rsidRPr="007717F5" w14:paraId="69E09FE0" w14:textId="77777777" w:rsidTr="009F3999">
        <w:trPr>
          <w:trHeight w:val="1559"/>
        </w:trPr>
        <w:tc>
          <w:tcPr>
            <w:tcW w:w="1380" w:type="dxa"/>
            <w:vAlign w:val="center"/>
          </w:tcPr>
          <w:p w14:paraId="69E09FD8"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8</w:t>
            </w:r>
          </w:p>
        </w:tc>
        <w:tc>
          <w:tcPr>
            <w:tcW w:w="7659" w:type="dxa"/>
          </w:tcPr>
          <w:p w14:paraId="69E09FD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Costo di sostituzione associato alle operazioni SA-CCR (ossia al netto del margine di variazione in contante ammissibile)</w:t>
            </w:r>
          </w:p>
          <w:p w14:paraId="69E09FDA" w14:textId="1ADC1DA6" w:rsidR="00646595" w:rsidRPr="007717F5" w:rsidRDefault="00646595" w:rsidP="00B716DE">
            <w:pPr>
              <w:pStyle w:val="Teksttreci0"/>
              <w:shd w:val="clear" w:color="auto" w:fill="auto"/>
              <w:spacing w:after="120" w:line="240" w:lineRule="auto"/>
              <w:ind w:firstLine="0"/>
              <w:jc w:val="left"/>
              <w:rPr>
                <w:rFonts w:ascii="Times New Roman" w:eastAsia="Times New Roman" w:hAnsi="Times New Roman" w:cs="Times New Roman"/>
                <w:sz w:val="24"/>
                <w:szCs w:val="24"/>
              </w:rPr>
            </w:pPr>
            <w:r>
              <w:rPr>
                <w:rFonts w:ascii="Times New Roman" w:hAnsi="Times New Roman"/>
                <w:sz w:val="24"/>
              </w:rPr>
              <w:t>Articoli 274, 275, 295, 296, 297, 298, 429</w:t>
            </w:r>
            <w:r w:rsidR="0007015E">
              <w:rPr>
                <w:rFonts w:ascii="Times New Roman" w:hAnsi="Times New Roman"/>
                <w:sz w:val="24"/>
              </w:rPr>
              <w:t> </w:t>
            </w:r>
            <w:r>
              <w:rPr>
                <w:rFonts w:ascii="Times New Roman" w:hAnsi="Times New Roman"/>
                <w:sz w:val="24"/>
              </w:rPr>
              <w:t>quater e articolo</w:t>
            </w:r>
            <w:r w:rsidR="0007015E">
              <w:rPr>
                <w:rFonts w:ascii="Times New Roman" w:hAnsi="Times New Roman"/>
                <w:sz w:val="24"/>
              </w:rPr>
              <w:t> </w:t>
            </w:r>
            <w:r>
              <w:rPr>
                <w:rFonts w:ascii="Times New Roman" w:hAnsi="Times New Roman"/>
                <w:sz w:val="24"/>
              </w:rPr>
              <w:t>429</w:t>
            </w:r>
            <w:r w:rsidR="0007015E">
              <w:rPr>
                <w:rFonts w:ascii="Times New Roman" w:hAnsi="Times New Roman"/>
                <w:sz w:val="24"/>
              </w:rPr>
              <w:t> </w:t>
            </w:r>
            <w:r>
              <w:rPr>
                <w:rFonts w:ascii="Times New Roman" w:hAnsi="Times New Roman"/>
                <w:sz w:val="24"/>
              </w:rPr>
              <w:t>quater, paragrafo 3, del regolamento (UE) n. 575/2013.</w:t>
            </w:r>
          </w:p>
          <w:p w14:paraId="69E09FDB" w14:textId="744ECEDF"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Gli enti indicano il costo corrente di sostituzione, specificato nell</w:t>
            </w:r>
            <w:r w:rsidR="00F9294F">
              <w:rPr>
                <w:rFonts w:ascii="Times New Roman" w:hAnsi="Times New Roman"/>
                <w:sz w:val="24"/>
              </w:rPr>
              <w:t>'</w:t>
            </w:r>
            <w:r>
              <w:rPr>
                <w:rFonts w:ascii="Times New Roman" w:hAnsi="Times New Roman"/>
                <w:sz w:val="24"/>
              </w:rPr>
              <w:t>articolo 275, paragrafo</w:t>
            </w:r>
            <w:r w:rsidR="0007015E">
              <w:rPr>
                <w:rFonts w:ascii="Times New Roman" w:hAnsi="Times New Roman"/>
                <w:sz w:val="24"/>
              </w:rPr>
              <w:t> </w:t>
            </w:r>
            <w:r>
              <w:rPr>
                <w:rFonts w:ascii="Times New Roman" w:hAnsi="Times New Roman"/>
                <w:sz w:val="24"/>
              </w:rPr>
              <w:t>1, del regolamento (UE) n. 575/2013</w:t>
            </w:r>
            <w:r>
              <w:rPr>
                <w:rFonts w:ascii="Times New Roman" w:hAnsi="Times New Roman"/>
              </w:rPr>
              <w:t xml:space="preserve">, </w:t>
            </w:r>
            <w:r>
              <w:rPr>
                <w:rFonts w:ascii="Times New Roman" w:hAnsi="Times New Roman"/>
                <w:sz w:val="24"/>
              </w:rPr>
              <w:t>dei contratti elencati nell</w:t>
            </w:r>
            <w:r w:rsidR="00F9294F">
              <w:rPr>
                <w:rFonts w:ascii="Times New Roman" w:hAnsi="Times New Roman"/>
                <w:sz w:val="24"/>
              </w:rPr>
              <w:t>'</w:t>
            </w:r>
            <w:r>
              <w:rPr>
                <w:rFonts w:ascii="Times New Roman" w:hAnsi="Times New Roman"/>
                <w:sz w:val="24"/>
              </w:rPr>
              <w:t>allegato II del medesimo regolamento e dei derivati su crediti, inclusi quelli fuori bilancio. Il costo di sostituzione è al netto del margine di variazione in contante ammissibile a norma dell</w:t>
            </w:r>
            <w:r w:rsidR="00F9294F">
              <w:rPr>
                <w:rFonts w:ascii="Times New Roman" w:hAnsi="Times New Roman"/>
                <w:sz w:val="24"/>
              </w:rPr>
              <w:t>'</w:t>
            </w:r>
            <w:r>
              <w:rPr>
                <w:rFonts w:ascii="Times New Roman" w:hAnsi="Times New Roman"/>
                <w:sz w:val="24"/>
              </w:rPr>
              <w:t>articolo</w:t>
            </w:r>
            <w:r w:rsidR="00B716DE">
              <w:rPr>
                <w:rFonts w:ascii="Times New Roman" w:hAnsi="Times New Roman"/>
                <w:sz w:val="24"/>
              </w:rPr>
              <w:t> </w:t>
            </w:r>
            <w:r>
              <w:rPr>
                <w:rFonts w:ascii="Times New Roman" w:hAnsi="Times New Roman"/>
                <w:sz w:val="24"/>
              </w:rPr>
              <w:t>429</w:t>
            </w:r>
            <w:r w:rsidR="00B716DE">
              <w:rPr>
                <w:rFonts w:ascii="Times New Roman" w:hAnsi="Times New Roman"/>
                <w:sz w:val="24"/>
              </w:rPr>
              <w:t> </w:t>
            </w:r>
            <w:r>
              <w:rPr>
                <w:rFonts w:ascii="Times New Roman" w:hAnsi="Times New Roman"/>
                <w:sz w:val="24"/>
              </w:rPr>
              <w:t>quater, paragrafo</w:t>
            </w:r>
            <w:r w:rsidR="00B716DE">
              <w:rPr>
                <w:rFonts w:ascii="Times New Roman" w:hAnsi="Times New Roman"/>
                <w:sz w:val="24"/>
              </w:rPr>
              <w:t> </w:t>
            </w:r>
            <w:r>
              <w:rPr>
                <w:rFonts w:ascii="Times New Roman" w:hAnsi="Times New Roman"/>
                <w:sz w:val="24"/>
              </w:rPr>
              <w:t xml:space="preserve">3, del </w:t>
            </w:r>
            <w:r>
              <w:rPr>
                <w:rFonts w:ascii="Times New Roman" w:hAnsi="Times New Roman"/>
                <w:sz w:val="24"/>
              </w:rPr>
              <w:lastRenderedPageBreak/>
              <w:t>regolamento (UE) n. 575/2013,</w:t>
            </w:r>
            <w:r>
              <w:rPr>
                <w:rFonts w:ascii="Times New Roman" w:hAnsi="Times New Roman"/>
              </w:rPr>
              <w:t xml:space="preserve"> </w:t>
            </w:r>
            <w:r>
              <w:rPr>
                <w:rFonts w:ascii="Times New Roman" w:hAnsi="Times New Roman"/>
                <w:sz w:val="24"/>
              </w:rPr>
              <w:t>mentre non è incluso il margine di variazione in contante ricevuto su una componente CCP esentata a norma dell</w:t>
            </w:r>
            <w:r w:rsidR="00F9294F">
              <w:rPr>
                <w:rFonts w:ascii="Times New Roman" w:hAnsi="Times New Roman"/>
                <w:sz w:val="24"/>
              </w:rPr>
              <w:t>'</w:t>
            </w:r>
            <w:r>
              <w:rPr>
                <w:rFonts w:ascii="Times New Roman" w:hAnsi="Times New Roman"/>
                <w:sz w:val="24"/>
              </w:rPr>
              <w:t>articolo 429 bis, paragrafo 1, lettera g) o h), del</w:t>
            </w:r>
            <w:r>
              <w:rPr>
                <w:rFonts w:ascii="Times New Roman" w:hAnsi="Times New Roman"/>
              </w:rPr>
              <w:t xml:space="preserve"> </w:t>
            </w:r>
            <w:r>
              <w:rPr>
                <w:rFonts w:ascii="Times New Roman" w:hAnsi="Times New Roman"/>
                <w:sz w:val="24"/>
              </w:rPr>
              <w:t>medesimo regolamento.</w:t>
            </w:r>
          </w:p>
          <w:p w14:paraId="69E09FDC" w14:textId="32996163"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Come stabilito all</w:t>
            </w:r>
            <w:r w:rsidR="00F9294F">
              <w:rPr>
                <w:rFonts w:ascii="Times New Roman" w:hAnsi="Times New Roman"/>
                <w:sz w:val="24"/>
              </w:rPr>
              <w:t>'</w:t>
            </w:r>
            <w:r>
              <w:rPr>
                <w:rFonts w:ascii="Times New Roman" w:hAnsi="Times New Roman"/>
                <w:sz w:val="24"/>
              </w:rPr>
              <w:t>articolo 429 quater, paragrafo</w:t>
            </w:r>
            <w:r w:rsidR="00B716DE">
              <w:rPr>
                <w:rFonts w:ascii="Times New Roman" w:hAnsi="Times New Roman"/>
                <w:sz w:val="24"/>
              </w:rPr>
              <w:t> </w:t>
            </w:r>
            <w:r>
              <w:rPr>
                <w:rFonts w:ascii="Times New Roman" w:hAnsi="Times New Roman"/>
                <w:sz w:val="24"/>
              </w:rPr>
              <w:t>1, del regolamento (UE) n. 575/2013, gli enti possono tenere conto degli effetti dei contratti di novazione e di altri accordi di compensazione conformemente all</w:t>
            </w:r>
            <w:r w:rsidR="00F9294F">
              <w:rPr>
                <w:rFonts w:ascii="Times New Roman" w:hAnsi="Times New Roman"/>
                <w:sz w:val="24"/>
              </w:rPr>
              <w:t>'</w:t>
            </w:r>
            <w:r>
              <w:rPr>
                <w:rFonts w:ascii="Times New Roman" w:hAnsi="Times New Roman"/>
                <w:sz w:val="24"/>
              </w:rPr>
              <w:t>articolo 295 del medesimo regolamento. Non si applica la compensazione tra prodotti differenti. Tuttavia gli enti possono compensare la categoria di prodotti di cui all</w:t>
            </w:r>
            <w:r w:rsidR="00F9294F">
              <w:rPr>
                <w:rFonts w:ascii="Times New Roman" w:hAnsi="Times New Roman"/>
                <w:sz w:val="24"/>
              </w:rPr>
              <w:t>'</w:t>
            </w:r>
            <w:r>
              <w:rPr>
                <w:rFonts w:ascii="Times New Roman" w:hAnsi="Times New Roman"/>
                <w:sz w:val="24"/>
              </w:rPr>
              <w:t>articolo</w:t>
            </w:r>
            <w:r w:rsidR="00B716DE">
              <w:rPr>
                <w:rFonts w:ascii="Times New Roman" w:hAnsi="Times New Roman"/>
                <w:sz w:val="24"/>
              </w:rPr>
              <w:t> </w:t>
            </w:r>
            <w:r>
              <w:rPr>
                <w:rFonts w:ascii="Times New Roman" w:hAnsi="Times New Roman"/>
                <w:sz w:val="24"/>
              </w:rPr>
              <w:t>272, punto 25), lettera</w:t>
            </w:r>
            <w:r w:rsidR="00B716DE">
              <w:rPr>
                <w:rFonts w:ascii="Times New Roman" w:hAnsi="Times New Roman"/>
                <w:sz w:val="24"/>
              </w:rPr>
              <w:t> </w:t>
            </w:r>
            <w:r>
              <w:rPr>
                <w:rFonts w:ascii="Times New Roman" w:hAnsi="Times New Roman"/>
                <w:sz w:val="24"/>
              </w:rPr>
              <w:t>c), del regolamento (UE) n. 575/2013 e i</w:t>
            </w:r>
            <w:r w:rsidR="00B716DE">
              <w:rPr>
                <w:rFonts w:ascii="Times New Roman" w:hAnsi="Times New Roman"/>
                <w:sz w:val="24"/>
              </w:rPr>
              <w:t> </w:t>
            </w:r>
            <w:r>
              <w:rPr>
                <w:rFonts w:ascii="Times New Roman" w:hAnsi="Times New Roman"/>
                <w:sz w:val="24"/>
              </w:rPr>
              <w:t>derivati su crediti quando sono soggetti ad un accordo di compensazione contrattuale tra prodotti differenti di cui all</w:t>
            </w:r>
            <w:r w:rsidR="00F9294F">
              <w:rPr>
                <w:rFonts w:ascii="Times New Roman" w:hAnsi="Times New Roman"/>
                <w:sz w:val="24"/>
              </w:rPr>
              <w:t>'</w:t>
            </w:r>
            <w:r>
              <w:rPr>
                <w:rFonts w:ascii="Times New Roman" w:hAnsi="Times New Roman"/>
                <w:sz w:val="24"/>
              </w:rPr>
              <w:t>articolo 295, lettera c), del medesimo regolamento.</w:t>
            </w:r>
          </w:p>
          <w:p w14:paraId="69E09FDD" w14:textId="61CEFF9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Gli enti non includono in questa cella i contratti misurati applicando i metodi di cui all</w:t>
            </w:r>
            <w:r w:rsidR="00F9294F">
              <w:rPr>
                <w:rFonts w:ascii="Times New Roman" w:hAnsi="Times New Roman"/>
                <w:sz w:val="24"/>
              </w:rPr>
              <w:t>'</w:t>
            </w:r>
            <w:r>
              <w:rPr>
                <w:rFonts w:ascii="Times New Roman" w:hAnsi="Times New Roman"/>
                <w:sz w:val="24"/>
              </w:rPr>
              <w:t>articolo 429 quater, paragrafo 6, ossia i metodi di cui alla parte tre, titolo II, capo 6, sezione 4 o 5, del regolamento (UE) n. 575/2013</w:t>
            </w:r>
            <w:r>
              <w:rPr>
                <w:rFonts w:ascii="Times New Roman" w:hAnsi="Times New Roman"/>
              </w:rPr>
              <w:t xml:space="preserve"> </w:t>
            </w:r>
            <w:r>
              <w:rPr>
                <w:rFonts w:ascii="Times New Roman" w:hAnsi="Times New Roman"/>
                <w:sz w:val="24"/>
              </w:rPr>
              <w:t>(metodo SA</w:t>
            </w:r>
            <w:r w:rsidR="00B716DE">
              <w:rPr>
                <w:rFonts w:ascii="Times New Roman" w:hAnsi="Times New Roman"/>
                <w:sz w:val="24"/>
              </w:rPr>
              <w:noBreakHyphen/>
            </w:r>
            <w:r>
              <w:rPr>
                <w:rFonts w:ascii="Times New Roman" w:hAnsi="Times New Roman"/>
                <w:sz w:val="24"/>
              </w:rPr>
              <w:t>CCR semplificato o metodo dell</w:t>
            </w:r>
            <w:r w:rsidR="00F9294F">
              <w:rPr>
                <w:rFonts w:ascii="Times New Roman" w:hAnsi="Times New Roman"/>
                <w:sz w:val="24"/>
              </w:rPr>
              <w:t>'</w:t>
            </w:r>
            <w:r>
              <w:rPr>
                <w:rFonts w:ascii="Times New Roman" w:hAnsi="Times New Roman"/>
                <w:sz w:val="24"/>
              </w:rPr>
              <w:t>esposizione originaria).</w:t>
            </w:r>
          </w:p>
          <w:p w14:paraId="69E09FDE" w14:textId="48F9597E"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Nel calcolare i costi di sostituzione, gli enti includono, conformemente all</w:t>
            </w:r>
            <w:r w:rsidR="00F9294F">
              <w:rPr>
                <w:rFonts w:ascii="Times New Roman" w:hAnsi="Times New Roman"/>
                <w:sz w:val="24"/>
              </w:rPr>
              <w:t>'</w:t>
            </w:r>
            <w:r>
              <w:rPr>
                <w:rFonts w:ascii="Times New Roman" w:hAnsi="Times New Roman"/>
                <w:sz w:val="24"/>
              </w:rPr>
              <w:t>articolo 429 quater, paragrafi 4 e 4 bis, del regolamento (UE) n. 575/2013, l</w:t>
            </w:r>
            <w:r w:rsidR="00F9294F">
              <w:rPr>
                <w:rFonts w:ascii="Times New Roman" w:hAnsi="Times New Roman"/>
                <w:sz w:val="24"/>
              </w:rPr>
              <w:t>'</w:t>
            </w:r>
            <w:r>
              <w:rPr>
                <w:rFonts w:ascii="Times New Roman" w:hAnsi="Times New Roman"/>
                <w:sz w:val="24"/>
              </w:rPr>
              <w:t xml:space="preserve">effetto del riconoscimento delle garanzie reali sul NICA sui contratti derivati con clienti, laddove tali contratti siano compensati da una QCCP. </w:t>
            </w:r>
          </w:p>
          <w:p w14:paraId="69E09FDF" w14:textId="3736601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w:t>
            </w:r>
            <w:r w:rsidR="00F9294F">
              <w:rPr>
                <w:rFonts w:ascii="Times New Roman" w:hAnsi="Times New Roman"/>
                <w:sz w:val="24"/>
              </w:rPr>
              <w:t>'</w:t>
            </w:r>
            <w:r>
              <w:rPr>
                <w:rFonts w:ascii="Times New Roman" w:hAnsi="Times New Roman"/>
                <w:sz w:val="24"/>
              </w:rPr>
              <w:t>importo è indicato con il fattore alfa 1,4 come specificato all</w:t>
            </w:r>
            <w:r w:rsidR="00F9294F">
              <w:rPr>
                <w:rFonts w:ascii="Times New Roman" w:hAnsi="Times New Roman"/>
                <w:sz w:val="24"/>
              </w:rPr>
              <w:t>'</w:t>
            </w:r>
            <w:r>
              <w:rPr>
                <w:rFonts w:ascii="Times New Roman" w:hAnsi="Times New Roman"/>
                <w:sz w:val="24"/>
              </w:rPr>
              <w:t>articolo 274, paragrafo 2, del regolamento (UE) n. 575/2013.</w:t>
            </w:r>
          </w:p>
        </w:tc>
      </w:tr>
      <w:tr w:rsidR="002312DE" w:rsidRPr="007717F5" w14:paraId="69E09FE7" w14:textId="77777777" w:rsidTr="009F3999">
        <w:trPr>
          <w:trHeight w:val="2265"/>
        </w:trPr>
        <w:tc>
          <w:tcPr>
            <w:tcW w:w="1380" w:type="dxa"/>
            <w:vAlign w:val="center"/>
          </w:tcPr>
          <w:p w14:paraId="69E09FE1"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EU-8a</w:t>
            </w:r>
          </w:p>
        </w:tc>
        <w:tc>
          <w:tcPr>
            <w:tcW w:w="7659" w:type="dxa"/>
          </w:tcPr>
          <w:p w14:paraId="69E09FE2"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Deroga per derivati: contributo ai costi di sostituzione nel quadro del metodo standardizzato semplificato</w:t>
            </w:r>
          </w:p>
          <w:p w14:paraId="69E09FE3" w14:textId="4FC8EBCE" w:rsidR="00646595" w:rsidRPr="007717F5" w:rsidRDefault="00646595" w:rsidP="00B716DE">
            <w:pPr>
              <w:pStyle w:val="BodyText1"/>
              <w:spacing w:after="120" w:line="240" w:lineRule="auto"/>
              <w:jc w:val="left"/>
              <w:rPr>
                <w:rFonts w:ascii="Times New Roman" w:hAnsi="Times New Roman"/>
                <w:color w:val="auto"/>
                <w:sz w:val="24"/>
                <w:szCs w:val="24"/>
              </w:rPr>
            </w:pPr>
            <w:r>
              <w:rPr>
                <w:rFonts w:ascii="Times New Roman" w:hAnsi="Times New Roman"/>
                <w:color w:val="auto"/>
                <w:sz w:val="24"/>
              </w:rPr>
              <w:t>Articolo 429 quater, paragrafo 6, e articolo 281 del regolamento (UE) n. 575/2013.</w:t>
            </w:r>
          </w:p>
          <w:p w14:paraId="69E09FE4" w14:textId="79429FE7" w:rsidR="00646595" w:rsidRPr="007717F5" w:rsidRDefault="00646595">
            <w:pPr>
              <w:pStyle w:val="BodyText1"/>
              <w:spacing w:after="120" w:line="240" w:lineRule="auto"/>
              <w:rPr>
                <w:rFonts w:ascii="Times New Roman" w:hAnsi="Times New Roman"/>
                <w:color w:val="auto"/>
                <w:sz w:val="24"/>
                <w:szCs w:val="24"/>
              </w:rPr>
            </w:pPr>
            <w:r>
              <w:rPr>
                <w:rFonts w:ascii="Times New Roman" w:hAnsi="Times New Roman"/>
                <w:color w:val="auto"/>
                <w:sz w:val="24"/>
              </w:rPr>
              <w:t>Questa cella riporta la misura dell</w:t>
            </w:r>
            <w:r w:rsidR="00F9294F">
              <w:rPr>
                <w:rFonts w:ascii="Times New Roman" w:hAnsi="Times New Roman"/>
                <w:color w:val="auto"/>
                <w:sz w:val="24"/>
              </w:rPr>
              <w:t>'</w:t>
            </w:r>
            <w:r>
              <w:rPr>
                <w:rFonts w:ascii="Times New Roman" w:hAnsi="Times New Roman"/>
                <w:color w:val="auto"/>
                <w:sz w:val="24"/>
              </w:rPr>
              <w:t>esposizione dei contratti elencati nell</w:t>
            </w:r>
            <w:r w:rsidR="00F9294F">
              <w:rPr>
                <w:rFonts w:ascii="Times New Roman" w:hAnsi="Times New Roman"/>
                <w:color w:val="auto"/>
                <w:sz w:val="24"/>
              </w:rPr>
              <w:t>'</w:t>
            </w:r>
            <w:r>
              <w:rPr>
                <w:rFonts w:ascii="Times New Roman" w:hAnsi="Times New Roman"/>
                <w:color w:val="auto"/>
                <w:sz w:val="24"/>
              </w:rPr>
              <w:t>allegato II, punti 1 e 2, del regolamento (UE) n. 575/2013, calcolata con</w:t>
            </w:r>
            <w:r w:rsidR="00B716DE">
              <w:rPr>
                <w:rFonts w:ascii="Times New Roman" w:hAnsi="Times New Roman"/>
                <w:color w:val="auto"/>
                <w:sz w:val="24"/>
              </w:rPr>
              <w:t> </w:t>
            </w:r>
            <w:r>
              <w:rPr>
                <w:rFonts w:ascii="Times New Roman" w:hAnsi="Times New Roman"/>
                <w:color w:val="auto"/>
                <w:sz w:val="24"/>
              </w:rPr>
              <w:t>il metodo standardizzato semplificato previsto all</w:t>
            </w:r>
            <w:r w:rsidR="00F9294F">
              <w:rPr>
                <w:rFonts w:ascii="Times New Roman" w:hAnsi="Times New Roman"/>
                <w:color w:val="auto"/>
                <w:sz w:val="24"/>
              </w:rPr>
              <w:t>'</w:t>
            </w:r>
            <w:r>
              <w:rPr>
                <w:rFonts w:ascii="Times New Roman" w:hAnsi="Times New Roman"/>
                <w:color w:val="auto"/>
                <w:sz w:val="24"/>
              </w:rPr>
              <w:t>articolo</w:t>
            </w:r>
            <w:r w:rsidR="00B716DE">
              <w:rPr>
                <w:rFonts w:ascii="Times New Roman" w:hAnsi="Times New Roman"/>
                <w:color w:val="auto"/>
                <w:sz w:val="24"/>
              </w:rPr>
              <w:t> </w:t>
            </w:r>
            <w:r>
              <w:rPr>
                <w:rFonts w:ascii="Times New Roman" w:hAnsi="Times New Roman"/>
                <w:color w:val="auto"/>
                <w:sz w:val="24"/>
              </w:rPr>
              <w:t>281 di tale regolamento, senza l</w:t>
            </w:r>
            <w:r w:rsidR="00F9294F">
              <w:rPr>
                <w:rFonts w:ascii="Times New Roman" w:hAnsi="Times New Roman"/>
                <w:color w:val="auto"/>
                <w:sz w:val="24"/>
              </w:rPr>
              <w:t>'</w:t>
            </w:r>
            <w:r>
              <w:rPr>
                <w:rFonts w:ascii="Times New Roman" w:hAnsi="Times New Roman"/>
                <w:color w:val="auto"/>
                <w:sz w:val="24"/>
              </w:rPr>
              <w:t>effetto delle garanzie reali sul NICA. L</w:t>
            </w:r>
            <w:r w:rsidR="00F9294F">
              <w:rPr>
                <w:rFonts w:ascii="Times New Roman" w:hAnsi="Times New Roman"/>
                <w:color w:val="auto"/>
                <w:sz w:val="24"/>
              </w:rPr>
              <w:t>'</w:t>
            </w:r>
            <w:r>
              <w:rPr>
                <w:rFonts w:ascii="Times New Roman" w:hAnsi="Times New Roman"/>
                <w:color w:val="auto"/>
                <w:sz w:val="24"/>
              </w:rPr>
              <w:t>importo è indicato con il fattore alfa 1,4 applicato come specificato all</w:t>
            </w:r>
            <w:r w:rsidR="00F9294F">
              <w:rPr>
                <w:rFonts w:ascii="Times New Roman" w:hAnsi="Times New Roman"/>
                <w:color w:val="auto"/>
                <w:sz w:val="24"/>
              </w:rPr>
              <w:t>'</w:t>
            </w:r>
            <w:r>
              <w:rPr>
                <w:rFonts w:ascii="Times New Roman" w:hAnsi="Times New Roman"/>
                <w:color w:val="auto"/>
                <w:sz w:val="24"/>
              </w:rPr>
              <w:t>articolo 274, paragrafo 2, del regolamento (UE) n. 575/2013.</w:t>
            </w:r>
          </w:p>
          <w:p w14:paraId="69E09FE5" w14:textId="0740EACF" w:rsidR="00646595" w:rsidRPr="007717F5" w:rsidRDefault="00646595">
            <w:pPr>
              <w:pStyle w:val="BodyText1"/>
              <w:spacing w:after="120" w:line="240" w:lineRule="auto"/>
              <w:rPr>
                <w:rFonts w:ascii="Times New Roman" w:hAnsi="Times New Roman"/>
                <w:color w:val="auto"/>
                <w:sz w:val="24"/>
                <w:szCs w:val="24"/>
              </w:rPr>
            </w:pPr>
            <w:r>
              <w:rPr>
                <w:rFonts w:ascii="Times New Roman" w:hAnsi="Times New Roman"/>
                <w:color w:val="auto"/>
                <w:sz w:val="24"/>
              </w:rPr>
              <w:t>Gli enti che applicano il metodo standardizzato semplificato non sottraggono l</w:t>
            </w:r>
            <w:r w:rsidR="00F9294F">
              <w:rPr>
                <w:rFonts w:ascii="Times New Roman" w:hAnsi="Times New Roman"/>
                <w:color w:val="auto"/>
                <w:sz w:val="24"/>
              </w:rPr>
              <w:t>'</w:t>
            </w:r>
            <w:r>
              <w:rPr>
                <w:rFonts w:ascii="Times New Roman" w:hAnsi="Times New Roman"/>
                <w:color w:val="auto"/>
                <w:sz w:val="24"/>
              </w:rPr>
              <w:t>importo del margine ricevuto dalla misura dell</w:t>
            </w:r>
            <w:r w:rsidR="00F9294F">
              <w:rPr>
                <w:rFonts w:ascii="Times New Roman" w:hAnsi="Times New Roman"/>
                <w:color w:val="auto"/>
                <w:sz w:val="24"/>
              </w:rPr>
              <w:t>'</w:t>
            </w:r>
            <w:r>
              <w:rPr>
                <w:rFonts w:ascii="Times New Roman" w:hAnsi="Times New Roman"/>
                <w:color w:val="auto"/>
                <w:sz w:val="24"/>
              </w:rPr>
              <w:t>esposizione complessiva a</w:t>
            </w:r>
            <w:r w:rsidR="00B716DE">
              <w:rPr>
                <w:rFonts w:ascii="Times New Roman" w:hAnsi="Times New Roman"/>
                <w:color w:val="auto"/>
                <w:sz w:val="24"/>
              </w:rPr>
              <w:t> </w:t>
            </w:r>
            <w:r>
              <w:rPr>
                <w:rFonts w:ascii="Times New Roman" w:hAnsi="Times New Roman"/>
                <w:color w:val="auto"/>
                <w:sz w:val="24"/>
              </w:rPr>
              <w:t>norma dell</w:t>
            </w:r>
            <w:r w:rsidR="00F9294F">
              <w:rPr>
                <w:rFonts w:ascii="Times New Roman" w:hAnsi="Times New Roman"/>
                <w:color w:val="auto"/>
                <w:sz w:val="24"/>
              </w:rPr>
              <w:t>'</w:t>
            </w:r>
            <w:r>
              <w:rPr>
                <w:rFonts w:ascii="Times New Roman" w:hAnsi="Times New Roman"/>
                <w:color w:val="auto"/>
                <w:sz w:val="24"/>
              </w:rPr>
              <w:t>articolo</w:t>
            </w:r>
            <w:r w:rsidR="00B716DE">
              <w:rPr>
                <w:rFonts w:ascii="Times New Roman" w:hAnsi="Times New Roman"/>
                <w:color w:val="auto"/>
                <w:sz w:val="24"/>
              </w:rPr>
              <w:t> </w:t>
            </w:r>
            <w:r>
              <w:rPr>
                <w:rFonts w:ascii="Times New Roman" w:hAnsi="Times New Roman"/>
                <w:color w:val="auto"/>
                <w:sz w:val="24"/>
              </w:rPr>
              <w:t>429</w:t>
            </w:r>
            <w:r w:rsidR="00B716DE">
              <w:rPr>
                <w:rFonts w:ascii="Times New Roman" w:hAnsi="Times New Roman"/>
                <w:color w:val="auto"/>
                <w:sz w:val="24"/>
              </w:rPr>
              <w:t> </w:t>
            </w:r>
            <w:r>
              <w:rPr>
                <w:rFonts w:ascii="Times New Roman" w:hAnsi="Times New Roman"/>
                <w:color w:val="auto"/>
                <w:sz w:val="24"/>
              </w:rPr>
              <w:t>quater, paragrafo</w:t>
            </w:r>
            <w:r w:rsidR="00B716DE">
              <w:rPr>
                <w:rFonts w:ascii="Times New Roman" w:hAnsi="Times New Roman"/>
                <w:color w:val="auto"/>
                <w:sz w:val="24"/>
              </w:rPr>
              <w:t> </w:t>
            </w:r>
            <w:r>
              <w:rPr>
                <w:rFonts w:ascii="Times New Roman" w:hAnsi="Times New Roman"/>
                <w:color w:val="auto"/>
                <w:sz w:val="24"/>
              </w:rPr>
              <w:t>6, del regolamento (UE) n. 575/2013. Non si applica quindi la deroga per i contratti derivati con clienti ove tali contratti siano compensati da una QCCP di cui all</w:t>
            </w:r>
            <w:r w:rsidR="00F9294F">
              <w:rPr>
                <w:rFonts w:ascii="Times New Roman" w:hAnsi="Times New Roman"/>
                <w:color w:val="auto"/>
                <w:sz w:val="24"/>
              </w:rPr>
              <w:t>'</w:t>
            </w:r>
            <w:r>
              <w:rPr>
                <w:rFonts w:ascii="Times New Roman" w:hAnsi="Times New Roman"/>
                <w:color w:val="auto"/>
                <w:sz w:val="24"/>
              </w:rPr>
              <w:t>articolo 429 quater, paragrafi 4 e 4 bis, del</w:t>
            </w:r>
            <w:r>
              <w:rPr>
                <w:rFonts w:ascii="Times New Roman" w:hAnsi="Times New Roman"/>
                <w:color w:val="auto"/>
              </w:rPr>
              <w:t xml:space="preserve"> </w:t>
            </w:r>
            <w:r>
              <w:rPr>
                <w:rFonts w:ascii="Times New Roman" w:hAnsi="Times New Roman"/>
                <w:color w:val="auto"/>
                <w:sz w:val="24"/>
              </w:rPr>
              <w:t>regolamento (UE) n. 575/2013.</w:t>
            </w:r>
          </w:p>
          <w:p w14:paraId="69E09FE6" w14:textId="607CBA00"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Fonts w:ascii="Times New Roman" w:hAnsi="Times New Roman"/>
                <w:sz w:val="24"/>
              </w:rPr>
              <w:t>Gli enti non comprendono in questa cella i contratti misurati applicando il metodo SA-CCR o il metodo dell</w:t>
            </w:r>
            <w:r w:rsidR="00F9294F">
              <w:rPr>
                <w:rFonts w:ascii="Times New Roman" w:hAnsi="Times New Roman"/>
                <w:sz w:val="24"/>
              </w:rPr>
              <w:t>'</w:t>
            </w:r>
            <w:r>
              <w:rPr>
                <w:rFonts w:ascii="Times New Roman" w:hAnsi="Times New Roman"/>
                <w:sz w:val="24"/>
              </w:rPr>
              <w:t>esposizione originaria.</w:t>
            </w:r>
          </w:p>
        </w:tc>
      </w:tr>
      <w:tr w:rsidR="002312DE" w:rsidRPr="007717F5" w14:paraId="69E09FEE" w14:textId="77777777" w:rsidTr="009F3999">
        <w:trPr>
          <w:trHeight w:val="2265"/>
        </w:trPr>
        <w:tc>
          <w:tcPr>
            <w:tcW w:w="1380" w:type="dxa"/>
            <w:vAlign w:val="center"/>
          </w:tcPr>
          <w:p w14:paraId="69E09FE8"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9</w:t>
            </w:r>
          </w:p>
        </w:tc>
        <w:tc>
          <w:tcPr>
            <w:tcW w:w="7659" w:type="dxa"/>
          </w:tcPr>
          <w:p w14:paraId="69E09FE9" w14:textId="2BF871AF"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Importi delle maggiorazioni per le esposizioni potenziali future associate alle operazioni su derivati SA-CCR</w:t>
            </w:r>
          </w:p>
          <w:p w14:paraId="69E09FEA" w14:textId="691B65F5" w:rsidR="00646595" w:rsidRPr="007717F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Articoli 274, 275, 295, 296, 297, 298, articolo 299, paragrafo 2, e articolo 429 quater del regolamento (UE) n. 575/2013.</w:t>
            </w:r>
          </w:p>
          <w:p w14:paraId="69E09FEB" w14:textId="5D0C790E"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Gli enti indicano la maggiorazione per l</w:t>
            </w:r>
            <w:r w:rsidR="00F9294F">
              <w:rPr>
                <w:rFonts w:ascii="Times New Roman" w:hAnsi="Times New Roman"/>
                <w:sz w:val="24"/>
              </w:rPr>
              <w:t>'</w:t>
            </w:r>
            <w:r>
              <w:rPr>
                <w:rFonts w:ascii="Times New Roman" w:hAnsi="Times New Roman"/>
                <w:sz w:val="24"/>
              </w:rPr>
              <w:t>esposizione potenziale futura dei contratti elencati nell</w:t>
            </w:r>
            <w:r w:rsidR="00F9294F">
              <w:rPr>
                <w:rFonts w:ascii="Times New Roman" w:hAnsi="Times New Roman"/>
                <w:sz w:val="24"/>
              </w:rPr>
              <w:t>'</w:t>
            </w:r>
            <w:r>
              <w:rPr>
                <w:rFonts w:ascii="Times New Roman" w:hAnsi="Times New Roman"/>
                <w:sz w:val="24"/>
              </w:rPr>
              <w:t>allegato</w:t>
            </w:r>
            <w:r w:rsidR="00B716DE">
              <w:rPr>
                <w:rFonts w:ascii="Times New Roman" w:hAnsi="Times New Roman"/>
                <w:sz w:val="24"/>
              </w:rPr>
              <w:t> </w:t>
            </w:r>
            <w:r>
              <w:rPr>
                <w:rFonts w:ascii="Times New Roman" w:hAnsi="Times New Roman"/>
                <w:sz w:val="24"/>
              </w:rPr>
              <w:t>II del regolamento (UE) n. 575/2013</w:t>
            </w:r>
            <w:r>
              <w:rPr>
                <w:rFonts w:ascii="Times New Roman" w:hAnsi="Times New Roman"/>
              </w:rPr>
              <w:t xml:space="preserve"> </w:t>
            </w:r>
            <w:r>
              <w:rPr>
                <w:rFonts w:ascii="Times New Roman" w:hAnsi="Times New Roman"/>
                <w:sz w:val="24"/>
              </w:rPr>
              <w:t>e dei derivati su crediti, compresi quelli fuori bilancio calcolati conformemente all</w:t>
            </w:r>
            <w:r w:rsidR="00F9294F">
              <w:rPr>
                <w:rFonts w:ascii="Times New Roman" w:hAnsi="Times New Roman"/>
                <w:sz w:val="24"/>
              </w:rPr>
              <w:t>'</w:t>
            </w:r>
            <w:r>
              <w:rPr>
                <w:rFonts w:ascii="Times New Roman" w:hAnsi="Times New Roman"/>
                <w:sz w:val="24"/>
              </w:rPr>
              <w:t>articolo</w:t>
            </w:r>
            <w:r w:rsidR="00B716DE">
              <w:rPr>
                <w:rFonts w:ascii="Times New Roman" w:hAnsi="Times New Roman"/>
                <w:sz w:val="24"/>
              </w:rPr>
              <w:t> </w:t>
            </w:r>
            <w:r>
              <w:rPr>
                <w:rFonts w:ascii="Times New Roman" w:hAnsi="Times New Roman"/>
                <w:sz w:val="24"/>
              </w:rPr>
              <w:t>278 del regolamento (UE) n. 575/2013</w:t>
            </w:r>
            <w:r>
              <w:rPr>
                <w:rFonts w:ascii="Times New Roman" w:hAnsi="Times New Roman"/>
              </w:rPr>
              <w:t xml:space="preserve"> </w:t>
            </w:r>
            <w:r>
              <w:rPr>
                <w:rFonts w:ascii="Times New Roman" w:hAnsi="Times New Roman"/>
                <w:sz w:val="24"/>
              </w:rPr>
              <w:t>per i contratti elencati nell</w:t>
            </w:r>
            <w:r w:rsidR="00F9294F">
              <w:rPr>
                <w:rFonts w:ascii="Times New Roman" w:hAnsi="Times New Roman"/>
                <w:sz w:val="24"/>
              </w:rPr>
              <w:t>'</w:t>
            </w:r>
            <w:r>
              <w:rPr>
                <w:rFonts w:ascii="Times New Roman" w:hAnsi="Times New Roman"/>
                <w:sz w:val="24"/>
              </w:rPr>
              <w:t>allegato II del regolamento (UE) n. 575/2013</w:t>
            </w:r>
            <w:r>
              <w:rPr>
                <w:rFonts w:ascii="Times New Roman" w:hAnsi="Times New Roman"/>
              </w:rPr>
              <w:t xml:space="preserve"> </w:t>
            </w:r>
            <w:r>
              <w:rPr>
                <w:rFonts w:ascii="Times New Roman" w:hAnsi="Times New Roman"/>
                <w:sz w:val="24"/>
              </w:rPr>
              <w:t>e all</w:t>
            </w:r>
            <w:r w:rsidR="00F9294F">
              <w:rPr>
                <w:rFonts w:ascii="Times New Roman" w:hAnsi="Times New Roman"/>
                <w:sz w:val="24"/>
              </w:rPr>
              <w:t>'</w:t>
            </w:r>
            <w:r>
              <w:rPr>
                <w:rFonts w:ascii="Times New Roman" w:hAnsi="Times New Roman"/>
                <w:sz w:val="24"/>
              </w:rPr>
              <w:t>articolo 299, paragrafo 2, del regolamento (UE) n. 575/2013</w:t>
            </w:r>
            <w:r>
              <w:rPr>
                <w:rFonts w:ascii="Times New Roman" w:hAnsi="Times New Roman"/>
              </w:rPr>
              <w:t xml:space="preserve"> </w:t>
            </w:r>
            <w:r>
              <w:rPr>
                <w:rFonts w:ascii="Times New Roman" w:hAnsi="Times New Roman"/>
                <w:sz w:val="24"/>
              </w:rPr>
              <w:t>per i derivati su crediti e applicando le</w:t>
            </w:r>
            <w:r w:rsidR="00B716DE">
              <w:rPr>
                <w:rFonts w:ascii="Times New Roman" w:hAnsi="Times New Roman"/>
                <w:sz w:val="24"/>
              </w:rPr>
              <w:t> </w:t>
            </w:r>
            <w:r>
              <w:rPr>
                <w:rFonts w:ascii="Times New Roman" w:hAnsi="Times New Roman"/>
                <w:sz w:val="24"/>
              </w:rPr>
              <w:t>regole di compensazione di cui all</w:t>
            </w:r>
            <w:r w:rsidR="00F9294F">
              <w:rPr>
                <w:rFonts w:ascii="Times New Roman" w:hAnsi="Times New Roman"/>
                <w:sz w:val="24"/>
              </w:rPr>
              <w:t>'</w:t>
            </w:r>
            <w:r>
              <w:rPr>
                <w:rFonts w:ascii="Times New Roman" w:hAnsi="Times New Roman"/>
                <w:sz w:val="24"/>
              </w:rPr>
              <w:t>articolo</w:t>
            </w:r>
            <w:r w:rsidR="00B716DE">
              <w:rPr>
                <w:rFonts w:ascii="Times New Roman" w:hAnsi="Times New Roman"/>
                <w:sz w:val="24"/>
              </w:rPr>
              <w:t> </w:t>
            </w:r>
            <w:r>
              <w:rPr>
                <w:rFonts w:ascii="Times New Roman" w:hAnsi="Times New Roman"/>
                <w:sz w:val="24"/>
              </w:rPr>
              <w:t>429</w:t>
            </w:r>
            <w:r w:rsidR="00B716DE">
              <w:rPr>
                <w:rFonts w:ascii="Times New Roman" w:hAnsi="Times New Roman"/>
                <w:sz w:val="24"/>
              </w:rPr>
              <w:t> </w:t>
            </w:r>
            <w:r>
              <w:rPr>
                <w:rFonts w:ascii="Times New Roman" w:hAnsi="Times New Roman"/>
                <w:sz w:val="24"/>
              </w:rPr>
              <w:t>quater, paragrafo</w:t>
            </w:r>
            <w:r w:rsidR="00B716DE">
              <w:rPr>
                <w:rFonts w:ascii="Times New Roman" w:hAnsi="Times New Roman"/>
                <w:sz w:val="24"/>
              </w:rPr>
              <w:t> </w:t>
            </w:r>
            <w:r>
              <w:rPr>
                <w:rFonts w:ascii="Times New Roman" w:hAnsi="Times New Roman"/>
                <w:sz w:val="24"/>
              </w:rPr>
              <w:t>1, del regolamento (UE) n. 575/2013. Per determinare il valore dell</w:t>
            </w:r>
            <w:r w:rsidR="00F9294F">
              <w:rPr>
                <w:rFonts w:ascii="Times New Roman" w:hAnsi="Times New Roman"/>
                <w:sz w:val="24"/>
              </w:rPr>
              <w:t>'</w:t>
            </w:r>
            <w:r>
              <w:rPr>
                <w:rFonts w:ascii="Times New Roman" w:hAnsi="Times New Roman"/>
                <w:sz w:val="24"/>
              </w:rPr>
              <w:t>esposizione di</w:t>
            </w:r>
            <w:r w:rsidR="00B716DE">
              <w:rPr>
                <w:rFonts w:ascii="Times New Roman" w:hAnsi="Times New Roman"/>
                <w:sz w:val="24"/>
              </w:rPr>
              <w:t> </w:t>
            </w:r>
            <w:r>
              <w:rPr>
                <w:rFonts w:ascii="Times New Roman" w:hAnsi="Times New Roman"/>
                <w:sz w:val="24"/>
              </w:rPr>
              <w:t>tali contratti gli enti possono tenere conto degli effetti dei contratti di novazione e di altri accordi di compensazione conformemente all</w:t>
            </w:r>
            <w:r w:rsidR="00F9294F">
              <w:rPr>
                <w:rFonts w:ascii="Times New Roman" w:hAnsi="Times New Roman"/>
                <w:sz w:val="24"/>
              </w:rPr>
              <w:t>'</w:t>
            </w:r>
            <w:r>
              <w:rPr>
                <w:rFonts w:ascii="Times New Roman" w:hAnsi="Times New Roman"/>
                <w:sz w:val="24"/>
              </w:rPr>
              <w:t>articolo 295 del regolamento (UE) n. 575/2013. Non si applica la compensazione tra prodotti differenti. Tuttavia gli enti possono compensare la categoria di prodotti di cui all</w:t>
            </w:r>
            <w:r w:rsidR="00F9294F">
              <w:rPr>
                <w:rFonts w:ascii="Times New Roman" w:hAnsi="Times New Roman"/>
                <w:sz w:val="24"/>
              </w:rPr>
              <w:t>'</w:t>
            </w:r>
            <w:r>
              <w:rPr>
                <w:rFonts w:ascii="Times New Roman" w:hAnsi="Times New Roman"/>
                <w:sz w:val="24"/>
              </w:rPr>
              <w:t>articolo</w:t>
            </w:r>
            <w:r w:rsidR="00B716DE">
              <w:rPr>
                <w:rFonts w:ascii="Times New Roman" w:hAnsi="Times New Roman"/>
                <w:sz w:val="24"/>
              </w:rPr>
              <w:t> </w:t>
            </w:r>
            <w:r>
              <w:rPr>
                <w:rFonts w:ascii="Times New Roman" w:hAnsi="Times New Roman"/>
                <w:sz w:val="24"/>
              </w:rPr>
              <w:t>272, punto 25), lettera</w:t>
            </w:r>
            <w:r w:rsidR="00B716DE">
              <w:rPr>
                <w:rFonts w:ascii="Times New Roman" w:hAnsi="Times New Roman"/>
                <w:sz w:val="24"/>
              </w:rPr>
              <w:t> </w:t>
            </w:r>
            <w:r>
              <w:rPr>
                <w:rFonts w:ascii="Times New Roman" w:hAnsi="Times New Roman"/>
                <w:sz w:val="24"/>
              </w:rPr>
              <w:t>c), del regolamento (UE) n. 575/2013</w:t>
            </w:r>
            <w:r>
              <w:rPr>
                <w:rFonts w:ascii="Times New Roman" w:hAnsi="Times New Roman"/>
              </w:rPr>
              <w:t xml:space="preserve"> </w:t>
            </w:r>
            <w:r>
              <w:rPr>
                <w:rFonts w:ascii="Times New Roman" w:hAnsi="Times New Roman"/>
                <w:sz w:val="24"/>
              </w:rPr>
              <w:t>e i derivati su crediti quando sono soggetti ad un accordo di compensazione contrattuale tra prodotti differenti di cui all</w:t>
            </w:r>
            <w:r w:rsidR="00F9294F">
              <w:rPr>
                <w:rFonts w:ascii="Times New Roman" w:hAnsi="Times New Roman"/>
                <w:sz w:val="24"/>
              </w:rPr>
              <w:t>'</w:t>
            </w:r>
            <w:r>
              <w:rPr>
                <w:rFonts w:ascii="Times New Roman" w:hAnsi="Times New Roman"/>
                <w:sz w:val="24"/>
              </w:rPr>
              <w:t>articolo 295, lettera c), del medesimo regolamento.</w:t>
            </w:r>
          </w:p>
          <w:p w14:paraId="69E09FEC" w14:textId="7226DFA7" w:rsidR="00646595" w:rsidRPr="007717F5" w:rsidRDefault="00646595">
            <w:pPr>
              <w:tabs>
                <w:tab w:val="left" w:pos="400"/>
              </w:tabs>
              <w:spacing w:after="120"/>
              <w:jc w:val="both"/>
              <w:rPr>
                <w:rFonts w:ascii="Times New Roman" w:hAnsi="Times New Roman" w:cs="Times New Roman"/>
                <w:sz w:val="24"/>
              </w:rPr>
            </w:pPr>
            <w:r>
              <w:rPr>
                <w:rFonts w:ascii="Times New Roman" w:hAnsi="Times New Roman"/>
                <w:sz w:val="24"/>
              </w:rPr>
              <w:t>Conformemente all</w:t>
            </w:r>
            <w:r w:rsidR="00F9294F">
              <w:rPr>
                <w:rFonts w:ascii="Times New Roman" w:hAnsi="Times New Roman"/>
                <w:sz w:val="24"/>
              </w:rPr>
              <w:t>'</w:t>
            </w:r>
            <w:r>
              <w:rPr>
                <w:rFonts w:ascii="Times New Roman" w:hAnsi="Times New Roman"/>
                <w:sz w:val="24"/>
              </w:rPr>
              <w:t>articolo</w:t>
            </w:r>
            <w:r w:rsidR="00B716DE">
              <w:rPr>
                <w:rFonts w:ascii="Times New Roman" w:hAnsi="Times New Roman"/>
                <w:sz w:val="24"/>
              </w:rPr>
              <w:t> </w:t>
            </w:r>
            <w:r>
              <w:rPr>
                <w:rFonts w:ascii="Times New Roman" w:hAnsi="Times New Roman"/>
                <w:sz w:val="24"/>
              </w:rPr>
              <w:t>429</w:t>
            </w:r>
            <w:r w:rsidR="00B716DE">
              <w:rPr>
                <w:rFonts w:ascii="Times New Roman" w:hAnsi="Times New Roman"/>
                <w:sz w:val="24"/>
              </w:rPr>
              <w:t> </w:t>
            </w:r>
            <w:r>
              <w:rPr>
                <w:rFonts w:ascii="Times New Roman" w:hAnsi="Times New Roman"/>
                <w:sz w:val="24"/>
              </w:rPr>
              <w:t>quater, paragrafo</w:t>
            </w:r>
            <w:r w:rsidR="00B716DE">
              <w:rPr>
                <w:rFonts w:ascii="Times New Roman" w:hAnsi="Times New Roman"/>
                <w:sz w:val="24"/>
              </w:rPr>
              <w:t> </w:t>
            </w:r>
            <w:r>
              <w:rPr>
                <w:rFonts w:ascii="Times New Roman" w:hAnsi="Times New Roman"/>
                <w:sz w:val="24"/>
              </w:rPr>
              <w:t>5, del regolamento (UE) n. 575/2013, gli enti fissano a uno il valore del moltiplicatore utilizzato nel calcolo dell</w:t>
            </w:r>
            <w:r w:rsidR="00F9294F">
              <w:rPr>
                <w:rFonts w:ascii="Times New Roman" w:hAnsi="Times New Roman"/>
                <w:sz w:val="24"/>
              </w:rPr>
              <w:t>'</w:t>
            </w:r>
            <w:r>
              <w:rPr>
                <w:rFonts w:ascii="Times New Roman" w:hAnsi="Times New Roman"/>
                <w:sz w:val="24"/>
              </w:rPr>
              <w:t>esposizione potenziale futura a norma dell</w:t>
            </w:r>
            <w:r w:rsidR="00F9294F">
              <w:rPr>
                <w:rFonts w:ascii="Times New Roman" w:hAnsi="Times New Roman"/>
                <w:sz w:val="24"/>
              </w:rPr>
              <w:t>'</w:t>
            </w:r>
            <w:r>
              <w:rPr>
                <w:rFonts w:ascii="Times New Roman" w:hAnsi="Times New Roman"/>
                <w:sz w:val="24"/>
              </w:rPr>
              <w:t>articolo 278, paragrafo 1, di tale regolamento, tranne nel caso dei contratti derivati con clienti ove tali contratti siano compensati da una QCCP.</w:t>
            </w:r>
          </w:p>
          <w:p w14:paraId="69E09FED" w14:textId="4F21D7BE"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Gli enti non includono in questa cella i contratti misurati applicando i metodi di cui all</w:t>
            </w:r>
            <w:r w:rsidR="00F9294F">
              <w:rPr>
                <w:rFonts w:ascii="Times New Roman" w:hAnsi="Times New Roman"/>
                <w:sz w:val="24"/>
              </w:rPr>
              <w:t>'</w:t>
            </w:r>
            <w:r>
              <w:rPr>
                <w:rFonts w:ascii="Times New Roman" w:hAnsi="Times New Roman"/>
                <w:sz w:val="24"/>
              </w:rPr>
              <w:t>articolo 429 quater, paragrafo 6, ossia i metodi di cui alla parte tre, titolo II, capo 6, sezione 4 o 5, del regolamento (UE) n. 575/2013</w:t>
            </w:r>
            <w:r>
              <w:rPr>
                <w:rFonts w:ascii="Times New Roman" w:hAnsi="Times New Roman"/>
              </w:rPr>
              <w:t xml:space="preserve"> </w:t>
            </w:r>
            <w:r>
              <w:rPr>
                <w:rFonts w:ascii="Times New Roman" w:hAnsi="Times New Roman"/>
                <w:sz w:val="24"/>
              </w:rPr>
              <w:t>(metodo SA</w:t>
            </w:r>
            <w:r w:rsidR="00B716DE">
              <w:rPr>
                <w:rFonts w:ascii="Times New Roman" w:hAnsi="Times New Roman"/>
                <w:sz w:val="24"/>
              </w:rPr>
              <w:noBreakHyphen/>
            </w:r>
            <w:r>
              <w:rPr>
                <w:rFonts w:ascii="Times New Roman" w:hAnsi="Times New Roman"/>
                <w:sz w:val="24"/>
              </w:rPr>
              <w:t>CCR semplificato o metodo dell</w:t>
            </w:r>
            <w:r w:rsidR="00F9294F">
              <w:rPr>
                <w:rFonts w:ascii="Times New Roman" w:hAnsi="Times New Roman"/>
                <w:sz w:val="24"/>
              </w:rPr>
              <w:t>'</w:t>
            </w:r>
            <w:r>
              <w:rPr>
                <w:rFonts w:ascii="Times New Roman" w:hAnsi="Times New Roman"/>
                <w:sz w:val="24"/>
              </w:rPr>
              <w:t>esposizione originaria).</w:t>
            </w:r>
          </w:p>
        </w:tc>
      </w:tr>
      <w:tr w:rsidR="002312DE" w:rsidRPr="007717F5" w14:paraId="69E09FF5" w14:textId="77777777" w:rsidTr="009F3999">
        <w:trPr>
          <w:trHeight w:val="2265"/>
        </w:trPr>
        <w:tc>
          <w:tcPr>
            <w:tcW w:w="1380" w:type="dxa"/>
            <w:vAlign w:val="center"/>
          </w:tcPr>
          <w:p w14:paraId="69E09FEF"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EU-9a</w:t>
            </w:r>
          </w:p>
        </w:tc>
        <w:tc>
          <w:tcPr>
            <w:tcW w:w="7659" w:type="dxa"/>
          </w:tcPr>
          <w:p w14:paraId="69E09FF0" w14:textId="32C1623B"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Deroga per derivati: contributo all</w:t>
            </w:r>
            <w:r w:rsidR="00F9294F">
              <w:rPr>
                <w:rFonts w:ascii="Times New Roman" w:hAnsi="Times New Roman"/>
                <w:b/>
                <w:sz w:val="24"/>
              </w:rPr>
              <w:t>'</w:t>
            </w:r>
            <w:r>
              <w:rPr>
                <w:rFonts w:ascii="Times New Roman" w:hAnsi="Times New Roman"/>
                <w:b/>
                <w:sz w:val="24"/>
              </w:rPr>
              <w:t>esposizione potenziale futura nel</w:t>
            </w:r>
            <w:r w:rsidR="00B716DE">
              <w:rPr>
                <w:rFonts w:ascii="Times New Roman" w:hAnsi="Times New Roman"/>
                <w:b/>
                <w:sz w:val="24"/>
              </w:rPr>
              <w:t> </w:t>
            </w:r>
            <w:r>
              <w:rPr>
                <w:rFonts w:ascii="Times New Roman" w:hAnsi="Times New Roman"/>
                <w:b/>
                <w:sz w:val="24"/>
              </w:rPr>
              <w:t>quadro del metodo standardizzato semplificato</w:t>
            </w:r>
          </w:p>
          <w:p w14:paraId="69E09FF1" w14:textId="4471AB4B" w:rsidR="00646595" w:rsidRPr="002B7F3A" w:rsidRDefault="00646595">
            <w:pPr>
              <w:pStyle w:val="BodyText1"/>
              <w:spacing w:after="120" w:line="240" w:lineRule="auto"/>
              <w:rPr>
                <w:rFonts w:ascii="Times New Roman" w:hAnsi="Times New Roman"/>
                <w:color w:val="auto"/>
                <w:sz w:val="24"/>
                <w:szCs w:val="24"/>
              </w:rPr>
            </w:pPr>
            <w:r>
              <w:rPr>
                <w:rFonts w:ascii="Times New Roman" w:hAnsi="Times New Roman"/>
                <w:color w:val="auto"/>
                <w:sz w:val="24"/>
              </w:rPr>
              <w:t>Articolo 429 quater, paragrafo 5, del regolamento (UE) n. 575/2013.</w:t>
            </w:r>
          </w:p>
          <w:p w14:paraId="69E09FF2" w14:textId="72BFC735" w:rsidR="00646595" w:rsidRPr="007717F5" w:rsidRDefault="00646595">
            <w:pPr>
              <w:pStyle w:val="BodyText1"/>
              <w:spacing w:after="120" w:line="240" w:lineRule="auto"/>
              <w:rPr>
                <w:rFonts w:ascii="Times New Roman" w:hAnsi="Times New Roman"/>
                <w:color w:val="auto"/>
                <w:sz w:val="24"/>
                <w:szCs w:val="24"/>
              </w:rPr>
            </w:pPr>
            <w:r>
              <w:rPr>
                <w:rFonts w:ascii="Times New Roman" w:hAnsi="Times New Roman"/>
                <w:color w:val="auto"/>
                <w:sz w:val="24"/>
              </w:rPr>
              <w:t>Esposizione potenziale futura conformemente al metodo standardizzato semplificato di cui all</w:t>
            </w:r>
            <w:r w:rsidR="00F9294F">
              <w:rPr>
                <w:rFonts w:ascii="Times New Roman" w:hAnsi="Times New Roman"/>
                <w:color w:val="auto"/>
                <w:sz w:val="24"/>
              </w:rPr>
              <w:t>'</w:t>
            </w:r>
            <w:r>
              <w:rPr>
                <w:rFonts w:ascii="Times New Roman" w:hAnsi="Times New Roman"/>
                <w:color w:val="auto"/>
                <w:sz w:val="24"/>
              </w:rPr>
              <w:t>articolo 281 del regolamento (UE) n. 575/2013, ipotizzando un moltiplicativo di 1. L</w:t>
            </w:r>
            <w:r w:rsidR="00F9294F">
              <w:rPr>
                <w:rFonts w:ascii="Times New Roman" w:hAnsi="Times New Roman"/>
                <w:color w:val="auto"/>
                <w:sz w:val="24"/>
              </w:rPr>
              <w:t>'</w:t>
            </w:r>
            <w:r>
              <w:rPr>
                <w:rFonts w:ascii="Times New Roman" w:hAnsi="Times New Roman"/>
                <w:color w:val="auto"/>
                <w:sz w:val="24"/>
              </w:rPr>
              <w:t>importo è indicato con il fattore alfa 1,4 applicato come specificato all</w:t>
            </w:r>
            <w:r w:rsidR="00F9294F">
              <w:rPr>
                <w:rFonts w:ascii="Times New Roman" w:hAnsi="Times New Roman"/>
                <w:color w:val="auto"/>
                <w:sz w:val="24"/>
              </w:rPr>
              <w:t>'</w:t>
            </w:r>
            <w:r>
              <w:rPr>
                <w:rFonts w:ascii="Times New Roman" w:hAnsi="Times New Roman"/>
                <w:color w:val="auto"/>
                <w:sz w:val="24"/>
              </w:rPr>
              <w:t>articolo 274, paragrafo 2, del regolamento (UE) n. 575/2013.</w:t>
            </w:r>
          </w:p>
          <w:p w14:paraId="69E09FF3" w14:textId="1332F7D7" w:rsidR="00646595" w:rsidRPr="007717F5" w:rsidRDefault="00646595" w:rsidP="17C07D06">
            <w:pPr>
              <w:pStyle w:val="BodyText1"/>
              <w:spacing w:after="120" w:line="240" w:lineRule="auto"/>
              <w:rPr>
                <w:rFonts w:ascii="Times New Roman" w:hAnsi="Times New Roman"/>
                <w:color w:val="auto"/>
                <w:sz w:val="24"/>
                <w:szCs w:val="24"/>
              </w:rPr>
            </w:pPr>
            <w:r>
              <w:rPr>
                <w:rFonts w:ascii="Times New Roman" w:hAnsi="Times New Roman"/>
                <w:color w:val="auto"/>
                <w:sz w:val="24"/>
              </w:rPr>
              <w:t>Gli enti che applicano il metodo standardizzato semplificato non sottraggono l</w:t>
            </w:r>
            <w:r w:rsidR="00F9294F">
              <w:rPr>
                <w:rFonts w:ascii="Times New Roman" w:hAnsi="Times New Roman"/>
                <w:color w:val="auto"/>
                <w:sz w:val="24"/>
              </w:rPr>
              <w:t>'</w:t>
            </w:r>
            <w:r>
              <w:rPr>
                <w:rFonts w:ascii="Times New Roman" w:hAnsi="Times New Roman"/>
                <w:color w:val="auto"/>
                <w:sz w:val="24"/>
              </w:rPr>
              <w:t>importo del margine ricevuto dalla misura dell</w:t>
            </w:r>
            <w:r w:rsidR="00F9294F">
              <w:rPr>
                <w:rFonts w:ascii="Times New Roman" w:hAnsi="Times New Roman"/>
                <w:color w:val="auto"/>
                <w:sz w:val="24"/>
              </w:rPr>
              <w:t>'</w:t>
            </w:r>
            <w:r>
              <w:rPr>
                <w:rFonts w:ascii="Times New Roman" w:hAnsi="Times New Roman"/>
                <w:color w:val="auto"/>
                <w:sz w:val="24"/>
              </w:rPr>
              <w:t>esposizione complessiva a</w:t>
            </w:r>
            <w:r w:rsidR="00B716DE">
              <w:rPr>
                <w:rFonts w:ascii="Times New Roman" w:hAnsi="Times New Roman"/>
                <w:color w:val="auto"/>
                <w:sz w:val="24"/>
              </w:rPr>
              <w:t> </w:t>
            </w:r>
            <w:r>
              <w:rPr>
                <w:rFonts w:ascii="Times New Roman" w:hAnsi="Times New Roman"/>
                <w:color w:val="auto"/>
                <w:sz w:val="24"/>
              </w:rPr>
              <w:t>norma dell</w:t>
            </w:r>
            <w:r w:rsidR="00F9294F">
              <w:rPr>
                <w:rFonts w:ascii="Times New Roman" w:hAnsi="Times New Roman"/>
                <w:color w:val="auto"/>
                <w:sz w:val="24"/>
              </w:rPr>
              <w:t>'</w:t>
            </w:r>
            <w:r>
              <w:rPr>
                <w:rFonts w:ascii="Times New Roman" w:hAnsi="Times New Roman"/>
                <w:color w:val="auto"/>
                <w:sz w:val="24"/>
              </w:rPr>
              <w:t>articolo</w:t>
            </w:r>
            <w:r w:rsidR="00B716DE">
              <w:rPr>
                <w:rFonts w:ascii="Times New Roman" w:hAnsi="Times New Roman"/>
                <w:color w:val="auto"/>
                <w:sz w:val="24"/>
              </w:rPr>
              <w:t> </w:t>
            </w:r>
            <w:r>
              <w:rPr>
                <w:rFonts w:ascii="Times New Roman" w:hAnsi="Times New Roman"/>
                <w:color w:val="auto"/>
                <w:sz w:val="24"/>
              </w:rPr>
              <w:t>429</w:t>
            </w:r>
            <w:r w:rsidR="00B716DE">
              <w:rPr>
                <w:rFonts w:ascii="Times New Roman" w:hAnsi="Times New Roman"/>
                <w:color w:val="auto"/>
                <w:sz w:val="24"/>
              </w:rPr>
              <w:t> </w:t>
            </w:r>
            <w:r>
              <w:rPr>
                <w:rFonts w:ascii="Times New Roman" w:hAnsi="Times New Roman"/>
                <w:color w:val="auto"/>
                <w:sz w:val="24"/>
              </w:rPr>
              <w:t>quater, paragrafo</w:t>
            </w:r>
            <w:r w:rsidR="00B716DE">
              <w:rPr>
                <w:rFonts w:ascii="Times New Roman" w:hAnsi="Times New Roman"/>
                <w:color w:val="auto"/>
                <w:sz w:val="24"/>
              </w:rPr>
              <w:t> </w:t>
            </w:r>
            <w:r>
              <w:rPr>
                <w:rFonts w:ascii="Times New Roman" w:hAnsi="Times New Roman"/>
                <w:color w:val="auto"/>
                <w:sz w:val="24"/>
              </w:rPr>
              <w:t>6, del regolamento (UE) n. 575/2013. Non si applica quindi la deroga per i contratti derivati con clienti ove tali contratti siano compensati da una QCCP di cui all</w:t>
            </w:r>
            <w:r w:rsidR="00F9294F">
              <w:rPr>
                <w:rFonts w:ascii="Times New Roman" w:hAnsi="Times New Roman"/>
                <w:color w:val="auto"/>
                <w:sz w:val="24"/>
              </w:rPr>
              <w:t>'</w:t>
            </w:r>
            <w:r>
              <w:rPr>
                <w:rFonts w:ascii="Times New Roman" w:hAnsi="Times New Roman"/>
                <w:color w:val="auto"/>
                <w:sz w:val="24"/>
              </w:rPr>
              <w:t>articolo 429 quater, paragrafo 5, del regolamento (UE) n. 575/2013.</w:t>
            </w:r>
          </w:p>
          <w:p w14:paraId="69E09FF4" w14:textId="61EAFDFF"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Gli enti non comprendono in questa cella i contratti misurati applicando il metodo SA-CCR o il metodo dell</w:t>
            </w:r>
            <w:r w:rsidR="00F9294F">
              <w:rPr>
                <w:rFonts w:ascii="Times New Roman" w:hAnsi="Times New Roman"/>
                <w:sz w:val="24"/>
              </w:rPr>
              <w:t>'</w:t>
            </w:r>
            <w:r>
              <w:rPr>
                <w:rFonts w:ascii="Times New Roman" w:hAnsi="Times New Roman"/>
                <w:sz w:val="24"/>
              </w:rPr>
              <w:t>esposizione originaria.</w:t>
            </w:r>
          </w:p>
        </w:tc>
      </w:tr>
      <w:tr w:rsidR="002312DE" w:rsidRPr="007717F5" w14:paraId="69E09FFC" w14:textId="77777777" w:rsidTr="009F3999">
        <w:trPr>
          <w:trHeight w:val="558"/>
        </w:trPr>
        <w:tc>
          <w:tcPr>
            <w:tcW w:w="1380" w:type="dxa"/>
            <w:vAlign w:val="center"/>
          </w:tcPr>
          <w:p w14:paraId="69E09FF6"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EU-9b</w:t>
            </w:r>
          </w:p>
        </w:tc>
        <w:tc>
          <w:tcPr>
            <w:tcW w:w="7659" w:type="dxa"/>
          </w:tcPr>
          <w:p w14:paraId="69E09FF7" w14:textId="3207F27C"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Esposizione calcolata secondo il metodo dell</w:t>
            </w:r>
            <w:r w:rsidR="00F9294F">
              <w:rPr>
                <w:rStyle w:val="TeksttreciPogrubienie"/>
                <w:rFonts w:ascii="Times New Roman" w:hAnsi="Times New Roman"/>
                <w:color w:val="auto"/>
                <w:sz w:val="24"/>
              </w:rPr>
              <w:t>'</w:t>
            </w:r>
            <w:r>
              <w:rPr>
                <w:rStyle w:val="TeksttreciPogrubienie"/>
                <w:rFonts w:ascii="Times New Roman" w:hAnsi="Times New Roman"/>
                <w:color w:val="auto"/>
                <w:sz w:val="24"/>
              </w:rPr>
              <w:t>esposizione originaria</w:t>
            </w:r>
          </w:p>
          <w:p w14:paraId="69E09FF8" w14:textId="52359AAF" w:rsidR="00646595" w:rsidRPr="007717F5"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Articolo 429 quater, paragrafo 6, e parte tre, titolo II, capo 6, sezione 4 o 5, del regolamento (UE) n. 575/2013.</w:t>
            </w:r>
          </w:p>
          <w:p w14:paraId="69E09FF9" w14:textId="061C5DB2"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Gli enti indicano la misura dell</w:t>
            </w:r>
            <w:r w:rsidR="00F9294F">
              <w:rPr>
                <w:rFonts w:ascii="Times New Roman" w:hAnsi="Times New Roman"/>
                <w:sz w:val="24"/>
              </w:rPr>
              <w:t>'</w:t>
            </w:r>
            <w:r>
              <w:rPr>
                <w:rFonts w:ascii="Times New Roman" w:hAnsi="Times New Roman"/>
                <w:sz w:val="24"/>
              </w:rPr>
              <w:t>esposizione dei contratti elencati nell</w:t>
            </w:r>
            <w:r w:rsidR="00F9294F">
              <w:rPr>
                <w:rFonts w:ascii="Times New Roman" w:hAnsi="Times New Roman"/>
                <w:sz w:val="24"/>
              </w:rPr>
              <w:t>'</w:t>
            </w:r>
            <w:r>
              <w:rPr>
                <w:rFonts w:ascii="Times New Roman" w:hAnsi="Times New Roman"/>
                <w:sz w:val="24"/>
              </w:rPr>
              <w:t>allegato II, punti 1 e 2, del regolamento (UE) n. 575/2013, calcolata secondo il metodo dell</w:t>
            </w:r>
            <w:r w:rsidR="00F9294F">
              <w:rPr>
                <w:rFonts w:ascii="Times New Roman" w:hAnsi="Times New Roman"/>
                <w:sz w:val="24"/>
              </w:rPr>
              <w:t>'</w:t>
            </w:r>
            <w:r>
              <w:rPr>
                <w:rFonts w:ascii="Times New Roman" w:hAnsi="Times New Roman"/>
                <w:sz w:val="24"/>
              </w:rPr>
              <w:t>esposizione originaria previsto alla parte tre, titolo II, capo 6, sezione 4 o 5, di tale regolamento.</w:t>
            </w:r>
          </w:p>
          <w:p w14:paraId="69E09FFA" w14:textId="06723A95"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Gli enti che applicano il metodo dell</w:t>
            </w:r>
            <w:r w:rsidR="00F9294F">
              <w:rPr>
                <w:rFonts w:ascii="Times New Roman" w:hAnsi="Times New Roman"/>
                <w:sz w:val="24"/>
              </w:rPr>
              <w:t>'</w:t>
            </w:r>
            <w:r>
              <w:rPr>
                <w:rFonts w:ascii="Times New Roman" w:hAnsi="Times New Roman"/>
                <w:sz w:val="24"/>
              </w:rPr>
              <w:t>esposizione originaria non sottraggono l</w:t>
            </w:r>
            <w:r w:rsidR="00F9294F">
              <w:rPr>
                <w:rFonts w:ascii="Times New Roman" w:hAnsi="Times New Roman"/>
                <w:sz w:val="24"/>
              </w:rPr>
              <w:t>'</w:t>
            </w:r>
            <w:r>
              <w:rPr>
                <w:rFonts w:ascii="Times New Roman" w:hAnsi="Times New Roman"/>
                <w:sz w:val="24"/>
              </w:rPr>
              <w:t>importo del margine ricevuto dalla misura dell</w:t>
            </w:r>
            <w:r w:rsidR="00F9294F">
              <w:rPr>
                <w:rFonts w:ascii="Times New Roman" w:hAnsi="Times New Roman"/>
                <w:sz w:val="24"/>
              </w:rPr>
              <w:t>'</w:t>
            </w:r>
            <w:r>
              <w:rPr>
                <w:rFonts w:ascii="Times New Roman" w:hAnsi="Times New Roman"/>
                <w:sz w:val="24"/>
              </w:rPr>
              <w:t>esposizione, conformemente all</w:t>
            </w:r>
            <w:r w:rsidR="00F9294F">
              <w:rPr>
                <w:rFonts w:ascii="Times New Roman" w:hAnsi="Times New Roman"/>
                <w:sz w:val="24"/>
              </w:rPr>
              <w:t>'</w:t>
            </w:r>
            <w:r>
              <w:rPr>
                <w:rFonts w:ascii="Times New Roman" w:hAnsi="Times New Roman"/>
                <w:sz w:val="24"/>
              </w:rPr>
              <w:t>articolo 429 quater, paragrafo 6, del regolamento (UE) n. 575/2013.</w:t>
            </w:r>
          </w:p>
          <w:p w14:paraId="69E09FFB" w14:textId="549FBE86"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Gli enti che non applicano il metodo dell</w:t>
            </w:r>
            <w:r w:rsidR="00F9294F">
              <w:rPr>
                <w:rFonts w:ascii="Times New Roman" w:hAnsi="Times New Roman"/>
                <w:sz w:val="24"/>
              </w:rPr>
              <w:t>'</w:t>
            </w:r>
            <w:r>
              <w:rPr>
                <w:rFonts w:ascii="Times New Roman" w:hAnsi="Times New Roman"/>
                <w:sz w:val="24"/>
              </w:rPr>
              <w:t>esposizione originaria non compilano questa cella.</w:t>
            </w:r>
          </w:p>
        </w:tc>
      </w:tr>
      <w:tr w:rsidR="002312DE" w:rsidRPr="007717F5" w14:paraId="69E0A003" w14:textId="77777777" w:rsidTr="009F3999">
        <w:trPr>
          <w:trHeight w:val="1408"/>
        </w:trPr>
        <w:tc>
          <w:tcPr>
            <w:tcW w:w="1380" w:type="dxa"/>
            <w:vAlign w:val="center"/>
          </w:tcPr>
          <w:p w14:paraId="69E09FFD"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10</w:t>
            </w:r>
          </w:p>
        </w:tc>
        <w:tc>
          <w:tcPr>
            <w:tcW w:w="7659" w:type="dxa"/>
          </w:tcPr>
          <w:p w14:paraId="69E09FFE"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(Componente CCP esentata delle esposizioni da negoziazione compensate per conto del cliente) (SA-CCR)</w:t>
            </w:r>
          </w:p>
          <w:p w14:paraId="69E09FFF" w14:textId="61352DE1" w:rsidR="00646595" w:rsidRPr="007717F5" w:rsidRDefault="00646595" w:rsidP="00B716DE">
            <w:pPr>
              <w:pStyle w:val="Teksttreci0"/>
              <w:shd w:val="clear" w:color="auto" w:fill="auto"/>
              <w:spacing w:after="120" w:line="240" w:lineRule="auto"/>
              <w:ind w:firstLine="0"/>
              <w:jc w:val="left"/>
              <w:rPr>
                <w:rFonts w:ascii="Times New Roman" w:eastAsia="Times New Roman" w:hAnsi="Times New Roman" w:cs="Times New Roman"/>
                <w:sz w:val="24"/>
                <w:szCs w:val="24"/>
              </w:rPr>
            </w:pPr>
            <w:r>
              <w:rPr>
                <w:rFonts w:ascii="Times New Roman" w:hAnsi="Times New Roman"/>
                <w:sz w:val="24"/>
              </w:rPr>
              <w:t>Articolo 429 bis, paragrafo 1, lettere g) e h), del regolamento (UE) n. 575/2013.</w:t>
            </w:r>
          </w:p>
          <w:p w14:paraId="69E0A000" w14:textId="25478AAD"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Gli enti indicano le esposizioni da negoziazione verso una QCCP esentate risultanti da operazioni su derivati compensate per conto del cliente (SA</w:t>
            </w:r>
            <w:r w:rsidR="00B716DE">
              <w:rPr>
                <w:rFonts w:ascii="Times New Roman" w:hAnsi="Times New Roman"/>
                <w:sz w:val="24"/>
              </w:rPr>
              <w:noBreakHyphen/>
            </w:r>
            <w:r>
              <w:rPr>
                <w:rFonts w:ascii="Times New Roman" w:hAnsi="Times New Roman"/>
                <w:sz w:val="24"/>
              </w:rPr>
              <w:t>CCR), a condizione che siano soddisfatte le condizioni previste all</w:t>
            </w:r>
            <w:r w:rsidR="00F9294F">
              <w:rPr>
                <w:rFonts w:ascii="Times New Roman" w:hAnsi="Times New Roman"/>
                <w:sz w:val="24"/>
              </w:rPr>
              <w:t>'</w:t>
            </w:r>
            <w:r>
              <w:rPr>
                <w:rFonts w:ascii="Times New Roman" w:hAnsi="Times New Roman"/>
                <w:sz w:val="24"/>
              </w:rPr>
              <w:t>articolo 306, paragrafo 1, lettera c), del regolamento (UE) n. 575/2013.</w:t>
            </w:r>
          </w:p>
          <w:p w14:paraId="69E0A001" w14:textId="2E9874E0"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Poiché il valore di questa cella determina una diminuzione della misura dell</w:t>
            </w:r>
            <w:r w:rsidR="00F9294F">
              <w:rPr>
                <w:rFonts w:ascii="Times New Roman" w:hAnsi="Times New Roman"/>
                <w:sz w:val="24"/>
              </w:rPr>
              <w:t>'</w:t>
            </w:r>
            <w:r>
              <w:rPr>
                <w:rFonts w:ascii="Times New Roman" w:hAnsi="Times New Roman"/>
                <w:sz w:val="24"/>
              </w:rPr>
              <w:t>esposizione complessiva, gli enti lo inseriscono tra parentesi (importo negativo).</w:t>
            </w:r>
          </w:p>
          <w:p w14:paraId="69E0A002" w14:textId="016C0956"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w:t>
            </w:r>
            <w:r w:rsidR="00F9294F">
              <w:rPr>
                <w:rFonts w:ascii="Times New Roman" w:hAnsi="Times New Roman"/>
                <w:sz w:val="24"/>
              </w:rPr>
              <w:t>'</w:t>
            </w:r>
            <w:r>
              <w:rPr>
                <w:rFonts w:ascii="Times New Roman" w:hAnsi="Times New Roman"/>
                <w:sz w:val="24"/>
              </w:rPr>
              <w:t>importo indicato deve essere inserito anche nelle pertinenti celle precedenti come se l</w:t>
            </w:r>
            <w:r w:rsidR="00F9294F">
              <w:rPr>
                <w:rFonts w:ascii="Times New Roman" w:hAnsi="Times New Roman"/>
                <w:sz w:val="24"/>
              </w:rPr>
              <w:t>'</w:t>
            </w:r>
            <w:r>
              <w:rPr>
                <w:rFonts w:ascii="Times New Roman" w:hAnsi="Times New Roman"/>
                <w:sz w:val="24"/>
              </w:rPr>
              <w:t>esenzione non si applicasse.</w:t>
            </w:r>
          </w:p>
        </w:tc>
      </w:tr>
      <w:tr w:rsidR="002312DE" w:rsidRPr="007717F5" w14:paraId="69E0A009" w14:textId="77777777" w:rsidTr="009F3999">
        <w:trPr>
          <w:trHeight w:val="1266"/>
        </w:trPr>
        <w:tc>
          <w:tcPr>
            <w:tcW w:w="1380" w:type="dxa"/>
            <w:vAlign w:val="center"/>
          </w:tcPr>
          <w:p w14:paraId="69E0A004"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EU-10a</w:t>
            </w:r>
          </w:p>
        </w:tc>
        <w:tc>
          <w:tcPr>
            <w:tcW w:w="7659" w:type="dxa"/>
          </w:tcPr>
          <w:p w14:paraId="69E0A005"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(Componente CCP esentata delle esposizioni da negoziazione compensate per conto del cliente) (metodo standardizzato semplificato)</w:t>
            </w:r>
          </w:p>
          <w:p w14:paraId="69E0A006" w14:textId="502DFD89" w:rsidR="00646595" w:rsidRPr="007717F5" w:rsidRDefault="00646595" w:rsidP="00B716DE">
            <w:pPr>
              <w:pStyle w:val="BodyText1"/>
              <w:spacing w:after="120" w:line="240" w:lineRule="auto"/>
              <w:jc w:val="left"/>
              <w:rPr>
                <w:rFonts w:ascii="Times New Roman" w:hAnsi="Times New Roman"/>
                <w:color w:val="auto"/>
                <w:sz w:val="24"/>
                <w:szCs w:val="24"/>
              </w:rPr>
            </w:pPr>
            <w:r>
              <w:rPr>
                <w:rFonts w:ascii="Times New Roman" w:hAnsi="Times New Roman"/>
                <w:color w:val="auto"/>
                <w:sz w:val="24"/>
              </w:rPr>
              <w:t>Articolo 429 bis, paragrafo 1, lettere g) e h), del regolamento (UE) n. 575/2013.</w:t>
            </w:r>
          </w:p>
          <w:p w14:paraId="69E0A007" w14:textId="44B184FD" w:rsidR="00646595" w:rsidRPr="007717F5" w:rsidRDefault="00646595" w:rsidP="17C07D06">
            <w:pPr>
              <w:pStyle w:val="BodyText1"/>
              <w:spacing w:after="120" w:line="240" w:lineRule="auto"/>
              <w:rPr>
                <w:rFonts w:ascii="Times New Roman" w:hAnsi="Times New Roman"/>
                <w:color w:val="auto"/>
                <w:sz w:val="24"/>
                <w:szCs w:val="24"/>
              </w:rPr>
            </w:pPr>
            <w:r>
              <w:rPr>
                <w:rFonts w:ascii="Times New Roman" w:hAnsi="Times New Roman"/>
                <w:color w:val="auto"/>
                <w:sz w:val="24"/>
              </w:rPr>
              <w:t>Gli enti indicano le esposizioni da negoziazione verso una QCCP esentate risultanti da operazioni su derivati compensate per conto del cliente (metodo</w:t>
            </w:r>
            <w:r w:rsidR="00B716DE">
              <w:rPr>
                <w:rFonts w:ascii="Times New Roman" w:hAnsi="Times New Roman"/>
                <w:color w:val="auto"/>
                <w:sz w:val="24"/>
              </w:rPr>
              <w:t> </w:t>
            </w:r>
            <w:r>
              <w:rPr>
                <w:rFonts w:ascii="Times New Roman" w:hAnsi="Times New Roman"/>
                <w:color w:val="auto"/>
                <w:sz w:val="24"/>
              </w:rPr>
              <w:t>standardizzato semplificato), a condizione che siano soddisfatte le condizioni previste all</w:t>
            </w:r>
            <w:r w:rsidR="00F9294F">
              <w:rPr>
                <w:rFonts w:ascii="Times New Roman" w:hAnsi="Times New Roman"/>
                <w:color w:val="auto"/>
                <w:sz w:val="24"/>
              </w:rPr>
              <w:t>'</w:t>
            </w:r>
            <w:r>
              <w:rPr>
                <w:rFonts w:ascii="Times New Roman" w:hAnsi="Times New Roman"/>
                <w:color w:val="auto"/>
                <w:sz w:val="24"/>
              </w:rPr>
              <w:t>articolo 306, paragrafo 1, lettera c), del regolamento (UE) n. 575/2013. L</w:t>
            </w:r>
            <w:r w:rsidR="00F9294F">
              <w:rPr>
                <w:rFonts w:ascii="Times New Roman" w:hAnsi="Times New Roman"/>
                <w:color w:val="auto"/>
                <w:sz w:val="24"/>
              </w:rPr>
              <w:t>'</w:t>
            </w:r>
            <w:r>
              <w:rPr>
                <w:rFonts w:ascii="Times New Roman" w:hAnsi="Times New Roman"/>
                <w:color w:val="auto"/>
                <w:sz w:val="24"/>
              </w:rPr>
              <w:t>importo è indicato con il fattore alfa 1,4 applicato come specificato all</w:t>
            </w:r>
            <w:r w:rsidR="00F9294F">
              <w:rPr>
                <w:rFonts w:ascii="Times New Roman" w:hAnsi="Times New Roman"/>
                <w:color w:val="auto"/>
                <w:sz w:val="24"/>
              </w:rPr>
              <w:t>'</w:t>
            </w:r>
            <w:r>
              <w:rPr>
                <w:rFonts w:ascii="Times New Roman" w:hAnsi="Times New Roman"/>
                <w:color w:val="auto"/>
                <w:sz w:val="24"/>
              </w:rPr>
              <w:t>articolo 274, paragrafo 2, del regolamento (UE) n. 575/2013</w:t>
            </w:r>
            <w:r>
              <w:rPr>
                <w:rFonts w:ascii="Times New Roman" w:hAnsi="Times New Roman"/>
                <w:color w:val="auto"/>
              </w:rPr>
              <w:t xml:space="preserve"> </w:t>
            </w:r>
            <w:r>
              <w:rPr>
                <w:rFonts w:ascii="Times New Roman" w:hAnsi="Times New Roman"/>
                <w:color w:val="auto"/>
                <w:sz w:val="24"/>
              </w:rPr>
              <w:t>(importo negativo).</w:t>
            </w:r>
          </w:p>
          <w:p w14:paraId="69E0A008" w14:textId="65F3A67D" w:rsidR="00646595" w:rsidRPr="007717F5" w:rsidRDefault="00646595" w:rsidP="00E9371F">
            <w:pPr>
              <w:pStyle w:val="BodyText1"/>
              <w:spacing w:line="240" w:lineRule="auto"/>
              <w:rPr>
                <w:rStyle w:val="TeksttreciPogrubienie"/>
                <w:rFonts w:ascii="Times New Roman" w:hAnsi="Times New Roman" w:cs="Times New Roman"/>
                <w:color w:val="auto"/>
                <w:sz w:val="24"/>
                <w:szCs w:val="24"/>
              </w:rPr>
            </w:pPr>
            <w:r>
              <w:rPr>
                <w:rFonts w:ascii="Times New Roman" w:hAnsi="Times New Roman"/>
                <w:color w:val="auto"/>
                <w:sz w:val="24"/>
              </w:rPr>
              <w:t>L</w:t>
            </w:r>
            <w:r w:rsidR="00F9294F">
              <w:rPr>
                <w:rFonts w:ascii="Times New Roman" w:hAnsi="Times New Roman"/>
                <w:color w:val="auto"/>
                <w:sz w:val="24"/>
              </w:rPr>
              <w:t>'</w:t>
            </w:r>
            <w:r>
              <w:rPr>
                <w:rFonts w:ascii="Times New Roman" w:hAnsi="Times New Roman"/>
                <w:color w:val="auto"/>
                <w:sz w:val="24"/>
              </w:rPr>
              <w:t>importo indicato deve essere inserito anche nelle pertinenti celle precedenti come se l</w:t>
            </w:r>
            <w:r w:rsidR="00F9294F">
              <w:rPr>
                <w:rFonts w:ascii="Times New Roman" w:hAnsi="Times New Roman"/>
                <w:color w:val="auto"/>
                <w:sz w:val="24"/>
              </w:rPr>
              <w:t>'</w:t>
            </w:r>
            <w:r>
              <w:rPr>
                <w:rFonts w:ascii="Times New Roman" w:hAnsi="Times New Roman"/>
                <w:color w:val="auto"/>
                <w:sz w:val="24"/>
              </w:rPr>
              <w:t>esenzione non si applicasse.</w:t>
            </w:r>
          </w:p>
        </w:tc>
      </w:tr>
      <w:tr w:rsidR="002312DE" w:rsidRPr="007717F5" w14:paraId="69E0A010" w14:textId="77777777" w:rsidTr="009F3999">
        <w:trPr>
          <w:trHeight w:val="558"/>
        </w:trPr>
        <w:tc>
          <w:tcPr>
            <w:tcW w:w="1380" w:type="dxa"/>
            <w:vAlign w:val="center"/>
          </w:tcPr>
          <w:p w14:paraId="69E0A00A"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EU-10b</w:t>
            </w:r>
          </w:p>
        </w:tc>
        <w:tc>
          <w:tcPr>
            <w:tcW w:w="7659" w:type="dxa"/>
          </w:tcPr>
          <w:p w14:paraId="69E0A00B" w14:textId="6F044ED9"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(Componente CCP esentata delle esposizioni da negoziazione compensate per conto del cliente)</w:t>
            </w:r>
            <w:r>
              <w:rPr>
                <w:rFonts w:ascii="Times New Roman" w:hAnsi="Times New Roman"/>
                <w:sz w:val="24"/>
              </w:rPr>
              <w:t xml:space="preserve"> </w:t>
            </w:r>
            <w:r>
              <w:rPr>
                <w:rStyle w:val="TeksttreciPogrubienie"/>
                <w:rFonts w:ascii="Times New Roman" w:hAnsi="Times New Roman"/>
                <w:color w:val="auto"/>
                <w:sz w:val="24"/>
              </w:rPr>
              <w:t>(metodo dell</w:t>
            </w:r>
            <w:r w:rsidR="00F9294F">
              <w:rPr>
                <w:rStyle w:val="TeksttreciPogrubienie"/>
                <w:rFonts w:ascii="Times New Roman" w:hAnsi="Times New Roman"/>
                <w:color w:val="auto"/>
                <w:sz w:val="24"/>
              </w:rPr>
              <w:t>'</w:t>
            </w:r>
            <w:r>
              <w:rPr>
                <w:rStyle w:val="TeksttreciPogrubienie"/>
                <w:rFonts w:ascii="Times New Roman" w:hAnsi="Times New Roman"/>
                <w:color w:val="auto"/>
                <w:sz w:val="24"/>
              </w:rPr>
              <w:t>esposizione originaria)</w:t>
            </w:r>
          </w:p>
          <w:p w14:paraId="69E0A00C" w14:textId="4F0251E1" w:rsidR="00646595" w:rsidRPr="007717F5" w:rsidRDefault="00646595" w:rsidP="00B716DE">
            <w:pPr>
              <w:pStyle w:val="Teksttreci0"/>
              <w:shd w:val="clear" w:color="auto" w:fill="auto"/>
              <w:spacing w:after="120" w:line="240" w:lineRule="auto"/>
              <w:ind w:firstLine="0"/>
              <w:jc w:val="left"/>
              <w:rPr>
                <w:rFonts w:ascii="Times New Roman" w:eastAsia="Times New Roman" w:hAnsi="Times New Roman" w:cs="Times New Roman"/>
                <w:sz w:val="24"/>
                <w:szCs w:val="24"/>
              </w:rPr>
            </w:pPr>
            <w:r>
              <w:rPr>
                <w:rFonts w:ascii="Times New Roman" w:hAnsi="Times New Roman"/>
                <w:sz w:val="24"/>
              </w:rPr>
              <w:t>Articolo 429 bis, paragrafo 1, lettere g) e h), del regolamento (UE) n. 575/2013.</w:t>
            </w:r>
          </w:p>
          <w:p w14:paraId="69E0A00D" w14:textId="449313C4" w:rsidR="00646595" w:rsidRPr="007717F5" w:rsidRDefault="00646595" w:rsidP="00B716DE">
            <w:pPr>
              <w:pStyle w:val="Teksttreci0"/>
              <w:keepLines/>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lastRenderedPageBreak/>
              <w:t>Gli enti indicano le esposizioni da negoziazione verso una QCCP esentate risultanti da operazioni su derivati compensate per conto del cliente (metodo</w:t>
            </w:r>
            <w:r w:rsidR="00B716DE">
              <w:rPr>
                <w:rFonts w:ascii="Times New Roman" w:hAnsi="Times New Roman"/>
                <w:sz w:val="24"/>
              </w:rPr>
              <w:t> </w:t>
            </w:r>
            <w:r>
              <w:rPr>
                <w:rFonts w:ascii="Times New Roman" w:hAnsi="Times New Roman"/>
                <w:sz w:val="24"/>
              </w:rPr>
              <w:t>dell</w:t>
            </w:r>
            <w:r w:rsidR="00F9294F">
              <w:rPr>
                <w:rFonts w:ascii="Times New Roman" w:hAnsi="Times New Roman"/>
                <w:sz w:val="24"/>
              </w:rPr>
              <w:t>'</w:t>
            </w:r>
            <w:r>
              <w:rPr>
                <w:rFonts w:ascii="Times New Roman" w:hAnsi="Times New Roman"/>
                <w:sz w:val="24"/>
              </w:rPr>
              <w:t>esposizione originaria), a condizione che siano soddisfatte le condizioni previste all</w:t>
            </w:r>
            <w:r w:rsidR="00F9294F">
              <w:rPr>
                <w:rFonts w:ascii="Times New Roman" w:hAnsi="Times New Roman"/>
                <w:sz w:val="24"/>
              </w:rPr>
              <w:t>'</w:t>
            </w:r>
            <w:r>
              <w:rPr>
                <w:rFonts w:ascii="Times New Roman" w:hAnsi="Times New Roman"/>
                <w:sz w:val="24"/>
              </w:rPr>
              <w:t>articolo 306, paragrafo 1, lettera c), del regolamento (UE) n. 575/2013.</w:t>
            </w:r>
          </w:p>
          <w:p w14:paraId="69E0A00E" w14:textId="559792E0"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Poiché il valore di questa cella determina una diminuzione della misura dell</w:t>
            </w:r>
            <w:r w:rsidR="00F9294F">
              <w:rPr>
                <w:rFonts w:ascii="Times New Roman" w:hAnsi="Times New Roman"/>
                <w:sz w:val="24"/>
              </w:rPr>
              <w:t>'</w:t>
            </w:r>
            <w:r>
              <w:rPr>
                <w:rFonts w:ascii="Times New Roman" w:hAnsi="Times New Roman"/>
                <w:sz w:val="24"/>
              </w:rPr>
              <w:t>esposizione complessiva, gli enti lo inseriscono tra parentesi (importo negativo).</w:t>
            </w:r>
          </w:p>
          <w:p w14:paraId="69E0A00F" w14:textId="467F3F4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w:t>
            </w:r>
            <w:r w:rsidR="00F9294F">
              <w:rPr>
                <w:rFonts w:ascii="Times New Roman" w:hAnsi="Times New Roman"/>
                <w:sz w:val="24"/>
              </w:rPr>
              <w:t>'</w:t>
            </w:r>
            <w:r>
              <w:rPr>
                <w:rFonts w:ascii="Times New Roman" w:hAnsi="Times New Roman"/>
                <w:sz w:val="24"/>
              </w:rPr>
              <w:t>importo indicato deve essere inserito anche nelle pertinenti celle precedenti come se l</w:t>
            </w:r>
            <w:r w:rsidR="00F9294F">
              <w:rPr>
                <w:rFonts w:ascii="Times New Roman" w:hAnsi="Times New Roman"/>
                <w:sz w:val="24"/>
              </w:rPr>
              <w:t>'</w:t>
            </w:r>
            <w:r>
              <w:rPr>
                <w:rFonts w:ascii="Times New Roman" w:hAnsi="Times New Roman"/>
                <w:sz w:val="24"/>
              </w:rPr>
              <w:t>esenzione non si applicasse.</w:t>
            </w:r>
          </w:p>
        </w:tc>
      </w:tr>
      <w:tr w:rsidR="002312DE" w:rsidRPr="007717F5" w14:paraId="69E0A015" w14:textId="77777777" w:rsidTr="009F3999">
        <w:trPr>
          <w:trHeight w:val="1587"/>
        </w:trPr>
        <w:tc>
          <w:tcPr>
            <w:tcW w:w="1380" w:type="dxa"/>
            <w:vAlign w:val="center"/>
          </w:tcPr>
          <w:p w14:paraId="69E0A011"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11</w:t>
            </w:r>
          </w:p>
        </w:tc>
        <w:tc>
          <w:tcPr>
            <w:tcW w:w="7659" w:type="dxa"/>
          </w:tcPr>
          <w:p w14:paraId="69E0A01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Importo nozionale effettivo rettificato dei derivati su crediti venduti</w:t>
            </w:r>
          </w:p>
          <w:p w14:paraId="69E0A013" w14:textId="6C2ECC9D" w:rsidR="00646595" w:rsidRPr="002B7F3A"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Articolo 429 quinquies del regolamento (UE) n. 575/2013.</w:t>
            </w:r>
          </w:p>
          <w:p w14:paraId="69E0A014" w14:textId="7A7ECE60"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Gli enti indicano il valore nozionale (con limitazioni) dei derivati su crediti venduti (ossia quando l</w:t>
            </w:r>
            <w:r w:rsidR="00F9294F">
              <w:rPr>
                <w:rFonts w:ascii="Times New Roman" w:hAnsi="Times New Roman"/>
                <w:sz w:val="24"/>
              </w:rPr>
              <w:t>'</w:t>
            </w:r>
            <w:r>
              <w:rPr>
                <w:rFonts w:ascii="Times New Roman" w:hAnsi="Times New Roman"/>
                <w:sz w:val="24"/>
              </w:rPr>
              <w:t>ente fornisce a una controparte la protezione del credito) di cui all</w:t>
            </w:r>
            <w:r w:rsidR="00F9294F">
              <w:rPr>
                <w:rFonts w:ascii="Times New Roman" w:hAnsi="Times New Roman"/>
                <w:sz w:val="24"/>
              </w:rPr>
              <w:t>'</w:t>
            </w:r>
            <w:r>
              <w:rPr>
                <w:rFonts w:ascii="Times New Roman" w:hAnsi="Times New Roman"/>
                <w:sz w:val="24"/>
              </w:rPr>
              <w:t>articolo 429 quinquies del regolamento (UE) n. 575/2013.</w:t>
            </w:r>
          </w:p>
        </w:tc>
      </w:tr>
      <w:tr w:rsidR="002312DE" w:rsidRPr="007717F5" w14:paraId="69E0A01C" w14:textId="77777777" w:rsidTr="009F3999">
        <w:trPr>
          <w:trHeight w:val="850"/>
        </w:trPr>
        <w:tc>
          <w:tcPr>
            <w:tcW w:w="1380" w:type="dxa"/>
            <w:vAlign w:val="center"/>
          </w:tcPr>
          <w:p w14:paraId="69E0A016"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12</w:t>
            </w:r>
          </w:p>
        </w:tc>
        <w:tc>
          <w:tcPr>
            <w:tcW w:w="7659" w:type="dxa"/>
          </w:tcPr>
          <w:p w14:paraId="69E0A017" w14:textId="5930A296" w:rsidR="00646595" w:rsidRPr="007717F5" w:rsidRDefault="00646595" w:rsidP="00B716DE">
            <w:pPr>
              <w:pStyle w:val="Teksttreci0"/>
              <w:shd w:val="clear" w:color="auto" w:fill="auto"/>
              <w:spacing w:after="120" w:line="240" w:lineRule="auto"/>
              <w:ind w:firstLine="0"/>
              <w:jc w:val="left"/>
              <w:rPr>
                <w:rFonts w:ascii="Times New Roman" w:hAnsi="Times New Roman" w:cs="Times New Roman"/>
                <w:sz w:val="24"/>
                <w:szCs w:val="24"/>
              </w:rPr>
            </w:pPr>
            <w:r>
              <w:rPr>
                <w:rStyle w:val="TeksttreciPogrubienie"/>
                <w:rFonts w:ascii="Times New Roman" w:hAnsi="Times New Roman"/>
                <w:color w:val="auto"/>
                <w:sz w:val="24"/>
              </w:rPr>
              <w:t>(Compensazioni nozionali effettive rettificate e deduzione delle</w:t>
            </w:r>
            <w:r w:rsidR="00B716DE">
              <w:rPr>
                <w:rStyle w:val="TeksttreciPogrubienie"/>
                <w:rFonts w:ascii="Times New Roman" w:hAnsi="Times New Roman"/>
                <w:color w:val="auto"/>
                <w:sz w:val="24"/>
              </w:rPr>
              <w:t> </w:t>
            </w:r>
            <w:r>
              <w:rPr>
                <w:rStyle w:val="TeksttreciPogrubienie"/>
                <w:rFonts w:ascii="Times New Roman" w:hAnsi="Times New Roman"/>
                <w:color w:val="auto"/>
                <w:sz w:val="24"/>
              </w:rPr>
              <w:t>maggiorazioni per i derivati su crediti venduti)</w:t>
            </w:r>
          </w:p>
          <w:p w14:paraId="69E0A018" w14:textId="151848FA" w:rsidR="00646595" w:rsidRPr="002B7F3A"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Articolo 429 quinquies del regolamento (UE) n. 575/2013.</w:t>
            </w:r>
          </w:p>
          <w:p w14:paraId="69E0A019" w14:textId="6251EE7A"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Gli enti indicano l</w:t>
            </w:r>
            <w:r w:rsidR="00F9294F">
              <w:rPr>
                <w:rFonts w:ascii="Times New Roman" w:hAnsi="Times New Roman"/>
                <w:sz w:val="24"/>
              </w:rPr>
              <w:t>'</w:t>
            </w:r>
            <w:r>
              <w:rPr>
                <w:rFonts w:ascii="Times New Roman" w:hAnsi="Times New Roman"/>
                <w:sz w:val="24"/>
              </w:rPr>
              <w:t>importo nozionale (con limitazioni) dei derivati su crediti acquistati (ossia quando l</w:t>
            </w:r>
            <w:r w:rsidR="00F9294F">
              <w:rPr>
                <w:rFonts w:ascii="Times New Roman" w:hAnsi="Times New Roman"/>
                <w:sz w:val="24"/>
              </w:rPr>
              <w:t>'</w:t>
            </w:r>
            <w:r>
              <w:rPr>
                <w:rFonts w:ascii="Times New Roman" w:hAnsi="Times New Roman"/>
                <w:sz w:val="24"/>
              </w:rPr>
              <w:t>ente acquista da una controparte la protezione del credito) con lo stesso nome di riferimento dei derivati su crediti venduti dall</w:t>
            </w:r>
            <w:r w:rsidR="00F9294F">
              <w:rPr>
                <w:rFonts w:ascii="Times New Roman" w:hAnsi="Times New Roman"/>
                <w:sz w:val="24"/>
              </w:rPr>
              <w:t>'</w:t>
            </w:r>
            <w:r>
              <w:rPr>
                <w:rFonts w:ascii="Times New Roman" w:hAnsi="Times New Roman"/>
                <w:sz w:val="24"/>
              </w:rPr>
              <w:t>ente, quando la durata residua della protezione acquistata è uguale o maggiore a quella della protezione venduta. Per ciascun nome di riferimento il valore non può quindi essere superiore al valore indicato nella riga 11 del modello EU LR2 - LRCom.</w:t>
            </w:r>
          </w:p>
          <w:p w14:paraId="69E0A01A" w14:textId="04F084DF"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Poiché l</w:t>
            </w:r>
            <w:r w:rsidR="00F9294F">
              <w:rPr>
                <w:rFonts w:ascii="Times New Roman" w:hAnsi="Times New Roman"/>
                <w:sz w:val="24"/>
              </w:rPr>
              <w:t>'</w:t>
            </w:r>
            <w:r>
              <w:rPr>
                <w:rFonts w:ascii="Times New Roman" w:hAnsi="Times New Roman"/>
                <w:sz w:val="24"/>
              </w:rPr>
              <w:t>importo indicato determina una diminuzione della misura dell</w:t>
            </w:r>
            <w:r w:rsidR="00F9294F">
              <w:rPr>
                <w:rFonts w:ascii="Times New Roman" w:hAnsi="Times New Roman"/>
                <w:sz w:val="24"/>
              </w:rPr>
              <w:t>'</w:t>
            </w:r>
            <w:r>
              <w:rPr>
                <w:rFonts w:ascii="Times New Roman" w:hAnsi="Times New Roman"/>
                <w:sz w:val="24"/>
              </w:rPr>
              <w:t>esposizione complessiva, gli enti inseriscono il valore in questa cella tra</w:t>
            </w:r>
            <w:r w:rsidR="00B716DE">
              <w:rPr>
                <w:rFonts w:ascii="Times New Roman" w:hAnsi="Times New Roman"/>
                <w:sz w:val="24"/>
              </w:rPr>
              <w:t> </w:t>
            </w:r>
            <w:r>
              <w:rPr>
                <w:rFonts w:ascii="Times New Roman" w:hAnsi="Times New Roman"/>
                <w:sz w:val="24"/>
              </w:rPr>
              <w:t>parentesi (importo negativo).</w:t>
            </w:r>
          </w:p>
          <w:p w14:paraId="69E0A01B" w14:textId="1F5F7BB6"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w:t>
            </w:r>
            <w:r w:rsidR="00F9294F">
              <w:rPr>
                <w:rFonts w:ascii="Times New Roman" w:hAnsi="Times New Roman"/>
                <w:sz w:val="24"/>
              </w:rPr>
              <w:t>'</w:t>
            </w:r>
            <w:r>
              <w:rPr>
                <w:rFonts w:ascii="Times New Roman" w:hAnsi="Times New Roman"/>
                <w:sz w:val="24"/>
              </w:rPr>
              <w:t>importo indicato deve essere incluso anche nella cella precedente come se non fosse applicata alcuna rettifica.</w:t>
            </w:r>
          </w:p>
        </w:tc>
      </w:tr>
      <w:tr w:rsidR="002312DE" w:rsidRPr="007717F5" w14:paraId="69E0A020" w14:textId="77777777" w:rsidTr="00B716DE">
        <w:trPr>
          <w:trHeight w:val="708"/>
        </w:trPr>
        <w:tc>
          <w:tcPr>
            <w:tcW w:w="1380" w:type="dxa"/>
            <w:vAlign w:val="center"/>
          </w:tcPr>
          <w:p w14:paraId="69E0A01D"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13</w:t>
            </w:r>
          </w:p>
        </w:tc>
        <w:tc>
          <w:tcPr>
            <w:tcW w:w="7659" w:type="dxa"/>
          </w:tcPr>
          <w:p w14:paraId="69E0A01E" w14:textId="1A2605D4"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Totale delle esposizioni in derivati</w:t>
            </w:r>
          </w:p>
          <w:p w14:paraId="69E0A01F" w14:textId="77777777" w:rsidR="00646595" w:rsidRPr="007717F5" w:rsidRDefault="00646595" w:rsidP="00B716DE">
            <w:pPr>
              <w:pStyle w:val="Teksttreci0"/>
              <w:shd w:val="clear" w:color="auto" w:fill="auto"/>
              <w:spacing w:after="120" w:line="240" w:lineRule="auto"/>
              <w:ind w:firstLine="0"/>
              <w:rPr>
                <w:rFonts w:ascii="Times New Roman" w:hAnsi="Times New Roman" w:cs="Times New Roman"/>
                <w:b/>
                <w:sz w:val="24"/>
                <w:szCs w:val="24"/>
              </w:rPr>
            </w:pPr>
            <w:r>
              <w:rPr>
                <w:rStyle w:val="TeksttreciPogrubienie"/>
                <w:rFonts w:ascii="Times New Roman" w:hAnsi="Times New Roman"/>
                <w:color w:val="auto"/>
                <w:sz w:val="24"/>
              </w:rPr>
              <w:t>Somma delle righe da 8 a 12.</w:t>
            </w:r>
          </w:p>
        </w:tc>
      </w:tr>
      <w:tr w:rsidR="002312DE" w:rsidRPr="007717F5" w14:paraId="69E0A027" w14:textId="77777777" w:rsidTr="009F3999">
        <w:trPr>
          <w:trHeight w:val="708"/>
        </w:trPr>
        <w:tc>
          <w:tcPr>
            <w:tcW w:w="1380" w:type="dxa"/>
            <w:vAlign w:val="center"/>
          </w:tcPr>
          <w:p w14:paraId="69E0A021"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14</w:t>
            </w:r>
          </w:p>
        </w:tc>
        <w:tc>
          <w:tcPr>
            <w:tcW w:w="7659" w:type="dxa"/>
          </w:tcPr>
          <w:p w14:paraId="69E0A02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Attività SFT lorde (senza riconoscimento della compensazione) previa rettifica per le operazioni contabilizzate come vendita</w:t>
            </w:r>
          </w:p>
          <w:p w14:paraId="69E0A023" w14:textId="23E59DDC" w:rsidR="00646595" w:rsidRPr="007717F5"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Articolo 4, paragrafo 1, punto 77, articolo 206 e articolo 429 sexies, paragrafo 6, del regolamento (UE) n. 575/2013.</w:t>
            </w:r>
          </w:p>
          <w:p w14:paraId="69E0A024" w14:textId="7DFB522D"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Gli enti indicano il valore contabile di bilancio, in base alla disciplina contabile applicabile, delle SFT che sono coperte o non coperte da un accordo quadro di compensazione ammissibile di cui all</w:t>
            </w:r>
            <w:r w:rsidR="00F9294F">
              <w:rPr>
                <w:rFonts w:ascii="Times New Roman" w:hAnsi="Times New Roman"/>
                <w:sz w:val="24"/>
              </w:rPr>
              <w:t>'</w:t>
            </w:r>
            <w:r>
              <w:rPr>
                <w:rFonts w:ascii="Times New Roman" w:hAnsi="Times New Roman"/>
                <w:sz w:val="24"/>
              </w:rPr>
              <w:t>articolo 206 del regolamento (UE) n. 575/2013, quando i contratti sono iscritti in bilancio come attività, presumendo l</w:t>
            </w:r>
            <w:r w:rsidR="00F9294F">
              <w:rPr>
                <w:rFonts w:ascii="Times New Roman" w:hAnsi="Times New Roman"/>
                <w:sz w:val="24"/>
              </w:rPr>
              <w:t>'</w:t>
            </w:r>
            <w:r>
              <w:rPr>
                <w:rFonts w:ascii="Times New Roman" w:hAnsi="Times New Roman"/>
                <w:sz w:val="24"/>
              </w:rPr>
              <w:t>assenza di effetti di compensazione prudenziale o contabile o di attenuazione del rischio (cioè il valore contabile di bilancio depurato degli effetti della compensazione contabile o dell</w:t>
            </w:r>
            <w:r w:rsidR="00F9294F">
              <w:rPr>
                <w:rFonts w:ascii="Times New Roman" w:hAnsi="Times New Roman"/>
                <w:sz w:val="24"/>
              </w:rPr>
              <w:t>'</w:t>
            </w:r>
            <w:r>
              <w:rPr>
                <w:rFonts w:ascii="Times New Roman" w:hAnsi="Times New Roman"/>
                <w:sz w:val="24"/>
              </w:rPr>
              <w:t>attenuazione del rischio).</w:t>
            </w:r>
          </w:p>
          <w:p w14:paraId="69E0A025" w14:textId="3BDE2F9F"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lastRenderedPageBreak/>
              <w:t>Inoltre, quando una SFT è contabilizzata come vendita in base alla disciplina contabile applicabile, gli enti annullano tutte le registrazioni contabili relative</w:t>
            </w:r>
            <w:r w:rsidR="00B716DE">
              <w:rPr>
                <w:rFonts w:ascii="Times New Roman" w:hAnsi="Times New Roman"/>
                <w:sz w:val="24"/>
              </w:rPr>
              <w:t> </w:t>
            </w:r>
            <w:r>
              <w:rPr>
                <w:rFonts w:ascii="Times New Roman" w:hAnsi="Times New Roman"/>
                <w:sz w:val="24"/>
              </w:rPr>
              <w:t>alla vendita conformemente all</w:t>
            </w:r>
            <w:r w:rsidR="00F9294F">
              <w:rPr>
                <w:rFonts w:ascii="Times New Roman" w:hAnsi="Times New Roman"/>
                <w:sz w:val="24"/>
              </w:rPr>
              <w:t>'</w:t>
            </w:r>
            <w:r>
              <w:rPr>
                <w:rFonts w:ascii="Times New Roman" w:hAnsi="Times New Roman"/>
                <w:sz w:val="24"/>
              </w:rPr>
              <w:t>articolo 429 sexies, paragrafo 6, del regolamento (UE) n. 575/2013.</w:t>
            </w:r>
          </w:p>
          <w:p w14:paraId="69E0A026" w14:textId="04AF4118"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Gli enti non includono in questa cella il contante ricevuto né i titoli forniti a</w:t>
            </w:r>
            <w:r w:rsidR="00B716DE">
              <w:rPr>
                <w:rFonts w:ascii="Times New Roman" w:hAnsi="Times New Roman"/>
                <w:sz w:val="24"/>
              </w:rPr>
              <w:t> </w:t>
            </w:r>
            <w:r>
              <w:rPr>
                <w:rFonts w:ascii="Times New Roman" w:hAnsi="Times New Roman"/>
                <w:sz w:val="24"/>
              </w:rPr>
              <w:t>una controparte tramite dette operazioni e mantenuti in bilancio (non essendo soddisfatti i criteri contabili per la cancellazione).</w:t>
            </w:r>
          </w:p>
        </w:tc>
      </w:tr>
      <w:tr w:rsidR="002312DE" w:rsidRPr="007717F5" w14:paraId="69E0A02D" w14:textId="77777777" w:rsidTr="009F3999">
        <w:trPr>
          <w:trHeight w:val="557"/>
        </w:trPr>
        <w:tc>
          <w:tcPr>
            <w:tcW w:w="1380" w:type="dxa"/>
            <w:vAlign w:val="center"/>
          </w:tcPr>
          <w:p w14:paraId="69E0A028" w14:textId="77777777" w:rsidR="00646595" w:rsidRPr="007717F5" w:rsidRDefault="00646595" w:rsidP="00E9371F">
            <w:pPr>
              <w:pStyle w:val="Applicationdirecte"/>
              <w:spacing w:before="0"/>
              <w:jc w:val="center"/>
            </w:pPr>
            <w:r>
              <w:lastRenderedPageBreak/>
              <w:t>15</w:t>
            </w:r>
          </w:p>
        </w:tc>
        <w:tc>
          <w:tcPr>
            <w:tcW w:w="7659" w:type="dxa"/>
          </w:tcPr>
          <w:p w14:paraId="69E0A02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(Importi compensati risultanti dai debiti e crediti in contante delle attività SFT lorde)</w:t>
            </w:r>
          </w:p>
          <w:p w14:paraId="69E0A02A" w14:textId="22AD135E"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Articolo 4, paragrafo 1, punto 77, articolo 206, articolo 429 ter, paragrafo 1, lettera b), e paragrafo 4, e articolo 429 sexies, paragrafo 6, del regolamento (UE) n. 575/2013.</w:t>
            </w:r>
          </w:p>
          <w:p w14:paraId="69E0A02B" w14:textId="21C2B70D"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Gli enti indicano l</w:t>
            </w:r>
            <w:r w:rsidR="00F9294F">
              <w:rPr>
                <w:rFonts w:ascii="Times New Roman" w:hAnsi="Times New Roman"/>
                <w:sz w:val="24"/>
              </w:rPr>
              <w:t>'</w:t>
            </w:r>
            <w:r>
              <w:rPr>
                <w:rFonts w:ascii="Times New Roman" w:hAnsi="Times New Roman"/>
                <w:sz w:val="24"/>
              </w:rPr>
              <w:t>importo dei debiti in contante derivanti dalle attività SFT lorde compensati a norma dell</w:t>
            </w:r>
            <w:r w:rsidR="00F9294F">
              <w:rPr>
                <w:rFonts w:ascii="Times New Roman" w:hAnsi="Times New Roman"/>
                <w:sz w:val="24"/>
              </w:rPr>
              <w:t>'</w:t>
            </w:r>
            <w:r>
              <w:rPr>
                <w:rFonts w:ascii="Times New Roman" w:hAnsi="Times New Roman"/>
                <w:sz w:val="24"/>
              </w:rPr>
              <w:t>articolo 429 ter, paragrafo 4, del regolamento (UE) n. 575/2013.</w:t>
            </w:r>
          </w:p>
          <w:p w14:paraId="69E0A02C" w14:textId="6C2F45B4"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Poiché la rettifica determina una diminuzione della misura dell</w:t>
            </w:r>
            <w:r w:rsidR="00F9294F">
              <w:rPr>
                <w:rFonts w:ascii="Times New Roman" w:hAnsi="Times New Roman"/>
                <w:sz w:val="24"/>
              </w:rPr>
              <w:t>'</w:t>
            </w:r>
            <w:r>
              <w:rPr>
                <w:rFonts w:ascii="Times New Roman" w:hAnsi="Times New Roman"/>
                <w:sz w:val="24"/>
              </w:rPr>
              <w:t>esposizione complessiva, gli enti inseriscono il valore in questa riga tra parentesi (importo</w:t>
            </w:r>
            <w:r w:rsidR="00B716DE">
              <w:rPr>
                <w:rFonts w:ascii="Times New Roman" w:hAnsi="Times New Roman"/>
                <w:sz w:val="24"/>
              </w:rPr>
              <w:t> </w:t>
            </w:r>
            <w:r>
              <w:rPr>
                <w:rFonts w:ascii="Times New Roman" w:hAnsi="Times New Roman"/>
                <w:sz w:val="24"/>
              </w:rPr>
              <w:t>negativo).</w:t>
            </w:r>
          </w:p>
        </w:tc>
      </w:tr>
      <w:tr w:rsidR="002312DE" w:rsidRPr="007717F5" w14:paraId="69E0A034" w14:textId="77777777" w:rsidTr="009F3999">
        <w:trPr>
          <w:trHeight w:val="2265"/>
        </w:trPr>
        <w:tc>
          <w:tcPr>
            <w:tcW w:w="1380" w:type="dxa"/>
            <w:vAlign w:val="center"/>
          </w:tcPr>
          <w:p w14:paraId="69E0A02E"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16</w:t>
            </w:r>
          </w:p>
        </w:tc>
        <w:tc>
          <w:tcPr>
            <w:tcW w:w="7659" w:type="dxa"/>
          </w:tcPr>
          <w:p w14:paraId="69E0A02F"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Esposizione al rischio di controparte per le attività SFT</w:t>
            </w:r>
          </w:p>
          <w:p w14:paraId="69E0A030" w14:textId="204C8600" w:rsidR="00646595" w:rsidRPr="002B7F3A"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Articolo 429 sexies, paragrafo 1, del regolamento (UE) n. 575/2013.</w:t>
            </w:r>
          </w:p>
          <w:p w14:paraId="69E0A031" w14:textId="661BB741"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Gli enti indicano la maggiorazione per il rischio di controparte delle SFT, comprese quelle fuori bilancio, determinata, secondo i casi, a norma dell</w:t>
            </w:r>
            <w:r w:rsidR="00F9294F">
              <w:rPr>
                <w:rFonts w:ascii="Times New Roman" w:hAnsi="Times New Roman"/>
                <w:sz w:val="24"/>
              </w:rPr>
              <w:t>'</w:t>
            </w:r>
            <w:r>
              <w:rPr>
                <w:rFonts w:ascii="Times New Roman" w:hAnsi="Times New Roman"/>
                <w:sz w:val="24"/>
              </w:rPr>
              <w:t>articolo 429 sexies, paragrafi 2 o 3, del regolamento (UE) n. 575/2013.</w:t>
            </w:r>
          </w:p>
          <w:p w14:paraId="69E0A032" w14:textId="7A581E41"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Gli enti includono in questa cella le operazioni conformi all</w:t>
            </w:r>
            <w:r w:rsidR="00F9294F">
              <w:rPr>
                <w:rFonts w:ascii="Times New Roman" w:hAnsi="Times New Roman"/>
                <w:sz w:val="24"/>
              </w:rPr>
              <w:t>'</w:t>
            </w:r>
            <w:r>
              <w:rPr>
                <w:rFonts w:ascii="Times New Roman" w:hAnsi="Times New Roman"/>
                <w:sz w:val="24"/>
              </w:rPr>
              <w:t>articolo 429 sexies, paragrafo 7, lettera c), del regolamento (UE) n. 575/2013.</w:t>
            </w:r>
          </w:p>
          <w:p w14:paraId="69E0A033" w14:textId="1778F444"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Gli enti non includono in questa cella le SFT effettuate come agente nelle quali, conformemente all</w:t>
            </w:r>
            <w:r w:rsidR="00F9294F">
              <w:rPr>
                <w:rFonts w:ascii="Times New Roman" w:hAnsi="Times New Roman"/>
                <w:sz w:val="24"/>
              </w:rPr>
              <w:t>'</w:t>
            </w:r>
            <w:r>
              <w:rPr>
                <w:rFonts w:ascii="Times New Roman" w:hAnsi="Times New Roman"/>
                <w:sz w:val="24"/>
              </w:rPr>
              <w:t>articolo 429 sexies, paragrafo</w:t>
            </w:r>
            <w:r w:rsidR="00B716DE">
              <w:rPr>
                <w:rFonts w:ascii="Times New Roman" w:hAnsi="Times New Roman"/>
                <w:sz w:val="24"/>
              </w:rPr>
              <w:t> </w:t>
            </w:r>
            <w:r>
              <w:rPr>
                <w:rFonts w:ascii="Times New Roman" w:hAnsi="Times New Roman"/>
                <w:sz w:val="24"/>
              </w:rPr>
              <w:t>7, lettera</w:t>
            </w:r>
            <w:r w:rsidR="00B716DE">
              <w:rPr>
                <w:rFonts w:ascii="Times New Roman" w:hAnsi="Times New Roman"/>
                <w:sz w:val="24"/>
              </w:rPr>
              <w:t> </w:t>
            </w:r>
            <w:r>
              <w:rPr>
                <w:rFonts w:ascii="Times New Roman" w:hAnsi="Times New Roman"/>
                <w:sz w:val="24"/>
              </w:rPr>
              <w:t>a), del regolamento (UE) n. 575/2013, l</w:t>
            </w:r>
            <w:r w:rsidR="00F9294F">
              <w:rPr>
                <w:rFonts w:ascii="Times New Roman" w:hAnsi="Times New Roman"/>
                <w:sz w:val="24"/>
              </w:rPr>
              <w:t>'</w:t>
            </w:r>
            <w:r>
              <w:rPr>
                <w:rFonts w:ascii="Times New Roman" w:hAnsi="Times New Roman"/>
                <w:sz w:val="24"/>
              </w:rPr>
              <w:t>ente fornisce al cliente o alla controparte un</w:t>
            </w:r>
            <w:r w:rsidR="007A363B">
              <w:rPr>
                <w:rFonts w:ascii="Times New Roman" w:hAnsi="Times New Roman"/>
                <w:sz w:val="24"/>
              </w:rPr>
              <w:t> </w:t>
            </w:r>
            <w:r>
              <w:rPr>
                <w:rFonts w:ascii="Times New Roman" w:hAnsi="Times New Roman"/>
                <w:sz w:val="24"/>
              </w:rPr>
              <w:t>indennizzo o una garanzia limitati alla differenza tra il valore del titolo o del contante prestato dal cliente e il valore della garanzia reale costituita dal debitore.</w:t>
            </w:r>
          </w:p>
        </w:tc>
      </w:tr>
      <w:tr w:rsidR="002312DE" w:rsidRPr="007717F5" w14:paraId="69E0A03B" w14:textId="77777777" w:rsidTr="009F3999">
        <w:trPr>
          <w:trHeight w:val="555"/>
        </w:trPr>
        <w:tc>
          <w:tcPr>
            <w:tcW w:w="1380" w:type="dxa"/>
            <w:vAlign w:val="center"/>
          </w:tcPr>
          <w:p w14:paraId="69E0A035"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EU-16a</w:t>
            </w:r>
          </w:p>
        </w:tc>
        <w:tc>
          <w:tcPr>
            <w:tcW w:w="7659" w:type="dxa"/>
          </w:tcPr>
          <w:p w14:paraId="69E0A036" w14:textId="163F9C1D"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Deroga per SFT: esposizione al rischio di controparte conformemente all</w:t>
            </w:r>
            <w:r w:rsidR="00F9294F">
              <w:rPr>
                <w:rStyle w:val="TeksttreciPogrubienie"/>
                <w:rFonts w:ascii="Times New Roman" w:hAnsi="Times New Roman"/>
                <w:color w:val="auto"/>
                <w:sz w:val="24"/>
              </w:rPr>
              <w:t>'</w:t>
            </w:r>
            <w:r>
              <w:rPr>
                <w:rStyle w:val="TeksttreciPogrubienie"/>
                <w:rFonts w:ascii="Times New Roman" w:hAnsi="Times New Roman"/>
                <w:color w:val="auto"/>
                <w:sz w:val="24"/>
              </w:rPr>
              <w:t>articolo 429 sexies, paragrafo 5, e all</w:t>
            </w:r>
            <w:r w:rsidR="00F9294F">
              <w:rPr>
                <w:rStyle w:val="TeksttreciPogrubienie"/>
                <w:rFonts w:ascii="Times New Roman" w:hAnsi="Times New Roman"/>
                <w:color w:val="auto"/>
                <w:sz w:val="24"/>
              </w:rPr>
              <w:t>'</w:t>
            </w:r>
            <w:r>
              <w:rPr>
                <w:rStyle w:val="TeksttreciPogrubienie"/>
                <w:rFonts w:ascii="Times New Roman" w:hAnsi="Times New Roman"/>
                <w:color w:val="auto"/>
                <w:sz w:val="24"/>
              </w:rPr>
              <w:t>articolo 222 del CRR.</w:t>
            </w:r>
          </w:p>
          <w:p w14:paraId="69E0A037" w14:textId="32BACA49" w:rsidR="00646595" w:rsidRPr="007717F5" w:rsidRDefault="00646595" w:rsidP="008F57B1">
            <w:pPr>
              <w:pStyle w:val="Teksttreci0"/>
              <w:shd w:val="clear" w:color="auto" w:fill="auto"/>
              <w:spacing w:after="120" w:line="240" w:lineRule="auto"/>
              <w:ind w:firstLine="0"/>
              <w:jc w:val="left"/>
              <w:rPr>
                <w:rFonts w:ascii="Times New Roman" w:eastAsia="Times New Roman" w:hAnsi="Times New Roman" w:cs="Times New Roman"/>
                <w:sz w:val="24"/>
                <w:szCs w:val="24"/>
              </w:rPr>
            </w:pPr>
            <w:r>
              <w:rPr>
                <w:rFonts w:ascii="Times New Roman" w:hAnsi="Times New Roman"/>
                <w:sz w:val="24"/>
              </w:rPr>
              <w:t>Articolo 429 sexies, paragrafo 5, e articolo 222 del regolamento (UE) n. 575/2013.</w:t>
            </w:r>
          </w:p>
          <w:p w14:paraId="69E0A038" w14:textId="08C95B9B"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Gli enti indicano la maggiorazione per le SFT, comprese quelle fuori bilancio, calcolata a norma dell</w:t>
            </w:r>
            <w:r w:rsidR="00F9294F">
              <w:rPr>
                <w:rFonts w:ascii="Times New Roman" w:hAnsi="Times New Roman"/>
                <w:sz w:val="24"/>
              </w:rPr>
              <w:t>'</w:t>
            </w:r>
            <w:r>
              <w:rPr>
                <w:rFonts w:ascii="Times New Roman" w:hAnsi="Times New Roman"/>
                <w:sz w:val="24"/>
              </w:rPr>
              <w:t>articolo 222 del regolamento (UE) n. 575/2013, fatta salva una soglia minima del 20 % relativamente al fattore di ponderazione del rischio applicabile.</w:t>
            </w:r>
          </w:p>
          <w:p w14:paraId="69E0A039" w14:textId="41DE0379"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Gli enti non includono in questa cella le operazioni conformi all</w:t>
            </w:r>
            <w:r w:rsidR="00F9294F">
              <w:rPr>
                <w:rFonts w:ascii="Times New Roman" w:hAnsi="Times New Roman"/>
                <w:sz w:val="24"/>
              </w:rPr>
              <w:t>'</w:t>
            </w:r>
            <w:r>
              <w:rPr>
                <w:rFonts w:ascii="Times New Roman" w:hAnsi="Times New Roman"/>
                <w:sz w:val="24"/>
              </w:rPr>
              <w:t>articolo 429 sexies, paragrafo 7, lettera c), del regolamento (UE) n. 575/2013.</w:t>
            </w:r>
          </w:p>
          <w:p w14:paraId="69E0A03A" w14:textId="6A5E6DC9"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Gli enti non includono in questa cella le operazioni nelle quali la componente di maggiorazione del valore dell</w:t>
            </w:r>
            <w:r w:rsidR="00F9294F">
              <w:rPr>
                <w:rFonts w:ascii="Times New Roman" w:hAnsi="Times New Roman"/>
                <w:sz w:val="24"/>
              </w:rPr>
              <w:t>'</w:t>
            </w:r>
            <w:r>
              <w:rPr>
                <w:rFonts w:ascii="Times New Roman" w:hAnsi="Times New Roman"/>
                <w:sz w:val="24"/>
              </w:rPr>
              <w:t xml:space="preserve">esposizione del coefficiente di leva </w:t>
            </w:r>
            <w:r>
              <w:rPr>
                <w:rFonts w:ascii="Times New Roman" w:hAnsi="Times New Roman"/>
                <w:sz w:val="24"/>
              </w:rPr>
              <w:lastRenderedPageBreak/>
              <w:t>finanziaria è determinata con il metodo previsto all</w:t>
            </w:r>
            <w:r w:rsidR="00F9294F">
              <w:rPr>
                <w:rFonts w:ascii="Times New Roman" w:hAnsi="Times New Roman"/>
                <w:sz w:val="24"/>
              </w:rPr>
              <w:t>'</w:t>
            </w:r>
            <w:r>
              <w:rPr>
                <w:rFonts w:ascii="Times New Roman" w:hAnsi="Times New Roman"/>
                <w:sz w:val="24"/>
              </w:rPr>
              <w:t>articolo 429 sexies, paragrafo 1, del regolamento (UE) n. 575/2013.</w:t>
            </w:r>
          </w:p>
        </w:tc>
      </w:tr>
      <w:tr w:rsidR="002312DE" w:rsidRPr="007717F5" w14:paraId="69E0A041" w14:textId="77777777" w:rsidTr="009F3999">
        <w:trPr>
          <w:trHeight w:val="1134"/>
        </w:trPr>
        <w:tc>
          <w:tcPr>
            <w:tcW w:w="1380" w:type="dxa"/>
            <w:vAlign w:val="center"/>
          </w:tcPr>
          <w:p w14:paraId="69E0A03C"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17</w:t>
            </w:r>
          </w:p>
        </w:tc>
        <w:tc>
          <w:tcPr>
            <w:tcW w:w="7659" w:type="dxa"/>
          </w:tcPr>
          <w:p w14:paraId="69E0A03D"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Esposizioni su operazioni effettuate come agente</w:t>
            </w:r>
          </w:p>
          <w:p w14:paraId="69E0A03E" w14:textId="0A80FBC8" w:rsidR="00646595" w:rsidRPr="007717F5" w:rsidRDefault="00646595" w:rsidP="008F57B1">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Articolo 429 sexies, paragrafo 2, paragrafo 3 e paragrafo 7, lettera a), del</w:t>
            </w:r>
            <w:r w:rsidR="008F57B1">
              <w:rPr>
                <w:rFonts w:ascii="Times New Roman" w:hAnsi="Times New Roman"/>
                <w:sz w:val="24"/>
              </w:rPr>
              <w:t> </w:t>
            </w:r>
            <w:r>
              <w:rPr>
                <w:rFonts w:ascii="Times New Roman" w:hAnsi="Times New Roman"/>
                <w:sz w:val="24"/>
              </w:rPr>
              <w:t>regolamento (UE) n. 575/2013</w:t>
            </w:r>
          </w:p>
          <w:p w14:paraId="69E0A03F" w14:textId="4B333F46"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Gli enti indicano il valore dell</w:t>
            </w:r>
            <w:r w:rsidR="00F9294F">
              <w:rPr>
                <w:rFonts w:ascii="Times New Roman" w:hAnsi="Times New Roman"/>
                <w:sz w:val="24"/>
              </w:rPr>
              <w:t>'</w:t>
            </w:r>
            <w:r>
              <w:rPr>
                <w:rFonts w:ascii="Times New Roman" w:hAnsi="Times New Roman"/>
                <w:sz w:val="24"/>
              </w:rPr>
              <w:t>esposizione delle SFT effettuate come agente nelle quali, conformemente all</w:t>
            </w:r>
            <w:r w:rsidR="00F9294F">
              <w:rPr>
                <w:rFonts w:ascii="Times New Roman" w:hAnsi="Times New Roman"/>
                <w:sz w:val="24"/>
              </w:rPr>
              <w:t>'</w:t>
            </w:r>
            <w:r>
              <w:rPr>
                <w:rFonts w:ascii="Times New Roman" w:hAnsi="Times New Roman"/>
                <w:sz w:val="24"/>
              </w:rPr>
              <w:t>articolo 429 sexies, paragrafo 7, lettera a), del regolamento (UE) n. 575/2013, l</w:t>
            </w:r>
            <w:r w:rsidR="00F9294F">
              <w:rPr>
                <w:rFonts w:ascii="Times New Roman" w:hAnsi="Times New Roman"/>
                <w:sz w:val="24"/>
              </w:rPr>
              <w:t>'</w:t>
            </w:r>
            <w:r>
              <w:rPr>
                <w:rFonts w:ascii="Times New Roman" w:hAnsi="Times New Roman"/>
                <w:sz w:val="24"/>
              </w:rPr>
              <w:t>ente fornisce al cliente o alla controparte un</w:t>
            </w:r>
            <w:r w:rsidR="008F57B1">
              <w:rPr>
                <w:rFonts w:ascii="Times New Roman" w:hAnsi="Times New Roman"/>
                <w:sz w:val="24"/>
              </w:rPr>
              <w:t> </w:t>
            </w:r>
            <w:r>
              <w:rPr>
                <w:rFonts w:ascii="Times New Roman" w:hAnsi="Times New Roman"/>
                <w:sz w:val="24"/>
              </w:rPr>
              <w:t>indennizzo o una garanzia limitati alla differenza tra il valore del titolo o del contante prestato dal cliente e il valore della garanzia reale costituita dal debitore. Il valore dell</w:t>
            </w:r>
            <w:r w:rsidR="00F9294F">
              <w:rPr>
                <w:rFonts w:ascii="Times New Roman" w:hAnsi="Times New Roman"/>
                <w:sz w:val="24"/>
              </w:rPr>
              <w:t>'</w:t>
            </w:r>
            <w:r>
              <w:rPr>
                <w:rFonts w:ascii="Times New Roman" w:hAnsi="Times New Roman"/>
                <w:sz w:val="24"/>
              </w:rPr>
              <w:t>esposizione consiste soltanto nella maggiorazione determinata conformemente all</w:t>
            </w:r>
            <w:r w:rsidR="00F9294F">
              <w:rPr>
                <w:rFonts w:ascii="Times New Roman" w:hAnsi="Times New Roman"/>
                <w:sz w:val="24"/>
              </w:rPr>
              <w:t>'</w:t>
            </w:r>
            <w:r>
              <w:rPr>
                <w:rFonts w:ascii="Times New Roman" w:hAnsi="Times New Roman"/>
                <w:sz w:val="24"/>
              </w:rPr>
              <w:t>articolo</w:t>
            </w:r>
            <w:r w:rsidR="008F57B1">
              <w:rPr>
                <w:rFonts w:ascii="Times New Roman" w:hAnsi="Times New Roman"/>
                <w:sz w:val="24"/>
              </w:rPr>
              <w:t> </w:t>
            </w:r>
            <w:r>
              <w:rPr>
                <w:rFonts w:ascii="Times New Roman" w:hAnsi="Times New Roman"/>
                <w:sz w:val="24"/>
              </w:rPr>
              <w:t>429</w:t>
            </w:r>
            <w:r w:rsidR="008F57B1">
              <w:rPr>
                <w:rFonts w:ascii="Times New Roman" w:hAnsi="Times New Roman"/>
                <w:sz w:val="24"/>
              </w:rPr>
              <w:t> </w:t>
            </w:r>
            <w:r>
              <w:rPr>
                <w:rFonts w:ascii="Times New Roman" w:hAnsi="Times New Roman"/>
                <w:sz w:val="24"/>
              </w:rPr>
              <w:t>sexies, paragrafo 2 o 3, del regolamento (UE) n. 575/2013, a seconda dei casi.</w:t>
            </w:r>
          </w:p>
          <w:p w14:paraId="69E0A040" w14:textId="1FB44A34"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Gli enti non includono in questa cella le operazioni conformi all</w:t>
            </w:r>
            <w:r w:rsidR="00F9294F">
              <w:rPr>
                <w:rFonts w:ascii="Times New Roman" w:hAnsi="Times New Roman"/>
                <w:sz w:val="24"/>
              </w:rPr>
              <w:t>'</w:t>
            </w:r>
            <w:r>
              <w:rPr>
                <w:rFonts w:ascii="Times New Roman" w:hAnsi="Times New Roman"/>
                <w:sz w:val="24"/>
              </w:rPr>
              <w:t>articolo 429 sexies, paragrafo 7, lettera c), del regolamento (UE) n. 575/2013.</w:t>
            </w:r>
          </w:p>
        </w:tc>
      </w:tr>
      <w:tr w:rsidR="002312DE" w:rsidRPr="007717F5" w14:paraId="69E0A049" w14:textId="77777777" w:rsidTr="009F3999">
        <w:trPr>
          <w:trHeight w:val="978"/>
        </w:trPr>
        <w:tc>
          <w:tcPr>
            <w:tcW w:w="1380" w:type="dxa"/>
            <w:vAlign w:val="center"/>
          </w:tcPr>
          <w:p w14:paraId="69E0A042"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EU-17a</w:t>
            </w:r>
          </w:p>
        </w:tc>
        <w:tc>
          <w:tcPr>
            <w:tcW w:w="7659" w:type="dxa"/>
          </w:tcPr>
          <w:p w14:paraId="69E0A043"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(Componente CCP esentata delle esposizioni su SFT compensate per conto del cliente)</w:t>
            </w:r>
          </w:p>
          <w:p w14:paraId="69E0A044" w14:textId="17A7EC1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Articolo 429 bis, paragrafo 1, lettere g) e h), e articolo 306, paragrafo 1, lettera c), del regolamento (UE) n. 575/2013. </w:t>
            </w:r>
          </w:p>
          <w:p w14:paraId="69E0A045" w14:textId="35AC7711"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Gli enti indicano la componente CCP esentata delle esposizioni da negoziazione su SFT compensate per conto del cliente, a condizione che siano soddisfatte le condizioni previste all</w:t>
            </w:r>
            <w:r w:rsidR="00F9294F">
              <w:rPr>
                <w:rFonts w:ascii="Times New Roman" w:hAnsi="Times New Roman"/>
                <w:sz w:val="24"/>
              </w:rPr>
              <w:t>'</w:t>
            </w:r>
            <w:r>
              <w:rPr>
                <w:rFonts w:ascii="Times New Roman" w:hAnsi="Times New Roman"/>
                <w:sz w:val="24"/>
              </w:rPr>
              <w:t>articolo 306, paragrafo 1, lettera c), del regolamento (UE) n. 575/2013.</w:t>
            </w:r>
          </w:p>
          <w:p w14:paraId="69E0A046" w14:textId="771FA9E0"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Se si tratta di un titolo, la componente CCP esentata non è inclusa in questa cella, a meno che si tratti di un titolo ridato in garanzia che, in base alla disciplina contabile applicabile (ossia a norma dell</w:t>
            </w:r>
            <w:r w:rsidR="00F9294F">
              <w:rPr>
                <w:rFonts w:ascii="Times New Roman" w:hAnsi="Times New Roman"/>
                <w:sz w:val="24"/>
              </w:rPr>
              <w:t>'</w:t>
            </w:r>
            <w:r>
              <w:rPr>
                <w:rFonts w:ascii="Times New Roman" w:hAnsi="Times New Roman"/>
                <w:sz w:val="24"/>
              </w:rPr>
              <w:t>articolo 111, paragrafo 1, prima frase, del regolamento (UE) n. 575/2013), è riportato al suo intero valore.</w:t>
            </w:r>
          </w:p>
          <w:p w14:paraId="69E0A047" w14:textId="6359BBC1"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Poiché la rettifica determina una diminuzione della misura dell</w:t>
            </w:r>
            <w:r w:rsidR="00F9294F">
              <w:rPr>
                <w:rFonts w:ascii="Times New Roman" w:hAnsi="Times New Roman"/>
                <w:sz w:val="24"/>
              </w:rPr>
              <w:t>'</w:t>
            </w:r>
            <w:r>
              <w:rPr>
                <w:rFonts w:ascii="Times New Roman" w:hAnsi="Times New Roman"/>
                <w:sz w:val="24"/>
              </w:rPr>
              <w:t>esposizione complessiva, gli enti inseriscono il valore in questa riga tra parentesi (importo negativo).</w:t>
            </w:r>
          </w:p>
          <w:p w14:paraId="69E0A048" w14:textId="169251CF"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w:t>
            </w:r>
            <w:r w:rsidR="00F9294F">
              <w:rPr>
                <w:rFonts w:ascii="Times New Roman" w:hAnsi="Times New Roman"/>
                <w:sz w:val="24"/>
              </w:rPr>
              <w:t>'</w:t>
            </w:r>
            <w:r>
              <w:rPr>
                <w:rFonts w:ascii="Times New Roman" w:hAnsi="Times New Roman"/>
                <w:sz w:val="24"/>
              </w:rPr>
              <w:t>importo indicato deve essere inserito anche nelle pertinenti celle precedenti come se l</w:t>
            </w:r>
            <w:r w:rsidR="00F9294F">
              <w:rPr>
                <w:rFonts w:ascii="Times New Roman" w:hAnsi="Times New Roman"/>
                <w:sz w:val="24"/>
              </w:rPr>
              <w:t>'</w:t>
            </w:r>
            <w:r>
              <w:rPr>
                <w:rFonts w:ascii="Times New Roman" w:hAnsi="Times New Roman"/>
                <w:sz w:val="24"/>
              </w:rPr>
              <w:t>esenzione non si applicasse.</w:t>
            </w:r>
          </w:p>
        </w:tc>
      </w:tr>
      <w:tr w:rsidR="002312DE" w:rsidRPr="007717F5" w14:paraId="69E0A04D" w14:textId="77777777" w:rsidTr="009F3999">
        <w:trPr>
          <w:trHeight w:val="862"/>
        </w:trPr>
        <w:tc>
          <w:tcPr>
            <w:tcW w:w="1380" w:type="dxa"/>
            <w:vAlign w:val="center"/>
          </w:tcPr>
          <w:p w14:paraId="69E0A04A"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18</w:t>
            </w:r>
          </w:p>
        </w:tc>
        <w:tc>
          <w:tcPr>
            <w:tcW w:w="7659" w:type="dxa"/>
          </w:tcPr>
          <w:p w14:paraId="69E0A04B"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Totale delle esposizioni su operazioni di finanziamento tramite titoli</w:t>
            </w:r>
          </w:p>
          <w:p w14:paraId="69E0A04C"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b/>
                <w:sz w:val="24"/>
                <w:szCs w:val="24"/>
              </w:rPr>
            </w:pPr>
            <w:r>
              <w:rPr>
                <w:rStyle w:val="TeksttreciPogrubienie"/>
                <w:rFonts w:ascii="Times New Roman" w:hAnsi="Times New Roman"/>
                <w:color w:val="auto"/>
                <w:sz w:val="24"/>
              </w:rPr>
              <w:t>Somma delle righe da 14 a EU-17a.</w:t>
            </w:r>
          </w:p>
        </w:tc>
      </w:tr>
      <w:tr w:rsidR="002312DE" w:rsidRPr="007717F5" w14:paraId="69E0A052" w14:textId="77777777" w:rsidTr="009F3999">
        <w:trPr>
          <w:trHeight w:val="1590"/>
        </w:trPr>
        <w:tc>
          <w:tcPr>
            <w:tcW w:w="1380" w:type="dxa"/>
            <w:vAlign w:val="center"/>
          </w:tcPr>
          <w:p w14:paraId="69E0A04E"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19</w:t>
            </w:r>
          </w:p>
        </w:tc>
        <w:tc>
          <w:tcPr>
            <w:tcW w:w="7659" w:type="dxa"/>
          </w:tcPr>
          <w:p w14:paraId="69E0A04F"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Importo nozionale lordo delle esposizioni fuori bilancio</w:t>
            </w:r>
          </w:p>
          <w:p w14:paraId="69E0A050" w14:textId="615F9AAE"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Articolo 429 septies del regolamento (UE) n. 575/2013.</w:t>
            </w:r>
          </w:p>
          <w:p w14:paraId="69E0A051" w14:textId="090E2478"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Gli enti indicano il valore nominale di tutti gli elementi fuori bilancio come stabilito all</w:t>
            </w:r>
            <w:r w:rsidR="00F9294F">
              <w:rPr>
                <w:rFonts w:ascii="Times New Roman" w:hAnsi="Times New Roman"/>
                <w:sz w:val="24"/>
              </w:rPr>
              <w:t>'</w:t>
            </w:r>
            <w:r>
              <w:rPr>
                <w:rFonts w:ascii="Times New Roman" w:hAnsi="Times New Roman"/>
                <w:sz w:val="24"/>
              </w:rPr>
              <w:t>articolo 429</w:t>
            </w:r>
            <w:r w:rsidR="008E1CDA">
              <w:rPr>
                <w:rFonts w:ascii="Times New Roman" w:hAnsi="Times New Roman"/>
                <w:sz w:val="24"/>
              </w:rPr>
              <w:t> </w:t>
            </w:r>
            <w:r>
              <w:rPr>
                <w:rFonts w:ascii="Times New Roman" w:hAnsi="Times New Roman"/>
                <w:sz w:val="24"/>
              </w:rPr>
              <w:t>septies, del regolamento (UE) n. 575/2013 prima dell</w:t>
            </w:r>
            <w:r w:rsidR="00F9294F">
              <w:rPr>
                <w:rFonts w:ascii="Times New Roman" w:hAnsi="Times New Roman"/>
                <w:sz w:val="24"/>
              </w:rPr>
              <w:t>'</w:t>
            </w:r>
            <w:r>
              <w:rPr>
                <w:rFonts w:ascii="Times New Roman" w:hAnsi="Times New Roman"/>
                <w:sz w:val="24"/>
              </w:rPr>
              <w:t>applicazione di rettifiche per fattori di conversione e di rettifiche di valore su crediti specifiche.</w:t>
            </w:r>
          </w:p>
        </w:tc>
      </w:tr>
      <w:tr w:rsidR="002312DE" w:rsidRPr="007717F5" w14:paraId="69E0A057" w14:textId="77777777" w:rsidTr="009F3999">
        <w:trPr>
          <w:trHeight w:val="1530"/>
        </w:trPr>
        <w:tc>
          <w:tcPr>
            <w:tcW w:w="1380" w:type="dxa"/>
            <w:vAlign w:val="center"/>
          </w:tcPr>
          <w:p w14:paraId="69E0A053"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20</w:t>
            </w:r>
          </w:p>
        </w:tc>
        <w:tc>
          <w:tcPr>
            <w:tcW w:w="7659" w:type="dxa"/>
          </w:tcPr>
          <w:p w14:paraId="69E0A054"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(Rettifiche per conversione in importi equivalenti di credito)</w:t>
            </w:r>
          </w:p>
          <w:p w14:paraId="69E0A055" w14:textId="2E2B6702"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Articolo 429 septies del regolamento (UE) n. 575/2013.</w:t>
            </w:r>
          </w:p>
          <w:p w14:paraId="69E0A056" w14:textId="145D09CF"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Riduzioni dell</w:t>
            </w:r>
            <w:r w:rsidR="00F9294F">
              <w:rPr>
                <w:rFonts w:ascii="Times New Roman" w:hAnsi="Times New Roman"/>
                <w:sz w:val="24"/>
              </w:rPr>
              <w:t>'</w:t>
            </w:r>
            <w:r>
              <w:rPr>
                <w:rFonts w:ascii="Times New Roman" w:hAnsi="Times New Roman"/>
                <w:sz w:val="24"/>
              </w:rPr>
              <w:t>importo lordo di esposizioni fuori bilancio dovute all</w:t>
            </w:r>
            <w:r w:rsidR="00F9294F">
              <w:rPr>
                <w:rFonts w:ascii="Times New Roman" w:hAnsi="Times New Roman"/>
                <w:sz w:val="24"/>
              </w:rPr>
              <w:t>'</w:t>
            </w:r>
            <w:r>
              <w:rPr>
                <w:rFonts w:ascii="Times New Roman" w:hAnsi="Times New Roman"/>
                <w:sz w:val="24"/>
              </w:rPr>
              <w:t>applicazione di CCF. Poiché riduce la misura dell</w:t>
            </w:r>
            <w:r w:rsidR="00F9294F">
              <w:rPr>
                <w:rFonts w:ascii="Times New Roman" w:hAnsi="Times New Roman"/>
                <w:sz w:val="24"/>
              </w:rPr>
              <w:t>'</w:t>
            </w:r>
            <w:r>
              <w:rPr>
                <w:rFonts w:ascii="Times New Roman" w:hAnsi="Times New Roman"/>
                <w:sz w:val="24"/>
              </w:rPr>
              <w:t>esposizione complessiva, il valore indicato in questa riga ha segno negativo nel calcolo della somma da riportare nella riga 22 del modello EU LR2 - LRCom.</w:t>
            </w:r>
          </w:p>
        </w:tc>
      </w:tr>
      <w:tr w:rsidR="002312DE" w:rsidRPr="007717F5" w14:paraId="69E0A060" w14:textId="77777777" w:rsidTr="009F3999">
        <w:trPr>
          <w:trHeight w:val="2265"/>
        </w:trPr>
        <w:tc>
          <w:tcPr>
            <w:tcW w:w="1380" w:type="dxa"/>
            <w:vAlign w:val="center"/>
          </w:tcPr>
          <w:p w14:paraId="69E0A058"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21</w:t>
            </w:r>
          </w:p>
        </w:tc>
        <w:tc>
          <w:tcPr>
            <w:tcW w:w="7659" w:type="dxa"/>
          </w:tcPr>
          <w:p w14:paraId="69E0A059"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(Accantonamenti generici dedotti nella determinazione del capitale di classe 1 e accantonamenti specifici associati alle esposizioni fuori bilancio)</w:t>
            </w:r>
          </w:p>
          <w:p w14:paraId="69E0A05A" w14:textId="34283B22" w:rsidR="00646595" w:rsidRPr="007717F5" w:rsidRDefault="00646595" w:rsidP="008E1CDA">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Articolo 429, paragrafo 4, e articolo 429 septies, paragrafi 1 e 2,</w:t>
            </w:r>
            <w:r w:rsidRPr="008E1CDA">
              <w:rPr>
                <w:rStyle w:val="TeksttreciPogrubienie"/>
                <w:rFonts w:ascii="Times New Roman" w:hAnsi="Times New Roman"/>
                <w:b w:val="0"/>
                <w:bCs w:val="0"/>
                <w:color w:val="auto"/>
                <w:sz w:val="24"/>
              </w:rPr>
              <w:t xml:space="preserve"> </w:t>
            </w:r>
            <w:r>
              <w:rPr>
                <w:rFonts w:ascii="Times New Roman" w:hAnsi="Times New Roman"/>
                <w:sz w:val="24"/>
              </w:rPr>
              <w:t>del</w:t>
            </w:r>
            <w:r w:rsidR="008E1CDA">
              <w:rPr>
                <w:rFonts w:ascii="Times New Roman" w:hAnsi="Times New Roman"/>
                <w:sz w:val="24"/>
              </w:rPr>
              <w:t> </w:t>
            </w:r>
            <w:r>
              <w:rPr>
                <w:rFonts w:ascii="Times New Roman" w:hAnsi="Times New Roman"/>
                <w:sz w:val="24"/>
              </w:rPr>
              <w:t>regolamento (UE) n. 575/2013.</w:t>
            </w:r>
          </w:p>
          <w:p w14:paraId="69E0A05B" w14:textId="748CBA83"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Gli enti possono ridurre l</w:t>
            </w:r>
            <w:r w:rsidR="00F9294F">
              <w:rPr>
                <w:rFonts w:ascii="Times New Roman" w:hAnsi="Times New Roman"/>
                <w:sz w:val="24"/>
              </w:rPr>
              <w:t>'</w:t>
            </w:r>
            <w:r>
              <w:rPr>
                <w:rFonts w:ascii="Times New Roman" w:hAnsi="Times New Roman"/>
                <w:sz w:val="24"/>
              </w:rPr>
              <w:t>importo equivalente all</w:t>
            </w:r>
            <w:r w:rsidR="00F9294F">
              <w:rPr>
                <w:rFonts w:ascii="Times New Roman" w:hAnsi="Times New Roman"/>
                <w:sz w:val="24"/>
              </w:rPr>
              <w:t>'</w:t>
            </w:r>
            <w:r>
              <w:rPr>
                <w:rFonts w:ascii="Times New Roman" w:hAnsi="Times New Roman"/>
                <w:sz w:val="24"/>
              </w:rPr>
              <w:t>esposizione creditizia di un elemento fuori bilancio dell</w:t>
            </w:r>
            <w:r w:rsidR="00F9294F">
              <w:rPr>
                <w:rFonts w:ascii="Times New Roman" w:hAnsi="Times New Roman"/>
                <w:sz w:val="24"/>
              </w:rPr>
              <w:t>'</w:t>
            </w:r>
            <w:r>
              <w:rPr>
                <w:rFonts w:ascii="Times New Roman" w:hAnsi="Times New Roman"/>
                <w:sz w:val="24"/>
              </w:rPr>
              <w:t>importo corrispondente di rettifiche di valore su crediti generiche dedotte dal capitale di classe 1. Il calcolo è soggetto a una soglia minima pari a zero.</w:t>
            </w:r>
          </w:p>
          <w:p w14:paraId="69E0A05C" w14:textId="55DC3118"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Gli enti possono ridurre l</w:t>
            </w:r>
            <w:r w:rsidR="00F9294F">
              <w:rPr>
                <w:rFonts w:ascii="Times New Roman" w:hAnsi="Times New Roman"/>
                <w:sz w:val="24"/>
              </w:rPr>
              <w:t>'</w:t>
            </w:r>
            <w:r>
              <w:rPr>
                <w:rFonts w:ascii="Times New Roman" w:hAnsi="Times New Roman"/>
                <w:sz w:val="24"/>
              </w:rPr>
              <w:t>importo equivalente all</w:t>
            </w:r>
            <w:r w:rsidR="00F9294F">
              <w:rPr>
                <w:rFonts w:ascii="Times New Roman" w:hAnsi="Times New Roman"/>
                <w:sz w:val="24"/>
              </w:rPr>
              <w:t>'</w:t>
            </w:r>
            <w:r>
              <w:rPr>
                <w:rFonts w:ascii="Times New Roman" w:hAnsi="Times New Roman"/>
                <w:sz w:val="24"/>
              </w:rPr>
              <w:t>esposizione creditizia di un elemento fuori bilancio dell</w:t>
            </w:r>
            <w:r w:rsidR="00F9294F">
              <w:rPr>
                <w:rFonts w:ascii="Times New Roman" w:hAnsi="Times New Roman"/>
                <w:sz w:val="24"/>
              </w:rPr>
              <w:t>'</w:t>
            </w:r>
            <w:r>
              <w:rPr>
                <w:rFonts w:ascii="Times New Roman" w:hAnsi="Times New Roman"/>
                <w:sz w:val="24"/>
              </w:rPr>
              <w:t>importo corrispondente di rettifiche di valore su crediti specifiche. Il calcolo è soggetto a una soglia minima pari a zero.</w:t>
            </w:r>
          </w:p>
          <w:p w14:paraId="69E0A05D" w14:textId="7B544925"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Il valore assoluto di queste rettifiche per il rischio di credito non supera la somma delle righe 19 e 20.</w:t>
            </w:r>
          </w:p>
          <w:p w14:paraId="69E0A05E" w14:textId="2D282F8C"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Poiché le rettifiche determinano una diminuzione della misura dell</w:t>
            </w:r>
            <w:r w:rsidR="00F9294F">
              <w:rPr>
                <w:rFonts w:ascii="Times New Roman" w:hAnsi="Times New Roman"/>
                <w:sz w:val="24"/>
              </w:rPr>
              <w:t>'</w:t>
            </w:r>
            <w:r>
              <w:rPr>
                <w:rFonts w:ascii="Times New Roman" w:hAnsi="Times New Roman"/>
                <w:sz w:val="24"/>
              </w:rPr>
              <w:t>esposizione complessiva, gli enti inseriscono il valore in questa riga tra parentesi (importo negativo).</w:t>
            </w:r>
          </w:p>
          <w:p w14:paraId="69E0A05F" w14:textId="253CDEA2"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color w:val="auto"/>
                <w:sz w:val="24"/>
                <w:szCs w:val="24"/>
              </w:rPr>
            </w:pPr>
            <w:r>
              <w:rPr>
                <w:rStyle w:val="TeksttreciPogrubienie"/>
                <w:rFonts w:ascii="Times New Roman" w:hAnsi="Times New Roman"/>
                <w:color w:val="auto"/>
                <w:sz w:val="24"/>
              </w:rPr>
              <w:t>L</w:t>
            </w:r>
            <w:r w:rsidR="00F9294F">
              <w:rPr>
                <w:rStyle w:val="TeksttreciPogrubienie"/>
                <w:rFonts w:ascii="Times New Roman" w:hAnsi="Times New Roman"/>
                <w:color w:val="auto"/>
                <w:sz w:val="24"/>
              </w:rPr>
              <w:t>'</w:t>
            </w:r>
            <w:r>
              <w:rPr>
                <w:rStyle w:val="TeksttreciPogrubienie"/>
                <w:rFonts w:ascii="Times New Roman" w:hAnsi="Times New Roman"/>
                <w:color w:val="auto"/>
                <w:sz w:val="24"/>
              </w:rPr>
              <w:t>importo indicato è inserito anche nelle pertinenti celle precedenti come se l</w:t>
            </w:r>
            <w:r w:rsidR="00F9294F">
              <w:rPr>
                <w:rStyle w:val="TeksttreciPogrubienie"/>
                <w:rFonts w:ascii="Times New Roman" w:hAnsi="Times New Roman"/>
                <w:color w:val="auto"/>
                <w:sz w:val="24"/>
              </w:rPr>
              <w:t>'</w:t>
            </w:r>
            <w:r>
              <w:rPr>
                <w:rStyle w:val="TeksttreciPogrubienie"/>
                <w:rFonts w:ascii="Times New Roman" w:hAnsi="Times New Roman"/>
                <w:color w:val="auto"/>
                <w:sz w:val="24"/>
              </w:rPr>
              <w:t>esenzione non si applicasse.</w:t>
            </w:r>
          </w:p>
        </w:tc>
      </w:tr>
      <w:tr w:rsidR="002312DE" w:rsidRPr="007717F5" w14:paraId="69E0A066" w14:textId="77777777" w:rsidTr="009F3999">
        <w:trPr>
          <w:trHeight w:val="805"/>
        </w:trPr>
        <w:tc>
          <w:tcPr>
            <w:tcW w:w="1380" w:type="dxa"/>
            <w:vAlign w:val="center"/>
          </w:tcPr>
          <w:p w14:paraId="69E0A061"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22</w:t>
            </w:r>
          </w:p>
        </w:tc>
        <w:tc>
          <w:tcPr>
            <w:tcW w:w="7659" w:type="dxa"/>
          </w:tcPr>
          <w:p w14:paraId="69E0A062" w14:textId="6B871211"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Esposizioni fuori bilancio</w:t>
            </w:r>
          </w:p>
          <w:p w14:paraId="69E0A063" w14:textId="6F18296A"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Articolo 429 septies, articolo 111, paragrafo 2, e articolo 166, paragrafo 9, del regolamento (UE) n. 575/2013; somma delle righe da 19 a 21.</w:t>
            </w:r>
          </w:p>
          <w:p w14:paraId="69E0A064" w14:textId="20B2B45C"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Gli enti indicano i valori dell</w:t>
            </w:r>
            <w:r w:rsidR="00F9294F">
              <w:rPr>
                <w:rFonts w:ascii="Times New Roman" w:hAnsi="Times New Roman"/>
                <w:sz w:val="24"/>
              </w:rPr>
              <w:t>'</w:t>
            </w:r>
            <w:r>
              <w:rPr>
                <w:rFonts w:ascii="Times New Roman" w:hAnsi="Times New Roman"/>
                <w:sz w:val="24"/>
              </w:rPr>
              <w:t>esposizione del coefficiente di leva finanziaria per gli elementi fuori bilancio determinati conformemente all</w:t>
            </w:r>
            <w:r w:rsidR="00F9294F">
              <w:rPr>
                <w:rFonts w:ascii="Times New Roman" w:hAnsi="Times New Roman"/>
                <w:sz w:val="24"/>
              </w:rPr>
              <w:t>'</w:t>
            </w:r>
            <w:r>
              <w:rPr>
                <w:rFonts w:ascii="Times New Roman" w:hAnsi="Times New Roman"/>
                <w:sz w:val="24"/>
              </w:rPr>
              <w:t>articolo 429 septies del regolamento (UE) n. 575/2013 tenendo conto dei fattori di conversione applicabili.</w:t>
            </w:r>
          </w:p>
          <w:p w14:paraId="69E0A065"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Gli enti tengono conto del fatto che le righe 20 e 21 del modello EU LR2 - LRCom hanno segno negativo nel calcolo di questa somma.</w:t>
            </w:r>
          </w:p>
        </w:tc>
      </w:tr>
      <w:tr w:rsidR="002312DE" w:rsidRPr="007717F5" w14:paraId="69E0A06D" w14:textId="77777777" w:rsidTr="009F3999">
        <w:trPr>
          <w:trHeight w:val="274"/>
        </w:trPr>
        <w:tc>
          <w:tcPr>
            <w:tcW w:w="1380" w:type="dxa"/>
            <w:vAlign w:val="center"/>
          </w:tcPr>
          <w:p w14:paraId="69E0A067"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EU-22a</w:t>
            </w:r>
          </w:p>
        </w:tc>
        <w:tc>
          <w:tcPr>
            <w:tcW w:w="7659" w:type="dxa"/>
          </w:tcPr>
          <w:p w14:paraId="69E0A068" w14:textId="7CCB5888" w:rsidR="00646595" w:rsidRPr="007717F5" w:rsidRDefault="00646595" w:rsidP="008E1CDA">
            <w:pPr>
              <w:pStyle w:val="Teksttreci0"/>
              <w:shd w:val="clear" w:color="auto" w:fill="auto"/>
              <w:spacing w:after="120" w:line="240" w:lineRule="auto"/>
              <w:ind w:firstLine="0"/>
              <w:jc w:val="left"/>
              <w:rPr>
                <w:rFonts w:ascii="Times New Roman" w:hAnsi="Times New Roman" w:cs="Times New Roman"/>
                <w:sz w:val="24"/>
                <w:szCs w:val="24"/>
              </w:rPr>
            </w:pPr>
            <w:r>
              <w:rPr>
                <w:rStyle w:val="TeksttreciPogrubienie"/>
                <w:rFonts w:ascii="Times New Roman" w:hAnsi="Times New Roman"/>
                <w:color w:val="auto"/>
                <w:sz w:val="24"/>
              </w:rPr>
              <w:t>(Esposizioni escluse dalla misura dell</w:t>
            </w:r>
            <w:r w:rsidR="00F9294F">
              <w:rPr>
                <w:rStyle w:val="TeksttreciPogrubienie"/>
                <w:rFonts w:ascii="Times New Roman" w:hAnsi="Times New Roman"/>
                <w:color w:val="auto"/>
                <w:sz w:val="24"/>
              </w:rPr>
              <w:t>'</w:t>
            </w:r>
            <w:r>
              <w:rPr>
                <w:rStyle w:val="TeksttreciPogrubienie"/>
                <w:rFonts w:ascii="Times New Roman" w:hAnsi="Times New Roman"/>
                <w:color w:val="auto"/>
                <w:sz w:val="24"/>
              </w:rPr>
              <w:t>esposizione complessiva conformemente all</w:t>
            </w:r>
            <w:r w:rsidR="00F9294F">
              <w:rPr>
                <w:rStyle w:val="TeksttreciPogrubienie"/>
                <w:rFonts w:ascii="Times New Roman" w:hAnsi="Times New Roman"/>
                <w:color w:val="auto"/>
                <w:sz w:val="24"/>
              </w:rPr>
              <w:t>'</w:t>
            </w:r>
            <w:r>
              <w:rPr>
                <w:rStyle w:val="TeksttreciPogrubienie"/>
                <w:rFonts w:ascii="Times New Roman" w:hAnsi="Times New Roman"/>
                <w:color w:val="auto"/>
                <w:sz w:val="24"/>
              </w:rPr>
              <w:t>articolo 429 bis, paragrafo 1, lettera c), del CRR)</w:t>
            </w:r>
          </w:p>
          <w:p w14:paraId="69E0A069" w14:textId="2F97EDE8"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Articolo 429 bis, paragrafo 1, lettere c) e c bis), e articolo 113, paragrafi 6 e 7, del regolamento (UE) n. 575/2013.</w:t>
            </w:r>
          </w:p>
          <w:p w14:paraId="69E0A06A" w14:textId="2B6D93DD"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Gli enti indicano le esposizioni esentate conformemente all</w:t>
            </w:r>
            <w:r w:rsidR="00F9294F">
              <w:rPr>
                <w:rFonts w:ascii="Times New Roman" w:hAnsi="Times New Roman"/>
                <w:sz w:val="24"/>
              </w:rPr>
              <w:t>'</w:t>
            </w:r>
            <w:r>
              <w:rPr>
                <w:rFonts w:ascii="Times New Roman" w:hAnsi="Times New Roman"/>
                <w:sz w:val="24"/>
              </w:rPr>
              <w:t>articolo 429 bis, paragrafo 1, lettere c) e c bis).</w:t>
            </w:r>
          </w:p>
          <w:p w14:paraId="69E0A06B" w14:textId="713A6442"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w:t>
            </w:r>
            <w:r w:rsidR="00F9294F">
              <w:rPr>
                <w:rFonts w:ascii="Times New Roman" w:hAnsi="Times New Roman"/>
                <w:sz w:val="24"/>
              </w:rPr>
              <w:t>'</w:t>
            </w:r>
            <w:r>
              <w:rPr>
                <w:rFonts w:ascii="Times New Roman" w:hAnsi="Times New Roman"/>
                <w:sz w:val="24"/>
              </w:rPr>
              <w:t>importo indicato è inserito anche nelle pertinenti celle precedenti come se l</w:t>
            </w:r>
            <w:r w:rsidR="00F9294F">
              <w:rPr>
                <w:rFonts w:ascii="Times New Roman" w:hAnsi="Times New Roman"/>
                <w:sz w:val="24"/>
              </w:rPr>
              <w:t>'</w:t>
            </w:r>
            <w:r>
              <w:rPr>
                <w:rFonts w:ascii="Times New Roman" w:hAnsi="Times New Roman"/>
                <w:sz w:val="24"/>
              </w:rPr>
              <w:t>esenzione non si applicasse.</w:t>
            </w:r>
          </w:p>
          <w:p w14:paraId="69E0A06C" w14:textId="2FC2C827" w:rsidR="00646595" w:rsidRPr="007717F5" w:rsidRDefault="00646595" w:rsidP="008E1CDA">
            <w:pPr>
              <w:pStyle w:val="Teksttreci0"/>
              <w:keepLines/>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lastRenderedPageBreak/>
              <w:t>Poiché l</w:t>
            </w:r>
            <w:r w:rsidR="00F9294F">
              <w:rPr>
                <w:rFonts w:ascii="Times New Roman" w:hAnsi="Times New Roman"/>
                <w:sz w:val="24"/>
              </w:rPr>
              <w:t>'</w:t>
            </w:r>
            <w:r>
              <w:rPr>
                <w:rFonts w:ascii="Times New Roman" w:hAnsi="Times New Roman"/>
                <w:sz w:val="24"/>
              </w:rPr>
              <w:t>importo determina una diminuzione della misura dell</w:t>
            </w:r>
            <w:r w:rsidR="00F9294F">
              <w:rPr>
                <w:rFonts w:ascii="Times New Roman" w:hAnsi="Times New Roman"/>
                <w:sz w:val="24"/>
              </w:rPr>
              <w:t>'</w:t>
            </w:r>
            <w:r>
              <w:rPr>
                <w:rFonts w:ascii="Times New Roman" w:hAnsi="Times New Roman"/>
                <w:sz w:val="24"/>
              </w:rPr>
              <w:t>esposizione complessiva, gli enti inseriscono il valore in questa riga tra parentesi (importo negativo).</w:t>
            </w:r>
          </w:p>
        </w:tc>
      </w:tr>
      <w:tr w:rsidR="002312DE" w:rsidRPr="007717F5" w14:paraId="69E0A074" w14:textId="77777777" w:rsidTr="009F3999">
        <w:trPr>
          <w:trHeight w:val="129"/>
        </w:trPr>
        <w:tc>
          <w:tcPr>
            <w:tcW w:w="1380" w:type="dxa"/>
            <w:vAlign w:val="center"/>
          </w:tcPr>
          <w:p w14:paraId="69E0A06E"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EU-22b</w:t>
            </w:r>
          </w:p>
        </w:tc>
        <w:tc>
          <w:tcPr>
            <w:tcW w:w="7659" w:type="dxa"/>
          </w:tcPr>
          <w:p w14:paraId="69E0A06F" w14:textId="621CB04B" w:rsidR="00646595" w:rsidRPr="007717F5" w:rsidRDefault="00646595" w:rsidP="008E1CDA">
            <w:pPr>
              <w:pStyle w:val="Teksttreci0"/>
              <w:shd w:val="clear" w:color="auto" w:fill="auto"/>
              <w:spacing w:after="120" w:line="240" w:lineRule="auto"/>
              <w:ind w:firstLine="0"/>
              <w:jc w:val="left"/>
              <w:rPr>
                <w:rFonts w:ascii="Times New Roman" w:hAnsi="Times New Roman" w:cs="Times New Roman"/>
                <w:sz w:val="24"/>
                <w:szCs w:val="24"/>
              </w:rPr>
            </w:pPr>
            <w:r>
              <w:rPr>
                <w:rStyle w:val="TeksttreciPogrubienie"/>
                <w:rFonts w:ascii="Times New Roman" w:hAnsi="Times New Roman"/>
                <w:color w:val="auto"/>
                <w:sz w:val="24"/>
              </w:rPr>
              <w:t>(Esposizioni esentate conformemente all</w:t>
            </w:r>
            <w:r w:rsidR="00F9294F">
              <w:rPr>
                <w:rStyle w:val="TeksttreciPogrubienie"/>
                <w:rFonts w:ascii="Times New Roman" w:hAnsi="Times New Roman"/>
                <w:color w:val="auto"/>
                <w:sz w:val="24"/>
              </w:rPr>
              <w:t>'</w:t>
            </w:r>
            <w:r>
              <w:rPr>
                <w:rStyle w:val="TeksttreciPogrubienie"/>
                <w:rFonts w:ascii="Times New Roman" w:hAnsi="Times New Roman"/>
                <w:color w:val="auto"/>
                <w:sz w:val="24"/>
              </w:rPr>
              <w:t>articolo</w:t>
            </w:r>
            <w:r w:rsidR="008E1CDA">
              <w:rPr>
                <w:rStyle w:val="TeksttreciPogrubienie"/>
                <w:rFonts w:ascii="Times New Roman" w:hAnsi="Times New Roman"/>
                <w:color w:val="auto"/>
                <w:sz w:val="24"/>
              </w:rPr>
              <w:t xml:space="preserve"> </w:t>
            </w:r>
            <w:r>
              <w:rPr>
                <w:rFonts w:ascii="Times New Roman" w:hAnsi="Times New Roman"/>
                <w:b/>
                <w:sz w:val="24"/>
              </w:rPr>
              <w:t>429 bis, paragrafo 1,</w:t>
            </w:r>
            <w:r>
              <w:rPr>
                <w:rStyle w:val="TeksttreciPogrubienie"/>
                <w:rFonts w:ascii="Times New Roman" w:hAnsi="Times New Roman"/>
                <w:color w:val="auto"/>
                <w:sz w:val="24"/>
              </w:rPr>
              <w:t xml:space="preserve"> lettera j), del</w:t>
            </w:r>
            <w:r>
              <w:rPr>
                <w:rFonts w:ascii="Times New Roman" w:hAnsi="Times New Roman"/>
                <w:b/>
                <w:sz w:val="24"/>
              </w:rPr>
              <w:t xml:space="preserve"> </w:t>
            </w:r>
            <w:r>
              <w:rPr>
                <w:rStyle w:val="TeksttreciPogrubienie"/>
                <w:rFonts w:ascii="Times New Roman" w:hAnsi="Times New Roman"/>
                <w:color w:val="auto"/>
                <w:sz w:val="24"/>
              </w:rPr>
              <w:t>CRR (in bilancio e fuori bilancio))</w:t>
            </w:r>
          </w:p>
          <w:p w14:paraId="69E0A070" w14:textId="54EAFC03" w:rsidR="00646595" w:rsidRPr="007717F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Articolo 429 bis, paragrafo 1, lettera j), del regolamento (UE) n. 575/2013.</w:t>
            </w:r>
          </w:p>
          <w:p w14:paraId="69E0A071" w14:textId="472B4A56"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Gli enti indicano le esposizioni esentate conformemente all</w:t>
            </w:r>
            <w:r w:rsidR="00F9294F">
              <w:rPr>
                <w:rFonts w:ascii="Times New Roman" w:hAnsi="Times New Roman"/>
                <w:sz w:val="24"/>
              </w:rPr>
              <w:t>'</w:t>
            </w:r>
            <w:r>
              <w:rPr>
                <w:rFonts w:ascii="Times New Roman" w:hAnsi="Times New Roman"/>
                <w:sz w:val="24"/>
              </w:rPr>
              <w:t>articolo 429 bis, paragrafo</w:t>
            </w:r>
            <w:r w:rsidR="008E1CDA">
              <w:rPr>
                <w:rFonts w:ascii="Times New Roman" w:hAnsi="Times New Roman"/>
                <w:sz w:val="24"/>
              </w:rPr>
              <w:t> </w:t>
            </w:r>
            <w:r>
              <w:rPr>
                <w:rFonts w:ascii="Times New Roman" w:hAnsi="Times New Roman"/>
                <w:sz w:val="24"/>
              </w:rPr>
              <w:t>1, lettera</w:t>
            </w:r>
            <w:r w:rsidR="008E1CDA">
              <w:rPr>
                <w:rFonts w:ascii="Times New Roman" w:hAnsi="Times New Roman"/>
                <w:sz w:val="24"/>
              </w:rPr>
              <w:t> </w:t>
            </w:r>
            <w:r>
              <w:rPr>
                <w:rFonts w:ascii="Times New Roman" w:hAnsi="Times New Roman"/>
                <w:sz w:val="24"/>
              </w:rPr>
              <w:t>j), del regolamento (UE) n. 575/2013,</w:t>
            </w:r>
            <w:r w:rsidRPr="008E1CDA">
              <w:rPr>
                <w:rFonts w:ascii="Times New Roman" w:hAnsi="Times New Roman"/>
                <w:sz w:val="24"/>
                <w:szCs w:val="24"/>
              </w:rPr>
              <w:t xml:space="preserve"> </w:t>
            </w:r>
            <w:r>
              <w:rPr>
                <w:rFonts w:ascii="Times New Roman" w:hAnsi="Times New Roman"/>
                <w:sz w:val="24"/>
              </w:rPr>
              <w:t>purché siano soddisfatte le condizioni ivi previste.</w:t>
            </w:r>
          </w:p>
          <w:p w14:paraId="69E0A072" w14:textId="61440808"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w:t>
            </w:r>
            <w:r w:rsidR="00F9294F">
              <w:rPr>
                <w:rFonts w:ascii="Times New Roman" w:hAnsi="Times New Roman"/>
                <w:sz w:val="24"/>
              </w:rPr>
              <w:t>'</w:t>
            </w:r>
            <w:r>
              <w:rPr>
                <w:rFonts w:ascii="Times New Roman" w:hAnsi="Times New Roman"/>
                <w:sz w:val="24"/>
              </w:rPr>
              <w:t>importo indicato è inserito anche nelle pertinenti celle precedenti come se l</w:t>
            </w:r>
            <w:r w:rsidR="00F9294F">
              <w:rPr>
                <w:rFonts w:ascii="Times New Roman" w:hAnsi="Times New Roman"/>
                <w:sz w:val="24"/>
              </w:rPr>
              <w:t>'</w:t>
            </w:r>
            <w:r>
              <w:rPr>
                <w:rFonts w:ascii="Times New Roman" w:hAnsi="Times New Roman"/>
                <w:sz w:val="24"/>
              </w:rPr>
              <w:t>esenzione non si applicasse.</w:t>
            </w:r>
          </w:p>
          <w:p w14:paraId="69E0A073" w14:textId="048FA991"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Poiché l</w:t>
            </w:r>
            <w:r w:rsidR="00F9294F">
              <w:rPr>
                <w:rFonts w:ascii="Times New Roman" w:hAnsi="Times New Roman"/>
                <w:sz w:val="24"/>
              </w:rPr>
              <w:t>'</w:t>
            </w:r>
            <w:r>
              <w:rPr>
                <w:rFonts w:ascii="Times New Roman" w:hAnsi="Times New Roman"/>
                <w:sz w:val="24"/>
              </w:rPr>
              <w:t>importo determina una diminuzione della misura dell</w:t>
            </w:r>
            <w:r w:rsidR="00F9294F">
              <w:rPr>
                <w:rFonts w:ascii="Times New Roman" w:hAnsi="Times New Roman"/>
                <w:sz w:val="24"/>
              </w:rPr>
              <w:t>'</w:t>
            </w:r>
            <w:r>
              <w:rPr>
                <w:rFonts w:ascii="Times New Roman" w:hAnsi="Times New Roman"/>
                <w:sz w:val="24"/>
              </w:rPr>
              <w:t>esposizione complessiva, gli enti inseriscono il valore in questa riga tra parentesi (importo negativo).</w:t>
            </w:r>
          </w:p>
        </w:tc>
      </w:tr>
      <w:tr w:rsidR="002312DE" w:rsidRPr="007717F5" w14:paraId="69E0A07A" w14:textId="77777777" w:rsidTr="009F3999">
        <w:trPr>
          <w:trHeight w:val="1535"/>
        </w:trPr>
        <w:tc>
          <w:tcPr>
            <w:tcW w:w="1380" w:type="dxa"/>
            <w:vAlign w:val="center"/>
          </w:tcPr>
          <w:p w14:paraId="69E0A075"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EU-22c</w:t>
            </w:r>
          </w:p>
        </w:tc>
        <w:tc>
          <w:tcPr>
            <w:tcW w:w="7659" w:type="dxa"/>
          </w:tcPr>
          <w:p w14:paraId="69E0A076"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(Esposizioni di banche (o unità) pubbliche di sviluppo escluse - Investimenti del settore pubblico)</w:t>
            </w:r>
          </w:p>
          <w:p w14:paraId="69E0A077" w14:textId="34D93777" w:rsidR="00646595" w:rsidRPr="007717F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Articolo 429 bis, paragrafo 1 e paragrafo 2, lettera d), del regolamento (UE) n. 575/2013.</w:t>
            </w:r>
          </w:p>
          <w:p w14:paraId="69E0A078" w14:textId="0D73C225"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Esposizioni derivanti da attività che rappresentano crediti nei confronti di amministrazioni centrali, amministrazioni regionali, autorità locali o organismi del settore pubblico in relazione a investimenti del settore pubblico, che possono essere escluse conformemente all</w:t>
            </w:r>
            <w:r w:rsidR="00F9294F">
              <w:rPr>
                <w:rFonts w:ascii="Times New Roman" w:hAnsi="Times New Roman"/>
                <w:sz w:val="24"/>
              </w:rPr>
              <w:t>'</w:t>
            </w:r>
            <w:r>
              <w:rPr>
                <w:rFonts w:ascii="Times New Roman" w:hAnsi="Times New Roman"/>
                <w:sz w:val="24"/>
              </w:rPr>
              <w:t>articolo 429 bis, paragrafo 1, lettera d), del regolamento (UE) n. 575/2013. Questo riguarda solo il caso in</w:t>
            </w:r>
            <w:r w:rsidR="008E1CDA">
              <w:rPr>
                <w:rFonts w:ascii="Times New Roman" w:hAnsi="Times New Roman"/>
                <w:sz w:val="24"/>
              </w:rPr>
              <w:t> </w:t>
            </w:r>
            <w:r>
              <w:rPr>
                <w:rFonts w:ascii="Times New Roman" w:hAnsi="Times New Roman"/>
                <w:sz w:val="24"/>
              </w:rPr>
              <w:t>cui l</w:t>
            </w:r>
            <w:r w:rsidR="00F9294F">
              <w:rPr>
                <w:rFonts w:ascii="Times New Roman" w:hAnsi="Times New Roman"/>
                <w:sz w:val="24"/>
              </w:rPr>
              <w:t>'</w:t>
            </w:r>
            <w:r>
              <w:rPr>
                <w:rFonts w:ascii="Times New Roman" w:hAnsi="Times New Roman"/>
                <w:sz w:val="24"/>
              </w:rPr>
              <w:t>ente sia un ente creditizio pubblico di sviluppo o le esposizioni siano detenute in un</w:t>
            </w:r>
            <w:r w:rsidR="00F9294F">
              <w:rPr>
                <w:rFonts w:ascii="Times New Roman" w:hAnsi="Times New Roman"/>
                <w:sz w:val="24"/>
              </w:rPr>
              <w:t>'</w:t>
            </w:r>
            <w:r>
              <w:rPr>
                <w:rFonts w:ascii="Times New Roman" w:hAnsi="Times New Roman"/>
                <w:sz w:val="24"/>
              </w:rPr>
              <w:t>unità trattata come ente creditizio pubblico di sviluppo ai sensi dell</w:t>
            </w:r>
            <w:r w:rsidR="00F9294F">
              <w:rPr>
                <w:rFonts w:ascii="Times New Roman" w:hAnsi="Times New Roman"/>
                <w:sz w:val="24"/>
              </w:rPr>
              <w:t>'</w:t>
            </w:r>
            <w:r>
              <w:rPr>
                <w:rFonts w:ascii="Times New Roman" w:hAnsi="Times New Roman"/>
                <w:sz w:val="24"/>
              </w:rPr>
              <w:t>articolo</w:t>
            </w:r>
            <w:r w:rsidR="008E1CDA">
              <w:rPr>
                <w:rFonts w:ascii="Times New Roman" w:hAnsi="Times New Roman"/>
                <w:sz w:val="24"/>
              </w:rPr>
              <w:t> </w:t>
            </w:r>
            <w:r>
              <w:rPr>
                <w:rFonts w:ascii="Times New Roman" w:hAnsi="Times New Roman"/>
                <w:sz w:val="24"/>
              </w:rPr>
              <w:t>429</w:t>
            </w:r>
            <w:r w:rsidR="008E1CDA">
              <w:rPr>
                <w:rFonts w:ascii="Times New Roman" w:hAnsi="Times New Roman"/>
                <w:sz w:val="24"/>
              </w:rPr>
              <w:t> </w:t>
            </w:r>
            <w:r>
              <w:rPr>
                <w:rFonts w:ascii="Times New Roman" w:hAnsi="Times New Roman"/>
                <w:sz w:val="24"/>
              </w:rPr>
              <w:t>bis, paragrafo</w:t>
            </w:r>
            <w:r w:rsidR="008E1CDA">
              <w:rPr>
                <w:rFonts w:ascii="Times New Roman" w:hAnsi="Times New Roman"/>
                <w:sz w:val="24"/>
              </w:rPr>
              <w:t> </w:t>
            </w:r>
            <w:r>
              <w:rPr>
                <w:rFonts w:ascii="Times New Roman" w:hAnsi="Times New Roman"/>
                <w:sz w:val="24"/>
              </w:rPr>
              <w:t>2, ultimo</w:t>
            </w:r>
            <w:r w:rsidR="008E1CDA">
              <w:rPr>
                <w:rFonts w:ascii="Times New Roman" w:hAnsi="Times New Roman"/>
                <w:sz w:val="24"/>
              </w:rPr>
              <w:t> </w:t>
            </w:r>
            <w:r>
              <w:rPr>
                <w:rFonts w:ascii="Times New Roman" w:hAnsi="Times New Roman"/>
                <w:sz w:val="24"/>
              </w:rPr>
              <w:t>comma, del regolamento (UE) n. 575/2013.</w:t>
            </w:r>
          </w:p>
          <w:p w14:paraId="69E0A079" w14:textId="2EAA84C4"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Poiché l</w:t>
            </w:r>
            <w:r w:rsidR="00F9294F">
              <w:rPr>
                <w:rFonts w:ascii="Times New Roman" w:hAnsi="Times New Roman"/>
                <w:sz w:val="24"/>
              </w:rPr>
              <w:t>'</w:t>
            </w:r>
            <w:r>
              <w:rPr>
                <w:rFonts w:ascii="Times New Roman" w:hAnsi="Times New Roman"/>
                <w:sz w:val="24"/>
              </w:rPr>
              <w:t>importo determina una diminuzione della misura dell</w:t>
            </w:r>
            <w:r w:rsidR="00F9294F">
              <w:rPr>
                <w:rFonts w:ascii="Times New Roman" w:hAnsi="Times New Roman"/>
                <w:sz w:val="24"/>
              </w:rPr>
              <w:t>'</w:t>
            </w:r>
            <w:r>
              <w:rPr>
                <w:rFonts w:ascii="Times New Roman" w:hAnsi="Times New Roman"/>
                <w:sz w:val="24"/>
              </w:rPr>
              <w:t>esposizione complessiva, gli enti inseriscono il valore in questa cella tra parentesi (importo negativo).</w:t>
            </w:r>
          </w:p>
        </w:tc>
      </w:tr>
      <w:tr w:rsidR="002312DE" w:rsidRPr="007717F5" w14:paraId="69E0A080" w14:textId="77777777" w:rsidTr="009F3999">
        <w:trPr>
          <w:trHeight w:val="1535"/>
        </w:trPr>
        <w:tc>
          <w:tcPr>
            <w:tcW w:w="1380" w:type="dxa"/>
            <w:vAlign w:val="center"/>
          </w:tcPr>
          <w:p w14:paraId="69E0A07B"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EU-22d</w:t>
            </w:r>
          </w:p>
        </w:tc>
        <w:tc>
          <w:tcPr>
            <w:tcW w:w="7659" w:type="dxa"/>
          </w:tcPr>
          <w:p w14:paraId="69E0A07C"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 xml:space="preserve">(Esposizioni di banche (o unità) pubbliche di sviluppo escluse - Prestiti agevolati) </w:t>
            </w:r>
          </w:p>
          <w:p w14:paraId="69E0A07D" w14:textId="1C75F228"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Articolo 429 bis, paragrafo 1, lettera d), e paragrafo 2, del regolamento (UE) n. 575/2013.</w:t>
            </w:r>
          </w:p>
          <w:p w14:paraId="69E0A07E" w14:textId="3F53449D"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Gli enti indicano i prestiti agevolati esclusi conformemente all</w:t>
            </w:r>
            <w:r w:rsidR="00F9294F">
              <w:rPr>
                <w:rFonts w:ascii="Times New Roman" w:hAnsi="Times New Roman"/>
                <w:sz w:val="24"/>
              </w:rPr>
              <w:t>'</w:t>
            </w:r>
            <w:r>
              <w:rPr>
                <w:rFonts w:ascii="Times New Roman" w:hAnsi="Times New Roman"/>
                <w:sz w:val="24"/>
              </w:rPr>
              <w:t>articolo 429 bis, paragrafo 1, lettera d), del regolamento (UE) n. 575/2013. Questo riguarda solo il caso in cui l</w:t>
            </w:r>
            <w:r w:rsidR="00F9294F">
              <w:rPr>
                <w:rFonts w:ascii="Times New Roman" w:hAnsi="Times New Roman"/>
                <w:sz w:val="24"/>
              </w:rPr>
              <w:t>'</w:t>
            </w:r>
            <w:r>
              <w:rPr>
                <w:rFonts w:ascii="Times New Roman" w:hAnsi="Times New Roman"/>
                <w:sz w:val="24"/>
              </w:rPr>
              <w:t>ente sia un ente creditizio pubblico di sviluppo o i prestiti agevolati siano detenuti in un</w:t>
            </w:r>
            <w:r w:rsidR="00F9294F">
              <w:rPr>
                <w:rFonts w:ascii="Times New Roman" w:hAnsi="Times New Roman"/>
                <w:sz w:val="24"/>
              </w:rPr>
              <w:t>'</w:t>
            </w:r>
            <w:r>
              <w:rPr>
                <w:rFonts w:ascii="Times New Roman" w:hAnsi="Times New Roman"/>
                <w:sz w:val="24"/>
              </w:rPr>
              <w:t>unità trattata come unità pubblica di sviluppo ai</w:t>
            </w:r>
            <w:r w:rsidR="008E1CDA">
              <w:rPr>
                <w:rFonts w:ascii="Times New Roman" w:hAnsi="Times New Roman"/>
                <w:sz w:val="24"/>
              </w:rPr>
              <w:t> </w:t>
            </w:r>
            <w:r>
              <w:rPr>
                <w:rFonts w:ascii="Times New Roman" w:hAnsi="Times New Roman"/>
                <w:sz w:val="24"/>
              </w:rPr>
              <w:t>sensi dell</w:t>
            </w:r>
            <w:r w:rsidR="00F9294F">
              <w:rPr>
                <w:rFonts w:ascii="Times New Roman" w:hAnsi="Times New Roman"/>
                <w:sz w:val="24"/>
              </w:rPr>
              <w:t>'</w:t>
            </w:r>
            <w:r>
              <w:rPr>
                <w:rFonts w:ascii="Times New Roman" w:hAnsi="Times New Roman"/>
                <w:sz w:val="24"/>
              </w:rPr>
              <w:t>articolo 429 bis, paragrafo 2, ultimo comma, del regolamento (UE) n. 575/2013.</w:t>
            </w:r>
          </w:p>
          <w:p w14:paraId="69E0A07F" w14:textId="540A6D75"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Poiché l</w:t>
            </w:r>
            <w:r w:rsidR="00F9294F">
              <w:rPr>
                <w:rFonts w:ascii="Times New Roman" w:hAnsi="Times New Roman"/>
                <w:sz w:val="24"/>
              </w:rPr>
              <w:t>'</w:t>
            </w:r>
            <w:r>
              <w:rPr>
                <w:rFonts w:ascii="Times New Roman" w:hAnsi="Times New Roman"/>
                <w:sz w:val="24"/>
              </w:rPr>
              <w:t>importo determina una diminuzione della misura dell</w:t>
            </w:r>
            <w:r w:rsidR="00F9294F">
              <w:rPr>
                <w:rFonts w:ascii="Times New Roman" w:hAnsi="Times New Roman"/>
                <w:sz w:val="24"/>
              </w:rPr>
              <w:t>'</w:t>
            </w:r>
            <w:r>
              <w:rPr>
                <w:rFonts w:ascii="Times New Roman" w:hAnsi="Times New Roman"/>
                <w:sz w:val="24"/>
              </w:rPr>
              <w:t>esposizione complessiva, gli enti inseriscono il valore in questa riga tra parentesi (importo negativo).</w:t>
            </w:r>
          </w:p>
        </w:tc>
      </w:tr>
      <w:tr w:rsidR="002312DE" w:rsidRPr="007717F5" w14:paraId="69E0A086" w14:textId="77777777" w:rsidTr="009F3999">
        <w:trPr>
          <w:trHeight w:val="1535"/>
        </w:trPr>
        <w:tc>
          <w:tcPr>
            <w:tcW w:w="1380" w:type="dxa"/>
            <w:vAlign w:val="center"/>
          </w:tcPr>
          <w:p w14:paraId="69E0A081"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EU-22e</w:t>
            </w:r>
          </w:p>
        </w:tc>
        <w:tc>
          <w:tcPr>
            <w:tcW w:w="7659" w:type="dxa"/>
          </w:tcPr>
          <w:p w14:paraId="69E0A082"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(Esposizioni escluse derivanti da trasferimenti (passing-through) di prestiti agevolati da parte di un ente che non sia una banca (o unità) pubblica di sviluppo)</w:t>
            </w:r>
          </w:p>
          <w:p w14:paraId="69E0A083" w14:textId="434A873C" w:rsidR="00646595" w:rsidRPr="007717F5" w:rsidRDefault="00646595" w:rsidP="00E9371F">
            <w:pPr>
              <w:pStyle w:val="BodyText1"/>
              <w:spacing w:after="120" w:line="240" w:lineRule="auto"/>
              <w:rPr>
                <w:rFonts w:ascii="Times New Roman" w:hAnsi="Times New Roman"/>
                <w:color w:val="auto"/>
                <w:sz w:val="24"/>
                <w:szCs w:val="24"/>
              </w:rPr>
            </w:pPr>
            <w:r>
              <w:rPr>
                <w:rFonts w:ascii="Times New Roman" w:hAnsi="Times New Roman"/>
                <w:color w:val="auto"/>
                <w:sz w:val="24"/>
              </w:rPr>
              <w:t>Articolo 429 bis, paragrafo 1, lettera e), del regolamento (UE) n. 575/2013.</w:t>
            </w:r>
          </w:p>
          <w:p w14:paraId="69E0A084" w14:textId="795C6C38" w:rsidR="00646595" w:rsidRPr="007717F5" w:rsidRDefault="00646595" w:rsidP="00E9371F">
            <w:pPr>
              <w:pStyle w:val="BodyText1"/>
              <w:spacing w:after="120" w:line="240" w:lineRule="auto"/>
              <w:rPr>
                <w:rFonts w:ascii="Times New Roman" w:hAnsi="Times New Roman"/>
                <w:color w:val="auto"/>
                <w:sz w:val="24"/>
                <w:szCs w:val="24"/>
              </w:rPr>
            </w:pPr>
            <w:r>
              <w:rPr>
                <w:rFonts w:ascii="Times New Roman" w:hAnsi="Times New Roman"/>
                <w:color w:val="auto"/>
                <w:sz w:val="24"/>
              </w:rPr>
              <w:t>Gli enti indicano le esposizioni escluse conformemente all</w:t>
            </w:r>
            <w:r w:rsidR="00F9294F">
              <w:rPr>
                <w:rFonts w:ascii="Times New Roman" w:hAnsi="Times New Roman"/>
                <w:color w:val="auto"/>
                <w:sz w:val="24"/>
              </w:rPr>
              <w:t>'</w:t>
            </w:r>
            <w:r>
              <w:rPr>
                <w:rFonts w:ascii="Times New Roman" w:hAnsi="Times New Roman"/>
                <w:color w:val="auto"/>
                <w:sz w:val="24"/>
              </w:rPr>
              <w:t>articolo 429 bis, paragrafo 1, lettera e), del regolamento (UE) n. 575/2013</w:t>
            </w:r>
            <w:r>
              <w:rPr>
                <w:rFonts w:ascii="Times New Roman" w:hAnsi="Times New Roman"/>
                <w:color w:val="auto"/>
              </w:rPr>
              <w:t xml:space="preserve"> </w:t>
            </w:r>
            <w:r>
              <w:rPr>
                <w:rFonts w:ascii="Times New Roman" w:hAnsi="Times New Roman"/>
                <w:color w:val="auto"/>
                <w:sz w:val="24"/>
              </w:rPr>
              <w:t>relative a parti di esposizioni derivanti da trasferimenti (passing-through) di prestiti agevolati ad altri enti creditizi. Questo riguarda solo il caso in cui l</w:t>
            </w:r>
            <w:r w:rsidR="00F9294F">
              <w:rPr>
                <w:rFonts w:ascii="Times New Roman" w:hAnsi="Times New Roman"/>
                <w:color w:val="auto"/>
                <w:sz w:val="24"/>
              </w:rPr>
              <w:t>'</w:t>
            </w:r>
            <w:r>
              <w:rPr>
                <w:rFonts w:ascii="Times New Roman" w:hAnsi="Times New Roman"/>
                <w:color w:val="auto"/>
                <w:sz w:val="24"/>
              </w:rPr>
              <w:t>ente non sia un ente creditizio pubblico di sviluppo o le attività non siano presso un</w:t>
            </w:r>
            <w:r w:rsidR="00F9294F">
              <w:rPr>
                <w:rFonts w:ascii="Times New Roman" w:hAnsi="Times New Roman"/>
                <w:color w:val="auto"/>
                <w:sz w:val="24"/>
              </w:rPr>
              <w:t>'</w:t>
            </w:r>
            <w:r>
              <w:rPr>
                <w:rFonts w:ascii="Times New Roman" w:hAnsi="Times New Roman"/>
                <w:color w:val="auto"/>
                <w:sz w:val="24"/>
              </w:rPr>
              <w:t>unità trattata come unità pubblica di sviluppo ai sensi dell</w:t>
            </w:r>
            <w:r w:rsidR="00F9294F">
              <w:rPr>
                <w:rFonts w:ascii="Times New Roman" w:hAnsi="Times New Roman"/>
                <w:color w:val="auto"/>
                <w:sz w:val="24"/>
              </w:rPr>
              <w:t>'</w:t>
            </w:r>
            <w:r>
              <w:rPr>
                <w:rFonts w:ascii="Times New Roman" w:hAnsi="Times New Roman"/>
                <w:color w:val="auto"/>
                <w:sz w:val="24"/>
              </w:rPr>
              <w:t>articolo 429 bis, paragrafo 2, ultimo comma, del regolamento (UE) n. 575/2013.</w:t>
            </w:r>
          </w:p>
          <w:p w14:paraId="69E0A085" w14:textId="1B5A1153"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Poiché l</w:t>
            </w:r>
            <w:r w:rsidR="00F9294F">
              <w:rPr>
                <w:rFonts w:ascii="Times New Roman" w:hAnsi="Times New Roman"/>
                <w:sz w:val="24"/>
              </w:rPr>
              <w:t>'</w:t>
            </w:r>
            <w:r>
              <w:rPr>
                <w:rFonts w:ascii="Times New Roman" w:hAnsi="Times New Roman"/>
                <w:sz w:val="24"/>
              </w:rPr>
              <w:t>importo determina una diminuzione della misura dell</w:t>
            </w:r>
            <w:r w:rsidR="00F9294F">
              <w:rPr>
                <w:rFonts w:ascii="Times New Roman" w:hAnsi="Times New Roman"/>
                <w:sz w:val="24"/>
              </w:rPr>
              <w:t>'</w:t>
            </w:r>
            <w:r>
              <w:rPr>
                <w:rFonts w:ascii="Times New Roman" w:hAnsi="Times New Roman"/>
                <w:sz w:val="24"/>
              </w:rPr>
              <w:t>esposizione complessiva, gli enti inseriscono il valore in questa riga tra parentesi (importo negativo).</w:t>
            </w:r>
          </w:p>
        </w:tc>
      </w:tr>
      <w:tr w:rsidR="002312DE" w:rsidRPr="007717F5" w14:paraId="69E0A08C" w14:textId="77777777" w:rsidTr="009F3999">
        <w:trPr>
          <w:trHeight w:val="1535"/>
        </w:trPr>
        <w:tc>
          <w:tcPr>
            <w:tcW w:w="1380" w:type="dxa"/>
            <w:vAlign w:val="center"/>
          </w:tcPr>
          <w:p w14:paraId="69E0A087"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EU-22f</w:t>
            </w:r>
          </w:p>
        </w:tc>
        <w:tc>
          <w:tcPr>
            <w:tcW w:w="7659" w:type="dxa"/>
          </w:tcPr>
          <w:p w14:paraId="69E0A088" w14:textId="5A26AF55"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(Parti garantite escluse delle esposizioni derivanti da crediti all</w:t>
            </w:r>
            <w:r w:rsidR="00F9294F">
              <w:rPr>
                <w:rFonts w:ascii="Times New Roman" w:hAnsi="Times New Roman"/>
                <w:b/>
                <w:sz w:val="24"/>
              </w:rPr>
              <w:t>'</w:t>
            </w:r>
            <w:r>
              <w:rPr>
                <w:rFonts w:ascii="Times New Roman" w:hAnsi="Times New Roman"/>
                <w:b/>
                <w:sz w:val="24"/>
              </w:rPr>
              <w:t>esportazione)</w:t>
            </w:r>
          </w:p>
          <w:p w14:paraId="69E0A089" w14:textId="7A04873B" w:rsidR="00646595" w:rsidRPr="007717F5" w:rsidRDefault="00646595" w:rsidP="00E9371F">
            <w:pPr>
              <w:pStyle w:val="BodyText1"/>
              <w:spacing w:after="120" w:line="240" w:lineRule="auto"/>
              <w:rPr>
                <w:rFonts w:ascii="Times New Roman" w:hAnsi="Times New Roman"/>
                <w:color w:val="auto"/>
                <w:sz w:val="24"/>
                <w:szCs w:val="24"/>
              </w:rPr>
            </w:pPr>
            <w:r>
              <w:rPr>
                <w:rFonts w:ascii="Times New Roman" w:hAnsi="Times New Roman"/>
                <w:color w:val="auto"/>
                <w:sz w:val="24"/>
              </w:rPr>
              <w:t>Articolo 429 bis, paragrafo 1, lettera f), del regolamento (UE) n. 575/2013.</w:t>
            </w:r>
          </w:p>
          <w:p w14:paraId="69E0A08A" w14:textId="55D28C49" w:rsidR="00646595" w:rsidRPr="007717F5" w:rsidRDefault="00646595" w:rsidP="00E9371F">
            <w:pPr>
              <w:pStyle w:val="BodyText1"/>
              <w:spacing w:after="120" w:line="240" w:lineRule="auto"/>
              <w:rPr>
                <w:rFonts w:ascii="Times New Roman" w:hAnsi="Times New Roman"/>
                <w:color w:val="auto"/>
                <w:sz w:val="24"/>
                <w:szCs w:val="24"/>
              </w:rPr>
            </w:pPr>
            <w:r>
              <w:rPr>
                <w:rFonts w:ascii="Times New Roman" w:hAnsi="Times New Roman"/>
                <w:color w:val="auto"/>
                <w:sz w:val="24"/>
              </w:rPr>
              <w:t>Parti garantite delle esposizioni derivanti da crediti all</w:t>
            </w:r>
            <w:r w:rsidR="00F9294F">
              <w:rPr>
                <w:rFonts w:ascii="Times New Roman" w:hAnsi="Times New Roman"/>
                <w:color w:val="auto"/>
                <w:sz w:val="24"/>
              </w:rPr>
              <w:t>'</w:t>
            </w:r>
            <w:r>
              <w:rPr>
                <w:rFonts w:ascii="Times New Roman" w:hAnsi="Times New Roman"/>
                <w:color w:val="auto"/>
                <w:sz w:val="24"/>
              </w:rPr>
              <w:t>esportazione che possono essere escluse quando sono soddisfatte le condizioni di cui all</w:t>
            </w:r>
            <w:r w:rsidR="00F9294F">
              <w:rPr>
                <w:rFonts w:ascii="Times New Roman" w:hAnsi="Times New Roman"/>
                <w:color w:val="auto"/>
                <w:sz w:val="24"/>
              </w:rPr>
              <w:t>'</w:t>
            </w:r>
            <w:r>
              <w:rPr>
                <w:rFonts w:ascii="Times New Roman" w:hAnsi="Times New Roman"/>
                <w:color w:val="auto"/>
                <w:sz w:val="24"/>
              </w:rPr>
              <w:t>articolo 429 bis, paragrafo 1, lettera f),</w:t>
            </w:r>
            <w:r>
              <w:rPr>
                <w:rFonts w:ascii="Times New Roman" w:hAnsi="Times New Roman"/>
                <w:color w:val="auto"/>
              </w:rPr>
              <w:t xml:space="preserve"> </w:t>
            </w:r>
            <w:r>
              <w:rPr>
                <w:rFonts w:ascii="Times New Roman" w:hAnsi="Times New Roman"/>
                <w:color w:val="auto"/>
                <w:sz w:val="24"/>
              </w:rPr>
              <w:t>del regolamento (UE) n. 575/2013.</w:t>
            </w:r>
          </w:p>
          <w:p w14:paraId="69E0A08B" w14:textId="4E048254"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Poiché l</w:t>
            </w:r>
            <w:r w:rsidR="00F9294F">
              <w:rPr>
                <w:rFonts w:ascii="Times New Roman" w:hAnsi="Times New Roman"/>
                <w:sz w:val="24"/>
              </w:rPr>
              <w:t>'</w:t>
            </w:r>
            <w:r>
              <w:rPr>
                <w:rFonts w:ascii="Times New Roman" w:hAnsi="Times New Roman"/>
                <w:sz w:val="24"/>
              </w:rPr>
              <w:t>importo determina una diminuzione della misura dell</w:t>
            </w:r>
            <w:r w:rsidR="00F9294F">
              <w:rPr>
                <w:rFonts w:ascii="Times New Roman" w:hAnsi="Times New Roman"/>
                <w:sz w:val="24"/>
              </w:rPr>
              <w:t>'</w:t>
            </w:r>
            <w:r>
              <w:rPr>
                <w:rFonts w:ascii="Times New Roman" w:hAnsi="Times New Roman"/>
                <w:sz w:val="24"/>
              </w:rPr>
              <w:t>esposizione complessiva, gli enti inseriscono il valore in questa riga tra parentesi (importo negativo).</w:t>
            </w:r>
          </w:p>
        </w:tc>
      </w:tr>
      <w:tr w:rsidR="002312DE" w:rsidRPr="007717F5" w14:paraId="69E0A092" w14:textId="77777777" w:rsidTr="009F3999">
        <w:trPr>
          <w:trHeight w:val="1535"/>
        </w:trPr>
        <w:tc>
          <w:tcPr>
            <w:tcW w:w="1380" w:type="dxa"/>
            <w:vAlign w:val="center"/>
          </w:tcPr>
          <w:p w14:paraId="69E0A08D"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EU-22g</w:t>
            </w:r>
          </w:p>
        </w:tc>
        <w:tc>
          <w:tcPr>
            <w:tcW w:w="7659" w:type="dxa"/>
          </w:tcPr>
          <w:p w14:paraId="69E0A08E"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 xml:space="preserve">(Garanzie reali in eccesso depositate presso agenti triparty escluse) </w:t>
            </w:r>
          </w:p>
          <w:p w14:paraId="69E0A08F" w14:textId="6C6AE692" w:rsidR="00646595" w:rsidRPr="007717F5" w:rsidRDefault="00646595" w:rsidP="00E9371F">
            <w:pPr>
              <w:pStyle w:val="BodyText1"/>
              <w:spacing w:after="120" w:line="240" w:lineRule="auto"/>
              <w:rPr>
                <w:rFonts w:ascii="Times New Roman" w:hAnsi="Times New Roman"/>
                <w:bCs/>
                <w:color w:val="auto"/>
                <w:sz w:val="24"/>
                <w:szCs w:val="24"/>
              </w:rPr>
            </w:pPr>
            <w:r>
              <w:rPr>
                <w:rFonts w:ascii="Times New Roman" w:hAnsi="Times New Roman"/>
                <w:color w:val="auto"/>
                <w:sz w:val="24"/>
              </w:rPr>
              <w:t>Articolo 429 bis, paragrafo 1, lettera k), del regolamento (UE) n. 575/2013.</w:t>
            </w:r>
          </w:p>
          <w:p w14:paraId="69E0A090" w14:textId="4D87B636" w:rsidR="00646595" w:rsidRPr="007717F5" w:rsidRDefault="00646595" w:rsidP="5E9D3914">
            <w:pPr>
              <w:pStyle w:val="BodyText1"/>
              <w:spacing w:after="120" w:line="240" w:lineRule="auto"/>
              <w:rPr>
                <w:rFonts w:ascii="Times New Roman" w:hAnsi="Times New Roman"/>
                <w:color w:val="auto"/>
                <w:sz w:val="24"/>
                <w:szCs w:val="24"/>
              </w:rPr>
            </w:pPr>
            <w:r>
              <w:rPr>
                <w:rFonts w:ascii="Times New Roman" w:hAnsi="Times New Roman"/>
                <w:color w:val="auto"/>
                <w:sz w:val="24"/>
              </w:rPr>
              <w:t>Garanzie reali in eccesso depositate presso agenti triparty che non sono state date in prestito, che possono essere escluse conformemente all</w:t>
            </w:r>
            <w:r w:rsidR="00F9294F">
              <w:rPr>
                <w:rFonts w:ascii="Times New Roman" w:hAnsi="Times New Roman"/>
                <w:color w:val="auto"/>
                <w:sz w:val="24"/>
              </w:rPr>
              <w:t>'</w:t>
            </w:r>
            <w:r>
              <w:rPr>
                <w:rFonts w:ascii="Times New Roman" w:hAnsi="Times New Roman"/>
                <w:color w:val="auto"/>
                <w:sz w:val="24"/>
              </w:rPr>
              <w:t>articolo 429 bis, paragrafo 1, lettera k), del regolamento (UE) n. 575/2013.</w:t>
            </w:r>
          </w:p>
          <w:p w14:paraId="69E0A091" w14:textId="0EEF8AF4"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Poiché l</w:t>
            </w:r>
            <w:r w:rsidR="00F9294F">
              <w:rPr>
                <w:rFonts w:ascii="Times New Roman" w:hAnsi="Times New Roman"/>
                <w:sz w:val="24"/>
              </w:rPr>
              <w:t>'</w:t>
            </w:r>
            <w:r>
              <w:rPr>
                <w:rFonts w:ascii="Times New Roman" w:hAnsi="Times New Roman"/>
                <w:sz w:val="24"/>
              </w:rPr>
              <w:t>importo determina una diminuzione della misura dell</w:t>
            </w:r>
            <w:r w:rsidR="00F9294F">
              <w:rPr>
                <w:rFonts w:ascii="Times New Roman" w:hAnsi="Times New Roman"/>
                <w:sz w:val="24"/>
              </w:rPr>
              <w:t>'</w:t>
            </w:r>
            <w:r>
              <w:rPr>
                <w:rFonts w:ascii="Times New Roman" w:hAnsi="Times New Roman"/>
                <w:sz w:val="24"/>
              </w:rPr>
              <w:t>esposizione complessiva, gli enti inseriscono il valore in questa riga tra parentesi (importo negativo).</w:t>
            </w:r>
          </w:p>
        </w:tc>
      </w:tr>
      <w:tr w:rsidR="002312DE" w:rsidRPr="007717F5" w14:paraId="69E0A098" w14:textId="77777777" w:rsidTr="009F3999">
        <w:trPr>
          <w:trHeight w:val="1535"/>
        </w:trPr>
        <w:tc>
          <w:tcPr>
            <w:tcW w:w="1380" w:type="dxa"/>
            <w:vAlign w:val="center"/>
          </w:tcPr>
          <w:p w14:paraId="69E0A093"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EU-22h</w:t>
            </w:r>
          </w:p>
        </w:tc>
        <w:tc>
          <w:tcPr>
            <w:tcW w:w="7659" w:type="dxa"/>
          </w:tcPr>
          <w:p w14:paraId="69E0A094" w14:textId="583D5974"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(Servizi connessi a un CSD di CSD/enti esclusi conformemente all</w:t>
            </w:r>
            <w:r w:rsidR="00F9294F">
              <w:rPr>
                <w:rFonts w:ascii="Times New Roman" w:hAnsi="Times New Roman"/>
                <w:b/>
                <w:sz w:val="24"/>
              </w:rPr>
              <w:t>'</w:t>
            </w:r>
            <w:r>
              <w:rPr>
                <w:rFonts w:ascii="Times New Roman" w:hAnsi="Times New Roman"/>
                <w:b/>
                <w:sz w:val="24"/>
              </w:rPr>
              <w:t>articolo 429 bis, paragrafo 1, lettera o), del CRR)</w:t>
            </w:r>
          </w:p>
          <w:p w14:paraId="69E0A095" w14:textId="24D1D6B8" w:rsidR="00646595" w:rsidRPr="007717F5" w:rsidRDefault="00646595" w:rsidP="17C07D06">
            <w:pPr>
              <w:pStyle w:val="BodyText1"/>
              <w:spacing w:after="120" w:line="240" w:lineRule="auto"/>
              <w:rPr>
                <w:rFonts w:ascii="Times New Roman" w:hAnsi="Times New Roman"/>
                <w:color w:val="auto"/>
              </w:rPr>
            </w:pPr>
            <w:r>
              <w:rPr>
                <w:rFonts w:ascii="Times New Roman" w:hAnsi="Times New Roman"/>
                <w:color w:val="auto"/>
                <w:sz w:val="24"/>
              </w:rPr>
              <w:t>Articolo 429 bis, paragrafo 1, lettera o), del regolamento (UE) n. 575/2013.</w:t>
            </w:r>
          </w:p>
          <w:p w14:paraId="69E0A096" w14:textId="6CB89461"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Servizi connessi a un depositario centrale di titoli (CSD) di CSD/enti che possono essere esclusi conformemente all</w:t>
            </w:r>
            <w:r w:rsidR="00F9294F">
              <w:rPr>
                <w:rFonts w:ascii="Times New Roman" w:hAnsi="Times New Roman"/>
                <w:sz w:val="24"/>
              </w:rPr>
              <w:t>'</w:t>
            </w:r>
            <w:r>
              <w:rPr>
                <w:rFonts w:ascii="Times New Roman" w:hAnsi="Times New Roman"/>
                <w:sz w:val="24"/>
              </w:rPr>
              <w:t>articolo 429 bis, paragrafo 1, lettera o), del regolamento (UE) n. 575/2013.</w:t>
            </w:r>
          </w:p>
          <w:p w14:paraId="69E0A097" w14:textId="24358EF3" w:rsidR="00646595" w:rsidRPr="007717F5" w:rsidRDefault="00646595" w:rsidP="008E1CDA">
            <w:pPr>
              <w:pStyle w:val="BodyText1"/>
              <w:spacing w:after="120" w:line="240" w:lineRule="auto"/>
              <w:jc w:val="left"/>
              <w:rPr>
                <w:rFonts w:ascii="Times New Roman" w:eastAsia="Book Antiqua" w:hAnsi="Times New Roman"/>
                <w:color w:val="auto"/>
                <w:sz w:val="24"/>
                <w:szCs w:val="24"/>
              </w:rPr>
            </w:pPr>
            <w:r>
              <w:rPr>
                <w:rFonts w:ascii="Times New Roman" w:hAnsi="Times New Roman"/>
                <w:color w:val="auto"/>
                <w:sz w:val="24"/>
              </w:rPr>
              <w:t>Poiché l</w:t>
            </w:r>
            <w:r w:rsidR="00F9294F">
              <w:rPr>
                <w:rFonts w:ascii="Times New Roman" w:hAnsi="Times New Roman"/>
                <w:color w:val="auto"/>
                <w:sz w:val="24"/>
              </w:rPr>
              <w:t>'</w:t>
            </w:r>
            <w:r>
              <w:rPr>
                <w:rFonts w:ascii="Times New Roman" w:hAnsi="Times New Roman"/>
                <w:color w:val="auto"/>
                <w:sz w:val="24"/>
              </w:rPr>
              <w:t>importo determina una diminuzione della misura dell</w:t>
            </w:r>
            <w:r w:rsidR="00F9294F">
              <w:rPr>
                <w:rFonts w:ascii="Times New Roman" w:hAnsi="Times New Roman"/>
                <w:color w:val="auto"/>
                <w:sz w:val="24"/>
              </w:rPr>
              <w:t>'</w:t>
            </w:r>
            <w:r>
              <w:rPr>
                <w:rFonts w:ascii="Times New Roman" w:hAnsi="Times New Roman"/>
                <w:color w:val="auto"/>
                <w:sz w:val="24"/>
              </w:rPr>
              <w:t>esposizione complessiva, gli enti inseriscono il valore in questa riga tra parentesi (importo negativo).</w:t>
            </w:r>
          </w:p>
        </w:tc>
      </w:tr>
      <w:tr w:rsidR="002312DE" w:rsidRPr="007717F5" w14:paraId="69E0A09E" w14:textId="77777777" w:rsidTr="009F3999">
        <w:trPr>
          <w:trHeight w:val="895"/>
        </w:trPr>
        <w:tc>
          <w:tcPr>
            <w:tcW w:w="1380" w:type="dxa"/>
            <w:vAlign w:val="center"/>
          </w:tcPr>
          <w:p w14:paraId="69E0A099" w14:textId="77777777" w:rsidR="00646595" w:rsidRPr="007717F5" w:rsidRDefault="00646595" w:rsidP="008E1CDA">
            <w:pPr>
              <w:pStyle w:val="Teksttreci0"/>
              <w:keepNext/>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EU-22i</w:t>
            </w:r>
          </w:p>
        </w:tc>
        <w:tc>
          <w:tcPr>
            <w:tcW w:w="7659" w:type="dxa"/>
          </w:tcPr>
          <w:p w14:paraId="69E0A09A" w14:textId="31907502" w:rsidR="00646595" w:rsidRPr="007717F5" w:rsidRDefault="00646595" w:rsidP="008E1CDA">
            <w:pPr>
              <w:pStyle w:val="Teksttreci0"/>
              <w:keepNext/>
              <w:shd w:val="clear" w:color="auto" w:fill="auto"/>
              <w:spacing w:after="120" w:line="240" w:lineRule="auto"/>
              <w:ind w:firstLine="0"/>
              <w:jc w:val="left"/>
              <w:rPr>
                <w:rFonts w:ascii="Times New Roman" w:hAnsi="Times New Roman" w:cs="Times New Roman"/>
                <w:b/>
                <w:bCs/>
                <w:sz w:val="24"/>
                <w:szCs w:val="24"/>
              </w:rPr>
            </w:pPr>
            <w:r>
              <w:rPr>
                <w:rFonts w:ascii="Times New Roman" w:hAnsi="Times New Roman"/>
                <w:b/>
                <w:sz w:val="24"/>
              </w:rPr>
              <w:t>(Servizi connessi a un CSD di enti designati esclusi conformemente all</w:t>
            </w:r>
            <w:r w:rsidR="00F9294F">
              <w:rPr>
                <w:rFonts w:ascii="Times New Roman" w:hAnsi="Times New Roman"/>
                <w:b/>
                <w:sz w:val="24"/>
              </w:rPr>
              <w:t>'</w:t>
            </w:r>
            <w:r>
              <w:rPr>
                <w:rFonts w:ascii="Times New Roman" w:hAnsi="Times New Roman"/>
                <w:b/>
                <w:sz w:val="24"/>
              </w:rPr>
              <w:t>articolo 429 bis, paragrafo 1, lettera p), del CRR)</w:t>
            </w:r>
          </w:p>
          <w:p w14:paraId="69E0A09B" w14:textId="267E29F1" w:rsidR="00646595" w:rsidRPr="007717F5" w:rsidRDefault="00646595" w:rsidP="00E9371F">
            <w:pPr>
              <w:pStyle w:val="BodyText1"/>
              <w:spacing w:after="120" w:line="240" w:lineRule="auto"/>
              <w:rPr>
                <w:rFonts w:ascii="Times New Roman" w:hAnsi="Times New Roman"/>
                <w:color w:val="auto"/>
                <w:sz w:val="24"/>
                <w:szCs w:val="24"/>
              </w:rPr>
            </w:pPr>
            <w:r>
              <w:rPr>
                <w:rFonts w:ascii="Times New Roman" w:hAnsi="Times New Roman"/>
                <w:color w:val="auto"/>
                <w:sz w:val="24"/>
              </w:rPr>
              <w:t>Articolo 429 bis, paragrafo 1, lettera p), del regolamento (UE) n. 575/2013.</w:t>
            </w:r>
          </w:p>
          <w:p w14:paraId="69E0A09C" w14:textId="3DADBF1C"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I servizi connessi a un CSD di enti designati che possono essere esclusi conformemente all</w:t>
            </w:r>
            <w:r w:rsidR="00F9294F">
              <w:rPr>
                <w:rFonts w:ascii="Times New Roman" w:hAnsi="Times New Roman"/>
                <w:sz w:val="24"/>
              </w:rPr>
              <w:t>'</w:t>
            </w:r>
            <w:r>
              <w:rPr>
                <w:rFonts w:ascii="Times New Roman" w:hAnsi="Times New Roman"/>
                <w:sz w:val="24"/>
              </w:rPr>
              <w:t>articolo 429 bis, paragrafo 1, lettera p), del regolamento (UE) n. 575/2013.</w:t>
            </w:r>
          </w:p>
          <w:p w14:paraId="69E0A09D" w14:textId="1F9CE3DC"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Poiché l</w:t>
            </w:r>
            <w:r w:rsidR="00F9294F">
              <w:rPr>
                <w:rFonts w:ascii="Times New Roman" w:hAnsi="Times New Roman"/>
                <w:sz w:val="24"/>
              </w:rPr>
              <w:t>'</w:t>
            </w:r>
            <w:r>
              <w:rPr>
                <w:rFonts w:ascii="Times New Roman" w:hAnsi="Times New Roman"/>
                <w:sz w:val="24"/>
              </w:rPr>
              <w:t>importo determina una diminuzione della misura dell</w:t>
            </w:r>
            <w:r w:rsidR="00F9294F">
              <w:rPr>
                <w:rFonts w:ascii="Times New Roman" w:hAnsi="Times New Roman"/>
                <w:sz w:val="24"/>
              </w:rPr>
              <w:t>'</w:t>
            </w:r>
            <w:r>
              <w:rPr>
                <w:rFonts w:ascii="Times New Roman" w:hAnsi="Times New Roman"/>
                <w:sz w:val="24"/>
              </w:rPr>
              <w:t>esposizione complessiva, gli enti inseriscono il valore in questa riga tra parentesi (importo negativo).</w:t>
            </w:r>
          </w:p>
        </w:tc>
      </w:tr>
      <w:tr w:rsidR="002312DE" w:rsidRPr="007717F5" w14:paraId="69E0A0A4" w14:textId="77777777" w:rsidTr="009F3999">
        <w:trPr>
          <w:trHeight w:val="1535"/>
        </w:trPr>
        <w:tc>
          <w:tcPr>
            <w:tcW w:w="1380" w:type="dxa"/>
            <w:vAlign w:val="center"/>
          </w:tcPr>
          <w:p w14:paraId="69E0A09F"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EU-22j</w:t>
            </w:r>
          </w:p>
        </w:tc>
        <w:tc>
          <w:tcPr>
            <w:tcW w:w="7659" w:type="dxa"/>
          </w:tcPr>
          <w:p w14:paraId="69E0A0A0" w14:textId="465023EA" w:rsidR="00646595" w:rsidRPr="007717F5" w:rsidRDefault="00646595" w:rsidP="00E9371F">
            <w:pPr>
              <w:pStyle w:val="BodyText1"/>
              <w:spacing w:after="120" w:line="240" w:lineRule="auto"/>
              <w:rPr>
                <w:rFonts w:ascii="Times New Roman" w:hAnsi="Times New Roman"/>
                <w:b/>
                <w:bCs/>
                <w:color w:val="auto"/>
                <w:sz w:val="24"/>
                <w:szCs w:val="24"/>
              </w:rPr>
            </w:pPr>
            <w:r>
              <w:rPr>
                <w:rFonts w:ascii="Times New Roman" w:hAnsi="Times New Roman"/>
                <w:b/>
                <w:color w:val="auto"/>
                <w:sz w:val="24"/>
              </w:rPr>
              <w:t>(Riduzione del valore dell</w:t>
            </w:r>
            <w:r w:rsidR="00F9294F">
              <w:rPr>
                <w:rFonts w:ascii="Times New Roman" w:hAnsi="Times New Roman"/>
                <w:b/>
                <w:color w:val="auto"/>
                <w:sz w:val="24"/>
              </w:rPr>
              <w:t>'</w:t>
            </w:r>
            <w:r>
              <w:rPr>
                <w:rFonts w:ascii="Times New Roman" w:hAnsi="Times New Roman"/>
                <w:b/>
                <w:color w:val="auto"/>
                <w:sz w:val="24"/>
              </w:rPr>
              <w:t xml:space="preserve">esposizione di prestiti di prefinanziamento o di prestiti intermedi) </w:t>
            </w:r>
          </w:p>
          <w:p w14:paraId="69E0A0A1" w14:textId="7EF951CB" w:rsidR="00646595" w:rsidRPr="007717F5" w:rsidRDefault="00646595" w:rsidP="00E9371F">
            <w:pPr>
              <w:pStyle w:val="BodyText1"/>
              <w:spacing w:after="120" w:line="240" w:lineRule="auto"/>
              <w:rPr>
                <w:rFonts w:ascii="Times New Roman" w:hAnsi="Times New Roman"/>
                <w:bCs/>
                <w:color w:val="auto"/>
                <w:sz w:val="24"/>
                <w:szCs w:val="24"/>
              </w:rPr>
            </w:pPr>
            <w:r>
              <w:rPr>
                <w:rFonts w:ascii="Times New Roman" w:hAnsi="Times New Roman"/>
                <w:color w:val="auto"/>
                <w:sz w:val="24"/>
              </w:rPr>
              <w:t>Articolo 429, paragrafo 8, del regolamento (UE) n. 575/2013.</w:t>
            </w:r>
          </w:p>
          <w:p w14:paraId="69E0A0A2" w14:textId="3786AF46" w:rsidR="00646595" w:rsidRPr="007717F5" w:rsidRDefault="00646595">
            <w:pPr>
              <w:pStyle w:val="BodyText1"/>
              <w:spacing w:after="120" w:line="240" w:lineRule="auto"/>
              <w:rPr>
                <w:rFonts w:ascii="Times New Roman" w:hAnsi="Times New Roman"/>
                <w:color w:val="auto"/>
                <w:sz w:val="24"/>
                <w:szCs w:val="24"/>
              </w:rPr>
            </w:pPr>
            <w:r>
              <w:rPr>
                <w:rFonts w:ascii="Times New Roman" w:hAnsi="Times New Roman"/>
                <w:color w:val="auto"/>
                <w:sz w:val="24"/>
              </w:rPr>
              <w:t>Importo della riduzione del valore dell</w:t>
            </w:r>
            <w:r w:rsidR="00F9294F">
              <w:rPr>
                <w:rFonts w:ascii="Times New Roman" w:hAnsi="Times New Roman"/>
                <w:color w:val="auto"/>
                <w:sz w:val="24"/>
              </w:rPr>
              <w:t>'</w:t>
            </w:r>
            <w:r>
              <w:rPr>
                <w:rFonts w:ascii="Times New Roman" w:hAnsi="Times New Roman"/>
                <w:color w:val="auto"/>
                <w:sz w:val="24"/>
              </w:rPr>
              <w:t>esposizione di un prestito di prefinanziamento o di un prestito intermedio, conformemente all</w:t>
            </w:r>
            <w:r w:rsidR="00F9294F">
              <w:rPr>
                <w:rFonts w:ascii="Times New Roman" w:hAnsi="Times New Roman"/>
                <w:color w:val="auto"/>
                <w:sz w:val="24"/>
              </w:rPr>
              <w:t>'</w:t>
            </w:r>
            <w:r>
              <w:rPr>
                <w:rFonts w:ascii="Times New Roman" w:hAnsi="Times New Roman"/>
                <w:color w:val="auto"/>
                <w:sz w:val="24"/>
              </w:rPr>
              <w:t>articolo 429, paragrafo 8, del regolamento (UE) n. 575/2013.</w:t>
            </w:r>
          </w:p>
          <w:p w14:paraId="69E0A0A3" w14:textId="4FF282B8"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Poiché l</w:t>
            </w:r>
            <w:r w:rsidR="00F9294F">
              <w:rPr>
                <w:rFonts w:ascii="Times New Roman" w:hAnsi="Times New Roman"/>
                <w:sz w:val="24"/>
              </w:rPr>
              <w:t>'</w:t>
            </w:r>
            <w:r>
              <w:rPr>
                <w:rFonts w:ascii="Times New Roman" w:hAnsi="Times New Roman"/>
                <w:sz w:val="24"/>
              </w:rPr>
              <w:t>importo determina una diminuzione della misura dell</w:t>
            </w:r>
            <w:r w:rsidR="00F9294F">
              <w:rPr>
                <w:rFonts w:ascii="Times New Roman" w:hAnsi="Times New Roman"/>
                <w:sz w:val="24"/>
              </w:rPr>
              <w:t>'</w:t>
            </w:r>
            <w:r>
              <w:rPr>
                <w:rFonts w:ascii="Times New Roman" w:hAnsi="Times New Roman"/>
                <w:sz w:val="24"/>
              </w:rPr>
              <w:t>esposizione complessiva, gli enti inseriscono il valore in questa riga tra parentesi (importo negativo).</w:t>
            </w:r>
          </w:p>
        </w:tc>
      </w:tr>
      <w:tr w:rsidR="002312DE" w:rsidRPr="007717F5" w14:paraId="5DC38D05" w14:textId="77777777" w:rsidTr="009F3999">
        <w:trPr>
          <w:trHeight w:val="1448"/>
        </w:trPr>
        <w:tc>
          <w:tcPr>
            <w:tcW w:w="1380" w:type="dxa"/>
            <w:vAlign w:val="center"/>
          </w:tcPr>
          <w:p w14:paraId="3EB06772" w14:textId="3AE8DEF1" w:rsidR="0091769B" w:rsidRPr="007717F5" w:rsidRDefault="0091769B"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EU-22k</w:t>
            </w:r>
          </w:p>
        </w:tc>
        <w:tc>
          <w:tcPr>
            <w:tcW w:w="7659" w:type="dxa"/>
          </w:tcPr>
          <w:p w14:paraId="4DE37801" w14:textId="7FB26605" w:rsidR="0091769B" w:rsidRPr="007717F5" w:rsidRDefault="43B7BE0A" w:rsidP="17C07D06">
            <w:pPr>
              <w:pStyle w:val="Teksttreci0"/>
              <w:shd w:val="clear" w:color="auto" w:fill="auto"/>
              <w:spacing w:after="120" w:line="240" w:lineRule="auto"/>
              <w:ind w:firstLine="0"/>
              <w:jc w:val="left"/>
              <w:rPr>
                <w:rFonts w:ascii="Times New Roman" w:hAnsi="Times New Roman" w:cs="Times New Roman"/>
                <w:b/>
                <w:bCs/>
                <w:sz w:val="24"/>
                <w:szCs w:val="24"/>
              </w:rPr>
            </w:pPr>
            <w:r>
              <w:rPr>
                <w:rFonts w:ascii="Times New Roman" w:hAnsi="Times New Roman"/>
                <w:b/>
                <w:sz w:val="24"/>
              </w:rPr>
              <w:t>(Escluse le esposizioni verso gli azionisti conformemente all</w:t>
            </w:r>
            <w:r w:rsidR="00F9294F">
              <w:rPr>
                <w:rFonts w:ascii="Times New Roman" w:hAnsi="Times New Roman"/>
                <w:b/>
                <w:sz w:val="24"/>
              </w:rPr>
              <w:t>'</w:t>
            </w:r>
            <w:r>
              <w:rPr>
                <w:rFonts w:ascii="Times New Roman" w:hAnsi="Times New Roman"/>
                <w:b/>
                <w:sz w:val="24"/>
              </w:rPr>
              <w:t>articolo</w:t>
            </w:r>
            <w:r w:rsidR="00B57FD4">
              <w:rPr>
                <w:rFonts w:ascii="Times New Roman" w:hAnsi="Times New Roman"/>
                <w:b/>
                <w:sz w:val="24"/>
              </w:rPr>
              <w:t> </w:t>
            </w:r>
            <w:r>
              <w:rPr>
                <w:rFonts w:ascii="Times New Roman" w:hAnsi="Times New Roman"/>
                <w:b/>
                <w:sz w:val="24"/>
              </w:rPr>
              <w:t>429</w:t>
            </w:r>
            <w:r w:rsidR="00B57FD4">
              <w:rPr>
                <w:rFonts w:ascii="Times New Roman" w:hAnsi="Times New Roman"/>
                <w:b/>
                <w:sz w:val="24"/>
              </w:rPr>
              <w:t> </w:t>
            </w:r>
            <w:r>
              <w:rPr>
                <w:rFonts w:ascii="Times New Roman" w:hAnsi="Times New Roman"/>
                <w:b/>
                <w:sz w:val="24"/>
              </w:rPr>
              <w:t>bis, paragrafo 1, lettera d bis), del CRR)</w:t>
            </w:r>
          </w:p>
          <w:p w14:paraId="407F3CD9" w14:textId="61346D61" w:rsidR="001E11E0" w:rsidRPr="007717F5" w:rsidRDefault="641FC896" w:rsidP="17C07D06">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Articolo 429 bis, paragrafo 1, lettera d bis), del regolamento (UE) n. 575/2013.</w:t>
            </w:r>
          </w:p>
          <w:p w14:paraId="107D6280" w14:textId="3D24D51C" w:rsidR="006E679B" w:rsidRPr="007717F5" w:rsidRDefault="003116BB" w:rsidP="00E9371F">
            <w:pPr>
              <w:pStyle w:val="Teksttreci0"/>
              <w:shd w:val="clear" w:color="auto" w:fill="auto"/>
              <w:spacing w:after="120" w:line="240" w:lineRule="auto"/>
              <w:ind w:firstLine="0"/>
              <w:jc w:val="left"/>
              <w:rPr>
                <w:rFonts w:ascii="Times New Roman" w:hAnsi="Times New Roman" w:cs="Times New Roman"/>
                <w:bCs/>
                <w:sz w:val="24"/>
                <w:szCs w:val="24"/>
              </w:rPr>
            </w:pPr>
            <w:r>
              <w:rPr>
                <w:rFonts w:ascii="Times New Roman" w:hAnsi="Times New Roman"/>
                <w:sz w:val="24"/>
              </w:rPr>
              <w:t>Poiché l</w:t>
            </w:r>
            <w:r w:rsidR="00F9294F">
              <w:rPr>
                <w:rFonts w:ascii="Times New Roman" w:hAnsi="Times New Roman"/>
                <w:sz w:val="24"/>
              </w:rPr>
              <w:t>'</w:t>
            </w:r>
            <w:r>
              <w:rPr>
                <w:rFonts w:ascii="Times New Roman" w:hAnsi="Times New Roman"/>
                <w:sz w:val="24"/>
              </w:rPr>
              <w:t>importo determina una diminuzione della misura dell</w:t>
            </w:r>
            <w:r w:rsidR="00F9294F">
              <w:rPr>
                <w:rFonts w:ascii="Times New Roman" w:hAnsi="Times New Roman"/>
                <w:sz w:val="24"/>
              </w:rPr>
              <w:t>'</w:t>
            </w:r>
            <w:r>
              <w:rPr>
                <w:rFonts w:ascii="Times New Roman" w:hAnsi="Times New Roman"/>
                <w:sz w:val="24"/>
              </w:rPr>
              <w:t>esposizione complessiva, gli enti inseriscono il valore in questa riga tra parentesi (importo negativo).</w:t>
            </w:r>
          </w:p>
        </w:tc>
      </w:tr>
      <w:tr w:rsidR="002312DE" w:rsidRPr="007717F5" w14:paraId="7203309B" w14:textId="77777777" w:rsidTr="009F3999">
        <w:trPr>
          <w:trHeight w:val="1448"/>
        </w:trPr>
        <w:tc>
          <w:tcPr>
            <w:tcW w:w="1380" w:type="dxa"/>
            <w:vAlign w:val="center"/>
          </w:tcPr>
          <w:p w14:paraId="522798DB" w14:textId="18FB2C45" w:rsidR="0091769B" w:rsidRPr="007717F5" w:rsidRDefault="007C100B"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EU-22l</w:t>
            </w:r>
          </w:p>
        </w:tc>
        <w:tc>
          <w:tcPr>
            <w:tcW w:w="7659" w:type="dxa"/>
          </w:tcPr>
          <w:p w14:paraId="57CB95DF" w14:textId="0B3A2F96" w:rsidR="0091769B" w:rsidRPr="007717F5" w:rsidRDefault="1447B6A2" w:rsidP="17C07D06">
            <w:pPr>
              <w:pStyle w:val="Teksttreci0"/>
              <w:shd w:val="clear" w:color="auto" w:fill="auto"/>
              <w:spacing w:after="120" w:line="240" w:lineRule="auto"/>
              <w:ind w:firstLine="0"/>
              <w:jc w:val="left"/>
              <w:rPr>
                <w:rFonts w:ascii="Times New Roman" w:hAnsi="Times New Roman" w:cs="Times New Roman"/>
                <w:b/>
                <w:bCs/>
                <w:sz w:val="24"/>
                <w:szCs w:val="24"/>
              </w:rPr>
            </w:pPr>
            <w:r>
              <w:rPr>
                <w:rFonts w:ascii="Times New Roman" w:hAnsi="Times New Roman"/>
                <w:b/>
                <w:sz w:val="24"/>
              </w:rPr>
              <w:t>(Esposizioni dedotte a norma dell</w:t>
            </w:r>
            <w:r w:rsidR="00F9294F">
              <w:rPr>
                <w:rFonts w:ascii="Times New Roman" w:hAnsi="Times New Roman"/>
                <w:b/>
                <w:sz w:val="24"/>
              </w:rPr>
              <w:t>'</w:t>
            </w:r>
            <w:r>
              <w:rPr>
                <w:rFonts w:ascii="Times New Roman" w:hAnsi="Times New Roman"/>
                <w:b/>
                <w:sz w:val="24"/>
              </w:rPr>
              <w:t>articolo 429 bis, paragrafo 1, lettera</w:t>
            </w:r>
            <w:r w:rsidR="00B57FD4">
              <w:rPr>
                <w:rFonts w:ascii="Times New Roman" w:hAnsi="Times New Roman"/>
                <w:b/>
                <w:sz w:val="24"/>
              </w:rPr>
              <w:t> </w:t>
            </w:r>
            <w:r>
              <w:rPr>
                <w:rFonts w:ascii="Times New Roman" w:hAnsi="Times New Roman"/>
                <w:b/>
                <w:sz w:val="24"/>
              </w:rPr>
              <w:t>q), del CRR)</w:t>
            </w:r>
          </w:p>
          <w:p w14:paraId="37A3A292" w14:textId="637BE1B4" w:rsidR="009346C3" w:rsidRPr="007717F5" w:rsidRDefault="6B7CBE0A" w:rsidP="17C07D06">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Articolo 429 bis, paragrafo 1, lettera q), del CRR.</w:t>
            </w:r>
          </w:p>
          <w:p w14:paraId="541FEF4F" w14:textId="50B85513" w:rsidR="009346C3" w:rsidRPr="007717F5" w:rsidRDefault="009346C3" w:rsidP="00E9371F">
            <w:pPr>
              <w:pStyle w:val="Teksttreci0"/>
              <w:shd w:val="clear" w:color="auto" w:fill="auto"/>
              <w:spacing w:after="120" w:line="240" w:lineRule="auto"/>
              <w:ind w:firstLine="0"/>
              <w:jc w:val="left"/>
              <w:rPr>
                <w:rFonts w:ascii="Times New Roman" w:hAnsi="Times New Roman" w:cs="Times New Roman"/>
                <w:bCs/>
                <w:sz w:val="24"/>
                <w:szCs w:val="24"/>
              </w:rPr>
            </w:pPr>
            <w:r>
              <w:rPr>
                <w:rFonts w:ascii="Times New Roman" w:hAnsi="Times New Roman"/>
                <w:sz w:val="24"/>
              </w:rPr>
              <w:t>Poiché l</w:t>
            </w:r>
            <w:r w:rsidR="00F9294F">
              <w:rPr>
                <w:rFonts w:ascii="Times New Roman" w:hAnsi="Times New Roman"/>
                <w:sz w:val="24"/>
              </w:rPr>
              <w:t>'</w:t>
            </w:r>
            <w:r>
              <w:rPr>
                <w:rFonts w:ascii="Times New Roman" w:hAnsi="Times New Roman"/>
                <w:sz w:val="24"/>
              </w:rPr>
              <w:t>importo determina una diminuzione della misura dell</w:t>
            </w:r>
            <w:r w:rsidR="00F9294F">
              <w:rPr>
                <w:rFonts w:ascii="Times New Roman" w:hAnsi="Times New Roman"/>
                <w:sz w:val="24"/>
              </w:rPr>
              <w:t>'</w:t>
            </w:r>
            <w:r>
              <w:rPr>
                <w:rFonts w:ascii="Times New Roman" w:hAnsi="Times New Roman"/>
                <w:sz w:val="24"/>
              </w:rPr>
              <w:t>esposizione complessiva, gli enti inseriscono il valore in questa riga tra parentesi (importo negativo).</w:t>
            </w:r>
          </w:p>
        </w:tc>
      </w:tr>
      <w:tr w:rsidR="002312DE" w:rsidRPr="007717F5" w14:paraId="69E0A0A9" w14:textId="77777777" w:rsidTr="009F3999">
        <w:trPr>
          <w:trHeight w:val="1448"/>
        </w:trPr>
        <w:tc>
          <w:tcPr>
            <w:tcW w:w="1380" w:type="dxa"/>
            <w:vAlign w:val="center"/>
          </w:tcPr>
          <w:p w14:paraId="69E0A0A5" w14:textId="228EAE81"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EU-22m</w:t>
            </w:r>
          </w:p>
        </w:tc>
        <w:tc>
          <w:tcPr>
            <w:tcW w:w="7659" w:type="dxa"/>
          </w:tcPr>
          <w:p w14:paraId="69E0A0A6"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(Totale delle esposizioni escluse)</w:t>
            </w:r>
          </w:p>
          <w:p w14:paraId="69E0A0A7" w14:textId="56C944DB"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color w:val="auto"/>
                <w:sz w:val="24"/>
                <w:szCs w:val="24"/>
              </w:rPr>
            </w:pPr>
            <w:r>
              <w:rPr>
                <w:rStyle w:val="TeksttreciPogrubienie"/>
                <w:rFonts w:ascii="Times New Roman" w:hAnsi="Times New Roman"/>
                <w:color w:val="auto"/>
                <w:sz w:val="24"/>
              </w:rPr>
              <w:t>Somma delle righe da EU-22a a EU-22l</w:t>
            </w:r>
          </w:p>
          <w:p w14:paraId="69E0A0A8" w14:textId="4FCC7AD8"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Poiché l</w:t>
            </w:r>
            <w:r w:rsidR="00F9294F">
              <w:rPr>
                <w:rFonts w:ascii="Times New Roman" w:hAnsi="Times New Roman"/>
                <w:sz w:val="24"/>
              </w:rPr>
              <w:t>'</w:t>
            </w:r>
            <w:r>
              <w:rPr>
                <w:rFonts w:ascii="Times New Roman" w:hAnsi="Times New Roman"/>
                <w:sz w:val="24"/>
              </w:rPr>
              <w:t>importo determina una diminuzione della misura dell</w:t>
            </w:r>
            <w:r w:rsidR="00F9294F">
              <w:rPr>
                <w:rFonts w:ascii="Times New Roman" w:hAnsi="Times New Roman"/>
                <w:sz w:val="24"/>
              </w:rPr>
              <w:t>'</w:t>
            </w:r>
            <w:r>
              <w:rPr>
                <w:rFonts w:ascii="Times New Roman" w:hAnsi="Times New Roman"/>
                <w:sz w:val="24"/>
              </w:rPr>
              <w:t>esposizione complessiva, gli enti inseriscono il valore in questa riga tra parentesi (importo negativo).</w:t>
            </w:r>
          </w:p>
        </w:tc>
      </w:tr>
      <w:tr w:rsidR="002312DE" w:rsidRPr="007717F5" w14:paraId="69E0A0B0" w14:textId="77777777" w:rsidTr="009F3999">
        <w:trPr>
          <w:trHeight w:val="2265"/>
        </w:trPr>
        <w:tc>
          <w:tcPr>
            <w:tcW w:w="1380" w:type="dxa"/>
            <w:vAlign w:val="center"/>
          </w:tcPr>
          <w:p w14:paraId="69E0A0AA"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23</w:t>
            </w:r>
          </w:p>
        </w:tc>
        <w:tc>
          <w:tcPr>
            <w:tcW w:w="7659" w:type="dxa"/>
          </w:tcPr>
          <w:p w14:paraId="69E0A0A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Capitale di classe 1</w:t>
            </w:r>
          </w:p>
          <w:p w14:paraId="69E0A0AC" w14:textId="02637608"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Articolo 429, paragrafo 3, e articolo 499, paragrafi 1 e 2, del regolamento (UE) n. 575/2013.</w:t>
            </w:r>
          </w:p>
          <w:p w14:paraId="69E0A0AD" w14:textId="62093B3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Gli enti indicano l</w:t>
            </w:r>
            <w:r w:rsidR="00F9294F">
              <w:rPr>
                <w:rFonts w:ascii="Times New Roman" w:hAnsi="Times New Roman"/>
                <w:sz w:val="24"/>
              </w:rPr>
              <w:t>'</w:t>
            </w:r>
            <w:r>
              <w:rPr>
                <w:rFonts w:ascii="Times New Roman" w:hAnsi="Times New Roman"/>
                <w:sz w:val="24"/>
              </w:rPr>
              <w:t>importo del capitale di classe 1 calcolato secondo la scelta operata dall</w:t>
            </w:r>
            <w:r w:rsidR="00F9294F">
              <w:rPr>
                <w:rFonts w:ascii="Times New Roman" w:hAnsi="Times New Roman"/>
                <w:sz w:val="24"/>
              </w:rPr>
              <w:t>'</w:t>
            </w:r>
            <w:r>
              <w:rPr>
                <w:rFonts w:ascii="Times New Roman" w:hAnsi="Times New Roman"/>
                <w:sz w:val="24"/>
              </w:rPr>
              <w:t>ente conformemente all</w:t>
            </w:r>
            <w:r w:rsidR="00F9294F">
              <w:rPr>
                <w:rFonts w:ascii="Times New Roman" w:hAnsi="Times New Roman"/>
                <w:sz w:val="24"/>
              </w:rPr>
              <w:t>'</w:t>
            </w:r>
            <w:r>
              <w:rPr>
                <w:rFonts w:ascii="Times New Roman" w:hAnsi="Times New Roman"/>
                <w:sz w:val="24"/>
              </w:rPr>
              <w:t>articolo 499, paragrafo 2, del regolamento (UE) n. 575/2013 e indicata nella riga EU-27 del modello EU LR2 - LRCom.</w:t>
            </w:r>
          </w:p>
          <w:p w14:paraId="69E0A0AE" w14:textId="34F54F02"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Nello specifico, se ha scelto d</w:t>
            </w:r>
            <w:r w:rsidR="00F9294F">
              <w:rPr>
                <w:rFonts w:ascii="Times New Roman" w:hAnsi="Times New Roman"/>
                <w:sz w:val="24"/>
              </w:rPr>
              <w:t>'</w:t>
            </w:r>
            <w:r>
              <w:rPr>
                <w:rFonts w:ascii="Times New Roman" w:hAnsi="Times New Roman"/>
                <w:sz w:val="24"/>
              </w:rPr>
              <w:t>indicare il capitale di classe</w:t>
            </w:r>
            <w:r w:rsidR="00B57FD4">
              <w:rPr>
                <w:rFonts w:ascii="Times New Roman" w:hAnsi="Times New Roman"/>
                <w:sz w:val="24"/>
              </w:rPr>
              <w:t> </w:t>
            </w:r>
            <w:r>
              <w:rPr>
                <w:rFonts w:ascii="Times New Roman" w:hAnsi="Times New Roman"/>
                <w:sz w:val="24"/>
              </w:rPr>
              <w:t>1 a norma dell</w:t>
            </w:r>
            <w:r w:rsidR="00F9294F">
              <w:rPr>
                <w:rFonts w:ascii="Times New Roman" w:hAnsi="Times New Roman"/>
                <w:sz w:val="24"/>
              </w:rPr>
              <w:t>'</w:t>
            </w:r>
            <w:r>
              <w:rPr>
                <w:rFonts w:ascii="Times New Roman" w:hAnsi="Times New Roman"/>
                <w:sz w:val="24"/>
              </w:rPr>
              <w:t>articolo 499, paragrafo 1, lettera a), del regolamento (UE) n. 575/2013, l</w:t>
            </w:r>
            <w:r w:rsidR="00F9294F">
              <w:rPr>
                <w:rFonts w:ascii="Times New Roman" w:hAnsi="Times New Roman"/>
                <w:sz w:val="24"/>
              </w:rPr>
              <w:t>'</w:t>
            </w:r>
            <w:r>
              <w:rPr>
                <w:rFonts w:ascii="Times New Roman" w:hAnsi="Times New Roman"/>
                <w:sz w:val="24"/>
              </w:rPr>
              <w:t>ente riporta il relativo importo calcolato a norma dell</w:t>
            </w:r>
            <w:r w:rsidR="00F9294F">
              <w:rPr>
                <w:rFonts w:ascii="Times New Roman" w:hAnsi="Times New Roman"/>
                <w:sz w:val="24"/>
              </w:rPr>
              <w:t>'</w:t>
            </w:r>
            <w:r>
              <w:rPr>
                <w:rFonts w:ascii="Times New Roman" w:hAnsi="Times New Roman"/>
                <w:sz w:val="24"/>
              </w:rPr>
              <w:t>articolo</w:t>
            </w:r>
            <w:r w:rsidR="00B57FD4">
              <w:rPr>
                <w:rFonts w:ascii="Times New Roman" w:hAnsi="Times New Roman"/>
                <w:sz w:val="24"/>
              </w:rPr>
              <w:t> </w:t>
            </w:r>
            <w:r>
              <w:rPr>
                <w:rFonts w:ascii="Times New Roman" w:hAnsi="Times New Roman"/>
                <w:sz w:val="24"/>
              </w:rPr>
              <w:t>25 del medesimo regolamento senza tener conto delle deroghe di cui alla parte dieci, titolo I, capi 1 e 2, dello stesso.</w:t>
            </w:r>
          </w:p>
          <w:p w14:paraId="69E0A0AF" w14:textId="00C3C0A6"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Se ha scelto invece d</w:t>
            </w:r>
            <w:r w:rsidR="00F9294F">
              <w:rPr>
                <w:rFonts w:ascii="Times New Roman" w:hAnsi="Times New Roman"/>
                <w:sz w:val="24"/>
              </w:rPr>
              <w:t>'</w:t>
            </w:r>
            <w:r>
              <w:rPr>
                <w:rFonts w:ascii="Times New Roman" w:hAnsi="Times New Roman"/>
                <w:sz w:val="24"/>
              </w:rPr>
              <w:t>indicare il capitale di classe 1 a norma dell</w:t>
            </w:r>
            <w:r w:rsidR="00F9294F">
              <w:rPr>
                <w:rFonts w:ascii="Times New Roman" w:hAnsi="Times New Roman"/>
                <w:sz w:val="24"/>
              </w:rPr>
              <w:t>'</w:t>
            </w:r>
            <w:r>
              <w:rPr>
                <w:rFonts w:ascii="Times New Roman" w:hAnsi="Times New Roman"/>
                <w:sz w:val="24"/>
              </w:rPr>
              <w:t>articolo 499, paragrafo</w:t>
            </w:r>
            <w:r w:rsidR="00B57FD4">
              <w:rPr>
                <w:rFonts w:ascii="Times New Roman" w:hAnsi="Times New Roman"/>
                <w:sz w:val="24"/>
              </w:rPr>
              <w:t> </w:t>
            </w:r>
            <w:r>
              <w:rPr>
                <w:rFonts w:ascii="Times New Roman" w:hAnsi="Times New Roman"/>
                <w:sz w:val="24"/>
              </w:rPr>
              <w:t>1, lettera b), del regolamento (UE) n. 575/2013, l</w:t>
            </w:r>
            <w:r w:rsidR="00F9294F">
              <w:rPr>
                <w:rFonts w:ascii="Times New Roman" w:hAnsi="Times New Roman"/>
                <w:sz w:val="24"/>
              </w:rPr>
              <w:t>'</w:t>
            </w:r>
            <w:r>
              <w:rPr>
                <w:rFonts w:ascii="Times New Roman" w:hAnsi="Times New Roman"/>
                <w:sz w:val="24"/>
              </w:rPr>
              <w:t>ente riporta il relativo importo calcolato a norma dell</w:t>
            </w:r>
            <w:r w:rsidR="00F9294F">
              <w:rPr>
                <w:rFonts w:ascii="Times New Roman" w:hAnsi="Times New Roman"/>
                <w:sz w:val="24"/>
              </w:rPr>
              <w:t>'</w:t>
            </w:r>
            <w:r>
              <w:rPr>
                <w:rFonts w:ascii="Times New Roman" w:hAnsi="Times New Roman"/>
                <w:sz w:val="24"/>
              </w:rPr>
              <w:t>articolo 25 del medesimo regolamento tenendo conto delle deroghe di cui alla parte dieci, titolo I, capi 1 e 2, dello stesso.</w:t>
            </w:r>
          </w:p>
        </w:tc>
      </w:tr>
      <w:tr w:rsidR="002312DE" w:rsidRPr="007717F5" w14:paraId="69E0A0B4" w14:textId="77777777" w:rsidTr="009F3999">
        <w:trPr>
          <w:trHeight w:val="685"/>
        </w:trPr>
        <w:tc>
          <w:tcPr>
            <w:tcW w:w="1380" w:type="dxa"/>
            <w:vAlign w:val="center"/>
          </w:tcPr>
          <w:p w14:paraId="69E0A0B1"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24</w:t>
            </w:r>
          </w:p>
        </w:tc>
        <w:tc>
          <w:tcPr>
            <w:tcW w:w="7659" w:type="dxa"/>
          </w:tcPr>
          <w:p w14:paraId="69E0A0B2" w14:textId="5BDF59D8"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Misura dell</w:t>
            </w:r>
            <w:r w:rsidR="00F9294F">
              <w:rPr>
                <w:rStyle w:val="TeksttreciPogrubienie"/>
                <w:rFonts w:ascii="Times New Roman" w:hAnsi="Times New Roman"/>
                <w:color w:val="auto"/>
                <w:sz w:val="24"/>
              </w:rPr>
              <w:t>'</w:t>
            </w:r>
            <w:r>
              <w:rPr>
                <w:rStyle w:val="TeksttreciPogrubienie"/>
                <w:rFonts w:ascii="Times New Roman" w:hAnsi="Times New Roman"/>
                <w:color w:val="auto"/>
                <w:sz w:val="24"/>
              </w:rPr>
              <w:t xml:space="preserve">esposizione complessiva </w:t>
            </w:r>
          </w:p>
          <w:p w14:paraId="69E0A0B3"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b/>
                <w:sz w:val="24"/>
                <w:szCs w:val="24"/>
              </w:rPr>
            </w:pPr>
            <w:r>
              <w:rPr>
                <w:rStyle w:val="TeksttreciPogrubienie"/>
                <w:rFonts w:ascii="Times New Roman" w:hAnsi="Times New Roman"/>
                <w:color w:val="auto"/>
                <w:sz w:val="24"/>
              </w:rPr>
              <w:t>Somma degli importi delle righe 7, 13, 18, 22 e EU-22k del modello</w:t>
            </w:r>
            <w:r>
              <w:rPr>
                <w:rFonts w:ascii="Times New Roman" w:hAnsi="Times New Roman"/>
                <w:sz w:val="24"/>
              </w:rPr>
              <w:t xml:space="preserve"> EU LR2 - LRCom.</w:t>
            </w:r>
          </w:p>
        </w:tc>
      </w:tr>
      <w:tr w:rsidR="002312DE" w:rsidRPr="007717F5" w14:paraId="69E0A0B8" w14:textId="77777777" w:rsidTr="009F3999">
        <w:trPr>
          <w:trHeight w:val="1164"/>
        </w:trPr>
        <w:tc>
          <w:tcPr>
            <w:tcW w:w="1380" w:type="dxa"/>
            <w:vAlign w:val="center"/>
          </w:tcPr>
          <w:p w14:paraId="69E0A0B5"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25</w:t>
            </w:r>
          </w:p>
        </w:tc>
        <w:tc>
          <w:tcPr>
            <w:tcW w:w="7659" w:type="dxa"/>
          </w:tcPr>
          <w:p w14:paraId="69E0A0B6"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Coefficiente di leva finanziaria (%)</w:t>
            </w:r>
          </w:p>
          <w:p w14:paraId="69E0A0B7" w14:textId="297E4329" w:rsidR="00646595" w:rsidRPr="007717F5" w:rsidRDefault="00646595" w:rsidP="00B57FD4">
            <w:pPr>
              <w:pStyle w:val="Teksttreci0"/>
              <w:shd w:val="clear" w:color="auto" w:fill="auto"/>
              <w:spacing w:after="120" w:line="240" w:lineRule="auto"/>
              <w:ind w:firstLine="0"/>
              <w:jc w:val="left"/>
              <w:rPr>
                <w:rStyle w:val="TeksttreciPogrubienie"/>
                <w:rFonts w:ascii="Times New Roman" w:hAnsi="Times New Roman" w:cs="Times New Roman"/>
                <w:color w:val="auto"/>
                <w:sz w:val="24"/>
                <w:szCs w:val="24"/>
              </w:rPr>
            </w:pPr>
            <w:r>
              <w:rPr>
                <w:rFonts w:ascii="Times New Roman" w:hAnsi="Times New Roman"/>
                <w:sz w:val="24"/>
              </w:rPr>
              <w:t>Gli enti indicano nella riga 23 del modello EU LR2 - LRCom l</w:t>
            </w:r>
            <w:r w:rsidR="00F9294F">
              <w:rPr>
                <w:rFonts w:ascii="Times New Roman" w:hAnsi="Times New Roman"/>
                <w:sz w:val="24"/>
              </w:rPr>
              <w:t>'</w:t>
            </w:r>
            <w:r>
              <w:rPr>
                <w:rFonts w:ascii="Times New Roman" w:hAnsi="Times New Roman"/>
                <w:sz w:val="24"/>
              </w:rPr>
              <w:t>importo espresso in percentuale dell</w:t>
            </w:r>
            <w:r w:rsidR="00F9294F">
              <w:rPr>
                <w:rFonts w:ascii="Times New Roman" w:hAnsi="Times New Roman"/>
                <w:sz w:val="24"/>
              </w:rPr>
              <w:t>'</w:t>
            </w:r>
            <w:r>
              <w:rPr>
                <w:rFonts w:ascii="Times New Roman" w:hAnsi="Times New Roman"/>
                <w:sz w:val="24"/>
              </w:rPr>
              <w:t>importo della riga 24 dello stesso modello.</w:t>
            </w:r>
          </w:p>
        </w:tc>
      </w:tr>
      <w:tr w:rsidR="002312DE" w:rsidRPr="007717F5" w14:paraId="69E0A0BC" w14:textId="77777777" w:rsidTr="009F3999">
        <w:trPr>
          <w:trHeight w:val="1890"/>
        </w:trPr>
        <w:tc>
          <w:tcPr>
            <w:tcW w:w="1380" w:type="dxa"/>
            <w:vAlign w:val="center"/>
          </w:tcPr>
          <w:p w14:paraId="69E0A0B9"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EU-25</w:t>
            </w:r>
          </w:p>
        </w:tc>
        <w:tc>
          <w:tcPr>
            <w:tcW w:w="7659" w:type="dxa"/>
          </w:tcPr>
          <w:p w14:paraId="69E0A0BA" w14:textId="1AAD1AD1"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Coefficiente di leva finanziaria (escluso l</w:t>
            </w:r>
            <w:r w:rsidR="00F9294F">
              <w:rPr>
                <w:rStyle w:val="TeksttreciPogrubienie"/>
                <w:rFonts w:ascii="Times New Roman" w:hAnsi="Times New Roman"/>
                <w:color w:val="auto"/>
                <w:sz w:val="24"/>
              </w:rPr>
              <w:t>'</w:t>
            </w:r>
            <w:r>
              <w:rPr>
                <w:rStyle w:val="TeksttreciPogrubienie"/>
                <w:rFonts w:ascii="Times New Roman" w:hAnsi="Times New Roman"/>
                <w:color w:val="auto"/>
                <w:sz w:val="24"/>
              </w:rPr>
              <w:t>impatto dell</w:t>
            </w:r>
            <w:r w:rsidR="00F9294F">
              <w:rPr>
                <w:rStyle w:val="TeksttreciPogrubienie"/>
                <w:rFonts w:ascii="Times New Roman" w:hAnsi="Times New Roman"/>
                <w:color w:val="auto"/>
                <w:sz w:val="24"/>
              </w:rPr>
              <w:t>'</w:t>
            </w:r>
            <w:r>
              <w:rPr>
                <w:rStyle w:val="TeksttreciPogrubienie"/>
                <w:rFonts w:ascii="Times New Roman" w:hAnsi="Times New Roman"/>
                <w:color w:val="auto"/>
                <w:sz w:val="24"/>
              </w:rPr>
              <w:t>esenzione degli investimenti del settore pubblico e dei prestiti agevolati) (%)</w:t>
            </w:r>
          </w:p>
          <w:p w14:paraId="69E0A0BB" w14:textId="69708D22"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Fonts w:ascii="Times New Roman" w:hAnsi="Times New Roman"/>
                <w:sz w:val="24"/>
              </w:rPr>
              <w:t>Conformemente all</w:t>
            </w:r>
            <w:r w:rsidR="00F9294F">
              <w:rPr>
                <w:rFonts w:ascii="Times New Roman" w:hAnsi="Times New Roman"/>
                <w:sz w:val="24"/>
              </w:rPr>
              <w:t>'</w:t>
            </w:r>
            <w:r>
              <w:rPr>
                <w:rFonts w:ascii="Times New Roman" w:hAnsi="Times New Roman"/>
                <w:sz w:val="24"/>
              </w:rPr>
              <w:t>articolo</w:t>
            </w:r>
            <w:r w:rsidR="00B57FD4">
              <w:rPr>
                <w:rFonts w:ascii="Times New Roman" w:hAnsi="Times New Roman"/>
                <w:sz w:val="24"/>
              </w:rPr>
              <w:t> </w:t>
            </w:r>
            <w:r>
              <w:rPr>
                <w:rFonts w:ascii="Times New Roman" w:hAnsi="Times New Roman"/>
                <w:sz w:val="24"/>
              </w:rPr>
              <w:t>451, paragrafo</w:t>
            </w:r>
            <w:r w:rsidR="00B57FD4">
              <w:rPr>
                <w:rFonts w:ascii="Times New Roman" w:hAnsi="Times New Roman"/>
                <w:sz w:val="24"/>
              </w:rPr>
              <w:t> </w:t>
            </w:r>
            <w:r>
              <w:rPr>
                <w:rFonts w:ascii="Times New Roman" w:hAnsi="Times New Roman"/>
                <w:sz w:val="24"/>
              </w:rPr>
              <w:t>2, del regolamento (UE) n. 575/2013, gli enti creditizi pubblici di sviluppo, quali definiti all</w:t>
            </w:r>
            <w:r w:rsidR="00F9294F">
              <w:rPr>
                <w:rFonts w:ascii="Times New Roman" w:hAnsi="Times New Roman"/>
                <w:sz w:val="24"/>
              </w:rPr>
              <w:t>'</w:t>
            </w:r>
            <w:r>
              <w:rPr>
                <w:rFonts w:ascii="Times New Roman" w:hAnsi="Times New Roman"/>
                <w:sz w:val="24"/>
              </w:rPr>
              <w:t>articolo 429 bis, paragrafo 2, di tale regolamento, pubblicano il coefficiente di leva finanziaria senza l</w:t>
            </w:r>
            <w:r w:rsidR="00F9294F">
              <w:rPr>
                <w:rFonts w:ascii="Times New Roman" w:hAnsi="Times New Roman"/>
                <w:sz w:val="24"/>
              </w:rPr>
              <w:t>'</w:t>
            </w:r>
            <w:r>
              <w:rPr>
                <w:rFonts w:ascii="Times New Roman" w:hAnsi="Times New Roman"/>
                <w:sz w:val="24"/>
              </w:rPr>
              <w:t>adeguamento della misura dell</w:t>
            </w:r>
            <w:r w:rsidR="00F9294F">
              <w:rPr>
                <w:rFonts w:ascii="Times New Roman" w:hAnsi="Times New Roman"/>
                <w:sz w:val="24"/>
              </w:rPr>
              <w:t>'</w:t>
            </w:r>
            <w:r>
              <w:rPr>
                <w:rFonts w:ascii="Times New Roman" w:hAnsi="Times New Roman"/>
                <w:sz w:val="24"/>
              </w:rPr>
              <w:t>esposizione complessiva determinata conformemente all</w:t>
            </w:r>
            <w:r w:rsidR="00F9294F">
              <w:rPr>
                <w:rFonts w:ascii="Times New Roman" w:hAnsi="Times New Roman"/>
                <w:sz w:val="24"/>
              </w:rPr>
              <w:t>'</w:t>
            </w:r>
            <w:r>
              <w:rPr>
                <w:rFonts w:ascii="Times New Roman" w:hAnsi="Times New Roman"/>
                <w:sz w:val="24"/>
              </w:rPr>
              <w:t>articolo 429 bis, paragrafo 1, lettera d), del suddetto regolamento, ossia l</w:t>
            </w:r>
            <w:r w:rsidR="00F9294F">
              <w:rPr>
                <w:rFonts w:ascii="Times New Roman" w:hAnsi="Times New Roman"/>
                <w:sz w:val="24"/>
              </w:rPr>
              <w:t>'</w:t>
            </w:r>
            <w:r>
              <w:rPr>
                <w:rFonts w:ascii="Times New Roman" w:hAnsi="Times New Roman"/>
                <w:sz w:val="24"/>
              </w:rPr>
              <w:t>adeguamento indicato nelle righe EU-22c e EU</w:t>
            </w:r>
            <w:r w:rsidR="00B57FD4">
              <w:rPr>
                <w:rFonts w:ascii="Times New Roman" w:hAnsi="Times New Roman"/>
                <w:sz w:val="24"/>
              </w:rPr>
              <w:noBreakHyphen/>
            </w:r>
            <w:r>
              <w:rPr>
                <w:rFonts w:ascii="Times New Roman" w:hAnsi="Times New Roman"/>
                <w:sz w:val="24"/>
              </w:rPr>
              <w:t>22d di questo modello.</w:t>
            </w:r>
          </w:p>
        </w:tc>
      </w:tr>
      <w:tr w:rsidR="002312DE" w:rsidRPr="007717F5" w14:paraId="69E0A0C1" w14:textId="77777777" w:rsidTr="009F3999">
        <w:trPr>
          <w:trHeight w:val="2265"/>
        </w:trPr>
        <w:tc>
          <w:tcPr>
            <w:tcW w:w="1380" w:type="dxa"/>
            <w:vAlign w:val="center"/>
          </w:tcPr>
          <w:p w14:paraId="69E0A0BD"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25a</w:t>
            </w:r>
          </w:p>
        </w:tc>
        <w:tc>
          <w:tcPr>
            <w:tcW w:w="7659" w:type="dxa"/>
            <w:vAlign w:val="center"/>
          </w:tcPr>
          <w:p w14:paraId="69E0A0BE" w14:textId="7456B584"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Coefficiente di leva finanziaria (escluso l</w:t>
            </w:r>
            <w:r w:rsidR="00F9294F">
              <w:rPr>
                <w:rFonts w:ascii="Times New Roman" w:hAnsi="Times New Roman"/>
                <w:b/>
                <w:sz w:val="24"/>
              </w:rPr>
              <w:t>'</w:t>
            </w:r>
            <w:r>
              <w:rPr>
                <w:rFonts w:ascii="Times New Roman" w:hAnsi="Times New Roman"/>
                <w:b/>
                <w:sz w:val="24"/>
              </w:rPr>
              <w:t>impatto di un</w:t>
            </w:r>
            <w:r w:rsidR="00F9294F">
              <w:rPr>
                <w:rFonts w:ascii="Times New Roman" w:hAnsi="Times New Roman"/>
                <w:b/>
                <w:sz w:val="24"/>
              </w:rPr>
              <w:t>'</w:t>
            </w:r>
            <w:r>
              <w:rPr>
                <w:rFonts w:ascii="Times New Roman" w:hAnsi="Times New Roman"/>
                <w:b/>
                <w:sz w:val="24"/>
              </w:rPr>
              <w:t>eventuale esenzione temporanea applicabile delle riserve della banca centrale) (%)</w:t>
            </w:r>
          </w:p>
          <w:p w14:paraId="69E0A0BF" w14:textId="32C29D05"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Se la misura dell</w:t>
            </w:r>
            <w:r w:rsidR="00F9294F">
              <w:rPr>
                <w:rFonts w:ascii="Times New Roman" w:hAnsi="Times New Roman"/>
                <w:sz w:val="24"/>
              </w:rPr>
              <w:t>'</w:t>
            </w:r>
            <w:r>
              <w:rPr>
                <w:rFonts w:ascii="Times New Roman" w:hAnsi="Times New Roman"/>
                <w:sz w:val="24"/>
              </w:rPr>
              <w:t>esposizione complessiva di un ente è subordinata all</w:t>
            </w:r>
            <w:r w:rsidR="00F9294F">
              <w:rPr>
                <w:rFonts w:ascii="Times New Roman" w:hAnsi="Times New Roman"/>
                <w:sz w:val="24"/>
              </w:rPr>
              <w:t>'</w:t>
            </w:r>
            <w:r>
              <w:rPr>
                <w:rFonts w:ascii="Times New Roman" w:hAnsi="Times New Roman"/>
                <w:sz w:val="24"/>
              </w:rPr>
              <w:t>esenzione temporanea delle riserve della banca centrale di cui all</w:t>
            </w:r>
            <w:r w:rsidR="00F9294F">
              <w:rPr>
                <w:rFonts w:ascii="Times New Roman" w:hAnsi="Times New Roman"/>
                <w:sz w:val="24"/>
              </w:rPr>
              <w:t>'</w:t>
            </w:r>
            <w:r>
              <w:rPr>
                <w:rFonts w:ascii="Times New Roman" w:hAnsi="Times New Roman"/>
                <w:sz w:val="24"/>
              </w:rPr>
              <w:t>articolo 429 bis, paragrafo 1, lettera n), del regolamento (UE) n. 575/2013, tale coefficiente, espresso in percentuale, è definito come la misura del capitale di</w:t>
            </w:r>
            <w:r w:rsidR="00B57FD4">
              <w:rPr>
                <w:rFonts w:ascii="Times New Roman" w:hAnsi="Times New Roman"/>
                <w:sz w:val="24"/>
              </w:rPr>
              <w:t> </w:t>
            </w:r>
            <w:r>
              <w:rPr>
                <w:rFonts w:ascii="Times New Roman" w:hAnsi="Times New Roman"/>
                <w:sz w:val="24"/>
              </w:rPr>
              <w:t>classe 1 diviso per la somma della misura dell</w:t>
            </w:r>
            <w:r w:rsidR="00F9294F">
              <w:rPr>
                <w:rFonts w:ascii="Times New Roman" w:hAnsi="Times New Roman"/>
                <w:sz w:val="24"/>
              </w:rPr>
              <w:t>'</w:t>
            </w:r>
            <w:r>
              <w:rPr>
                <w:rFonts w:ascii="Times New Roman" w:hAnsi="Times New Roman"/>
                <w:sz w:val="24"/>
              </w:rPr>
              <w:t>esposizione complessiva e dell</w:t>
            </w:r>
            <w:r w:rsidR="00F9294F">
              <w:rPr>
                <w:rFonts w:ascii="Times New Roman" w:hAnsi="Times New Roman"/>
                <w:sz w:val="24"/>
              </w:rPr>
              <w:t>'</w:t>
            </w:r>
            <w:r>
              <w:rPr>
                <w:rFonts w:ascii="Times New Roman" w:hAnsi="Times New Roman"/>
                <w:sz w:val="24"/>
              </w:rPr>
              <w:t>importo dell</w:t>
            </w:r>
            <w:r w:rsidR="00F9294F">
              <w:rPr>
                <w:rFonts w:ascii="Times New Roman" w:hAnsi="Times New Roman"/>
                <w:sz w:val="24"/>
              </w:rPr>
              <w:t>'</w:t>
            </w:r>
            <w:r>
              <w:rPr>
                <w:rFonts w:ascii="Times New Roman" w:hAnsi="Times New Roman"/>
                <w:sz w:val="24"/>
              </w:rPr>
              <w:t>esenzione delle riserve della banca centrale.</w:t>
            </w:r>
          </w:p>
          <w:p w14:paraId="69E0A0C0" w14:textId="46D035B5"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Se la misura dell</w:t>
            </w:r>
            <w:r w:rsidR="00F9294F">
              <w:rPr>
                <w:rFonts w:ascii="Times New Roman" w:hAnsi="Times New Roman"/>
                <w:sz w:val="24"/>
              </w:rPr>
              <w:t>'</w:t>
            </w:r>
            <w:r>
              <w:rPr>
                <w:rFonts w:ascii="Times New Roman" w:hAnsi="Times New Roman"/>
                <w:sz w:val="24"/>
              </w:rPr>
              <w:t>esposizione complessiva dell</w:t>
            </w:r>
            <w:r w:rsidR="00F9294F">
              <w:rPr>
                <w:rFonts w:ascii="Times New Roman" w:hAnsi="Times New Roman"/>
                <w:sz w:val="24"/>
              </w:rPr>
              <w:t>'</w:t>
            </w:r>
            <w:r>
              <w:rPr>
                <w:rFonts w:ascii="Times New Roman" w:hAnsi="Times New Roman"/>
                <w:sz w:val="24"/>
              </w:rPr>
              <w:t>ente non è soggetta a un</w:t>
            </w:r>
            <w:r w:rsidR="00F9294F">
              <w:rPr>
                <w:rFonts w:ascii="Times New Roman" w:hAnsi="Times New Roman"/>
                <w:sz w:val="24"/>
              </w:rPr>
              <w:t>'</w:t>
            </w:r>
            <w:r>
              <w:rPr>
                <w:rFonts w:ascii="Times New Roman" w:hAnsi="Times New Roman"/>
                <w:sz w:val="24"/>
              </w:rPr>
              <w:t>esenzione temporanea delle riserve della banca centrale, tale coefficiente sarà identico a quello indicato nella riga 25.</w:t>
            </w:r>
          </w:p>
        </w:tc>
      </w:tr>
      <w:tr w:rsidR="002312DE" w:rsidRPr="007717F5" w14:paraId="69E0A0C6" w14:textId="77777777" w:rsidTr="009F3999">
        <w:trPr>
          <w:trHeight w:val="1152"/>
        </w:trPr>
        <w:tc>
          <w:tcPr>
            <w:tcW w:w="1380" w:type="dxa"/>
            <w:vAlign w:val="center"/>
          </w:tcPr>
          <w:p w14:paraId="69E0A0C2"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26</w:t>
            </w:r>
          </w:p>
        </w:tc>
        <w:tc>
          <w:tcPr>
            <w:tcW w:w="7659" w:type="dxa"/>
            <w:vAlign w:val="center"/>
          </w:tcPr>
          <w:p w14:paraId="69E0A0C3"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Requisito regolamentare del coefficiente minimo di leva finanziaria (%)</w:t>
            </w:r>
          </w:p>
          <w:p w14:paraId="69E0A0C4" w14:textId="2CD9CB31" w:rsidR="00646595" w:rsidRPr="007717F5" w:rsidRDefault="00646595" w:rsidP="17C07D06">
            <w:pPr>
              <w:widowControl w:val="0"/>
              <w:spacing w:after="120"/>
              <w:jc w:val="both"/>
              <w:rPr>
                <w:rFonts w:ascii="Times New Roman" w:eastAsia="Book Antiqua" w:hAnsi="Times New Roman" w:cs="Times New Roman"/>
                <w:sz w:val="24"/>
                <w:shd w:val="clear" w:color="auto" w:fill="FFFFFF"/>
              </w:rPr>
            </w:pPr>
            <w:r>
              <w:rPr>
                <w:rFonts w:ascii="Times New Roman" w:hAnsi="Times New Roman"/>
                <w:sz w:val="24"/>
              </w:rPr>
              <w:t xml:space="preserve">Articolo 92, paragrafo 1, lettera d), e </w:t>
            </w:r>
            <w:r>
              <w:rPr>
                <w:rFonts w:ascii="Times New Roman" w:hAnsi="Times New Roman"/>
                <w:sz w:val="24"/>
                <w:shd w:val="clear" w:color="auto" w:fill="FFFFFF"/>
              </w:rPr>
              <w:t xml:space="preserve">articolo 429 bis, paragrafo 1, </w:t>
            </w:r>
            <w:r>
              <w:rPr>
                <w:rFonts w:ascii="Times New Roman" w:hAnsi="Times New Roman"/>
                <w:sz w:val="24"/>
              </w:rPr>
              <w:t>lettera n)</w:t>
            </w:r>
            <w:r>
              <w:rPr>
                <w:rFonts w:ascii="Times New Roman" w:hAnsi="Times New Roman"/>
                <w:sz w:val="24"/>
                <w:shd w:val="clear" w:color="auto" w:fill="FFFFFF"/>
              </w:rPr>
              <w:t>, e paragrafo 7</w:t>
            </w:r>
            <w:r>
              <w:rPr>
                <w:rFonts w:ascii="Times New Roman" w:hAnsi="Times New Roman"/>
                <w:sz w:val="24"/>
              </w:rPr>
              <w:t>, del regolamento (UE) n. 575/2013.</w:t>
            </w:r>
          </w:p>
          <w:p w14:paraId="69E0A0C5" w14:textId="5DF9CD96" w:rsidR="00646595" w:rsidRPr="007717F5" w:rsidRDefault="00646595" w:rsidP="17C07D06">
            <w:pPr>
              <w:tabs>
                <w:tab w:val="left" w:pos="400"/>
              </w:tabs>
              <w:spacing w:after="120"/>
              <w:jc w:val="both"/>
              <w:rPr>
                <w:rFonts w:ascii="Times New Roman" w:hAnsi="Times New Roman" w:cs="Times New Roman"/>
                <w:sz w:val="24"/>
                <w:u w:val="single"/>
              </w:rPr>
            </w:pPr>
            <w:r>
              <w:rPr>
                <w:rFonts w:ascii="Times New Roman" w:hAnsi="Times New Roman"/>
                <w:sz w:val="24"/>
                <w:shd w:val="clear" w:color="auto" w:fill="FFFFFF"/>
              </w:rPr>
              <w:t>Gli enti pubblicano il requisito del coefficiente di leva finanziaria di cui all</w:t>
            </w:r>
            <w:r w:rsidR="00F9294F">
              <w:rPr>
                <w:rFonts w:ascii="Times New Roman" w:hAnsi="Times New Roman"/>
                <w:sz w:val="24"/>
                <w:shd w:val="clear" w:color="auto" w:fill="FFFFFF"/>
              </w:rPr>
              <w:t>'</w:t>
            </w:r>
            <w:r>
              <w:rPr>
                <w:rFonts w:ascii="Times New Roman" w:hAnsi="Times New Roman"/>
                <w:sz w:val="24"/>
                <w:shd w:val="clear" w:color="auto" w:fill="FFFFFF"/>
              </w:rPr>
              <w:t xml:space="preserve">articolo 92, paragrafo 1, </w:t>
            </w:r>
            <w:r>
              <w:rPr>
                <w:rFonts w:ascii="Times New Roman" w:hAnsi="Times New Roman"/>
                <w:sz w:val="24"/>
              </w:rPr>
              <w:t>lettera d), del regolamento (UE) n. 575/2013</w:t>
            </w:r>
            <w:r>
              <w:rPr>
                <w:rFonts w:ascii="Times New Roman" w:hAnsi="Times New Roman"/>
                <w:sz w:val="24"/>
                <w:shd w:val="clear" w:color="auto" w:fill="FFFFFF"/>
              </w:rPr>
              <w:t>. Se l</w:t>
            </w:r>
            <w:r w:rsidR="00F9294F">
              <w:rPr>
                <w:rFonts w:ascii="Times New Roman" w:hAnsi="Times New Roman"/>
                <w:sz w:val="24"/>
                <w:shd w:val="clear" w:color="auto" w:fill="FFFFFF"/>
              </w:rPr>
              <w:t>'</w:t>
            </w:r>
            <w:r>
              <w:rPr>
                <w:rFonts w:ascii="Times New Roman" w:hAnsi="Times New Roman"/>
                <w:sz w:val="24"/>
                <w:shd w:val="clear" w:color="auto" w:fill="FFFFFF"/>
              </w:rPr>
              <w:t>ente esclude le esposizioni di cui all</w:t>
            </w:r>
            <w:r w:rsidR="00F9294F">
              <w:rPr>
                <w:rFonts w:ascii="Times New Roman" w:hAnsi="Times New Roman"/>
                <w:sz w:val="24"/>
                <w:shd w:val="clear" w:color="auto" w:fill="FFFFFF"/>
              </w:rPr>
              <w:t>'</w:t>
            </w:r>
            <w:r>
              <w:rPr>
                <w:rFonts w:ascii="Times New Roman" w:hAnsi="Times New Roman"/>
                <w:sz w:val="24"/>
                <w:shd w:val="clear" w:color="auto" w:fill="FFFFFF"/>
              </w:rPr>
              <w:t xml:space="preserve">articolo 429 bis, paragrafo 1, </w:t>
            </w:r>
            <w:r>
              <w:rPr>
                <w:rFonts w:ascii="Times New Roman" w:hAnsi="Times New Roman"/>
                <w:sz w:val="24"/>
              </w:rPr>
              <w:t>lettera n), del regolamento (UE) n. 575/2013</w:t>
            </w:r>
            <w:r>
              <w:rPr>
                <w:rFonts w:ascii="Times New Roman" w:hAnsi="Times New Roman"/>
                <w:sz w:val="24"/>
                <w:shd w:val="clear" w:color="auto" w:fill="FFFFFF"/>
              </w:rPr>
              <w:t>, esso indica il requisito del coefficiente di</w:t>
            </w:r>
            <w:r w:rsidR="00B57FD4">
              <w:rPr>
                <w:rFonts w:ascii="Times New Roman" w:hAnsi="Times New Roman"/>
                <w:sz w:val="24"/>
                <w:shd w:val="clear" w:color="auto" w:fill="FFFFFF"/>
              </w:rPr>
              <w:t> </w:t>
            </w:r>
            <w:r>
              <w:rPr>
                <w:rFonts w:ascii="Times New Roman" w:hAnsi="Times New Roman"/>
                <w:sz w:val="24"/>
                <w:shd w:val="clear" w:color="auto" w:fill="FFFFFF"/>
              </w:rPr>
              <w:t>leva finanziaria adeguato, calcolato conformemente all</w:t>
            </w:r>
            <w:r w:rsidR="00F9294F">
              <w:rPr>
                <w:rFonts w:ascii="Times New Roman" w:hAnsi="Times New Roman"/>
                <w:sz w:val="24"/>
                <w:shd w:val="clear" w:color="auto" w:fill="FFFFFF"/>
              </w:rPr>
              <w:t>'</w:t>
            </w:r>
            <w:r>
              <w:rPr>
                <w:rFonts w:ascii="Times New Roman" w:hAnsi="Times New Roman"/>
                <w:sz w:val="24"/>
                <w:shd w:val="clear" w:color="auto" w:fill="FFFFFF"/>
              </w:rPr>
              <w:t>articolo</w:t>
            </w:r>
            <w:r w:rsidR="00B57FD4">
              <w:rPr>
                <w:rFonts w:ascii="Times New Roman" w:hAnsi="Times New Roman"/>
                <w:sz w:val="24"/>
                <w:shd w:val="clear" w:color="auto" w:fill="FFFFFF"/>
              </w:rPr>
              <w:t> </w:t>
            </w:r>
            <w:r>
              <w:rPr>
                <w:rFonts w:ascii="Times New Roman" w:hAnsi="Times New Roman"/>
                <w:sz w:val="24"/>
                <w:shd w:val="clear" w:color="auto" w:fill="FFFFFF"/>
              </w:rPr>
              <w:t>429</w:t>
            </w:r>
            <w:r w:rsidR="00B57FD4">
              <w:rPr>
                <w:rFonts w:ascii="Times New Roman" w:hAnsi="Times New Roman"/>
                <w:sz w:val="24"/>
                <w:shd w:val="clear" w:color="auto" w:fill="FFFFFF"/>
              </w:rPr>
              <w:t> </w:t>
            </w:r>
            <w:r>
              <w:rPr>
                <w:rFonts w:ascii="Times New Roman" w:hAnsi="Times New Roman"/>
                <w:sz w:val="24"/>
                <w:shd w:val="clear" w:color="auto" w:fill="FFFFFF"/>
              </w:rPr>
              <w:t>bis, paragrafo 7</w:t>
            </w:r>
            <w:r>
              <w:rPr>
                <w:rFonts w:ascii="Times New Roman" w:hAnsi="Times New Roman"/>
                <w:sz w:val="24"/>
              </w:rPr>
              <w:t>, di tale regolamento</w:t>
            </w:r>
            <w:r>
              <w:rPr>
                <w:rFonts w:ascii="Times New Roman" w:hAnsi="Times New Roman"/>
                <w:sz w:val="24"/>
                <w:shd w:val="clear" w:color="auto" w:fill="FFFFFF"/>
              </w:rPr>
              <w:t>.</w:t>
            </w:r>
          </w:p>
        </w:tc>
      </w:tr>
      <w:tr w:rsidR="002312DE" w:rsidRPr="007717F5" w14:paraId="69E0A0CA" w14:textId="77777777" w:rsidTr="009F3999">
        <w:trPr>
          <w:trHeight w:val="1792"/>
        </w:trPr>
        <w:tc>
          <w:tcPr>
            <w:tcW w:w="1380" w:type="dxa"/>
            <w:vAlign w:val="center"/>
          </w:tcPr>
          <w:p w14:paraId="69E0A0C7"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EU-26a</w:t>
            </w:r>
          </w:p>
        </w:tc>
        <w:tc>
          <w:tcPr>
            <w:tcW w:w="7659" w:type="dxa"/>
          </w:tcPr>
          <w:p w14:paraId="69E0A0C8" w14:textId="5350E24F" w:rsidR="00646595" w:rsidRPr="007717F5" w:rsidRDefault="00646595" w:rsidP="00E9371F">
            <w:pPr>
              <w:pStyle w:val="Teksttreci0"/>
              <w:shd w:val="clear" w:color="auto" w:fill="auto"/>
              <w:spacing w:after="120" w:line="240" w:lineRule="auto"/>
              <w:ind w:firstLine="0"/>
              <w:rPr>
                <w:rFonts w:ascii="Times New Roman" w:hAnsi="Times New Roman" w:cs="Times New Roman"/>
                <w:b/>
                <w:sz w:val="24"/>
                <w:szCs w:val="24"/>
              </w:rPr>
            </w:pPr>
            <w:r>
              <w:rPr>
                <w:rFonts w:ascii="Times New Roman" w:hAnsi="Times New Roman"/>
                <w:b/>
                <w:sz w:val="24"/>
              </w:rPr>
              <w:t>Requisiti aggiuntivi di fondi propri per far fronte al rischio di leva finanziaria eccessiva (%)</w:t>
            </w:r>
          </w:p>
          <w:p w14:paraId="69E0A0C9" w14:textId="34F4B36A"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 requisiti aggiuntivi di fondi propri per far fronte al rischio di leva finanziaria eccessiva imposti dall</w:t>
            </w:r>
            <w:r w:rsidR="00F9294F">
              <w:rPr>
                <w:rFonts w:ascii="Times New Roman" w:hAnsi="Times New Roman"/>
                <w:sz w:val="24"/>
              </w:rPr>
              <w:t>'</w:t>
            </w:r>
            <w:r>
              <w:rPr>
                <w:rFonts w:ascii="Times New Roman" w:hAnsi="Times New Roman"/>
                <w:sz w:val="24"/>
              </w:rPr>
              <w:t>autorità competente a norma dell</w:t>
            </w:r>
            <w:r w:rsidR="00F9294F">
              <w:rPr>
                <w:rFonts w:ascii="Times New Roman" w:hAnsi="Times New Roman"/>
                <w:sz w:val="24"/>
              </w:rPr>
              <w:t>'</w:t>
            </w:r>
            <w:r>
              <w:rPr>
                <w:rFonts w:ascii="Times New Roman" w:hAnsi="Times New Roman"/>
                <w:sz w:val="24"/>
              </w:rPr>
              <w:t>articolo 104, paragrafo 1, lettera</w:t>
            </w:r>
            <w:r w:rsidR="00B57FD4">
              <w:rPr>
                <w:rFonts w:ascii="Times New Roman" w:hAnsi="Times New Roman"/>
                <w:sz w:val="24"/>
              </w:rPr>
              <w:t> </w:t>
            </w:r>
            <w:r>
              <w:rPr>
                <w:rFonts w:ascii="Times New Roman" w:hAnsi="Times New Roman"/>
                <w:sz w:val="24"/>
              </w:rPr>
              <w:t>a), della direttiva</w:t>
            </w:r>
            <w:r w:rsidR="00B57FD4">
              <w:rPr>
                <w:rFonts w:ascii="Times New Roman" w:hAnsi="Times New Roman"/>
                <w:sz w:val="24"/>
              </w:rPr>
              <w:t> </w:t>
            </w:r>
            <w:r>
              <w:rPr>
                <w:rFonts w:ascii="Times New Roman" w:hAnsi="Times New Roman"/>
                <w:sz w:val="24"/>
              </w:rPr>
              <w:t>2013/36/UE (CRD), espressi in percentuale della misura dell</w:t>
            </w:r>
            <w:r w:rsidR="00F9294F">
              <w:rPr>
                <w:rFonts w:ascii="Times New Roman" w:hAnsi="Times New Roman"/>
                <w:sz w:val="24"/>
              </w:rPr>
              <w:t>'</w:t>
            </w:r>
            <w:r>
              <w:rPr>
                <w:rFonts w:ascii="Times New Roman" w:hAnsi="Times New Roman"/>
                <w:sz w:val="24"/>
              </w:rPr>
              <w:t>esposizione complessiva.</w:t>
            </w:r>
          </w:p>
        </w:tc>
      </w:tr>
      <w:tr w:rsidR="002312DE" w:rsidRPr="007717F5" w14:paraId="69E0A0CE" w14:textId="77777777" w:rsidTr="009F3999">
        <w:trPr>
          <w:trHeight w:val="1691"/>
        </w:trPr>
        <w:tc>
          <w:tcPr>
            <w:tcW w:w="1380" w:type="dxa"/>
            <w:vAlign w:val="center"/>
          </w:tcPr>
          <w:p w14:paraId="69E0A0CB"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EU-26b</w:t>
            </w:r>
          </w:p>
        </w:tc>
        <w:tc>
          <w:tcPr>
            <w:tcW w:w="7659" w:type="dxa"/>
          </w:tcPr>
          <w:p w14:paraId="69E0A0CC" w14:textId="2A93A693"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Di cui costituiti da capitale CET1 (punti percentuali)</w:t>
            </w:r>
          </w:p>
          <w:p w14:paraId="69E0A0CD" w14:textId="1C368CAA" w:rsidR="00646595" w:rsidRPr="007717F5" w:rsidRDefault="00646595" w:rsidP="17C07D06">
            <w:pPr>
              <w:spacing w:after="120"/>
              <w:jc w:val="both"/>
              <w:rPr>
                <w:rFonts w:ascii="Times New Roman" w:hAnsi="Times New Roman" w:cs="Times New Roman"/>
                <w:b/>
                <w:bCs/>
                <w:sz w:val="24"/>
              </w:rPr>
            </w:pPr>
            <w:r>
              <w:rPr>
                <w:rFonts w:ascii="Times New Roman" w:hAnsi="Times New Roman"/>
                <w:sz w:val="24"/>
              </w:rPr>
              <w:t>La parte dei requisiti aggiuntivi di fondi propri per far fronte al rischio di leva finanziaria eccessiva imposta dall</w:t>
            </w:r>
            <w:r w:rsidR="00F9294F">
              <w:rPr>
                <w:rFonts w:ascii="Times New Roman" w:hAnsi="Times New Roman"/>
                <w:sz w:val="24"/>
              </w:rPr>
              <w:t>'</w:t>
            </w:r>
            <w:r>
              <w:rPr>
                <w:rFonts w:ascii="Times New Roman" w:hAnsi="Times New Roman"/>
                <w:sz w:val="24"/>
              </w:rPr>
              <w:t>autorità competente a norma dell</w:t>
            </w:r>
            <w:r w:rsidR="00F9294F">
              <w:rPr>
                <w:rFonts w:ascii="Times New Roman" w:hAnsi="Times New Roman"/>
                <w:sz w:val="24"/>
              </w:rPr>
              <w:t>'</w:t>
            </w:r>
            <w:r>
              <w:rPr>
                <w:rFonts w:ascii="Times New Roman" w:hAnsi="Times New Roman"/>
                <w:sz w:val="24"/>
              </w:rPr>
              <w:t>articolo 104, paragrafo 1, lettera a), della direttiva 2013/36/UE, che deve essere soddisfatta con il capitale CET1 conformemente all</w:t>
            </w:r>
            <w:r w:rsidR="00F9294F">
              <w:rPr>
                <w:rFonts w:ascii="Times New Roman" w:hAnsi="Times New Roman"/>
                <w:sz w:val="24"/>
              </w:rPr>
              <w:t>'</w:t>
            </w:r>
            <w:r>
              <w:rPr>
                <w:rFonts w:ascii="Times New Roman" w:hAnsi="Times New Roman"/>
                <w:sz w:val="24"/>
              </w:rPr>
              <w:t>articolo 104 bis, paragrafo 4, terzo comma.</w:t>
            </w:r>
          </w:p>
        </w:tc>
      </w:tr>
      <w:tr w:rsidR="002312DE" w:rsidRPr="007717F5" w14:paraId="69E0A0D3" w14:textId="77777777" w:rsidTr="009F3999">
        <w:trPr>
          <w:trHeight w:val="1290"/>
        </w:trPr>
        <w:tc>
          <w:tcPr>
            <w:tcW w:w="1380" w:type="dxa"/>
            <w:vAlign w:val="center"/>
          </w:tcPr>
          <w:p w14:paraId="69E0A0CF"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27</w:t>
            </w:r>
          </w:p>
        </w:tc>
        <w:tc>
          <w:tcPr>
            <w:tcW w:w="7659" w:type="dxa"/>
          </w:tcPr>
          <w:p w14:paraId="69E0A0D0"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Requisito di riserva del coefficiente di leva finanziaria (%)</w:t>
            </w:r>
          </w:p>
          <w:p w14:paraId="69E0A0D1" w14:textId="486B2CAC"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Articolo 92, paragrafo 1 bis, del regolamento (UE) n. 575/2013.</w:t>
            </w:r>
          </w:p>
          <w:p w14:paraId="69E0A0D2" w14:textId="1EA8EAB9"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u w:val="single"/>
              </w:rPr>
            </w:pPr>
            <w:r>
              <w:rPr>
                <w:rFonts w:ascii="Times New Roman" w:hAnsi="Times New Roman"/>
                <w:sz w:val="24"/>
              </w:rPr>
              <w:t>Gli enti soggetti all</w:t>
            </w:r>
            <w:r w:rsidR="00F9294F">
              <w:rPr>
                <w:rFonts w:ascii="Times New Roman" w:hAnsi="Times New Roman"/>
                <w:sz w:val="24"/>
              </w:rPr>
              <w:t>'</w:t>
            </w:r>
            <w:r>
              <w:rPr>
                <w:rFonts w:ascii="Times New Roman" w:hAnsi="Times New Roman"/>
                <w:sz w:val="24"/>
              </w:rPr>
              <w:t>articolo</w:t>
            </w:r>
            <w:r w:rsidR="00B57FD4">
              <w:rPr>
                <w:rFonts w:ascii="Times New Roman" w:hAnsi="Times New Roman"/>
                <w:sz w:val="24"/>
              </w:rPr>
              <w:t> </w:t>
            </w:r>
            <w:r>
              <w:rPr>
                <w:rFonts w:ascii="Times New Roman" w:hAnsi="Times New Roman"/>
                <w:sz w:val="24"/>
              </w:rPr>
              <w:t>92, paragrafo</w:t>
            </w:r>
            <w:r w:rsidR="00B57FD4">
              <w:rPr>
                <w:rFonts w:ascii="Times New Roman" w:hAnsi="Times New Roman"/>
                <w:sz w:val="24"/>
              </w:rPr>
              <w:t> </w:t>
            </w:r>
            <w:r>
              <w:rPr>
                <w:rFonts w:ascii="Times New Roman" w:hAnsi="Times New Roman"/>
                <w:sz w:val="24"/>
              </w:rPr>
              <w:t>1</w:t>
            </w:r>
            <w:r w:rsidR="00B57FD4">
              <w:rPr>
                <w:rFonts w:ascii="Times New Roman" w:hAnsi="Times New Roman"/>
                <w:sz w:val="24"/>
              </w:rPr>
              <w:t> </w:t>
            </w:r>
            <w:r>
              <w:rPr>
                <w:rFonts w:ascii="Times New Roman" w:hAnsi="Times New Roman"/>
                <w:sz w:val="24"/>
              </w:rPr>
              <w:t>bis, del regolamento (UE) n. 575/2013 pubblicano il requisito di riserva del coefficiente di leva finanziaria applicabile.</w:t>
            </w:r>
          </w:p>
        </w:tc>
      </w:tr>
      <w:tr w:rsidR="002312DE" w:rsidRPr="007717F5" w14:paraId="69E0A0D7" w14:textId="77777777" w:rsidTr="009F3999">
        <w:trPr>
          <w:trHeight w:val="816"/>
        </w:trPr>
        <w:tc>
          <w:tcPr>
            <w:tcW w:w="1380" w:type="dxa"/>
            <w:vAlign w:val="center"/>
          </w:tcPr>
          <w:p w14:paraId="69E0A0D4"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EU-27a</w:t>
            </w:r>
          </w:p>
        </w:tc>
        <w:tc>
          <w:tcPr>
            <w:tcW w:w="7659" w:type="dxa"/>
          </w:tcPr>
          <w:p w14:paraId="69E0A0D5"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Requisito del coefficiente di leva finanziaria complessivo (%)</w:t>
            </w:r>
          </w:p>
          <w:p w14:paraId="69E0A0D6" w14:textId="77777777" w:rsidR="00646595" w:rsidRPr="007717F5" w:rsidDel="00C013A0"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Somma delle righe 26, EU-26a e 27 di questo modello</w:t>
            </w:r>
          </w:p>
        </w:tc>
      </w:tr>
      <w:tr w:rsidR="002312DE" w:rsidRPr="007717F5" w14:paraId="69E0A0DE" w14:textId="77777777" w:rsidTr="009F3999">
        <w:trPr>
          <w:trHeight w:val="416"/>
        </w:trPr>
        <w:tc>
          <w:tcPr>
            <w:tcW w:w="1380" w:type="dxa"/>
            <w:vAlign w:val="center"/>
          </w:tcPr>
          <w:p w14:paraId="69E0A0D8"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EU-27b</w:t>
            </w:r>
          </w:p>
        </w:tc>
        <w:tc>
          <w:tcPr>
            <w:tcW w:w="7659" w:type="dxa"/>
          </w:tcPr>
          <w:p w14:paraId="69E0A0D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Scelta delle disposizioni transitorie per la definizione della misura del capitale</w:t>
            </w:r>
          </w:p>
          <w:p w14:paraId="69E0A0DA" w14:textId="2FF0548B"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Articolo 499, paragrafo 2, del regolamento (UE) n. 575/2013.</w:t>
            </w:r>
          </w:p>
          <w:p w14:paraId="69E0A0D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Gli enti indicano le disposizioni transitorie sul capitale scelte ai fini degli obblighi di informativa inserendo una delle due etichette seguenti:</w:t>
            </w:r>
          </w:p>
          <w:p w14:paraId="69E0A0DC" w14:textId="4FC2A8A8" w:rsidR="00646595" w:rsidRPr="007717F5" w:rsidRDefault="00F9294F" w:rsidP="00646595">
            <w:pPr>
              <w:pStyle w:val="Teksttreci0"/>
              <w:numPr>
                <w:ilvl w:val="0"/>
                <w:numId w:val="2"/>
              </w:numPr>
              <w:shd w:val="clear" w:color="auto" w:fill="auto"/>
              <w:tabs>
                <w:tab w:val="left" w:pos="363"/>
              </w:tabs>
              <w:spacing w:after="120" w:line="240" w:lineRule="auto"/>
              <w:ind w:left="360" w:hanging="360"/>
              <w:rPr>
                <w:rFonts w:ascii="Times New Roman" w:hAnsi="Times New Roman" w:cs="Times New Roman"/>
                <w:sz w:val="24"/>
                <w:szCs w:val="24"/>
              </w:rPr>
            </w:pPr>
            <w:r>
              <w:rPr>
                <w:rFonts w:ascii="Times New Roman" w:hAnsi="Times New Roman"/>
                <w:sz w:val="24"/>
              </w:rPr>
              <w:t>"</w:t>
            </w:r>
            <w:r w:rsidR="00646595">
              <w:rPr>
                <w:rFonts w:ascii="Times New Roman" w:hAnsi="Times New Roman"/>
                <w:sz w:val="24"/>
              </w:rPr>
              <w:t>a regime</w:t>
            </w:r>
            <w:r>
              <w:rPr>
                <w:rFonts w:ascii="Times New Roman" w:hAnsi="Times New Roman"/>
                <w:sz w:val="24"/>
              </w:rPr>
              <w:t>"</w:t>
            </w:r>
            <w:r w:rsidR="00646595">
              <w:rPr>
                <w:rFonts w:ascii="Times New Roman" w:hAnsi="Times New Roman"/>
                <w:sz w:val="24"/>
              </w:rPr>
              <w:t xml:space="preserve"> se l</w:t>
            </w:r>
            <w:r>
              <w:rPr>
                <w:rFonts w:ascii="Times New Roman" w:hAnsi="Times New Roman"/>
                <w:sz w:val="24"/>
              </w:rPr>
              <w:t>'</w:t>
            </w:r>
            <w:r w:rsidR="00646595">
              <w:rPr>
                <w:rFonts w:ascii="Times New Roman" w:hAnsi="Times New Roman"/>
                <w:sz w:val="24"/>
              </w:rPr>
              <w:t>ente decide d</w:t>
            </w:r>
            <w:r>
              <w:rPr>
                <w:rFonts w:ascii="Times New Roman" w:hAnsi="Times New Roman"/>
                <w:sz w:val="24"/>
              </w:rPr>
              <w:t>'</w:t>
            </w:r>
            <w:r w:rsidR="00646595">
              <w:rPr>
                <w:rFonts w:ascii="Times New Roman" w:hAnsi="Times New Roman"/>
                <w:sz w:val="24"/>
              </w:rPr>
              <w:t>indicare il coefficiente di leva finanziaria a</w:t>
            </w:r>
            <w:r w:rsidR="00B57FD4">
              <w:rPr>
                <w:rFonts w:ascii="Times New Roman" w:hAnsi="Times New Roman"/>
                <w:sz w:val="24"/>
              </w:rPr>
              <w:t> </w:t>
            </w:r>
            <w:r w:rsidR="00646595">
              <w:rPr>
                <w:rFonts w:ascii="Times New Roman" w:hAnsi="Times New Roman"/>
                <w:sz w:val="24"/>
              </w:rPr>
              <w:t>norma dell</w:t>
            </w:r>
            <w:r>
              <w:rPr>
                <w:rFonts w:ascii="Times New Roman" w:hAnsi="Times New Roman"/>
                <w:sz w:val="24"/>
              </w:rPr>
              <w:t>'</w:t>
            </w:r>
            <w:r w:rsidR="00646595">
              <w:rPr>
                <w:rFonts w:ascii="Times New Roman" w:hAnsi="Times New Roman"/>
                <w:sz w:val="24"/>
              </w:rPr>
              <w:t>articolo 499, paragrafo</w:t>
            </w:r>
            <w:r w:rsidR="00B57FD4">
              <w:rPr>
                <w:rFonts w:ascii="Times New Roman" w:hAnsi="Times New Roman"/>
                <w:sz w:val="24"/>
              </w:rPr>
              <w:t> </w:t>
            </w:r>
            <w:r w:rsidR="00646595">
              <w:rPr>
                <w:rFonts w:ascii="Times New Roman" w:hAnsi="Times New Roman"/>
                <w:sz w:val="24"/>
              </w:rPr>
              <w:t>1, lettera</w:t>
            </w:r>
            <w:r w:rsidR="00B57FD4">
              <w:rPr>
                <w:rFonts w:ascii="Times New Roman" w:hAnsi="Times New Roman"/>
                <w:sz w:val="24"/>
              </w:rPr>
              <w:t> </w:t>
            </w:r>
            <w:r w:rsidR="00646595">
              <w:rPr>
                <w:rFonts w:ascii="Times New Roman" w:hAnsi="Times New Roman"/>
                <w:sz w:val="24"/>
              </w:rPr>
              <w:t>a), del regolamento (UE) n. 575/2013;</w:t>
            </w:r>
          </w:p>
          <w:p w14:paraId="69E0A0DD" w14:textId="49432D0B" w:rsidR="00646595" w:rsidRPr="007717F5" w:rsidRDefault="00F9294F" w:rsidP="00646595">
            <w:pPr>
              <w:pStyle w:val="Teksttreci0"/>
              <w:numPr>
                <w:ilvl w:val="0"/>
                <w:numId w:val="2"/>
              </w:numPr>
              <w:shd w:val="clear" w:color="auto" w:fill="auto"/>
              <w:tabs>
                <w:tab w:val="left" w:pos="363"/>
              </w:tabs>
              <w:spacing w:after="120" w:line="240" w:lineRule="auto"/>
              <w:ind w:left="360" w:hanging="360"/>
              <w:rPr>
                <w:rFonts w:ascii="Times New Roman" w:hAnsi="Times New Roman" w:cs="Times New Roman"/>
                <w:sz w:val="24"/>
                <w:szCs w:val="24"/>
              </w:rPr>
            </w:pPr>
            <w:r>
              <w:rPr>
                <w:rFonts w:ascii="Times New Roman" w:hAnsi="Times New Roman"/>
                <w:sz w:val="24"/>
              </w:rPr>
              <w:t>"</w:t>
            </w:r>
            <w:r w:rsidR="00646595">
              <w:rPr>
                <w:rFonts w:ascii="Times New Roman" w:hAnsi="Times New Roman"/>
                <w:sz w:val="24"/>
              </w:rPr>
              <w:t>disposizione transitoria</w:t>
            </w:r>
            <w:r>
              <w:rPr>
                <w:rFonts w:ascii="Times New Roman" w:hAnsi="Times New Roman"/>
                <w:sz w:val="24"/>
              </w:rPr>
              <w:t>"</w:t>
            </w:r>
            <w:r w:rsidR="00646595">
              <w:rPr>
                <w:rFonts w:ascii="Times New Roman" w:hAnsi="Times New Roman"/>
                <w:sz w:val="24"/>
              </w:rPr>
              <w:t xml:space="preserve"> se l</w:t>
            </w:r>
            <w:r>
              <w:rPr>
                <w:rFonts w:ascii="Times New Roman" w:hAnsi="Times New Roman"/>
                <w:sz w:val="24"/>
              </w:rPr>
              <w:t>'</w:t>
            </w:r>
            <w:r w:rsidR="00646595">
              <w:rPr>
                <w:rFonts w:ascii="Times New Roman" w:hAnsi="Times New Roman"/>
                <w:sz w:val="24"/>
              </w:rPr>
              <w:t>ente decide d</w:t>
            </w:r>
            <w:r>
              <w:rPr>
                <w:rFonts w:ascii="Times New Roman" w:hAnsi="Times New Roman"/>
                <w:sz w:val="24"/>
              </w:rPr>
              <w:t>'</w:t>
            </w:r>
            <w:r w:rsidR="00646595">
              <w:rPr>
                <w:rFonts w:ascii="Times New Roman" w:hAnsi="Times New Roman"/>
                <w:sz w:val="24"/>
              </w:rPr>
              <w:t>indicare il coefficiente di leva finanziaria a norma dell</w:t>
            </w:r>
            <w:r>
              <w:rPr>
                <w:rFonts w:ascii="Times New Roman" w:hAnsi="Times New Roman"/>
                <w:sz w:val="24"/>
              </w:rPr>
              <w:t>'</w:t>
            </w:r>
            <w:r w:rsidR="00646595">
              <w:rPr>
                <w:rFonts w:ascii="Times New Roman" w:hAnsi="Times New Roman"/>
                <w:sz w:val="24"/>
              </w:rPr>
              <w:t>articolo</w:t>
            </w:r>
            <w:r w:rsidR="00B57FD4">
              <w:rPr>
                <w:rFonts w:ascii="Times New Roman" w:hAnsi="Times New Roman"/>
                <w:sz w:val="24"/>
              </w:rPr>
              <w:t> </w:t>
            </w:r>
            <w:r w:rsidR="00646595">
              <w:rPr>
                <w:rFonts w:ascii="Times New Roman" w:hAnsi="Times New Roman"/>
                <w:sz w:val="24"/>
              </w:rPr>
              <w:t>499, paragrafo</w:t>
            </w:r>
            <w:r w:rsidR="00B57FD4">
              <w:rPr>
                <w:rFonts w:ascii="Times New Roman" w:hAnsi="Times New Roman"/>
                <w:sz w:val="24"/>
              </w:rPr>
              <w:t> </w:t>
            </w:r>
            <w:r w:rsidR="00646595">
              <w:rPr>
                <w:rFonts w:ascii="Times New Roman" w:hAnsi="Times New Roman"/>
                <w:sz w:val="24"/>
              </w:rPr>
              <w:t>1, lettera</w:t>
            </w:r>
            <w:r w:rsidR="00B57FD4">
              <w:rPr>
                <w:rFonts w:ascii="Times New Roman" w:hAnsi="Times New Roman"/>
                <w:sz w:val="24"/>
              </w:rPr>
              <w:t> </w:t>
            </w:r>
            <w:r w:rsidR="00646595">
              <w:rPr>
                <w:rFonts w:ascii="Times New Roman" w:hAnsi="Times New Roman"/>
                <w:sz w:val="24"/>
              </w:rPr>
              <w:t>b), del regolamento (UE) n. 575/2013.</w:t>
            </w:r>
          </w:p>
        </w:tc>
      </w:tr>
      <w:tr w:rsidR="002312DE" w:rsidRPr="007717F5" w14:paraId="69E0A0E2" w14:textId="77777777" w:rsidTr="009F3999">
        <w:trPr>
          <w:trHeight w:val="1461"/>
        </w:trPr>
        <w:tc>
          <w:tcPr>
            <w:tcW w:w="1380" w:type="dxa"/>
            <w:vAlign w:val="center"/>
          </w:tcPr>
          <w:p w14:paraId="69E0A0DF" w14:textId="0429666A"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28</w:t>
            </w:r>
          </w:p>
        </w:tc>
        <w:tc>
          <w:tcPr>
            <w:tcW w:w="7659" w:type="dxa"/>
            <w:vAlign w:val="center"/>
          </w:tcPr>
          <w:p w14:paraId="69E0A0E0" w14:textId="496482D8" w:rsidR="00646595" w:rsidRPr="007717F5" w:rsidRDefault="00646595" w:rsidP="4A509453">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Media dei valori giornalieri delle attività lorde di SFT, dopo le rettifiche per le operazioni contabili di vendita e al netto dei debiti e dei crediti in</w:t>
            </w:r>
            <w:r w:rsidR="00B57FD4">
              <w:rPr>
                <w:rStyle w:val="TeksttreciPogrubienie"/>
                <w:rFonts w:ascii="Times New Roman" w:hAnsi="Times New Roman"/>
                <w:color w:val="auto"/>
                <w:sz w:val="24"/>
              </w:rPr>
              <w:t> </w:t>
            </w:r>
            <w:r>
              <w:rPr>
                <w:rStyle w:val="TeksttreciPogrubienie"/>
                <w:rFonts w:ascii="Times New Roman" w:hAnsi="Times New Roman"/>
                <w:color w:val="auto"/>
                <w:sz w:val="24"/>
              </w:rPr>
              <w:t>contante associati</w:t>
            </w:r>
          </w:p>
          <w:p w14:paraId="69E0A0E1" w14:textId="2070195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 xml:space="preserve">Articolo 451, paragrafo 3, </w:t>
            </w:r>
            <w:r>
              <w:rPr>
                <w:rFonts w:ascii="Times New Roman" w:hAnsi="Times New Roman"/>
                <w:sz w:val="24"/>
              </w:rPr>
              <w:t>del regolamento (UE) n. 575/2013</w:t>
            </w:r>
            <w:r>
              <w:rPr>
                <w:rStyle w:val="TeksttreciPogrubienie"/>
                <w:rFonts w:ascii="Times New Roman" w:hAnsi="Times New Roman"/>
                <w:b w:val="0"/>
                <w:color w:val="auto"/>
                <w:sz w:val="24"/>
              </w:rPr>
              <w:t>; media delle somme delle righe 14 e 15, sulla base delle somme calcolate in relazione a ogni giorno del trimestre informativo.</w:t>
            </w:r>
          </w:p>
        </w:tc>
      </w:tr>
      <w:tr w:rsidR="002312DE" w:rsidRPr="007717F5" w14:paraId="69E0A0E7" w14:textId="77777777" w:rsidTr="009F3999">
        <w:trPr>
          <w:trHeight w:val="2265"/>
        </w:trPr>
        <w:tc>
          <w:tcPr>
            <w:tcW w:w="1380" w:type="dxa"/>
            <w:vAlign w:val="center"/>
          </w:tcPr>
          <w:p w14:paraId="69E0A0E3"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29</w:t>
            </w:r>
          </w:p>
        </w:tc>
        <w:tc>
          <w:tcPr>
            <w:tcW w:w="7659" w:type="dxa"/>
            <w:vAlign w:val="center"/>
          </w:tcPr>
          <w:p w14:paraId="69E0A0E4"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Valore di fine trimestre delle attività lorde di SFT, dopo le rettifiche per le operazioni contabili di vendita e al netto dei debiti e dei crediti in contante associati</w:t>
            </w:r>
          </w:p>
          <w:p w14:paraId="69E0A0E5" w14:textId="22228359"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Se le righe 14 e 15 si basano su valori di fine trimestre, questo importo è</w:t>
            </w:r>
            <w:r w:rsidR="00B57FD4">
              <w:rPr>
                <w:rStyle w:val="TeksttreciPogrubienie"/>
                <w:rFonts w:ascii="Times New Roman" w:hAnsi="Times New Roman"/>
                <w:b w:val="0"/>
                <w:color w:val="auto"/>
                <w:sz w:val="24"/>
              </w:rPr>
              <w:t> </w:t>
            </w:r>
            <w:r>
              <w:rPr>
                <w:rStyle w:val="TeksttreciPogrubienie"/>
                <w:rFonts w:ascii="Times New Roman" w:hAnsi="Times New Roman"/>
                <w:b w:val="0"/>
                <w:color w:val="auto"/>
                <w:sz w:val="24"/>
              </w:rPr>
              <w:t>la</w:t>
            </w:r>
            <w:r w:rsidR="00B57FD4">
              <w:rPr>
                <w:rStyle w:val="TeksttreciPogrubienie"/>
                <w:rFonts w:ascii="Times New Roman" w:hAnsi="Times New Roman"/>
                <w:b w:val="0"/>
                <w:color w:val="auto"/>
                <w:sz w:val="24"/>
              </w:rPr>
              <w:t> </w:t>
            </w:r>
            <w:r>
              <w:rPr>
                <w:rStyle w:val="TeksttreciPogrubienie"/>
                <w:rFonts w:ascii="Times New Roman" w:hAnsi="Times New Roman"/>
                <w:b w:val="0"/>
                <w:color w:val="auto"/>
                <w:sz w:val="24"/>
              </w:rPr>
              <w:t>somma delle righe 14 e 15.</w:t>
            </w:r>
          </w:p>
          <w:p w14:paraId="69E0A0E6"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Se le righe 14 e 15 si basano su valori medi, questo importo è la somma dei valori di fine trimestre corrispondenti al contenuto delle righe 14 e 15.</w:t>
            </w:r>
          </w:p>
        </w:tc>
      </w:tr>
      <w:tr w:rsidR="002312DE" w:rsidRPr="007717F5" w14:paraId="69E0A0EC" w14:textId="77777777" w:rsidTr="009F3999">
        <w:trPr>
          <w:trHeight w:val="2265"/>
        </w:trPr>
        <w:tc>
          <w:tcPr>
            <w:tcW w:w="1380" w:type="dxa"/>
            <w:vAlign w:val="center"/>
          </w:tcPr>
          <w:p w14:paraId="69E0A0E8"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30</w:t>
            </w:r>
          </w:p>
        </w:tc>
        <w:tc>
          <w:tcPr>
            <w:tcW w:w="7659" w:type="dxa"/>
            <w:vAlign w:val="center"/>
          </w:tcPr>
          <w:p w14:paraId="69E0A0E9" w14:textId="4A7C0BED" w:rsidR="00646595" w:rsidRPr="007717F5" w:rsidRDefault="00646595" w:rsidP="4A509453">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Misura dell</w:t>
            </w:r>
            <w:r w:rsidR="00F9294F">
              <w:rPr>
                <w:rStyle w:val="TeksttreciPogrubienie"/>
                <w:rFonts w:ascii="Times New Roman" w:hAnsi="Times New Roman"/>
                <w:color w:val="auto"/>
                <w:sz w:val="24"/>
              </w:rPr>
              <w:t>'</w:t>
            </w:r>
            <w:r>
              <w:rPr>
                <w:rStyle w:val="TeksttreciPogrubienie"/>
                <w:rFonts w:ascii="Times New Roman" w:hAnsi="Times New Roman"/>
                <w:color w:val="auto"/>
                <w:sz w:val="24"/>
              </w:rPr>
              <w:t>esposizione complessiva (compreso l</w:t>
            </w:r>
            <w:r w:rsidR="00F9294F">
              <w:rPr>
                <w:rStyle w:val="TeksttreciPogrubienie"/>
                <w:rFonts w:ascii="Times New Roman" w:hAnsi="Times New Roman"/>
                <w:color w:val="auto"/>
                <w:sz w:val="24"/>
              </w:rPr>
              <w:t>'</w:t>
            </w:r>
            <w:r>
              <w:rPr>
                <w:rStyle w:val="TeksttreciPogrubienie"/>
                <w:rFonts w:ascii="Times New Roman" w:hAnsi="Times New Roman"/>
                <w:color w:val="auto"/>
                <w:sz w:val="24"/>
              </w:rPr>
              <w:t>impatto di un</w:t>
            </w:r>
            <w:r w:rsidR="00F9294F">
              <w:rPr>
                <w:rStyle w:val="TeksttreciPogrubienie"/>
                <w:rFonts w:ascii="Times New Roman" w:hAnsi="Times New Roman"/>
                <w:color w:val="auto"/>
                <w:sz w:val="24"/>
              </w:rPr>
              <w:t>'</w:t>
            </w:r>
            <w:r>
              <w:rPr>
                <w:rStyle w:val="TeksttreciPogrubienie"/>
                <w:rFonts w:ascii="Times New Roman" w:hAnsi="Times New Roman"/>
                <w:color w:val="auto"/>
                <w:sz w:val="24"/>
              </w:rPr>
              <w:t>eventuale esenzione temporanea applicabile delle riserve della banca centrale) comprendente i valori medi della riga 28 delle attività lorde di SFT (dopo la rettifica per le operazioni contabili di vendita e al netto dei debiti e dei crediti in contante associati)</w:t>
            </w:r>
          </w:p>
          <w:p w14:paraId="69E0A0EA" w14:textId="0788D981"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Articolo 451, paragrafo 3, del regolamento (UE) n. 575/2013.</w:t>
            </w:r>
          </w:p>
          <w:p w14:paraId="69E0A0EB" w14:textId="4B19FD14"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Misura dell</w:t>
            </w:r>
            <w:r w:rsidR="00F9294F">
              <w:rPr>
                <w:rStyle w:val="TeksttreciPogrubienie"/>
                <w:rFonts w:ascii="Times New Roman" w:hAnsi="Times New Roman"/>
                <w:b w:val="0"/>
                <w:color w:val="auto"/>
                <w:sz w:val="24"/>
              </w:rPr>
              <w:t>'</w:t>
            </w:r>
            <w:r>
              <w:rPr>
                <w:rStyle w:val="TeksttreciPogrubienie"/>
                <w:rFonts w:ascii="Times New Roman" w:hAnsi="Times New Roman"/>
                <w:b w:val="0"/>
                <w:color w:val="auto"/>
                <w:sz w:val="24"/>
              </w:rPr>
              <w:t>esposizione complessiva (compreso l</w:t>
            </w:r>
            <w:r w:rsidR="00F9294F">
              <w:rPr>
                <w:rStyle w:val="TeksttreciPogrubienie"/>
                <w:rFonts w:ascii="Times New Roman" w:hAnsi="Times New Roman"/>
                <w:b w:val="0"/>
                <w:color w:val="auto"/>
                <w:sz w:val="24"/>
              </w:rPr>
              <w:t>'</w:t>
            </w:r>
            <w:r>
              <w:rPr>
                <w:rStyle w:val="TeksttreciPogrubienie"/>
                <w:rFonts w:ascii="Times New Roman" w:hAnsi="Times New Roman"/>
                <w:b w:val="0"/>
                <w:color w:val="auto"/>
                <w:sz w:val="24"/>
              </w:rPr>
              <w:t>impatto di un</w:t>
            </w:r>
            <w:r w:rsidR="00F9294F">
              <w:rPr>
                <w:rStyle w:val="TeksttreciPogrubienie"/>
                <w:rFonts w:ascii="Times New Roman" w:hAnsi="Times New Roman"/>
                <w:b w:val="0"/>
                <w:color w:val="auto"/>
                <w:sz w:val="24"/>
              </w:rPr>
              <w:t>'</w:t>
            </w:r>
            <w:r>
              <w:rPr>
                <w:rStyle w:val="TeksttreciPogrubienie"/>
                <w:rFonts w:ascii="Times New Roman" w:hAnsi="Times New Roman"/>
                <w:b w:val="0"/>
                <w:color w:val="auto"/>
                <w:sz w:val="24"/>
              </w:rPr>
              <w:t>eventuale esenzione temporanea applicabile delle riserve della banca centrale) comprendente i valori medi calcolati in relazione a ogni giorno del trimestre informativo per gli importi della misura dell</w:t>
            </w:r>
            <w:r w:rsidR="00F9294F">
              <w:rPr>
                <w:rStyle w:val="TeksttreciPogrubienie"/>
                <w:rFonts w:ascii="Times New Roman" w:hAnsi="Times New Roman"/>
                <w:b w:val="0"/>
                <w:color w:val="auto"/>
                <w:sz w:val="24"/>
              </w:rPr>
              <w:t>'</w:t>
            </w:r>
            <w:r>
              <w:rPr>
                <w:rStyle w:val="TeksttreciPogrubienie"/>
                <w:rFonts w:ascii="Times New Roman" w:hAnsi="Times New Roman"/>
                <w:b w:val="0"/>
                <w:color w:val="auto"/>
                <w:sz w:val="24"/>
              </w:rPr>
              <w:t>esposizione associata alle attività lorde di SFT (dopo la rettifica per le operazioni contabili di vendita e al netto dei debiti e dei crediti in contante associati)</w:t>
            </w:r>
          </w:p>
        </w:tc>
      </w:tr>
      <w:tr w:rsidR="002312DE" w:rsidRPr="007717F5" w14:paraId="69E0A0F2" w14:textId="77777777" w:rsidTr="009F3999">
        <w:trPr>
          <w:trHeight w:val="2265"/>
        </w:trPr>
        <w:tc>
          <w:tcPr>
            <w:tcW w:w="1380" w:type="dxa"/>
            <w:vAlign w:val="center"/>
          </w:tcPr>
          <w:p w14:paraId="69E0A0ED"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30a</w:t>
            </w:r>
          </w:p>
        </w:tc>
        <w:tc>
          <w:tcPr>
            <w:tcW w:w="7659" w:type="dxa"/>
            <w:vAlign w:val="center"/>
          </w:tcPr>
          <w:p w14:paraId="69E0A0EE" w14:textId="409E5B81" w:rsidR="00646595" w:rsidRPr="007717F5" w:rsidRDefault="00646595" w:rsidP="4A509453">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Misura dell</w:t>
            </w:r>
            <w:r w:rsidR="00F9294F">
              <w:rPr>
                <w:rStyle w:val="TeksttreciPogrubienie"/>
                <w:rFonts w:ascii="Times New Roman" w:hAnsi="Times New Roman"/>
                <w:color w:val="auto"/>
                <w:sz w:val="24"/>
              </w:rPr>
              <w:t>'</w:t>
            </w:r>
            <w:r>
              <w:rPr>
                <w:rStyle w:val="TeksttreciPogrubienie"/>
                <w:rFonts w:ascii="Times New Roman" w:hAnsi="Times New Roman"/>
                <w:color w:val="auto"/>
                <w:sz w:val="24"/>
              </w:rPr>
              <w:t>esposizione complessiva (escluso l</w:t>
            </w:r>
            <w:r w:rsidR="00F9294F">
              <w:rPr>
                <w:rStyle w:val="TeksttreciPogrubienie"/>
                <w:rFonts w:ascii="Times New Roman" w:hAnsi="Times New Roman"/>
                <w:color w:val="auto"/>
                <w:sz w:val="24"/>
              </w:rPr>
              <w:t>'</w:t>
            </w:r>
            <w:r>
              <w:rPr>
                <w:rStyle w:val="TeksttreciPogrubienie"/>
                <w:rFonts w:ascii="Times New Roman" w:hAnsi="Times New Roman"/>
                <w:color w:val="auto"/>
                <w:sz w:val="24"/>
              </w:rPr>
              <w:t>impatto di un</w:t>
            </w:r>
            <w:r w:rsidR="00F9294F">
              <w:rPr>
                <w:rStyle w:val="TeksttreciPogrubienie"/>
                <w:rFonts w:ascii="Times New Roman" w:hAnsi="Times New Roman"/>
                <w:color w:val="auto"/>
                <w:sz w:val="24"/>
              </w:rPr>
              <w:t>'</w:t>
            </w:r>
            <w:r>
              <w:rPr>
                <w:rStyle w:val="TeksttreciPogrubienie"/>
                <w:rFonts w:ascii="Times New Roman" w:hAnsi="Times New Roman"/>
                <w:color w:val="auto"/>
                <w:sz w:val="24"/>
              </w:rPr>
              <w:t>eventuale esenzione temporanea applicabile delle riserve della banca centrale) comprendente i valori medi della riga 28 delle attività lorde di SFT (dopo la rettifica per le operazioni contabili di vendita e al netto dei debiti e dei crediti in contante associati)</w:t>
            </w:r>
          </w:p>
          <w:p w14:paraId="69E0A0EF" w14:textId="280CD480"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Articolo 451, paragrafo 3, del regolamento (UE) n. 575/2013.</w:t>
            </w:r>
          </w:p>
          <w:p w14:paraId="69E0A0F0" w14:textId="483B69A9"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Misura dell</w:t>
            </w:r>
            <w:r w:rsidR="00F9294F">
              <w:rPr>
                <w:rStyle w:val="TeksttreciPogrubienie"/>
                <w:rFonts w:ascii="Times New Roman" w:hAnsi="Times New Roman"/>
                <w:b w:val="0"/>
                <w:color w:val="auto"/>
                <w:sz w:val="24"/>
              </w:rPr>
              <w:t>'</w:t>
            </w:r>
            <w:r>
              <w:rPr>
                <w:rStyle w:val="TeksttreciPogrubienie"/>
                <w:rFonts w:ascii="Times New Roman" w:hAnsi="Times New Roman"/>
                <w:b w:val="0"/>
                <w:color w:val="auto"/>
                <w:sz w:val="24"/>
              </w:rPr>
              <w:t>esposizione complessiva (escluso l</w:t>
            </w:r>
            <w:r w:rsidR="00F9294F">
              <w:rPr>
                <w:rStyle w:val="TeksttreciPogrubienie"/>
                <w:rFonts w:ascii="Times New Roman" w:hAnsi="Times New Roman"/>
                <w:b w:val="0"/>
                <w:color w:val="auto"/>
                <w:sz w:val="24"/>
              </w:rPr>
              <w:t>'</w:t>
            </w:r>
            <w:r>
              <w:rPr>
                <w:rStyle w:val="TeksttreciPogrubienie"/>
                <w:rFonts w:ascii="Times New Roman" w:hAnsi="Times New Roman"/>
                <w:b w:val="0"/>
                <w:color w:val="auto"/>
                <w:sz w:val="24"/>
              </w:rPr>
              <w:t>impatto di un</w:t>
            </w:r>
            <w:r w:rsidR="00F9294F">
              <w:rPr>
                <w:rStyle w:val="TeksttreciPogrubienie"/>
                <w:rFonts w:ascii="Times New Roman" w:hAnsi="Times New Roman"/>
                <w:b w:val="0"/>
                <w:color w:val="auto"/>
                <w:sz w:val="24"/>
              </w:rPr>
              <w:t>'</w:t>
            </w:r>
            <w:r>
              <w:rPr>
                <w:rStyle w:val="TeksttreciPogrubienie"/>
                <w:rFonts w:ascii="Times New Roman" w:hAnsi="Times New Roman"/>
                <w:b w:val="0"/>
                <w:color w:val="auto"/>
                <w:sz w:val="24"/>
              </w:rPr>
              <w:t>eventuale esenzione temporanea applicabile delle riserve della banca centrale) comprendente i valori medi calcolati in relazione a ogni giorno del trimestre informativo per gli importi della misura dell</w:t>
            </w:r>
            <w:r w:rsidR="00F9294F">
              <w:rPr>
                <w:rStyle w:val="TeksttreciPogrubienie"/>
                <w:rFonts w:ascii="Times New Roman" w:hAnsi="Times New Roman"/>
                <w:b w:val="0"/>
                <w:color w:val="auto"/>
                <w:sz w:val="24"/>
              </w:rPr>
              <w:t>'</w:t>
            </w:r>
            <w:r>
              <w:rPr>
                <w:rStyle w:val="TeksttreciPogrubienie"/>
                <w:rFonts w:ascii="Times New Roman" w:hAnsi="Times New Roman"/>
                <w:b w:val="0"/>
                <w:color w:val="auto"/>
                <w:sz w:val="24"/>
              </w:rPr>
              <w:t>esposizione associata alle attività lorde di SFT (dopo la rettifica per le operazioni contabili di vendita e al netto dei debiti e dei crediti in contante associati)</w:t>
            </w:r>
          </w:p>
          <w:p w14:paraId="69E0A0F1" w14:textId="47B408FB"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b w:val="0"/>
                <w:color w:val="auto"/>
                <w:sz w:val="24"/>
              </w:rPr>
              <w:t>Se la misura dell</w:t>
            </w:r>
            <w:r w:rsidR="00F9294F">
              <w:rPr>
                <w:rStyle w:val="TeksttreciPogrubienie"/>
                <w:rFonts w:ascii="Times New Roman" w:hAnsi="Times New Roman"/>
                <w:b w:val="0"/>
                <w:color w:val="auto"/>
                <w:sz w:val="24"/>
              </w:rPr>
              <w:t>'</w:t>
            </w:r>
            <w:r>
              <w:rPr>
                <w:rStyle w:val="TeksttreciPogrubienie"/>
                <w:rFonts w:ascii="Times New Roman" w:hAnsi="Times New Roman"/>
                <w:b w:val="0"/>
                <w:color w:val="auto"/>
                <w:sz w:val="24"/>
              </w:rPr>
              <w:t>esposizione complessiva dell</w:t>
            </w:r>
            <w:r w:rsidR="00F9294F">
              <w:rPr>
                <w:rStyle w:val="TeksttreciPogrubienie"/>
                <w:rFonts w:ascii="Times New Roman" w:hAnsi="Times New Roman"/>
                <w:b w:val="0"/>
                <w:color w:val="auto"/>
                <w:sz w:val="24"/>
              </w:rPr>
              <w:t>'</w:t>
            </w:r>
            <w:r>
              <w:rPr>
                <w:rStyle w:val="TeksttreciPogrubienie"/>
                <w:rFonts w:ascii="Times New Roman" w:hAnsi="Times New Roman"/>
                <w:b w:val="0"/>
                <w:color w:val="auto"/>
                <w:sz w:val="24"/>
              </w:rPr>
              <w:t>ente non è soggetta a un</w:t>
            </w:r>
            <w:r w:rsidR="00F9294F">
              <w:rPr>
                <w:rStyle w:val="TeksttreciPogrubienie"/>
                <w:rFonts w:ascii="Times New Roman" w:hAnsi="Times New Roman"/>
                <w:b w:val="0"/>
                <w:color w:val="auto"/>
                <w:sz w:val="24"/>
              </w:rPr>
              <w:t>'</w:t>
            </w:r>
            <w:r>
              <w:rPr>
                <w:rStyle w:val="TeksttreciPogrubienie"/>
                <w:rFonts w:ascii="Times New Roman" w:hAnsi="Times New Roman"/>
                <w:b w:val="0"/>
                <w:color w:val="auto"/>
                <w:sz w:val="24"/>
              </w:rPr>
              <w:t>esenzione temporanea delle riserve della banca centrale, questo valore sarà identico a quello indicato nella riga 30 di questo modello.</w:t>
            </w:r>
          </w:p>
        </w:tc>
      </w:tr>
      <w:tr w:rsidR="002312DE" w:rsidRPr="007717F5" w14:paraId="69E0A0F6" w14:textId="77777777" w:rsidTr="009F3999">
        <w:trPr>
          <w:trHeight w:val="836"/>
        </w:trPr>
        <w:tc>
          <w:tcPr>
            <w:tcW w:w="1380" w:type="dxa"/>
            <w:vAlign w:val="center"/>
          </w:tcPr>
          <w:p w14:paraId="69E0A0F3" w14:textId="77777777" w:rsidR="00646595" w:rsidRPr="007717F5" w:rsidRDefault="00646595" w:rsidP="00B57FD4">
            <w:pPr>
              <w:pStyle w:val="Teksttreci0"/>
              <w:keepNext/>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31</w:t>
            </w:r>
          </w:p>
        </w:tc>
        <w:tc>
          <w:tcPr>
            <w:tcW w:w="7659" w:type="dxa"/>
            <w:vAlign w:val="center"/>
          </w:tcPr>
          <w:p w14:paraId="69E0A0F4" w14:textId="2329AF2E"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Coefficiente di leva finanziaria (compreso l</w:t>
            </w:r>
            <w:r w:rsidR="00F9294F">
              <w:rPr>
                <w:rStyle w:val="TeksttreciPogrubienie"/>
                <w:rFonts w:ascii="Times New Roman" w:hAnsi="Times New Roman"/>
                <w:color w:val="auto"/>
                <w:sz w:val="24"/>
              </w:rPr>
              <w:t>'</w:t>
            </w:r>
            <w:r>
              <w:rPr>
                <w:rStyle w:val="TeksttreciPogrubienie"/>
                <w:rFonts w:ascii="Times New Roman" w:hAnsi="Times New Roman"/>
                <w:color w:val="auto"/>
                <w:sz w:val="24"/>
              </w:rPr>
              <w:t>impatto di un</w:t>
            </w:r>
            <w:r w:rsidR="00F9294F">
              <w:rPr>
                <w:rStyle w:val="TeksttreciPogrubienie"/>
                <w:rFonts w:ascii="Times New Roman" w:hAnsi="Times New Roman"/>
                <w:color w:val="auto"/>
                <w:sz w:val="24"/>
              </w:rPr>
              <w:t>'</w:t>
            </w:r>
            <w:r>
              <w:rPr>
                <w:rStyle w:val="TeksttreciPogrubienie"/>
                <w:rFonts w:ascii="Times New Roman" w:hAnsi="Times New Roman"/>
                <w:color w:val="auto"/>
                <w:sz w:val="24"/>
              </w:rPr>
              <w:t>eventuale esenzione temporanea applicabile delle riserve della banca centrale) comprendente i valori medi della riga 28 delle attività lorde di SFT (dopo la rettifica per le operazioni contabili di vendita e al netto dei debiti e dei crediti in contante associati)</w:t>
            </w:r>
          </w:p>
          <w:p w14:paraId="69E0A0F5" w14:textId="0F40F38B"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Articolo 451, paragrafo 3, del regolamento (UE) n. 575/2013.</w:t>
            </w:r>
          </w:p>
        </w:tc>
      </w:tr>
      <w:tr w:rsidR="002312DE" w:rsidRPr="007717F5" w14:paraId="69E0A0FA" w14:textId="77777777" w:rsidTr="009F3999">
        <w:trPr>
          <w:trHeight w:val="915"/>
        </w:trPr>
        <w:tc>
          <w:tcPr>
            <w:tcW w:w="1380" w:type="dxa"/>
            <w:vAlign w:val="center"/>
          </w:tcPr>
          <w:p w14:paraId="69E0A0F7"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31a</w:t>
            </w:r>
          </w:p>
        </w:tc>
        <w:tc>
          <w:tcPr>
            <w:tcW w:w="7659" w:type="dxa"/>
            <w:vAlign w:val="center"/>
          </w:tcPr>
          <w:p w14:paraId="69E0A0F8" w14:textId="79481753"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Coefficiente di leva finanziaria (escluso l</w:t>
            </w:r>
            <w:r w:rsidR="00F9294F">
              <w:rPr>
                <w:rStyle w:val="TeksttreciPogrubienie"/>
                <w:rFonts w:ascii="Times New Roman" w:hAnsi="Times New Roman"/>
                <w:color w:val="auto"/>
                <w:sz w:val="24"/>
              </w:rPr>
              <w:t>'</w:t>
            </w:r>
            <w:r>
              <w:rPr>
                <w:rStyle w:val="TeksttreciPogrubienie"/>
                <w:rFonts w:ascii="Times New Roman" w:hAnsi="Times New Roman"/>
                <w:color w:val="auto"/>
                <w:sz w:val="24"/>
              </w:rPr>
              <w:t>impatto di un</w:t>
            </w:r>
            <w:r w:rsidR="00F9294F">
              <w:rPr>
                <w:rStyle w:val="TeksttreciPogrubienie"/>
                <w:rFonts w:ascii="Times New Roman" w:hAnsi="Times New Roman"/>
                <w:color w:val="auto"/>
                <w:sz w:val="24"/>
              </w:rPr>
              <w:t>'</w:t>
            </w:r>
            <w:r>
              <w:rPr>
                <w:rStyle w:val="TeksttreciPogrubienie"/>
                <w:rFonts w:ascii="Times New Roman" w:hAnsi="Times New Roman"/>
                <w:color w:val="auto"/>
                <w:sz w:val="24"/>
              </w:rPr>
              <w:t>eventuale esenzione temporanea applicabile delle riserve della banca centrale) comprendente i valori medi della riga 28 delle attività lorde di SFT (dopo la rettifica per le operazioni contabili di vendita e al netto dei debiti e dei crediti in contante associati)</w:t>
            </w:r>
          </w:p>
          <w:p w14:paraId="69E0A0F9" w14:textId="49CBC215"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Articolo 451, paragrafo 3, del regolamento (UE) n. 575/2013.</w:t>
            </w:r>
          </w:p>
        </w:tc>
      </w:tr>
    </w:tbl>
    <w:p w14:paraId="69E0A0FB" w14:textId="77777777" w:rsidR="00646595" w:rsidRPr="007717F5" w:rsidRDefault="00646595" w:rsidP="00646595">
      <w:pPr>
        <w:pStyle w:val="Teksttreci20"/>
        <w:shd w:val="clear" w:color="auto" w:fill="auto"/>
        <w:tabs>
          <w:tab w:val="left" w:pos="235"/>
        </w:tabs>
        <w:spacing w:after="120" w:line="240" w:lineRule="auto"/>
        <w:jc w:val="left"/>
        <w:rPr>
          <w:rFonts w:ascii="Times New Roman" w:eastAsiaTheme="minorHAnsi" w:hAnsi="Times New Roman" w:cs="Times New Roman"/>
          <w:b w:val="0"/>
          <w:bCs w:val="0"/>
          <w:sz w:val="24"/>
          <w:szCs w:val="24"/>
        </w:rPr>
      </w:pPr>
    </w:p>
    <w:p w14:paraId="69E0A0FC" w14:textId="77777777" w:rsidR="00646595" w:rsidRPr="007717F5" w:rsidRDefault="00646595" w:rsidP="00646595">
      <w:pPr>
        <w:pStyle w:val="Teksttreci20"/>
        <w:shd w:val="clear" w:color="auto" w:fill="auto"/>
        <w:tabs>
          <w:tab w:val="left" w:pos="235"/>
        </w:tabs>
        <w:spacing w:after="120" w:line="240" w:lineRule="auto"/>
        <w:jc w:val="left"/>
        <w:rPr>
          <w:rFonts w:ascii="Times New Roman" w:hAnsi="Times New Roman" w:cs="Times New Roman"/>
          <w:sz w:val="24"/>
          <w:szCs w:val="24"/>
        </w:rPr>
      </w:pPr>
      <w:r>
        <w:rPr>
          <w:rFonts w:ascii="Times New Roman" w:hAnsi="Times New Roman"/>
          <w:sz w:val="24"/>
        </w:rPr>
        <w:t xml:space="preserve">Modello EU LR3 - LRSpl: disaggregazione delle esposizioni in bilancio (esclusi derivati, SFT e esposizioni esentate) </w:t>
      </w:r>
      <w:r>
        <w:rPr>
          <w:rFonts w:ascii="Times New Roman" w:hAnsi="Times New Roman"/>
          <w:b w:val="0"/>
          <w:sz w:val="24"/>
        </w:rPr>
        <w:t>(formato fisso)</w:t>
      </w:r>
    </w:p>
    <w:p w14:paraId="69E0A0FD" w14:textId="5314D042" w:rsidR="00646595" w:rsidRPr="007717F5" w:rsidRDefault="00646595" w:rsidP="00646595">
      <w:pPr>
        <w:pStyle w:val="ListParagraph"/>
        <w:numPr>
          <w:ilvl w:val="0"/>
          <w:numId w:val="6"/>
        </w:numPr>
        <w:spacing w:after="120"/>
        <w:ind w:left="426"/>
        <w:rPr>
          <w:rFonts w:ascii="Times New Roman" w:hAnsi="Times New Roman"/>
          <w:sz w:val="24"/>
          <w:szCs w:val="24"/>
        </w:rPr>
      </w:pPr>
      <w:r>
        <w:rPr>
          <w:rFonts w:ascii="Times New Roman" w:hAnsi="Times New Roman"/>
          <w:sz w:val="24"/>
        </w:rPr>
        <w:t>Gli enti applicano le istruzioni fornite nella presente sezione per compilare il modello LRSpl in applicazione dell</w:t>
      </w:r>
      <w:r w:rsidR="00F9294F">
        <w:rPr>
          <w:rFonts w:ascii="Times New Roman" w:hAnsi="Times New Roman"/>
          <w:sz w:val="24"/>
        </w:rPr>
        <w:t>'</w:t>
      </w:r>
      <w:r>
        <w:rPr>
          <w:rFonts w:ascii="Times New Roman" w:hAnsi="Times New Roman"/>
          <w:sz w:val="24"/>
        </w:rPr>
        <w:t>articolo 451, paragrafo 1, lettera b), del regolamento (UE) n. 575/2013.</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0"/>
        <w:gridCol w:w="7659"/>
      </w:tblGrid>
      <w:tr w:rsidR="002312DE" w:rsidRPr="007717F5" w14:paraId="69E0A0FF" w14:textId="77777777" w:rsidTr="009F3999">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E0A0FE" w14:textId="77777777" w:rsidR="00646595" w:rsidRPr="007717F5" w:rsidRDefault="00646595" w:rsidP="00E9371F">
            <w:pPr>
              <w:spacing w:after="120"/>
              <w:rPr>
                <w:rFonts w:ascii="Times New Roman" w:hAnsi="Times New Roman" w:cs="Times New Roman"/>
                <w:b/>
                <w:sz w:val="24"/>
              </w:rPr>
            </w:pPr>
            <w:r>
              <w:rPr>
                <w:rFonts w:ascii="Times New Roman" w:hAnsi="Times New Roman"/>
                <w:b/>
                <w:sz w:val="24"/>
              </w:rPr>
              <w:t>Riferimenti giuridici e istruzioni</w:t>
            </w:r>
          </w:p>
        </w:tc>
      </w:tr>
      <w:tr w:rsidR="002312DE" w:rsidRPr="007717F5" w14:paraId="69E0A102" w14:textId="77777777" w:rsidTr="009F3999">
        <w:trPr>
          <w:trHeight w:val="238"/>
        </w:trPr>
        <w:tc>
          <w:tcPr>
            <w:tcW w:w="1380" w:type="dxa"/>
            <w:shd w:val="clear" w:color="auto" w:fill="D9D9D9" w:themeFill="background1" w:themeFillShade="D9"/>
          </w:tcPr>
          <w:p w14:paraId="69E0A100" w14:textId="78E5D73F" w:rsidR="00646595" w:rsidRPr="007717F5" w:rsidRDefault="00646595" w:rsidP="00E9371F">
            <w:pPr>
              <w:autoSpaceDE w:val="0"/>
              <w:autoSpaceDN w:val="0"/>
              <w:adjustRightInd w:val="0"/>
              <w:spacing w:after="120"/>
              <w:rPr>
                <w:rFonts w:ascii="Times New Roman" w:hAnsi="Times New Roman" w:cs="Times New Roman"/>
                <w:b/>
                <w:sz w:val="24"/>
              </w:rPr>
            </w:pPr>
            <w:r>
              <w:rPr>
                <w:rFonts w:ascii="Times New Roman" w:hAnsi="Times New Roman"/>
                <w:b/>
                <w:sz w:val="24"/>
              </w:rPr>
              <w:t>Numero di</w:t>
            </w:r>
            <w:r w:rsidR="00B57FD4">
              <w:rPr>
                <w:rFonts w:ascii="Times New Roman" w:hAnsi="Times New Roman"/>
                <w:b/>
                <w:sz w:val="24"/>
              </w:rPr>
              <w:t> </w:t>
            </w:r>
            <w:r>
              <w:rPr>
                <w:rFonts w:ascii="Times New Roman" w:hAnsi="Times New Roman"/>
                <w:b/>
                <w:sz w:val="24"/>
              </w:rPr>
              <w:t>riga</w:t>
            </w:r>
          </w:p>
        </w:tc>
        <w:tc>
          <w:tcPr>
            <w:tcW w:w="7659" w:type="dxa"/>
            <w:shd w:val="clear" w:color="auto" w:fill="D9D9D9" w:themeFill="background1" w:themeFillShade="D9"/>
          </w:tcPr>
          <w:p w14:paraId="69E0A101" w14:textId="77777777" w:rsidR="00646595" w:rsidRPr="007717F5" w:rsidRDefault="00646595" w:rsidP="00E9371F">
            <w:pPr>
              <w:autoSpaceDE w:val="0"/>
              <w:autoSpaceDN w:val="0"/>
              <w:adjustRightInd w:val="0"/>
              <w:spacing w:after="120"/>
              <w:rPr>
                <w:rFonts w:ascii="Times New Roman" w:hAnsi="Times New Roman" w:cs="Times New Roman"/>
                <w:sz w:val="24"/>
              </w:rPr>
            </w:pPr>
            <w:r>
              <w:rPr>
                <w:rFonts w:ascii="Times New Roman" w:hAnsi="Times New Roman"/>
                <w:b/>
                <w:sz w:val="24"/>
              </w:rPr>
              <w:t>Spiegazione</w:t>
            </w:r>
          </w:p>
        </w:tc>
      </w:tr>
      <w:tr w:rsidR="002312DE" w:rsidRPr="007717F5" w14:paraId="69E0A106" w14:textId="77777777" w:rsidTr="009F3999">
        <w:trPr>
          <w:trHeight w:val="1161"/>
        </w:trPr>
        <w:tc>
          <w:tcPr>
            <w:tcW w:w="1380" w:type="dxa"/>
            <w:vAlign w:val="center"/>
          </w:tcPr>
          <w:p w14:paraId="69E0A103"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EU-1</w:t>
            </w:r>
          </w:p>
        </w:tc>
        <w:tc>
          <w:tcPr>
            <w:tcW w:w="7659" w:type="dxa"/>
          </w:tcPr>
          <w:p w14:paraId="69E0A104" w14:textId="77777777" w:rsidR="00646595" w:rsidRPr="007717F5" w:rsidRDefault="00646595" w:rsidP="00B57FD4">
            <w:pPr>
              <w:pStyle w:val="Teksttreci0"/>
              <w:shd w:val="clear" w:color="auto" w:fill="auto"/>
              <w:spacing w:after="120" w:line="240" w:lineRule="auto"/>
              <w:ind w:firstLine="0"/>
              <w:jc w:val="left"/>
              <w:rPr>
                <w:rFonts w:ascii="Times New Roman" w:hAnsi="Times New Roman" w:cs="Times New Roman"/>
                <w:sz w:val="24"/>
                <w:szCs w:val="24"/>
              </w:rPr>
            </w:pPr>
            <w:r>
              <w:rPr>
                <w:rStyle w:val="TeksttreciPogrubienie"/>
                <w:rFonts w:ascii="Times New Roman" w:hAnsi="Times New Roman"/>
                <w:color w:val="auto"/>
                <w:sz w:val="24"/>
              </w:rPr>
              <w:t>Totale Esposizioni in bilancio (esclusi derivati, SFT e esposizioni esentate), di cui:</w:t>
            </w:r>
          </w:p>
          <w:p w14:paraId="69E0A105"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gli enti indicano la somma degli importi nelle righe EU-2 e EU-3 del modello EU LR3 - LRSpl.</w:t>
            </w:r>
          </w:p>
        </w:tc>
      </w:tr>
      <w:tr w:rsidR="002312DE" w:rsidRPr="007717F5" w14:paraId="69E0A10A" w14:textId="77777777" w:rsidTr="009F3999">
        <w:trPr>
          <w:trHeight w:val="1438"/>
        </w:trPr>
        <w:tc>
          <w:tcPr>
            <w:tcW w:w="1380" w:type="dxa"/>
            <w:vAlign w:val="center"/>
          </w:tcPr>
          <w:p w14:paraId="69E0A107"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w:t>
            </w:r>
          </w:p>
        </w:tc>
        <w:tc>
          <w:tcPr>
            <w:tcW w:w="7659" w:type="dxa"/>
          </w:tcPr>
          <w:p w14:paraId="69E0A108"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Esposizioni nel portafoglio di negoziazione</w:t>
            </w:r>
          </w:p>
          <w:p w14:paraId="69E0A109" w14:textId="1A41C9AA"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Gli enti indicano le esposizioni che fanno parte del valore dell</w:t>
            </w:r>
            <w:r w:rsidR="00F9294F">
              <w:rPr>
                <w:rFonts w:ascii="Times New Roman" w:hAnsi="Times New Roman"/>
                <w:sz w:val="24"/>
              </w:rPr>
              <w:t>'</w:t>
            </w:r>
            <w:r>
              <w:rPr>
                <w:rFonts w:ascii="Times New Roman" w:hAnsi="Times New Roman"/>
                <w:sz w:val="24"/>
              </w:rPr>
              <w:t>esposizione complessiva delle attività appartenenti al portafoglio di negoziazione, esclusi derivati, SFT ed esposizioni esentate.</w:t>
            </w:r>
          </w:p>
        </w:tc>
      </w:tr>
      <w:tr w:rsidR="002312DE" w:rsidRPr="007717F5" w14:paraId="69E0A10E" w14:textId="77777777" w:rsidTr="009F3999">
        <w:trPr>
          <w:trHeight w:val="438"/>
        </w:trPr>
        <w:tc>
          <w:tcPr>
            <w:tcW w:w="1380" w:type="dxa"/>
            <w:vAlign w:val="center"/>
          </w:tcPr>
          <w:p w14:paraId="69E0A10B"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EU-3</w:t>
            </w:r>
          </w:p>
        </w:tc>
        <w:tc>
          <w:tcPr>
            <w:tcW w:w="7659" w:type="dxa"/>
          </w:tcPr>
          <w:p w14:paraId="69E0A10C"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Esposizioni nel portafoglio bancario, di cui:</w:t>
            </w:r>
          </w:p>
          <w:p w14:paraId="69E0A10D"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gli enti indicano la somma dei valori nelle righe da EU-4 a EU-12 del modello EU LR3-LRSpl.</w:t>
            </w:r>
          </w:p>
        </w:tc>
      </w:tr>
      <w:tr w:rsidR="002312DE" w:rsidRPr="007717F5" w14:paraId="69E0A113" w14:textId="77777777" w:rsidTr="009F3999">
        <w:trPr>
          <w:trHeight w:val="1956"/>
        </w:trPr>
        <w:tc>
          <w:tcPr>
            <w:tcW w:w="1380" w:type="dxa"/>
            <w:vAlign w:val="center"/>
          </w:tcPr>
          <w:p w14:paraId="69E0A10F"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EU-4</w:t>
            </w:r>
          </w:p>
        </w:tc>
        <w:tc>
          <w:tcPr>
            <w:tcW w:w="7659" w:type="dxa"/>
          </w:tcPr>
          <w:p w14:paraId="69E0A110"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Obbligazioni garantite</w:t>
            </w:r>
          </w:p>
          <w:p w14:paraId="69E0A111" w14:textId="7B48D550"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Gli enti indicano la somma delle esposizioni, ossia il valore dell</w:t>
            </w:r>
            <w:r w:rsidR="00F9294F">
              <w:rPr>
                <w:rFonts w:ascii="Times New Roman" w:hAnsi="Times New Roman"/>
                <w:sz w:val="24"/>
              </w:rPr>
              <w:t>'</w:t>
            </w:r>
            <w:r>
              <w:rPr>
                <w:rFonts w:ascii="Times New Roman" w:hAnsi="Times New Roman"/>
                <w:sz w:val="24"/>
              </w:rPr>
              <w:t>esposizione complessiva delle attività sotto forma di obbligazioni garantite ai sensi dell</w:t>
            </w:r>
            <w:r w:rsidR="00F9294F">
              <w:rPr>
                <w:rFonts w:ascii="Times New Roman" w:hAnsi="Times New Roman"/>
                <w:sz w:val="24"/>
              </w:rPr>
              <w:t>'</w:t>
            </w:r>
            <w:r>
              <w:rPr>
                <w:rFonts w:ascii="Times New Roman" w:hAnsi="Times New Roman"/>
                <w:sz w:val="24"/>
              </w:rPr>
              <w:t>articolo 129 e dell</w:t>
            </w:r>
            <w:r w:rsidR="00F9294F">
              <w:rPr>
                <w:rFonts w:ascii="Times New Roman" w:hAnsi="Times New Roman"/>
                <w:sz w:val="24"/>
              </w:rPr>
              <w:t>'</w:t>
            </w:r>
            <w:r>
              <w:rPr>
                <w:rFonts w:ascii="Times New Roman" w:hAnsi="Times New Roman"/>
                <w:sz w:val="24"/>
              </w:rPr>
              <w:t>articolo 161, paragrafo 1, lettera d), del regolamento (UE) n. 575/2013.</w:t>
            </w:r>
          </w:p>
          <w:p w14:paraId="69E0A112" w14:textId="25E9BFDD" w:rsidR="00646595" w:rsidRPr="007717F5" w:rsidRDefault="00646595" w:rsidP="00E9371F">
            <w:pPr>
              <w:pStyle w:val="BodyText1"/>
              <w:spacing w:after="120" w:line="240" w:lineRule="auto"/>
              <w:rPr>
                <w:rFonts w:ascii="Times New Roman" w:hAnsi="Times New Roman"/>
                <w:bCs/>
                <w:color w:val="auto"/>
                <w:sz w:val="24"/>
                <w:szCs w:val="24"/>
              </w:rPr>
            </w:pPr>
            <w:r>
              <w:rPr>
                <w:rFonts w:ascii="Times New Roman" w:hAnsi="Times New Roman"/>
                <w:color w:val="auto"/>
                <w:sz w:val="24"/>
              </w:rPr>
              <w:t>Gli enti indicano l</w:t>
            </w:r>
            <w:r w:rsidR="00F9294F">
              <w:rPr>
                <w:rFonts w:ascii="Times New Roman" w:hAnsi="Times New Roman"/>
                <w:color w:val="auto"/>
                <w:sz w:val="24"/>
              </w:rPr>
              <w:t>'</w:t>
            </w:r>
            <w:r>
              <w:rPr>
                <w:rFonts w:ascii="Times New Roman" w:hAnsi="Times New Roman"/>
                <w:color w:val="auto"/>
                <w:sz w:val="24"/>
              </w:rPr>
              <w:t>esposizione complessiva delle obbligazioni garantite al netto delle esposizioni in stato di default.</w:t>
            </w:r>
          </w:p>
        </w:tc>
      </w:tr>
      <w:tr w:rsidR="002312DE" w:rsidRPr="007717F5" w14:paraId="69E0A118" w14:textId="77777777" w:rsidTr="009F3999">
        <w:trPr>
          <w:trHeight w:val="2265"/>
        </w:trPr>
        <w:tc>
          <w:tcPr>
            <w:tcW w:w="1380" w:type="dxa"/>
            <w:vAlign w:val="center"/>
          </w:tcPr>
          <w:p w14:paraId="69E0A114"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EU-5</w:t>
            </w:r>
          </w:p>
        </w:tc>
        <w:tc>
          <w:tcPr>
            <w:tcW w:w="7659" w:type="dxa"/>
          </w:tcPr>
          <w:p w14:paraId="69E0A115"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Esposizioni trattate come emittenti sovrani</w:t>
            </w:r>
          </w:p>
          <w:p w14:paraId="69E0A116" w14:textId="2042044C" w:rsidR="00646595" w:rsidRPr="007717F5" w:rsidRDefault="00646595" w:rsidP="17C07D06">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Gli enti indicano la somma delle esposizioni, ossia il valore dell</w:t>
            </w:r>
            <w:r w:rsidR="00F9294F">
              <w:rPr>
                <w:rFonts w:ascii="Times New Roman" w:hAnsi="Times New Roman"/>
                <w:sz w:val="24"/>
              </w:rPr>
              <w:t>'</w:t>
            </w:r>
            <w:r>
              <w:rPr>
                <w:rFonts w:ascii="Times New Roman" w:hAnsi="Times New Roman"/>
                <w:sz w:val="24"/>
              </w:rPr>
              <w:t>esposizione complessiva verso soggetti trattati come emittenti sovrani di cui al regolamento (UE) n. 575/2013. (Amministrazioni centrali e banche centrali (articolo 114 e articolo 147, paragrafo 2, lettera a), del regolamento (UE) n. 575/2013); amministrazioni regionali e autorità locali trattate come emittenti sovrani (articolo 115, paragrafi 2 e 4, articolo 147, paragrafo 3, lettera a), del regolamento (UE) n. 575/2013), banche multilaterali di sviluppo e organizzazioni internazionali trattate come emittenti sovrani (articolo 117, paragrafo 2, articolo 118 e articolo 147, paragrafo 3, lettere b) e c), del regolamento (UE) n. 575/2013), organismi del settore pubblico (articolo 116, paragrafo 4, e articolo 147, paragrafo 3, lettera a), del regolamento (UE) n. 575/2013).</w:t>
            </w:r>
          </w:p>
          <w:p w14:paraId="69E0A117" w14:textId="15E65B6E" w:rsidR="00646595" w:rsidRPr="007717F5" w:rsidRDefault="00646595" w:rsidP="00E9371F">
            <w:pPr>
              <w:pStyle w:val="BodyText1"/>
              <w:spacing w:after="120" w:line="240" w:lineRule="auto"/>
              <w:rPr>
                <w:rFonts w:ascii="Times New Roman" w:hAnsi="Times New Roman"/>
                <w:color w:val="auto"/>
                <w:sz w:val="24"/>
                <w:szCs w:val="24"/>
              </w:rPr>
            </w:pPr>
            <w:r>
              <w:rPr>
                <w:rFonts w:ascii="Times New Roman" w:hAnsi="Times New Roman"/>
                <w:color w:val="auto"/>
                <w:sz w:val="24"/>
              </w:rPr>
              <w:t>Gli enti indicano l</w:t>
            </w:r>
            <w:r w:rsidR="00F9294F">
              <w:rPr>
                <w:rFonts w:ascii="Times New Roman" w:hAnsi="Times New Roman"/>
                <w:color w:val="auto"/>
                <w:sz w:val="24"/>
              </w:rPr>
              <w:t>'</w:t>
            </w:r>
            <w:r>
              <w:rPr>
                <w:rFonts w:ascii="Times New Roman" w:hAnsi="Times New Roman"/>
                <w:color w:val="auto"/>
                <w:sz w:val="24"/>
              </w:rPr>
              <w:t>esposizione complessiva verso emittenti sovrani al netto delle esposizioni in stato di default.</w:t>
            </w:r>
          </w:p>
        </w:tc>
      </w:tr>
      <w:tr w:rsidR="002312DE" w:rsidRPr="007717F5" w14:paraId="69E0A11D" w14:textId="77777777" w:rsidTr="009F3999">
        <w:trPr>
          <w:trHeight w:val="1121"/>
        </w:trPr>
        <w:tc>
          <w:tcPr>
            <w:tcW w:w="1380" w:type="dxa"/>
            <w:vAlign w:val="center"/>
          </w:tcPr>
          <w:p w14:paraId="69E0A119"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EU-6</w:t>
            </w:r>
          </w:p>
        </w:tc>
        <w:tc>
          <w:tcPr>
            <w:tcW w:w="7659" w:type="dxa"/>
          </w:tcPr>
          <w:p w14:paraId="69E0A11A"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Esposizioni verso amministrazioni regionali, banche multilaterali di sviluppo, organizzazioni internazionali e organismi del settore pubblico non trattati come emittenti sovrani</w:t>
            </w:r>
          </w:p>
          <w:p w14:paraId="69E0A11B" w14:textId="4C3F5FEA" w:rsidR="00646595" w:rsidRPr="007717F5" w:rsidRDefault="00646595" w:rsidP="17C07D06">
            <w:pPr>
              <w:pStyle w:val="BodyText1"/>
              <w:spacing w:after="120" w:line="240" w:lineRule="auto"/>
              <w:rPr>
                <w:rFonts w:ascii="Times New Roman" w:eastAsia="Book Antiqua" w:hAnsi="Times New Roman"/>
                <w:color w:val="auto"/>
                <w:sz w:val="24"/>
                <w:szCs w:val="24"/>
              </w:rPr>
            </w:pPr>
            <w:r>
              <w:rPr>
                <w:rFonts w:ascii="Times New Roman" w:hAnsi="Times New Roman"/>
                <w:color w:val="auto"/>
                <w:sz w:val="24"/>
              </w:rPr>
              <w:t>Gli enti indicano la somma delle esposizioni, ossia il valore dell</w:t>
            </w:r>
            <w:r w:rsidR="00F9294F">
              <w:rPr>
                <w:rFonts w:ascii="Times New Roman" w:hAnsi="Times New Roman"/>
                <w:color w:val="auto"/>
                <w:sz w:val="24"/>
              </w:rPr>
              <w:t>'</w:t>
            </w:r>
            <w:r>
              <w:rPr>
                <w:rFonts w:ascii="Times New Roman" w:hAnsi="Times New Roman"/>
                <w:color w:val="auto"/>
                <w:sz w:val="24"/>
              </w:rPr>
              <w:t>esposizione complessiva verso amministrazioni regionali e autorità locali ai sensi dell</w:t>
            </w:r>
            <w:r w:rsidR="00F9294F">
              <w:rPr>
                <w:rFonts w:ascii="Times New Roman" w:hAnsi="Times New Roman"/>
                <w:color w:val="auto"/>
                <w:sz w:val="24"/>
              </w:rPr>
              <w:t>'</w:t>
            </w:r>
            <w:r>
              <w:rPr>
                <w:rFonts w:ascii="Times New Roman" w:hAnsi="Times New Roman"/>
                <w:color w:val="auto"/>
                <w:sz w:val="24"/>
              </w:rPr>
              <w:t>articolo 115, paragrafi 1, 3 e 5, del regolamento (UE) n. 575/2013 per le esposizioni soggette al metodo standardizzato e ai sensi all</w:t>
            </w:r>
            <w:r w:rsidR="00F9294F">
              <w:rPr>
                <w:rFonts w:ascii="Times New Roman" w:hAnsi="Times New Roman"/>
                <w:color w:val="auto"/>
                <w:sz w:val="24"/>
              </w:rPr>
              <w:t>'</w:t>
            </w:r>
            <w:r>
              <w:rPr>
                <w:rFonts w:ascii="Times New Roman" w:hAnsi="Times New Roman"/>
                <w:color w:val="auto"/>
                <w:sz w:val="24"/>
              </w:rPr>
              <w:t>articolo 147, paragrafo 4, lettera a), di tale regolamento per le esposizioni soggette al</w:t>
            </w:r>
            <w:r w:rsidR="00186F54">
              <w:rPr>
                <w:rFonts w:ascii="Times New Roman" w:hAnsi="Times New Roman"/>
                <w:color w:val="auto"/>
                <w:sz w:val="24"/>
              </w:rPr>
              <w:t> </w:t>
            </w:r>
            <w:r>
              <w:rPr>
                <w:rFonts w:ascii="Times New Roman" w:hAnsi="Times New Roman"/>
                <w:color w:val="auto"/>
                <w:sz w:val="24"/>
              </w:rPr>
              <w:t>metodo IRB; banche multilaterali di sviluppo ai sensi dell</w:t>
            </w:r>
            <w:r w:rsidR="00F9294F">
              <w:rPr>
                <w:rFonts w:ascii="Times New Roman" w:hAnsi="Times New Roman"/>
                <w:color w:val="auto"/>
                <w:sz w:val="24"/>
              </w:rPr>
              <w:t>'</w:t>
            </w:r>
            <w:r>
              <w:rPr>
                <w:rFonts w:ascii="Times New Roman" w:hAnsi="Times New Roman"/>
                <w:color w:val="auto"/>
                <w:sz w:val="24"/>
              </w:rPr>
              <w:t>articolo 117, paragrafi 1 e 3, del regolamento (UE) n. 575/2013 per le esposizioni soggette al metodo standardizzato e dell</w:t>
            </w:r>
            <w:r w:rsidR="00F9294F">
              <w:rPr>
                <w:rFonts w:ascii="Times New Roman" w:hAnsi="Times New Roman"/>
                <w:color w:val="auto"/>
                <w:sz w:val="24"/>
              </w:rPr>
              <w:t>'</w:t>
            </w:r>
            <w:r>
              <w:rPr>
                <w:rFonts w:ascii="Times New Roman" w:hAnsi="Times New Roman"/>
                <w:color w:val="auto"/>
                <w:sz w:val="24"/>
              </w:rPr>
              <w:t>articolo 147, paragrafo 4, lettera c), di tale regolamento per le esposizioni soggette al metodo IRB; organizzazioni internazionali e organismi del settore pubblico ai sensi dell</w:t>
            </w:r>
            <w:r w:rsidR="00F9294F">
              <w:rPr>
                <w:rFonts w:ascii="Times New Roman" w:hAnsi="Times New Roman"/>
                <w:color w:val="auto"/>
                <w:sz w:val="24"/>
              </w:rPr>
              <w:t>'</w:t>
            </w:r>
            <w:r>
              <w:rPr>
                <w:rFonts w:ascii="Times New Roman" w:hAnsi="Times New Roman"/>
                <w:color w:val="auto"/>
                <w:sz w:val="24"/>
              </w:rPr>
              <w:t>articolo 116, paragrafi 1, 2, 3 e 5, del regolamento (UE) n. 575/2013 per le esposizioni soggette al metodo standardizzato e ai sensi dell</w:t>
            </w:r>
            <w:r w:rsidR="00F9294F">
              <w:rPr>
                <w:rFonts w:ascii="Times New Roman" w:hAnsi="Times New Roman"/>
                <w:color w:val="auto"/>
                <w:sz w:val="24"/>
              </w:rPr>
              <w:t>'</w:t>
            </w:r>
            <w:r>
              <w:rPr>
                <w:rFonts w:ascii="Times New Roman" w:hAnsi="Times New Roman"/>
                <w:color w:val="auto"/>
                <w:sz w:val="24"/>
              </w:rPr>
              <w:t>articolo 147, paragrafo 4, lettera b), di tale regolamento per le esposizioni soggette al metodo IRB non trattate come emittenti sovrani, di cui al medesimo regolamento.</w:t>
            </w:r>
          </w:p>
          <w:p w14:paraId="69E0A11C" w14:textId="351BFFCC" w:rsidR="00646595" w:rsidRPr="007717F5" w:rsidRDefault="00646595" w:rsidP="00E9371F">
            <w:pPr>
              <w:pStyle w:val="BodyText1"/>
              <w:spacing w:after="120" w:line="240" w:lineRule="auto"/>
              <w:rPr>
                <w:rFonts w:ascii="Times New Roman" w:hAnsi="Times New Roman"/>
                <w:bCs/>
                <w:color w:val="auto"/>
                <w:sz w:val="24"/>
                <w:szCs w:val="24"/>
              </w:rPr>
            </w:pPr>
            <w:r>
              <w:rPr>
                <w:rFonts w:ascii="Times New Roman" w:hAnsi="Times New Roman"/>
                <w:color w:val="auto"/>
                <w:sz w:val="24"/>
              </w:rPr>
              <w:t>Gli enti indicano l</w:t>
            </w:r>
            <w:r w:rsidR="00F9294F">
              <w:rPr>
                <w:rFonts w:ascii="Times New Roman" w:hAnsi="Times New Roman"/>
                <w:color w:val="auto"/>
                <w:sz w:val="24"/>
              </w:rPr>
              <w:t>'</w:t>
            </w:r>
            <w:r>
              <w:rPr>
                <w:rFonts w:ascii="Times New Roman" w:hAnsi="Times New Roman"/>
                <w:color w:val="auto"/>
                <w:sz w:val="24"/>
              </w:rPr>
              <w:t>esposizione complessiva anzidetta al netto delle esposizioni in stato di default.</w:t>
            </w:r>
          </w:p>
        </w:tc>
      </w:tr>
      <w:tr w:rsidR="002312DE" w:rsidRPr="007717F5" w14:paraId="69E0A122" w14:textId="77777777" w:rsidTr="009F3999">
        <w:trPr>
          <w:trHeight w:val="416"/>
        </w:trPr>
        <w:tc>
          <w:tcPr>
            <w:tcW w:w="1380" w:type="dxa"/>
            <w:vAlign w:val="center"/>
          </w:tcPr>
          <w:p w14:paraId="69E0A11E"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EU-7</w:t>
            </w:r>
          </w:p>
        </w:tc>
        <w:tc>
          <w:tcPr>
            <w:tcW w:w="7659" w:type="dxa"/>
          </w:tcPr>
          <w:p w14:paraId="69E0A11F"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Esposizioni verso enti</w:t>
            </w:r>
          </w:p>
          <w:p w14:paraId="69E0A120" w14:textId="6233122C" w:rsidR="00646595" w:rsidRPr="007717F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Gli enti indicano la somma delle esposizioni, ossia il valore dell</w:t>
            </w:r>
            <w:r w:rsidR="00F9294F">
              <w:rPr>
                <w:rFonts w:ascii="Times New Roman" w:hAnsi="Times New Roman"/>
                <w:sz w:val="24"/>
              </w:rPr>
              <w:t>'</w:t>
            </w:r>
            <w:r>
              <w:rPr>
                <w:rFonts w:ascii="Times New Roman" w:hAnsi="Times New Roman"/>
                <w:sz w:val="24"/>
              </w:rPr>
              <w:t>esposizione delle esposizioni verso enti che rientrano nell</w:t>
            </w:r>
            <w:r w:rsidR="00F9294F">
              <w:rPr>
                <w:rFonts w:ascii="Times New Roman" w:hAnsi="Times New Roman"/>
                <w:sz w:val="24"/>
              </w:rPr>
              <w:t>'</w:t>
            </w:r>
            <w:r>
              <w:rPr>
                <w:rFonts w:ascii="Times New Roman" w:hAnsi="Times New Roman"/>
                <w:sz w:val="24"/>
              </w:rPr>
              <w:t>ambito di applicazione degli articoli da 119 a 121 del regolamento (UE) n. 575/2013 per le esposizioni soggette al metodo standardizzato e per le esposizioni soggette al metodo IRB rientranti nell</w:t>
            </w:r>
            <w:r w:rsidR="00F9294F">
              <w:rPr>
                <w:rFonts w:ascii="Times New Roman" w:hAnsi="Times New Roman"/>
                <w:sz w:val="24"/>
              </w:rPr>
              <w:t>'</w:t>
            </w:r>
            <w:r>
              <w:rPr>
                <w:rFonts w:ascii="Times New Roman" w:hAnsi="Times New Roman"/>
                <w:sz w:val="24"/>
              </w:rPr>
              <w:t>ambito di applicazione dell</w:t>
            </w:r>
            <w:r w:rsidR="00F9294F">
              <w:rPr>
                <w:rFonts w:ascii="Times New Roman" w:hAnsi="Times New Roman"/>
                <w:sz w:val="24"/>
              </w:rPr>
              <w:t>'</w:t>
            </w:r>
            <w:r>
              <w:rPr>
                <w:rFonts w:ascii="Times New Roman" w:hAnsi="Times New Roman"/>
                <w:sz w:val="24"/>
              </w:rPr>
              <w:t>articolo 147, paragrafo 2, lettera b), del regolamento (UE) n. 575/2013 che non sono esposizioni sotto forma di obbligazioni garantite ai sensi dell</w:t>
            </w:r>
            <w:r w:rsidR="00F9294F">
              <w:rPr>
                <w:rFonts w:ascii="Times New Roman" w:hAnsi="Times New Roman"/>
                <w:sz w:val="24"/>
              </w:rPr>
              <w:t>'</w:t>
            </w:r>
            <w:r>
              <w:rPr>
                <w:rFonts w:ascii="Times New Roman" w:hAnsi="Times New Roman"/>
                <w:sz w:val="24"/>
              </w:rPr>
              <w:t>articolo 161, paragrafo 1, lettera d), del regolamento (UE) n. 575/2013 e che non rientrano nell</w:t>
            </w:r>
            <w:r w:rsidR="00F9294F">
              <w:rPr>
                <w:rFonts w:ascii="Times New Roman" w:hAnsi="Times New Roman"/>
                <w:sz w:val="24"/>
              </w:rPr>
              <w:t>'</w:t>
            </w:r>
            <w:r>
              <w:rPr>
                <w:rFonts w:ascii="Times New Roman" w:hAnsi="Times New Roman"/>
                <w:sz w:val="24"/>
              </w:rPr>
              <w:t>ambito di applicazione dell</w:t>
            </w:r>
            <w:r w:rsidR="00F9294F">
              <w:rPr>
                <w:rFonts w:ascii="Times New Roman" w:hAnsi="Times New Roman"/>
                <w:sz w:val="24"/>
              </w:rPr>
              <w:t>'</w:t>
            </w:r>
            <w:r>
              <w:rPr>
                <w:rFonts w:ascii="Times New Roman" w:hAnsi="Times New Roman"/>
                <w:sz w:val="24"/>
              </w:rPr>
              <w:t>articolo 147, paragrafo 4, lettere da a) a c), del regolamento (UE) n. 575/2013.</w:t>
            </w:r>
          </w:p>
          <w:p w14:paraId="69E0A121" w14:textId="11AA70B7" w:rsidR="00646595" w:rsidRPr="007717F5" w:rsidRDefault="00646595" w:rsidP="00E9371F">
            <w:pPr>
              <w:pStyle w:val="BodyText1"/>
              <w:spacing w:after="120" w:line="240" w:lineRule="auto"/>
              <w:rPr>
                <w:rFonts w:ascii="Times New Roman" w:hAnsi="Times New Roman"/>
                <w:color w:val="auto"/>
                <w:sz w:val="24"/>
                <w:szCs w:val="24"/>
              </w:rPr>
            </w:pPr>
            <w:r>
              <w:rPr>
                <w:rFonts w:ascii="Times New Roman" w:hAnsi="Times New Roman"/>
                <w:color w:val="auto"/>
                <w:sz w:val="24"/>
              </w:rPr>
              <w:lastRenderedPageBreak/>
              <w:t>Gli enti indicano l</w:t>
            </w:r>
            <w:r w:rsidR="00F9294F">
              <w:rPr>
                <w:rFonts w:ascii="Times New Roman" w:hAnsi="Times New Roman"/>
                <w:color w:val="auto"/>
                <w:sz w:val="24"/>
              </w:rPr>
              <w:t>'</w:t>
            </w:r>
            <w:r>
              <w:rPr>
                <w:rFonts w:ascii="Times New Roman" w:hAnsi="Times New Roman"/>
                <w:color w:val="auto"/>
                <w:sz w:val="24"/>
              </w:rPr>
              <w:t>esposizione complessiva al netto delle esposizioni in stato di default.</w:t>
            </w:r>
          </w:p>
        </w:tc>
      </w:tr>
      <w:tr w:rsidR="002312DE" w:rsidRPr="007717F5" w14:paraId="69E0A127" w14:textId="77777777" w:rsidTr="009F3999">
        <w:trPr>
          <w:trHeight w:val="2265"/>
        </w:trPr>
        <w:tc>
          <w:tcPr>
            <w:tcW w:w="1380" w:type="dxa"/>
            <w:vAlign w:val="center"/>
          </w:tcPr>
          <w:p w14:paraId="69E0A123"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EU-8</w:t>
            </w:r>
          </w:p>
        </w:tc>
        <w:tc>
          <w:tcPr>
            <w:tcW w:w="7659" w:type="dxa"/>
          </w:tcPr>
          <w:p w14:paraId="69E0A124"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Esposizioni garantite da ipoteche su beni immobili</w:t>
            </w:r>
          </w:p>
          <w:p w14:paraId="69E0A125" w14:textId="330F5F43" w:rsidR="00646595" w:rsidRPr="007717F5" w:rsidRDefault="00646595" w:rsidP="17C07D06">
            <w:pPr>
              <w:pStyle w:val="BodyText1"/>
              <w:spacing w:after="120" w:line="240" w:lineRule="auto"/>
              <w:rPr>
                <w:rFonts w:ascii="Times New Roman" w:hAnsi="Times New Roman"/>
                <w:color w:val="auto"/>
                <w:sz w:val="24"/>
                <w:szCs w:val="24"/>
              </w:rPr>
            </w:pPr>
            <w:r>
              <w:rPr>
                <w:rFonts w:ascii="Times New Roman" w:hAnsi="Times New Roman"/>
                <w:color w:val="auto"/>
                <w:sz w:val="24"/>
              </w:rPr>
              <w:t>Gli enti indicano la somma delle esposizioni, ossia il valore dell</w:t>
            </w:r>
            <w:r w:rsidR="00F9294F">
              <w:rPr>
                <w:rFonts w:ascii="Times New Roman" w:hAnsi="Times New Roman"/>
                <w:color w:val="auto"/>
                <w:sz w:val="24"/>
              </w:rPr>
              <w:t>'</w:t>
            </w:r>
            <w:r>
              <w:rPr>
                <w:rFonts w:ascii="Times New Roman" w:hAnsi="Times New Roman"/>
                <w:color w:val="auto"/>
                <w:sz w:val="24"/>
              </w:rPr>
              <w:t>esposizione delle attività che costituiscono esposizioni garantite da ipoteche su beni immobili che rientrano nell</w:t>
            </w:r>
            <w:r w:rsidR="00F9294F">
              <w:rPr>
                <w:rFonts w:ascii="Times New Roman" w:hAnsi="Times New Roman"/>
                <w:color w:val="auto"/>
                <w:sz w:val="24"/>
              </w:rPr>
              <w:t>'</w:t>
            </w:r>
            <w:r>
              <w:rPr>
                <w:rFonts w:ascii="Times New Roman" w:hAnsi="Times New Roman"/>
                <w:color w:val="auto"/>
                <w:sz w:val="24"/>
              </w:rPr>
              <w:t>ambito di applicazione dell</w:t>
            </w:r>
            <w:r w:rsidR="00F9294F">
              <w:rPr>
                <w:rFonts w:ascii="Times New Roman" w:hAnsi="Times New Roman"/>
                <w:color w:val="auto"/>
                <w:sz w:val="24"/>
              </w:rPr>
              <w:t>'</w:t>
            </w:r>
            <w:r>
              <w:rPr>
                <w:rFonts w:ascii="Times New Roman" w:hAnsi="Times New Roman"/>
                <w:color w:val="auto"/>
                <w:sz w:val="24"/>
              </w:rPr>
              <w:t>articolo</w:t>
            </w:r>
            <w:r w:rsidR="00186F54">
              <w:rPr>
                <w:rFonts w:ascii="Times New Roman" w:hAnsi="Times New Roman"/>
                <w:color w:val="auto"/>
                <w:sz w:val="24"/>
              </w:rPr>
              <w:t> </w:t>
            </w:r>
            <w:r>
              <w:rPr>
                <w:rFonts w:ascii="Times New Roman" w:hAnsi="Times New Roman"/>
                <w:color w:val="auto"/>
                <w:sz w:val="24"/>
              </w:rPr>
              <w:t>124 del regolamento (UE) n. 575/2013 in caso di esposizioni soggette al metodo standardizzato e che sono esposizioni verso imprese di cui all</w:t>
            </w:r>
            <w:r w:rsidR="00F9294F">
              <w:rPr>
                <w:rFonts w:ascii="Times New Roman" w:hAnsi="Times New Roman"/>
                <w:color w:val="auto"/>
                <w:sz w:val="24"/>
              </w:rPr>
              <w:t>'</w:t>
            </w:r>
            <w:r>
              <w:rPr>
                <w:rFonts w:ascii="Times New Roman" w:hAnsi="Times New Roman"/>
                <w:color w:val="auto"/>
                <w:sz w:val="24"/>
              </w:rPr>
              <w:t>articolo</w:t>
            </w:r>
            <w:r w:rsidR="00186F54">
              <w:rPr>
                <w:rFonts w:ascii="Times New Roman" w:hAnsi="Times New Roman"/>
                <w:color w:val="auto"/>
                <w:sz w:val="24"/>
              </w:rPr>
              <w:t> </w:t>
            </w:r>
            <w:r>
              <w:rPr>
                <w:rFonts w:ascii="Times New Roman" w:hAnsi="Times New Roman"/>
                <w:color w:val="auto"/>
                <w:sz w:val="24"/>
              </w:rPr>
              <w:t>147, paragrafo</w:t>
            </w:r>
            <w:r w:rsidR="00186F54">
              <w:rPr>
                <w:rFonts w:ascii="Times New Roman" w:hAnsi="Times New Roman"/>
                <w:color w:val="auto"/>
                <w:sz w:val="24"/>
              </w:rPr>
              <w:t> </w:t>
            </w:r>
            <w:r>
              <w:rPr>
                <w:rFonts w:ascii="Times New Roman" w:hAnsi="Times New Roman"/>
                <w:color w:val="auto"/>
                <w:sz w:val="24"/>
              </w:rPr>
              <w:t>2, lettera</w:t>
            </w:r>
            <w:r w:rsidR="00186F54">
              <w:rPr>
                <w:rFonts w:ascii="Times New Roman" w:hAnsi="Times New Roman"/>
                <w:color w:val="auto"/>
                <w:sz w:val="24"/>
              </w:rPr>
              <w:t> </w:t>
            </w:r>
            <w:r>
              <w:rPr>
                <w:rFonts w:ascii="Times New Roman" w:hAnsi="Times New Roman"/>
                <w:color w:val="auto"/>
                <w:sz w:val="24"/>
              </w:rPr>
              <w:t>c), del regolamento (UE) n. 575/2013 o esposizioni al dettaglio di cui all</w:t>
            </w:r>
            <w:r w:rsidR="00F9294F">
              <w:rPr>
                <w:rFonts w:ascii="Times New Roman" w:hAnsi="Times New Roman"/>
                <w:color w:val="auto"/>
                <w:sz w:val="24"/>
              </w:rPr>
              <w:t>'</w:t>
            </w:r>
            <w:r>
              <w:rPr>
                <w:rFonts w:ascii="Times New Roman" w:hAnsi="Times New Roman"/>
                <w:color w:val="auto"/>
                <w:sz w:val="24"/>
              </w:rPr>
              <w:t>articolo 147, paragrafo 2, lettera d), del regolamento (UE) n. 575/2013, se tali esposizioni sono garantite da ipoteche su beni immobili conformemente all</w:t>
            </w:r>
            <w:r w:rsidR="00F9294F">
              <w:rPr>
                <w:rFonts w:ascii="Times New Roman" w:hAnsi="Times New Roman"/>
                <w:color w:val="auto"/>
                <w:sz w:val="24"/>
              </w:rPr>
              <w:t>'</w:t>
            </w:r>
            <w:r>
              <w:rPr>
                <w:rFonts w:ascii="Times New Roman" w:hAnsi="Times New Roman"/>
                <w:color w:val="auto"/>
                <w:sz w:val="24"/>
              </w:rPr>
              <w:t>articolo 199, paragrafo 1, lettera a), del regolamento (UE) n. 575/2013 per le esposizioni soggette al metodo IRB.</w:t>
            </w:r>
          </w:p>
          <w:p w14:paraId="69E0A126" w14:textId="2D60B312" w:rsidR="00646595" w:rsidRPr="007717F5" w:rsidRDefault="00646595" w:rsidP="00E9371F">
            <w:pPr>
              <w:pStyle w:val="BodyText1"/>
              <w:spacing w:after="120" w:line="240" w:lineRule="auto"/>
              <w:rPr>
                <w:rFonts w:ascii="Times New Roman" w:hAnsi="Times New Roman"/>
                <w:bCs/>
                <w:color w:val="auto"/>
                <w:sz w:val="24"/>
                <w:szCs w:val="24"/>
              </w:rPr>
            </w:pPr>
            <w:r>
              <w:rPr>
                <w:rFonts w:ascii="Times New Roman" w:hAnsi="Times New Roman"/>
                <w:color w:val="auto"/>
                <w:sz w:val="24"/>
              </w:rPr>
              <w:t>Gli enti indicano l</w:t>
            </w:r>
            <w:r w:rsidR="00F9294F">
              <w:rPr>
                <w:rFonts w:ascii="Times New Roman" w:hAnsi="Times New Roman"/>
                <w:color w:val="auto"/>
                <w:sz w:val="24"/>
              </w:rPr>
              <w:t>'</w:t>
            </w:r>
            <w:r>
              <w:rPr>
                <w:rFonts w:ascii="Times New Roman" w:hAnsi="Times New Roman"/>
                <w:color w:val="auto"/>
                <w:sz w:val="24"/>
              </w:rPr>
              <w:t>esposizione complessiva al netto delle esposizioni in stato di default.</w:t>
            </w:r>
          </w:p>
        </w:tc>
      </w:tr>
      <w:tr w:rsidR="002312DE" w:rsidRPr="007717F5" w14:paraId="69E0A12C" w14:textId="77777777" w:rsidTr="009F3999">
        <w:trPr>
          <w:trHeight w:val="2265"/>
        </w:trPr>
        <w:tc>
          <w:tcPr>
            <w:tcW w:w="1380" w:type="dxa"/>
            <w:vAlign w:val="center"/>
          </w:tcPr>
          <w:p w14:paraId="69E0A128"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EU-9</w:t>
            </w:r>
          </w:p>
        </w:tc>
        <w:tc>
          <w:tcPr>
            <w:tcW w:w="7659" w:type="dxa"/>
          </w:tcPr>
          <w:p w14:paraId="69E0A12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Esposizioni al dettaglio</w:t>
            </w:r>
          </w:p>
          <w:p w14:paraId="69E0A12A" w14:textId="081857A3" w:rsidR="00646595" w:rsidRPr="007717F5" w:rsidRDefault="00646595" w:rsidP="17C07D06">
            <w:pPr>
              <w:pStyle w:val="BodyText1"/>
              <w:spacing w:after="120" w:line="240" w:lineRule="auto"/>
              <w:rPr>
                <w:rFonts w:ascii="Times New Roman" w:hAnsi="Times New Roman"/>
                <w:color w:val="auto"/>
                <w:sz w:val="24"/>
                <w:szCs w:val="24"/>
              </w:rPr>
            </w:pPr>
            <w:r>
              <w:rPr>
                <w:rFonts w:ascii="Times New Roman" w:hAnsi="Times New Roman"/>
                <w:color w:val="auto"/>
                <w:sz w:val="24"/>
              </w:rPr>
              <w:t>Gli enti indicano la somma delle esposizioni, ossia il valore dell</w:t>
            </w:r>
            <w:r w:rsidR="00F9294F">
              <w:rPr>
                <w:rFonts w:ascii="Times New Roman" w:hAnsi="Times New Roman"/>
                <w:color w:val="auto"/>
                <w:sz w:val="24"/>
              </w:rPr>
              <w:t>'</w:t>
            </w:r>
            <w:r>
              <w:rPr>
                <w:rFonts w:ascii="Times New Roman" w:hAnsi="Times New Roman"/>
                <w:color w:val="auto"/>
                <w:sz w:val="24"/>
              </w:rPr>
              <w:t>esposizione complessiva delle attività che costituiscono esposizioni al dettaglio ai sensi dell</w:t>
            </w:r>
            <w:r w:rsidR="00F9294F">
              <w:rPr>
                <w:rFonts w:ascii="Times New Roman" w:hAnsi="Times New Roman"/>
                <w:color w:val="auto"/>
                <w:sz w:val="24"/>
              </w:rPr>
              <w:t>'</w:t>
            </w:r>
            <w:r>
              <w:rPr>
                <w:rFonts w:ascii="Times New Roman" w:hAnsi="Times New Roman"/>
                <w:color w:val="auto"/>
                <w:sz w:val="24"/>
              </w:rPr>
              <w:t>articolo 123 del regolamento (UE) n. 575/2013, in caso di esposizioni soggette al metodo standardizzato e che sono esposizioni di cui all</w:t>
            </w:r>
            <w:r w:rsidR="00F9294F">
              <w:rPr>
                <w:rFonts w:ascii="Times New Roman" w:hAnsi="Times New Roman"/>
                <w:color w:val="auto"/>
                <w:sz w:val="24"/>
              </w:rPr>
              <w:t>'</w:t>
            </w:r>
            <w:r>
              <w:rPr>
                <w:rFonts w:ascii="Times New Roman" w:hAnsi="Times New Roman"/>
                <w:color w:val="auto"/>
                <w:sz w:val="24"/>
              </w:rPr>
              <w:t xml:space="preserve">articolo 147, paragrafo 2, lettera d), di detto regolamento, se tali esposizioni </w:t>
            </w:r>
            <w:r>
              <w:rPr>
                <w:rFonts w:ascii="Times New Roman" w:hAnsi="Times New Roman"/>
                <w:b/>
                <w:color w:val="auto"/>
                <w:sz w:val="24"/>
                <w:u w:val="single"/>
              </w:rPr>
              <w:t>non</w:t>
            </w:r>
            <w:r>
              <w:rPr>
                <w:rFonts w:ascii="Times New Roman" w:hAnsi="Times New Roman"/>
                <w:color w:val="auto"/>
                <w:sz w:val="24"/>
              </w:rPr>
              <w:t xml:space="preserve"> sono garantite da ipoteche su beni immobili conformemente all</w:t>
            </w:r>
            <w:r w:rsidR="00F9294F">
              <w:rPr>
                <w:rFonts w:ascii="Times New Roman" w:hAnsi="Times New Roman"/>
                <w:color w:val="auto"/>
                <w:sz w:val="24"/>
              </w:rPr>
              <w:t>'</w:t>
            </w:r>
            <w:r>
              <w:rPr>
                <w:rFonts w:ascii="Times New Roman" w:hAnsi="Times New Roman"/>
                <w:color w:val="auto"/>
                <w:sz w:val="24"/>
              </w:rPr>
              <w:t>articolo</w:t>
            </w:r>
            <w:r w:rsidR="00186F54">
              <w:rPr>
                <w:rFonts w:ascii="Times New Roman" w:hAnsi="Times New Roman"/>
                <w:color w:val="auto"/>
                <w:sz w:val="24"/>
              </w:rPr>
              <w:t> </w:t>
            </w:r>
            <w:r>
              <w:rPr>
                <w:rFonts w:ascii="Times New Roman" w:hAnsi="Times New Roman"/>
                <w:color w:val="auto"/>
                <w:sz w:val="24"/>
              </w:rPr>
              <w:t>199, paragrafo 1, lettera a), del medesimo regolamento per le esposizioni soggette al metodo IRB.</w:t>
            </w:r>
          </w:p>
          <w:p w14:paraId="69E0A12B" w14:textId="01804362"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Gli enti indicano l</w:t>
            </w:r>
            <w:r w:rsidR="00F9294F">
              <w:rPr>
                <w:rFonts w:ascii="Times New Roman" w:hAnsi="Times New Roman"/>
                <w:sz w:val="24"/>
              </w:rPr>
              <w:t>'</w:t>
            </w:r>
            <w:r>
              <w:rPr>
                <w:rFonts w:ascii="Times New Roman" w:hAnsi="Times New Roman"/>
                <w:sz w:val="24"/>
              </w:rPr>
              <w:t>esposizione complessiva al netto delle esposizioni in stato di default.</w:t>
            </w:r>
          </w:p>
        </w:tc>
      </w:tr>
      <w:tr w:rsidR="002312DE" w:rsidRPr="007717F5" w14:paraId="69E0A133" w14:textId="77777777" w:rsidTr="009F3999">
        <w:trPr>
          <w:trHeight w:val="625"/>
        </w:trPr>
        <w:tc>
          <w:tcPr>
            <w:tcW w:w="1380" w:type="dxa"/>
            <w:vAlign w:val="center"/>
          </w:tcPr>
          <w:p w14:paraId="69E0A12D"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EU-10</w:t>
            </w:r>
          </w:p>
        </w:tc>
        <w:tc>
          <w:tcPr>
            <w:tcW w:w="7659" w:type="dxa"/>
          </w:tcPr>
          <w:p w14:paraId="69E0A12E"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Esposizioni verso imprese</w:t>
            </w:r>
          </w:p>
          <w:p w14:paraId="69E0A12F" w14:textId="3F63C57C" w:rsidR="00646595" w:rsidRPr="007717F5" w:rsidRDefault="00646595" w:rsidP="17C07D06">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Gli enti indicano la somma delle esposizioni, ossia il valore dell</w:t>
            </w:r>
            <w:r w:rsidR="00F9294F">
              <w:rPr>
                <w:rFonts w:ascii="Times New Roman" w:hAnsi="Times New Roman"/>
                <w:sz w:val="24"/>
              </w:rPr>
              <w:t>'</w:t>
            </w:r>
            <w:r>
              <w:rPr>
                <w:rFonts w:ascii="Times New Roman" w:hAnsi="Times New Roman"/>
                <w:sz w:val="24"/>
              </w:rPr>
              <w:t>esposizione complessiva delle attività che sono esposizioni verso imprese (ossia esposizioni finanziarie e non finanziarie). Per le esposizioni soggette al metodo standardizzato, si tratta di esposizioni che rientrano nell</w:t>
            </w:r>
            <w:r w:rsidR="00F9294F">
              <w:rPr>
                <w:rFonts w:ascii="Times New Roman" w:hAnsi="Times New Roman"/>
                <w:sz w:val="24"/>
              </w:rPr>
              <w:t>'</w:t>
            </w:r>
            <w:r>
              <w:rPr>
                <w:rFonts w:ascii="Times New Roman" w:hAnsi="Times New Roman"/>
                <w:sz w:val="24"/>
              </w:rPr>
              <w:t>ambito di applicazione dell</w:t>
            </w:r>
            <w:r w:rsidR="00F9294F">
              <w:rPr>
                <w:rFonts w:ascii="Times New Roman" w:hAnsi="Times New Roman"/>
                <w:sz w:val="24"/>
              </w:rPr>
              <w:t>'</w:t>
            </w:r>
            <w:r>
              <w:rPr>
                <w:rFonts w:ascii="Times New Roman" w:hAnsi="Times New Roman"/>
                <w:sz w:val="24"/>
              </w:rPr>
              <w:t>articolo 122 del regolamento (UE) n. 575/2013, e per le esposizioni soggette al metodo IRB, si tratta di esposizioni verso imprese ai sensi dell</w:t>
            </w:r>
            <w:r w:rsidR="00F9294F">
              <w:rPr>
                <w:rFonts w:ascii="Times New Roman" w:hAnsi="Times New Roman"/>
                <w:sz w:val="24"/>
              </w:rPr>
              <w:t>'</w:t>
            </w:r>
            <w:r>
              <w:rPr>
                <w:rFonts w:ascii="Times New Roman" w:hAnsi="Times New Roman"/>
                <w:sz w:val="24"/>
              </w:rPr>
              <w:t xml:space="preserve">articolo 147, paragrafo 2, lettera c), di tale regolamento, se queste esposizioni </w:t>
            </w:r>
            <w:r>
              <w:rPr>
                <w:rFonts w:ascii="Times New Roman" w:hAnsi="Times New Roman"/>
                <w:b/>
                <w:sz w:val="24"/>
                <w:u w:val="single"/>
              </w:rPr>
              <w:t>non</w:t>
            </w:r>
            <w:r>
              <w:rPr>
                <w:rFonts w:ascii="Times New Roman" w:hAnsi="Times New Roman"/>
                <w:sz w:val="24"/>
              </w:rPr>
              <w:t xml:space="preserve"> sono garantite da ipoteche su beni immobili conformemente all</w:t>
            </w:r>
            <w:r w:rsidR="00F9294F">
              <w:rPr>
                <w:rFonts w:ascii="Times New Roman" w:hAnsi="Times New Roman"/>
                <w:sz w:val="24"/>
              </w:rPr>
              <w:t>'</w:t>
            </w:r>
            <w:r>
              <w:rPr>
                <w:rFonts w:ascii="Times New Roman" w:hAnsi="Times New Roman"/>
                <w:sz w:val="24"/>
              </w:rPr>
              <w:t>articolo 199, paragrafo 1, lettera a), del medesimo regolamento.</w:t>
            </w:r>
          </w:p>
          <w:p w14:paraId="69E0A130" w14:textId="5EE67151" w:rsidR="00646595" w:rsidRPr="007717F5" w:rsidRDefault="00646595" w:rsidP="17C07D06">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Per </w:t>
            </w:r>
            <w:r w:rsidR="00F9294F">
              <w:rPr>
                <w:rFonts w:ascii="Times New Roman" w:hAnsi="Times New Roman"/>
                <w:sz w:val="24"/>
              </w:rPr>
              <w:t>"</w:t>
            </w:r>
            <w:r>
              <w:rPr>
                <w:rFonts w:ascii="Times New Roman" w:hAnsi="Times New Roman"/>
                <w:sz w:val="24"/>
              </w:rPr>
              <w:t>imprese finanziarie</w:t>
            </w:r>
            <w:r w:rsidR="00F9294F">
              <w:rPr>
                <w:rFonts w:ascii="Times New Roman" w:hAnsi="Times New Roman"/>
                <w:sz w:val="24"/>
              </w:rPr>
              <w:t>"</w:t>
            </w:r>
            <w:r>
              <w:rPr>
                <w:rFonts w:ascii="Times New Roman" w:hAnsi="Times New Roman"/>
                <w:sz w:val="24"/>
              </w:rPr>
              <w:t xml:space="preserve"> si intendono le imprese regolamentate e non regolamentate diverse dagli enti di cui alla riga EU-7 di questo modello, la cui principale attività è l</w:t>
            </w:r>
            <w:r w:rsidR="00F9294F">
              <w:rPr>
                <w:rFonts w:ascii="Times New Roman" w:hAnsi="Times New Roman"/>
                <w:sz w:val="24"/>
              </w:rPr>
              <w:t>'</w:t>
            </w:r>
            <w:r>
              <w:rPr>
                <w:rFonts w:ascii="Times New Roman" w:hAnsi="Times New Roman"/>
                <w:sz w:val="24"/>
              </w:rPr>
              <w:t>acquisizione di partecipazioni o l</w:t>
            </w:r>
            <w:r w:rsidR="00F9294F">
              <w:rPr>
                <w:rFonts w:ascii="Times New Roman" w:hAnsi="Times New Roman"/>
                <w:sz w:val="24"/>
              </w:rPr>
              <w:t>'</w:t>
            </w:r>
            <w:r>
              <w:rPr>
                <w:rFonts w:ascii="Times New Roman" w:hAnsi="Times New Roman"/>
                <w:sz w:val="24"/>
              </w:rPr>
              <w:t>esecuzione di una o più delle attività elencate nell</w:t>
            </w:r>
            <w:r w:rsidR="00F9294F">
              <w:rPr>
                <w:rFonts w:ascii="Times New Roman" w:hAnsi="Times New Roman"/>
                <w:sz w:val="24"/>
              </w:rPr>
              <w:t>'</w:t>
            </w:r>
            <w:r>
              <w:rPr>
                <w:rFonts w:ascii="Times New Roman" w:hAnsi="Times New Roman"/>
                <w:sz w:val="24"/>
              </w:rPr>
              <w:t>allegato</w:t>
            </w:r>
            <w:r w:rsidR="00186F54">
              <w:rPr>
                <w:rFonts w:ascii="Times New Roman" w:hAnsi="Times New Roman"/>
                <w:sz w:val="24"/>
              </w:rPr>
              <w:t> </w:t>
            </w:r>
            <w:r>
              <w:rPr>
                <w:rFonts w:ascii="Times New Roman" w:hAnsi="Times New Roman"/>
                <w:sz w:val="24"/>
              </w:rPr>
              <w:t>I della CRD, e le imprese ai sensi dell</w:t>
            </w:r>
            <w:r w:rsidR="00F9294F">
              <w:rPr>
                <w:rFonts w:ascii="Times New Roman" w:hAnsi="Times New Roman"/>
                <w:sz w:val="24"/>
              </w:rPr>
              <w:t>'</w:t>
            </w:r>
            <w:r>
              <w:rPr>
                <w:rFonts w:ascii="Times New Roman" w:hAnsi="Times New Roman"/>
                <w:sz w:val="24"/>
              </w:rPr>
              <w:t>articolo</w:t>
            </w:r>
            <w:r w:rsidR="00186F54">
              <w:rPr>
                <w:rFonts w:ascii="Times New Roman" w:hAnsi="Times New Roman"/>
                <w:sz w:val="24"/>
              </w:rPr>
              <w:t> </w:t>
            </w:r>
            <w:r>
              <w:rPr>
                <w:rFonts w:ascii="Times New Roman" w:hAnsi="Times New Roman"/>
                <w:sz w:val="24"/>
              </w:rPr>
              <w:t>4, paragrafo</w:t>
            </w:r>
            <w:r w:rsidR="00186F54">
              <w:rPr>
                <w:rFonts w:ascii="Times New Roman" w:hAnsi="Times New Roman"/>
                <w:sz w:val="24"/>
              </w:rPr>
              <w:t> </w:t>
            </w:r>
            <w:r>
              <w:rPr>
                <w:rFonts w:ascii="Times New Roman" w:hAnsi="Times New Roman"/>
                <w:sz w:val="24"/>
              </w:rPr>
              <w:t>1, punto</w:t>
            </w:r>
            <w:r w:rsidR="00186F54">
              <w:rPr>
                <w:rFonts w:ascii="Times New Roman" w:hAnsi="Times New Roman"/>
                <w:sz w:val="24"/>
              </w:rPr>
              <w:t> </w:t>
            </w:r>
            <w:r>
              <w:rPr>
                <w:rFonts w:ascii="Times New Roman" w:hAnsi="Times New Roman"/>
                <w:sz w:val="24"/>
              </w:rPr>
              <w:t>27, del regolamento (UE) n. 575/2013, diverse dagli enti di cui alla riga EU-7 di questo modello.</w:t>
            </w:r>
          </w:p>
          <w:p w14:paraId="69E0A131" w14:textId="1D802567" w:rsidR="00646595" w:rsidRPr="007717F5" w:rsidRDefault="00646595" w:rsidP="17C07D06">
            <w:pPr>
              <w:pStyle w:val="BodyText1"/>
              <w:spacing w:after="120" w:line="240" w:lineRule="auto"/>
              <w:rPr>
                <w:rFonts w:ascii="Times New Roman" w:hAnsi="Times New Roman"/>
                <w:color w:val="auto"/>
                <w:sz w:val="24"/>
                <w:szCs w:val="24"/>
              </w:rPr>
            </w:pPr>
            <w:r>
              <w:rPr>
                <w:rFonts w:ascii="Times New Roman" w:hAnsi="Times New Roman"/>
                <w:color w:val="auto"/>
                <w:sz w:val="24"/>
              </w:rPr>
              <w:t>Ai fini di questa cella, si applica la definizione di piccola e media impresa di cui all</w:t>
            </w:r>
            <w:r w:rsidR="00F9294F">
              <w:rPr>
                <w:rFonts w:ascii="Times New Roman" w:hAnsi="Times New Roman"/>
                <w:color w:val="auto"/>
                <w:sz w:val="24"/>
              </w:rPr>
              <w:t>'</w:t>
            </w:r>
            <w:r>
              <w:rPr>
                <w:rFonts w:ascii="Times New Roman" w:hAnsi="Times New Roman"/>
                <w:color w:val="auto"/>
                <w:sz w:val="24"/>
              </w:rPr>
              <w:t>articolo 501, paragrafo 2, lettera b), del regolamento (UE) n. 575/2013.</w:t>
            </w:r>
          </w:p>
          <w:p w14:paraId="69E0A132" w14:textId="023C000A" w:rsidR="00646595" w:rsidRPr="007717F5" w:rsidRDefault="00646595" w:rsidP="00186F54">
            <w:pPr>
              <w:pStyle w:val="Teksttreci0"/>
              <w:keepLines/>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lastRenderedPageBreak/>
              <w:t>Gli enti indicano l</w:t>
            </w:r>
            <w:r w:rsidR="00F9294F">
              <w:rPr>
                <w:rFonts w:ascii="Times New Roman" w:hAnsi="Times New Roman"/>
                <w:sz w:val="24"/>
              </w:rPr>
              <w:t>'</w:t>
            </w:r>
            <w:r>
              <w:rPr>
                <w:rFonts w:ascii="Times New Roman" w:hAnsi="Times New Roman"/>
                <w:sz w:val="24"/>
              </w:rPr>
              <w:t>esposizione complessiva al netto delle esposizioni in stato di default.</w:t>
            </w:r>
          </w:p>
        </w:tc>
      </w:tr>
      <w:tr w:rsidR="002312DE" w:rsidRPr="007717F5" w14:paraId="69E0A137" w14:textId="77777777" w:rsidTr="009F3999">
        <w:trPr>
          <w:trHeight w:val="1729"/>
        </w:trPr>
        <w:tc>
          <w:tcPr>
            <w:tcW w:w="1380" w:type="dxa"/>
            <w:vAlign w:val="center"/>
          </w:tcPr>
          <w:p w14:paraId="69E0A134"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EU-11</w:t>
            </w:r>
          </w:p>
        </w:tc>
        <w:tc>
          <w:tcPr>
            <w:tcW w:w="7659" w:type="dxa"/>
          </w:tcPr>
          <w:p w14:paraId="69E0A135"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Esposizioni in stato di default</w:t>
            </w:r>
          </w:p>
          <w:p w14:paraId="69E0A136" w14:textId="6D730A8D" w:rsidR="00646595" w:rsidRPr="007717F5" w:rsidRDefault="00646595">
            <w:pPr>
              <w:pStyle w:val="BodyText1"/>
              <w:spacing w:after="120" w:line="240" w:lineRule="auto"/>
              <w:rPr>
                <w:rFonts w:ascii="Times New Roman" w:hAnsi="Times New Roman"/>
                <w:color w:val="auto"/>
                <w:sz w:val="24"/>
                <w:szCs w:val="24"/>
              </w:rPr>
            </w:pPr>
            <w:r>
              <w:rPr>
                <w:rFonts w:ascii="Times New Roman" w:hAnsi="Times New Roman"/>
                <w:color w:val="auto"/>
                <w:sz w:val="24"/>
              </w:rPr>
              <w:t>Gli enti indicano la somma delle esposizioni, ossia il valore dell</w:t>
            </w:r>
            <w:r w:rsidR="00F9294F">
              <w:rPr>
                <w:rFonts w:ascii="Times New Roman" w:hAnsi="Times New Roman"/>
                <w:color w:val="auto"/>
                <w:sz w:val="24"/>
              </w:rPr>
              <w:t>'</w:t>
            </w:r>
            <w:r>
              <w:rPr>
                <w:rFonts w:ascii="Times New Roman" w:hAnsi="Times New Roman"/>
                <w:color w:val="auto"/>
                <w:sz w:val="24"/>
              </w:rPr>
              <w:t>esposizione complessiva delle attività in stato di default e, per le esposizioni soggette al metodo standardizzato, che rientrano nell</w:t>
            </w:r>
            <w:r w:rsidR="00F9294F">
              <w:rPr>
                <w:rFonts w:ascii="Times New Roman" w:hAnsi="Times New Roman"/>
                <w:color w:val="auto"/>
                <w:sz w:val="24"/>
              </w:rPr>
              <w:t>'</w:t>
            </w:r>
            <w:r>
              <w:rPr>
                <w:rFonts w:ascii="Times New Roman" w:hAnsi="Times New Roman"/>
                <w:color w:val="auto"/>
                <w:sz w:val="24"/>
              </w:rPr>
              <w:t>ambito di applicazione dell</w:t>
            </w:r>
            <w:r w:rsidR="00F9294F">
              <w:rPr>
                <w:rFonts w:ascii="Times New Roman" w:hAnsi="Times New Roman"/>
                <w:color w:val="auto"/>
                <w:sz w:val="24"/>
              </w:rPr>
              <w:t>'</w:t>
            </w:r>
            <w:r>
              <w:rPr>
                <w:rFonts w:ascii="Times New Roman" w:hAnsi="Times New Roman"/>
                <w:color w:val="auto"/>
                <w:sz w:val="24"/>
              </w:rPr>
              <w:t>articolo 127 del regolamento (UE) n. 575/2013 o, nel caso delle esposizioni soggette al metodo IRB, classificate nelle classi di esposizioni elencate all</w:t>
            </w:r>
            <w:r w:rsidR="00F9294F">
              <w:rPr>
                <w:rFonts w:ascii="Times New Roman" w:hAnsi="Times New Roman"/>
                <w:color w:val="auto"/>
                <w:sz w:val="24"/>
              </w:rPr>
              <w:t>'</w:t>
            </w:r>
            <w:r>
              <w:rPr>
                <w:rFonts w:ascii="Times New Roman" w:hAnsi="Times New Roman"/>
                <w:color w:val="auto"/>
                <w:sz w:val="24"/>
              </w:rPr>
              <w:t>articolo 147, paragrafo</w:t>
            </w:r>
            <w:r w:rsidR="00186F54">
              <w:rPr>
                <w:rFonts w:ascii="Times New Roman" w:hAnsi="Times New Roman"/>
                <w:color w:val="auto"/>
                <w:sz w:val="24"/>
              </w:rPr>
              <w:t> </w:t>
            </w:r>
            <w:r>
              <w:rPr>
                <w:rFonts w:ascii="Times New Roman" w:hAnsi="Times New Roman"/>
                <w:color w:val="auto"/>
                <w:sz w:val="24"/>
              </w:rPr>
              <w:t>2, di tale regolamento se lo stato di default è intervenuto, conformemente all</w:t>
            </w:r>
            <w:r w:rsidR="00F9294F">
              <w:rPr>
                <w:rFonts w:ascii="Times New Roman" w:hAnsi="Times New Roman"/>
                <w:color w:val="auto"/>
                <w:sz w:val="24"/>
              </w:rPr>
              <w:t>'</w:t>
            </w:r>
            <w:r>
              <w:rPr>
                <w:rFonts w:ascii="Times New Roman" w:hAnsi="Times New Roman"/>
                <w:color w:val="auto"/>
                <w:sz w:val="24"/>
              </w:rPr>
              <w:t>articolo 178, del medesimo regolamento.</w:t>
            </w:r>
          </w:p>
        </w:tc>
      </w:tr>
      <w:tr w:rsidR="002312DE" w:rsidRPr="007717F5" w14:paraId="69E0A13B" w14:textId="77777777" w:rsidTr="009F3999">
        <w:trPr>
          <w:trHeight w:val="992"/>
        </w:trPr>
        <w:tc>
          <w:tcPr>
            <w:tcW w:w="1380" w:type="dxa"/>
            <w:vAlign w:val="center"/>
          </w:tcPr>
          <w:p w14:paraId="69E0A138"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EU-12</w:t>
            </w:r>
          </w:p>
        </w:tc>
        <w:tc>
          <w:tcPr>
            <w:tcW w:w="7659" w:type="dxa"/>
          </w:tcPr>
          <w:p w14:paraId="69E0A13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Altre esposizioni (ad es. in strumenti di capitale, cartolarizzazioni e altre attività diverse da crediti)</w:t>
            </w:r>
          </w:p>
          <w:p w14:paraId="69E0A13A" w14:textId="5B407CCB"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Gli enti indicano la somma delle esposizioni, ossia il valore dell</w:t>
            </w:r>
            <w:r w:rsidR="00F9294F">
              <w:rPr>
                <w:rFonts w:ascii="Times New Roman" w:hAnsi="Times New Roman"/>
                <w:sz w:val="24"/>
              </w:rPr>
              <w:t>'</w:t>
            </w:r>
            <w:r>
              <w:rPr>
                <w:rFonts w:ascii="Times New Roman" w:hAnsi="Times New Roman"/>
                <w:sz w:val="24"/>
              </w:rPr>
              <w:t>esposizione complessiva di altre esposizioni esterne al portafoglio di negoziazione di cui al regolamento (UE) n. 575/2013 (ad esempio strumenti di capitale, cartolarizzazioni e altre attività diverse dai crediti; nel caso delle esposizioni soggette al metodo standardizzato, si tratta di attività classificate nelle classi di esposizioni di cui all</w:t>
            </w:r>
            <w:r w:rsidR="00F9294F">
              <w:rPr>
                <w:rFonts w:ascii="Times New Roman" w:hAnsi="Times New Roman"/>
                <w:sz w:val="24"/>
              </w:rPr>
              <w:t>'</w:t>
            </w:r>
            <w:r>
              <w:rPr>
                <w:rFonts w:ascii="Times New Roman" w:hAnsi="Times New Roman"/>
                <w:sz w:val="24"/>
              </w:rPr>
              <w:t>articolo</w:t>
            </w:r>
            <w:r w:rsidR="00186F54">
              <w:rPr>
                <w:rFonts w:ascii="Times New Roman" w:hAnsi="Times New Roman"/>
                <w:sz w:val="24"/>
              </w:rPr>
              <w:t> </w:t>
            </w:r>
            <w:r>
              <w:rPr>
                <w:rFonts w:ascii="Times New Roman" w:hAnsi="Times New Roman"/>
                <w:sz w:val="24"/>
              </w:rPr>
              <w:t>112, lettere k), m), n), o), p) e q), del regolamento (UE) n. 575/2013 e, nel caso delle esposizioni soggette al metodo IRB, all</w:t>
            </w:r>
            <w:r w:rsidR="00F9294F">
              <w:rPr>
                <w:rFonts w:ascii="Times New Roman" w:hAnsi="Times New Roman"/>
                <w:sz w:val="24"/>
              </w:rPr>
              <w:t>'</w:t>
            </w:r>
            <w:r>
              <w:rPr>
                <w:rFonts w:ascii="Times New Roman" w:hAnsi="Times New Roman"/>
                <w:sz w:val="24"/>
              </w:rPr>
              <w:t>articolo 147, paragrafo 2, lettere e), f) e g), di tale regolamento). Gli enti includono le attività dedotte nella determinazione del capitale di classe 1 e quindi indicate nella riga 2 del modello EU LR2 - LRCom, a meno che tali attività non siano incluse nella riga EU-2 e nelle righe da EU-4 a EU-11 del modello EU LR3 - LRSpl.</w:t>
            </w:r>
          </w:p>
        </w:tc>
      </w:tr>
    </w:tbl>
    <w:p w14:paraId="69E0A13C" w14:textId="77777777" w:rsidR="00646595" w:rsidRPr="007717F5" w:rsidRDefault="00646595" w:rsidP="00646595">
      <w:pPr>
        <w:spacing w:after="120"/>
        <w:rPr>
          <w:rFonts w:ascii="Times New Roman" w:hAnsi="Times New Roman" w:cs="Times New Roman"/>
          <w:sz w:val="24"/>
        </w:rPr>
      </w:pPr>
    </w:p>
    <w:p w14:paraId="69E0A13D" w14:textId="77777777" w:rsidR="00646595" w:rsidRPr="007717F5" w:rsidRDefault="00646595" w:rsidP="00646595">
      <w:pPr>
        <w:pStyle w:val="Teksttreci20"/>
        <w:shd w:val="clear" w:color="auto" w:fill="auto"/>
        <w:tabs>
          <w:tab w:val="left" w:pos="221"/>
        </w:tabs>
        <w:spacing w:after="120" w:line="240" w:lineRule="auto"/>
        <w:jc w:val="left"/>
        <w:rPr>
          <w:rFonts w:ascii="Times New Roman" w:hAnsi="Times New Roman" w:cs="Times New Roman"/>
          <w:sz w:val="24"/>
          <w:szCs w:val="24"/>
        </w:rPr>
      </w:pPr>
      <w:r>
        <w:rPr>
          <w:rFonts w:ascii="Times New Roman" w:hAnsi="Times New Roman"/>
          <w:sz w:val="24"/>
        </w:rPr>
        <w:t xml:space="preserve">Tabella EU LRA: informativa sugli elementi qualitativi del coefficiente di leva finanziaria </w:t>
      </w:r>
      <w:r>
        <w:rPr>
          <w:rFonts w:ascii="Times New Roman" w:hAnsi="Times New Roman"/>
          <w:b w:val="0"/>
          <w:sz w:val="24"/>
        </w:rPr>
        <w:t>(caselle di testo libero per informativa sugli elementi qualitativi)</w:t>
      </w:r>
    </w:p>
    <w:p w14:paraId="69E0A13E" w14:textId="5577CA05" w:rsidR="00646595" w:rsidRPr="007717F5" w:rsidRDefault="00646595" w:rsidP="17C07D06">
      <w:pPr>
        <w:pStyle w:val="ListParagraph"/>
        <w:numPr>
          <w:ilvl w:val="0"/>
          <w:numId w:val="6"/>
        </w:numPr>
        <w:spacing w:after="120"/>
        <w:ind w:left="426"/>
        <w:rPr>
          <w:rStyle w:val="TeksttreciPogrubienie"/>
          <w:rFonts w:ascii="Times New Roman" w:hAnsi="Times New Roman" w:cs="Times New Roman"/>
          <w:b w:val="0"/>
          <w:bCs w:val="0"/>
          <w:color w:val="auto"/>
          <w:sz w:val="24"/>
          <w:szCs w:val="24"/>
        </w:rPr>
      </w:pPr>
      <w:r>
        <w:rPr>
          <w:rFonts w:ascii="Times New Roman" w:hAnsi="Times New Roman"/>
          <w:sz w:val="24"/>
        </w:rPr>
        <w:t>Gli enti compilano la tabella</w:t>
      </w:r>
      <w:r w:rsidR="00186F54" w:rsidRPr="00186F54">
        <w:rPr>
          <w:rFonts w:ascii="Times New Roman" w:hAnsi="Times New Roman"/>
          <w:sz w:val="24"/>
          <w:szCs w:val="24"/>
        </w:rPr>
        <w:t xml:space="preserve"> </w:t>
      </w:r>
      <w:r>
        <w:rPr>
          <w:rFonts w:ascii="Times New Roman" w:hAnsi="Times New Roman"/>
          <w:sz w:val="24"/>
        </w:rPr>
        <w:t>EU LRA applicando le istruzioni riportate di seguito, in</w:t>
      </w:r>
      <w:r w:rsidR="00186F54">
        <w:rPr>
          <w:rFonts w:ascii="Times New Roman" w:hAnsi="Times New Roman"/>
          <w:sz w:val="24"/>
        </w:rPr>
        <w:t> </w:t>
      </w:r>
      <w:r>
        <w:rPr>
          <w:rFonts w:ascii="Times New Roman" w:hAnsi="Times New Roman"/>
          <w:sz w:val="24"/>
        </w:rPr>
        <w:t>applicazione dell</w:t>
      </w:r>
      <w:r w:rsidR="00F9294F">
        <w:rPr>
          <w:rFonts w:ascii="Times New Roman" w:hAnsi="Times New Roman"/>
          <w:sz w:val="24"/>
        </w:rPr>
        <w:t>'</w:t>
      </w:r>
      <w:r>
        <w:rPr>
          <w:rFonts w:ascii="Times New Roman" w:hAnsi="Times New Roman"/>
          <w:sz w:val="24"/>
        </w:rPr>
        <w:t>articolo 451, paragrafo 1, lettere d) ed e), del regolamento (UE) n. 575/2013.</w:t>
      </w:r>
    </w:p>
    <w:p w14:paraId="69E0A13F" w14:textId="77777777" w:rsidR="00646595" w:rsidRPr="007717F5" w:rsidRDefault="00646595" w:rsidP="00646595">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312DE" w:rsidRPr="007717F5" w14:paraId="69E0A141" w14:textId="77777777" w:rsidTr="17C07D0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E0A140" w14:textId="77777777" w:rsidR="00646595" w:rsidRPr="007717F5" w:rsidRDefault="00646595" w:rsidP="00E9371F">
            <w:pPr>
              <w:spacing w:after="120"/>
              <w:rPr>
                <w:rFonts w:ascii="Times New Roman" w:hAnsi="Times New Roman" w:cs="Times New Roman"/>
                <w:b/>
                <w:sz w:val="24"/>
              </w:rPr>
            </w:pPr>
            <w:r>
              <w:rPr>
                <w:rFonts w:ascii="Times New Roman" w:hAnsi="Times New Roman"/>
                <w:b/>
                <w:sz w:val="24"/>
              </w:rPr>
              <w:t>Riferimenti giuridici e istruzioni</w:t>
            </w:r>
          </w:p>
        </w:tc>
      </w:tr>
      <w:tr w:rsidR="002312DE" w:rsidRPr="007717F5" w14:paraId="69E0A144" w14:textId="77777777" w:rsidTr="17C07D06">
        <w:trPr>
          <w:trHeight w:val="238"/>
        </w:trPr>
        <w:tc>
          <w:tcPr>
            <w:tcW w:w="1384" w:type="dxa"/>
            <w:shd w:val="clear" w:color="auto" w:fill="D9D9D9" w:themeFill="background1" w:themeFillShade="D9"/>
          </w:tcPr>
          <w:p w14:paraId="69E0A142" w14:textId="52F2D10D" w:rsidR="00646595" w:rsidRPr="007717F5" w:rsidRDefault="00646595" w:rsidP="00E9371F">
            <w:pPr>
              <w:autoSpaceDE w:val="0"/>
              <w:autoSpaceDN w:val="0"/>
              <w:adjustRightInd w:val="0"/>
              <w:spacing w:after="120"/>
              <w:rPr>
                <w:rFonts w:ascii="Times New Roman" w:hAnsi="Times New Roman" w:cs="Times New Roman"/>
                <w:b/>
                <w:sz w:val="24"/>
              </w:rPr>
            </w:pPr>
            <w:r>
              <w:rPr>
                <w:rFonts w:ascii="Times New Roman" w:hAnsi="Times New Roman"/>
                <w:b/>
                <w:sz w:val="24"/>
              </w:rPr>
              <w:t>Numero di</w:t>
            </w:r>
            <w:r w:rsidR="00186F54">
              <w:rPr>
                <w:rFonts w:ascii="Times New Roman" w:hAnsi="Times New Roman"/>
                <w:b/>
                <w:sz w:val="24"/>
              </w:rPr>
              <w:t> </w:t>
            </w:r>
            <w:r>
              <w:rPr>
                <w:rFonts w:ascii="Times New Roman" w:hAnsi="Times New Roman"/>
                <w:b/>
                <w:sz w:val="24"/>
              </w:rPr>
              <w:t>riga</w:t>
            </w:r>
          </w:p>
        </w:tc>
        <w:tc>
          <w:tcPr>
            <w:tcW w:w="7655" w:type="dxa"/>
            <w:shd w:val="clear" w:color="auto" w:fill="D9D9D9" w:themeFill="background1" w:themeFillShade="D9"/>
          </w:tcPr>
          <w:p w14:paraId="69E0A143" w14:textId="77777777" w:rsidR="00646595" w:rsidRPr="007717F5" w:rsidRDefault="00646595" w:rsidP="00E9371F">
            <w:pPr>
              <w:autoSpaceDE w:val="0"/>
              <w:autoSpaceDN w:val="0"/>
              <w:adjustRightInd w:val="0"/>
              <w:spacing w:after="120"/>
              <w:rPr>
                <w:rFonts w:ascii="Times New Roman" w:hAnsi="Times New Roman" w:cs="Times New Roman"/>
                <w:sz w:val="24"/>
              </w:rPr>
            </w:pPr>
            <w:r>
              <w:rPr>
                <w:rFonts w:ascii="Times New Roman" w:hAnsi="Times New Roman"/>
                <w:b/>
                <w:sz w:val="24"/>
              </w:rPr>
              <w:t>Spiegazione</w:t>
            </w:r>
          </w:p>
        </w:tc>
      </w:tr>
      <w:tr w:rsidR="002312DE" w:rsidRPr="007717F5" w14:paraId="69E0A14D" w14:textId="77777777" w:rsidTr="17C07D06">
        <w:trPr>
          <w:trHeight w:val="805"/>
        </w:trPr>
        <w:tc>
          <w:tcPr>
            <w:tcW w:w="1384" w:type="dxa"/>
          </w:tcPr>
          <w:p w14:paraId="69E0A145"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a)</w:t>
            </w:r>
          </w:p>
        </w:tc>
        <w:tc>
          <w:tcPr>
            <w:tcW w:w="7655" w:type="dxa"/>
          </w:tcPr>
          <w:p w14:paraId="69E0A146"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Descrizione dei processi utilizzati per gestire il rischio di leva finanziaria eccessiva</w:t>
            </w:r>
          </w:p>
          <w:p w14:paraId="69E0A147" w14:textId="484AB704"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Articolo 451, paragrafo 1, lettera d), del regolamento (UE) n. 575/2013.</w:t>
            </w:r>
          </w:p>
          <w:p w14:paraId="69E0A148" w14:textId="6F9DE273" w:rsidR="00646595" w:rsidRPr="007717F5" w:rsidRDefault="00646595" w:rsidP="00186F54">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 xml:space="preserve">La voce </w:t>
            </w:r>
            <w:r w:rsidR="00F9294F">
              <w:rPr>
                <w:rFonts w:ascii="Times New Roman" w:hAnsi="Times New Roman"/>
                <w:sz w:val="24"/>
              </w:rPr>
              <w:t>"</w:t>
            </w:r>
            <w:r>
              <w:rPr>
                <w:rFonts w:ascii="Times New Roman" w:hAnsi="Times New Roman"/>
                <w:sz w:val="24"/>
              </w:rPr>
              <w:t>descrizione dei processi utilizzati per gestire il rischio di leva finanziaria eccessiva</w:t>
            </w:r>
            <w:r w:rsidR="00F9294F">
              <w:rPr>
                <w:rFonts w:ascii="Times New Roman" w:hAnsi="Times New Roman"/>
                <w:sz w:val="24"/>
              </w:rPr>
              <w:t>"</w:t>
            </w:r>
            <w:r>
              <w:rPr>
                <w:rFonts w:ascii="Times New Roman" w:hAnsi="Times New Roman"/>
                <w:sz w:val="24"/>
              </w:rPr>
              <w:t xml:space="preserve"> comprende tutte le informazioni utili su:</w:t>
            </w:r>
          </w:p>
          <w:p w14:paraId="69E0A149" w14:textId="77777777" w:rsidR="00646595" w:rsidRPr="007717F5" w:rsidRDefault="00646595" w:rsidP="00646595">
            <w:pPr>
              <w:pStyle w:val="Teksttreci0"/>
              <w:numPr>
                <w:ilvl w:val="0"/>
                <w:numId w:val="3"/>
              </w:numPr>
              <w:shd w:val="clear" w:color="auto" w:fill="auto"/>
              <w:tabs>
                <w:tab w:val="left" w:pos="283"/>
              </w:tabs>
              <w:spacing w:after="120" w:line="240" w:lineRule="auto"/>
              <w:ind w:firstLine="0"/>
              <w:rPr>
                <w:rFonts w:ascii="Times New Roman" w:hAnsi="Times New Roman" w:cs="Times New Roman"/>
                <w:sz w:val="24"/>
                <w:szCs w:val="24"/>
              </w:rPr>
            </w:pPr>
            <w:r>
              <w:rPr>
                <w:rFonts w:ascii="Times New Roman" w:hAnsi="Times New Roman"/>
                <w:sz w:val="24"/>
              </w:rPr>
              <w:t xml:space="preserve"> procedure e risorse utilizzate per valutare il rischio di leva finanziaria eccessiva;</w:t>
            </w:r>
          </w:p>
          <w:p w14:paraId="69E0A14A" w14:textId="7A11202D" w:rsidR="00646595" w:rsidRPr="007717F5" w:rsidRDefault="00646595" w:rsidP="00646595">
            <w:pPr>
              <w:pStyle w:val="Teksttreci0"/>
              <w:numPr>
                <w:ilvl w:val="0"/>
                <w:numId w:val="3"/>
              </w:numPr>
              <w:shd w:val="clear" w:color="auto" w:fill="auto"/>
              <w:tabs>
                <w:tab w:val="left" w:pos="283"/>
              </w:tabs>
              <w:spacing w:after="120" w:line="240" w:lineRule="auto"/>
              <w:ind w:firstLine="0"/>
              <w:rPr>
                <w:rFonts w:ascii="Times New Roman" w:hAnsi="Times New Roman" w:cs="Times New Roman"/>
                <w:sz w:val="24"/>
                <w:szCs w:val="24"/>
              </w:rPr>
            </w:pPr>
            <w:r>
              <w:rPr>
                <w:rFonts w:ascii="Times New Roman" w:hAnsi="Times New Roman"/>
                <w:sz w:val="24"/>
              </w:rPr>
              <w:t xml:space="preserve"> eventuali strumenti quantitativi utilizzati per valutare il rischio di leva finanziaria eccessiva, comprese informazioni sui possibili obiettivi interni e </w:t>
            </w:r>
            <w:r>
              <w:rPr>
                <w:rFonts w:ascii="Times New Roman" w:hAnsi="Times New Roman"/>
                <w:sz w:val="24"/>
              </w:rPr>
              <w:lastRenderedPageBreak/>
              <w:t>comunicazione dell</w:t>
            </w:r>
            <w:r w:rsidR="00F9294F">
              <w:rPr>
                <w:rFonts w:ascii="Times New Roman" w:hAnsi="Times New Roman"/>
                <w:sz w:val="24"/>
              </w:rPr>
              <w:t>'</w:t>
            </w:r>
            <w:r>
              <w:rPr>
                <w:rFonts w:ascii="Times New Roman" w:hAnsi="Times New Roman"/>
                <w:sz w:val="24"/>
              </w:rPr>
              <w:t>eventuale uso di indicatori diversi dal coefficiente di leva finanziaria;</w:t>
            </w:r>
          </w:p>
          <w:p w14:paraId="69E0A14B" w14:textId="77777777" w:rsidR="00646595" w:rsidRPr="007717F5" w:rsidRDefault="00646595" w:rsidP="00186F54">
            <w:pPr>
              <w:pStyle w:val="Teksttreci0"/>
              <w:shd w:val="clear" w:color="auto" w:fill="auto"/>
              <w:tabs>
                <w:tab w:val="left" w:pos="-17"/>
              </w:tabs>
              <w:spacing w:after="120" w:line="240" w:lineRule="auto"/>
              <w:ind w:firstLine="0"/>
              <w:rPr>
                <w:rFonts w:ascii="Times New Roman" w:hAnsi="Times New Roman" w:cs="Times New Roman"/>
                <w:sz w:val="24"/>
                <w:szCs w:val="24"/>
              </w:rPr>
            </w:pPr>
            <w:r>
              <w:rPr>
                <w:rFonts w:ascii="Times New Roman" w:hAnsi="Times New Roman"/>
                <w:sz w:val="24"/>
              </w:rPr>
              <w:t>c) modalità con cui è tenuto conto dei disallineamenti di durata e delle attività vincolate nella gestione del rischio di leva finanziaria eccessiva;</w:t>
            </w:r>
          </w:p>
          <w:p w14:paraId="69E0A14C" w14:textId="37B185B8" w:rsidR="00646595" w:rsidRPr="007717F5" w:rsidRDefault="00646595" w:rsidP="00E9371F">
            <w:pPr>
              <w:pStyle w:val="Teksttreci0"/>
              <w:shd w:val="clear" w:color="auto" w:fill="auto"/>
              <w:tabs>
                <w:tab w:val="left" w:pos="-17"/>
              </w:tabs>
              <w:spacing w:after="120" w:line="240" w:lineRule="auto"/>
              <w:ind w:firstLine="0"/>
              <w:rPr>
                <w:rFonts w:ascii="Times New Roman" w:hAnsi="Times New Roman" w:cs="Times New Roman"/>
                <w:sz w:val="24"/>
                <w:szCs w:val="24"/>
              </w:rPr>
            </w:pPr>
            <w:r>
              <w:rPr>
                <w:rFonts w:ascii="Times New Roman" w:hAnsi="Times New Roman"/>
                <w:sz w:val="24"/>
              </w:rPr>
              <w:t>d) processi di risposta alle variazioni del coefficiente di leva finanziaria, compresi processi e tempi del possibile aumento del capitale di classe 1 per gestire il rischio di leva finanziaria eccessiva; o processi e tempi della rettifica del denominatore del coefficiente (misura dell</w:t>
            </w:r>
            <w:r w:rsidR="00F9294F">
              <w:rPr>
                <w:rFonts w:ascii="Times New Roman" w:hAnsi="Times New Roman"/>
                <w:sz w:val="24"/>
              </w:rPr>
              <w:t>'</w:t>
            </w:r>
            <w:r>
              <w:rPr>
                <w:rFonts w:ascii="Times New Roman" w:hAnsi="Times New Roman"/>
                <w:sz w:val="24"/>
              </w:rPr>
              <w:t>esposizione complessiva) per gestire il rischio di leva finanziaria eccessiva.</w:t>
            </w:r>
          </w:p>
        </w:tc>
      </w:tr>
      <w:tr w:rsidR="00646595" w:rsidRPr="002312DE" w14:paraId="69E0A157" w14:textId="77777777" w:rsidTr="17C07D06">
        <w:trPr>
          <w:trHeight w:val="2265"/>
        </w:trPr>
        <w:tc>
          <w:tcPr>
            <w:tcW w:w="1384" w:type="dxa"/>
          </w:tcPr>
          <w:p w14:paraId="69E0A14E"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b)</w:t>
            </w:r>
          </w:p>
        </w:tc>
        <w:tc>
          <w:tcPr>
            <w:tcW w:w="7655" w:type="dxa"/>
          </w:tcPr>
          <w:p w14:paraId="69E0A14F"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Descrizione dei fattori che hanno avuto un impatto sul coefficiente di leva finanziaria durante il periodo cui si riferisce il coefficiente di leva finanziaria pubblicato</w:t>
            </w:r>
          </w:p>
          <w:p w14:paraId="69E0A150" w14:textId="427D70B9"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Articolo 451, paragrafo 1, lettera e), del regolamento (UE) n. 575/2013.</w:t>
            </w:r>
          </w:p>
          <w:p w14:paraId="69E0A151" w14:textId="05DBDB36"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La voce </w:t>
            </w:r>
            <w:r w:rsidR="00F9294F">
              <w:rPr>
                <w:rFonts w:ascii="Times New Roman" w:hAnsi="Times New Roman"/>
                <w:sz w:val="24"/>
              </w:rPr>
              <w:t>"</w:t>
            </w:r>
            <w:r>
              <w:rPr>
                <w:rFonts w:ascii="Times New Roman" w:hAnsi="Times New Roman"/>
                <w:sz w:val="24"/>
              </w:rPr>
              <w:t>descrizione dei fattori che hanno avuto un impatto sul coefficiente di leva finanziaria durante il periodo cui si riferisce il coefficiente di leva finanziaria pubblicato</w:t>
            </w:r>
            <w:r w:rsidR="00F9294F">
              <w:rPr>
                <w:rFonts w:ascii="Times New Roman" w:hAnsi="Times New Roman"/>
                <w:sz w:val="24"/>
              </w:rPr>
              <w:t>"</w:t>
            </w:r>
            <w:r>
              <w:rPr>
                <w:rFonts w:ascii="Times New Roman" w:hAnsi="Times New Roman"/>
                <w:sz w:val="24"/>
              </w:rPr>
              <w:t xml:space="preserve"> comprende tutte le informazioni utili su:</w:t>
            </w:r>
          </w:p>
          <w:p w14:paraId="69E0A152" w14:textId="79A51FF4" w:rsidR="00646595" w:rsidRPr="007717F5" w:rsidRDefault="00646595" w:rsidP="00646595">
            <w:pPr>
              <w:pStyle w:val="Teksttreci0"/>
              <w:numPr>
                <w:ilvl w:val="0"/>
                <w:numId w:val="4"/>
              </w:numPr>
              <w:shd w:val="clear" w:color="auto" w:fill="auto"/>
              <w:tabs>
                <w:tab w:val="left" w:pos="283"/>
              </w:tabs>
              <w:spacing w:after="120" w:line="240" w:lineRule="auto"/>
              <w:ind w:firstLine="0"/>
              <w:rPr>
                <w:rFonts w:ascii="Times New Roman" w:hAnsi="Times New Roman" w:cs="Times New Roman"/>
                <w:sz w:val="24"/>
                <w:szCs w:val="24"/>
              </w:rPr>
            </w:pPr>
            <w:r>
              <w:rPr>
                <w:rFonts w:ascii="Times New Roman" w:hAnsi="Times New Roman"/>
                <w:sz w:val="24"/>
              </w:rPr>
              <w:t xml:space="preserve"> quantificazione della variazione del coefficiente di leva finanziaria dalla precedente data di riferimento per l</w:t>
            </w:r>
            <w:r w:rsidR="00F9294F">
              <w:rPr>
                <w:rFonts w:ascii="Times New Roman" w:hAnsi="Times New Roman"/>
                <w:sz w:val="24"/>
              </w:rPr>
              <w:t>'</w:t>
            </w:r>
            <w:r>
              <w:rPr>
                <w:rFonts w:ascii="Times New Roman" w:hAnsi="Times New Roman"/>
                <w:sz w:val="24"/>
              </w:rPr>
              <w:t>informativa;</w:t>
            </w:r>
          </w:p>
          <w:p w14:paraId="69E0A153" w14:textId="64CBC38E" w:rsidR="00646595" w:rsidRPr="007717F5" w:rsidRDefault="00646595" w:rsidP="00646595">
            <w:pPr>
              <w:pStyle w:val="Teksttreci0"/>
              <w:numPr>
                <w:ilvl w:val="0"/>
                <w:numId w:val="4"/>
              </w:numPr>
              <w:shd w:val="clear" w:color="auto" w:fill="auto"/>
              <w:tabs>
                <w:tab w:val="left" w:pos="283"/>
              </w:tabs>
              <w:spacing w:after="120" w:line="240" w:lineRule="auto"/>
              <w:ind w:firstLine="0"/>
              <w:rPr>
                <w:rFonts w:ascii="Times New Roman" w:hAnsi="Times New Roman" w:cs="Times New Roman"/>
                <w:sz w:val="24"/>
                <w:szCs w:val="24"/>
              </w:rPr>
            </w:pPr>
            <w:r>
              <w:rPr>
                <w:rFonts w:ascii="Times New Roman" w:hAnsi="Times New Roman"/>
                <w:sz w:val="24"/>
              </w:rPr>
              <w:t xml:space="preserve"> i principali fattori che hanno influito sul coefficiente di leva finanziaria dalla precedente data di riferimento per l</w:t>
            </w:r>
            <w:r w:rsidR="00F9294F">
              <w:rPr>
                <w:rFonts w:ascii="Times New Roman" w:hAnsi="Times New Roman"/>
                <w:sz w:val="24"/>
              </w:rPr>
              <w:t>'</w:t>
            </w:r>
            <w:r>
              <w:rPr>
                <w:rFonts w:ascii="Times New Roman" w:hAnsi="Times New Roman"/>
                <w:sz w:val="24"/>
              </w:rPr>
              <w:t>informativa, con note esplicative su:</w:t>
            </w:r>
          </w:p>
          <w:p w14:paraId="69E0A154" w14:textId="77777777" w:rsidR="00646595" w:rsidRPr="007717F5" w:rsidRDefault="00646595" w:rsidP="00646595">
            <w:pPr>
              <w:pStyle w:val="Teksttreci0"/>
              <w:numPr>
                <w:ilvl w:val="0"/>
                <w:numId w:val="5"/>
              </w:numPr>
              <w:shd w:val="clear" w:color="auto" w:fill="auto"/>
              <w:tabs>
                <w:tab w:val="left" w:pos="-12"/>
              </w:tabs>
              <w:spacing w:after="120" w:line="240" w:lineRule="auto"/>
              <w:ind w:hanging="360"/>
              <w:rPr>
                <w:rFonts w:ascii="Times New Roman" w:hAnsi="Times New Roman" w:cs="Times New Roman"/>
                <w:sz w:val="24"/>
                <w:szCs w:val="24"/>
              </w:rPr>
            </w:pPr>
            <w:r>
              <w:rPr>
                <w:rFonts w:ascii="Times New Roman" w:hAnsi="Times New Roman"/>
                <w:sz w:val="24"/>
              </w:rPr>
              <w:t>1) natura della variazione, indicando se riguardi il numeratore del coefficiente, il denominatore o entrambi;</w:t>
            </w:r>
          </w:p>
          <w:p w14:paraId="69E0A155" w14:textId="77777777" w:rsidR="00646595" w:rsidRPr="007717F5" w:rsidRDefault="00646595" w:rsidP="00646595">
            <w:pPr>
              <w:pStyle w:val="Teksttreci0"/>
              <w:numPr>
                <w:ilvl w:val="0"/>
                <w:numId w:val="5"/>
              </w:numPr>
              <w:shd w:val="clear" w:color="auto" w:fill="auto"/>
              <w:tabs>
                <w:tab w:val="left" w:pos="-17"/>
              </w:tabs>
              <w:spacing w:after="120" w:line="240" w:lineRule="auto"/>
              <w:ind w:hanging="360"/>
              <w:rPr>
                <w:rFonts w:ascii="Times New Roman" w:hAnsi="Times New Roman" w:cs="Times New Roman"/>
                <w:sz w:val="24"/>
                <w:szCs w:val="24"/>
              </w:rPr>
            </w:pPr>
            <w:r>
              <w:rPr>
                <w:rFonts w:ascii="Times New Roman" w:hAnsi="Times New Roman"/>
                <w:sz w:val="24"/>
              </w:rPr>
              <w:t>2) indicazione se la variazione sia il risultato di una decisione strategica interna e, in caso affermativo, se tale decisione abbia riguardato direttamente il coefficiente di leva finanziaria o se invece abbia inciso solo indirettamente su di esso;</w:t>
            </w:r>
          </w:p>
          <w:p w14:paraId="69E0A156" w14:textId="77777777" w:rsidR="00646595" w:rsidRPr="007717F5" w:rsidRDefault="00646595" w:rsidP="00646595">
            <w:pPr>
              <w:pStyle w:val="Teksttreci0"/>
              <w:numPr>
                <w:ilvl w:val="0"/>
                <w:numId w:val="5"/>
              </w:numPr>
              <w:shd w:val="clear" w:color="auto" w:fill="auto"/>
              <w:tabs>
                <w:tab w:val="left" w:pos="-12"/>
              </w:tabs>
              <w:spacing w:after="120" w:line="240" w:lineRule="auto"/>
              <w:ind w:hanging="360"/>
              <w:rPr>
                <w:rFonts w:ascii="Times New Roman" w:hAnsi="Times New Roman" w:cs="Times New Roman"/>
                <w:sz w:val="24"/>
                <w:szCs w:val="24"/>
              </w:rPr>
            </w:pPr>
            <w:r>
              <w:rPr>
                <w:rFonts w:ascii="Times New Roman" w:hAnsi="Times New Roman"/>
                <w:sz w:val="24"/>
              </w:rPr>
              <w:t>3) i più rilevanti fattori esterni collegati ai contesti economici e finanziari che hanno inciso sul coefficiente di leva finanziaria.</w:t>
            </w:r>
          </w:p>
        </w:tc>
      </w:tr>
    </w:tbl>
    <w:p w14:paraId="69E0A158" w14:textId="77777777" w:rsidR="004E3F4D" w:rsidRPr="002312DE" w:rsidRDefault="004E3F4D">
      <w:pPr>
        <w:rPr>
          <w:rFonts w:ascii="Times New Roman" w:hAnsi="Times New Roman" w:cs="Times New Roman"/>
        </w:rPr>
      </w:pPr>
    </w:p>
    <w:sectPr w:rsidR="004E3F4D" w:rsidRPr="002312DE">
      <w:headerReference w:type="even" r:id="rId8"/>
      <w:headerReference w:type="default" r:id="rId9"/>
      <w:footerReference w:type="default" r:id="rId10"/>
      <w:head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BC8879" w14:textId="77777777" w:rsidR="008663EF" w:rsidRDefault="008663EF" w:rsidP="00646595">
      <w:r>
        <w:separator/>
      </w:r>
    </w:p>
  </w:endnote>
  <w:endnote w:type="continuationSeparator" w:id="0">
    <w:p w14:paraId="1A6200A9" w14:textId="77777777" w:rsidR="008663EF" w:rsidRDefault="008663EF" w:rsidP="00646595">
      <w:r>
        <w:continuationSeparator/>
      </w:r>
    </w:p>
  </w:endnote>
  <w:endnote w:type="continuationNotice" w:id="1">
    <w:p w14:paraId="2F7DD78B" w14:textId="77777777" w:rsidR="008663EF" w:rsidRDefault="008663E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ook Antiqua">
    <w:panose1 w:val="0204060205030503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13249103"/>
      <w:docPartObj>
        <w:docPartGallery w:val="Page Numbers (Bottom of Page)"/>
        <w:docPartUnique/>
      </w:docPartObj>
    </w:sdtPr>
    <w:sdtEndPr>
      <w:rPr>
        <w:noProof/>
      </w:rPr>
    </w:sdtEndPr>
    <w:sdtContent>
      <w:p w14:paraId="69E0A160" w14:textId="77777777" w:rsidR="00646595" w:rsidRDefault="00646595">
        <w:pPr>
          <w:pStyle w:val="Footer"/>
          <w:jc w:val="right"/>
        </w:pPr>
        <w:r>
          <w:fldChar w:fldCharType="begin"/>
        </w:r>
        <w:r>
          <w:instrText xml:space="preserve"> PAGE   \* MERGEFORMAT </w:instrText>
        </w:r>
        <w:r>
          <w:fldChar w:fldCharType="separate"/>
        </w:r>
        <w:r>
          <w:t>1</w:t>
        </w:r>
        <w:r>
          <w:fldChar w:fldCharType="end"/>
        </w:r>
      </w:p>
    </w:sdtContent>
  </w:sdt>
  <w:p w14:paraId="69E0A161" w14:textId="77777777" w:rsidR="00646595" w:rsidRDefault="006465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CA5E06" w14:textId="77777777" w:rsidR="008663EF" w:rsidRDefault="008663EF" w:rsidP="00646595">
      <w:r>
        <w:separator/>
      </w:r>
    </w:p>
  </w:footnote>
  <w:footnote w:type="continuationSeparator" w:id="0">
    <w:p w14:paraId="3CD0B6C4" w14:textId="77777777" w:rsidR="008663EF" w:rsidRDefault="008663EF" w:rsidP="00646595">
      <w:r>
        <w:continuationSeparator/>
      </w:r>
    </w:p>
  </w:footnote>
  <w:footnote w:type="continuationNotice" w:id="1">
    <w:p w14:paraId="5FF53D33" w14:textId="77777777" w:rsidR="008663EF" w:rsidRDefault="008663EF"/>
  </w:footnote>
  <w:footnote w:id="2">
    <w:p w14:paraId="69E0A164" w14:textId="13555030" w:rsidR="00646595" w:rsidRPr="00222AAB" w:rsidRDefault="00646595" w:rsidP="00646595">
      <w:pPr>
        <w:pStyle w:val="FootnoteText"/>
        <w:rPr>
          <w:rFonts w:cstheme="minorHAnsi"/>
        </w:rPr>
      </w:pPr>
      <w:r w:rsidRPr="00F718CA">
        <w:rPr>
          <w:rStyle w:val="FootnoteReference"/>
          <w:rFonts w:ascii="Times New Roman" w:hAnsi="Times New Roman" w:cs="Times New Roman"/>
        </w:rPr>
        <w:footnoteRef/>
      </w:r>
      <w:r>
        <w:tab/>
      </w:r>
      <w:r w:rsidRPr="00F718CA">
        <w:rPr>
          <w:rFonts w:ascii="Times New Roman" w:hAnsi="Times New Roman" w:cs="Times New Roman"/>
        </w:rPr>
        <w:t xml:space="preserve">Regolamento (UE) n. 575/2013, del Parlamento europeo e del Consiglio, del 26 giugno 2013, relativo ai requisiti prudenziali per gli enti creditizi e che modifica il regolamento (UE) n. 648/2012, modificato dal regolamento (UE) n. 2024/1623 </w:t>
      </w:r>
      <w:r w:rsidRPr="00F718CA">
        <w:rPr>
          <w:rFonts w:ascii="Times New Roman" w:hAnsi="Times New Roman" w:cs="Times New Roman"/>
          <w:color w:val="444444"/>
        </w:rPr>
        <w:t>(</w:t>
      </w:r>
      <w:hyperlink r:id="rId1" w:history="1">
        <w:r w:rsidRPr="00F718CA">
          <w:rPr>
            <w:rStyle w:val="Hyperlink"/>
            <w:rFonts w:ascii="Times New Roman" w:hAnsi="Times New Roman" w:cs="Times New Roman"/>
            <w:color w:val="800080"/>
          </w:rPr>
          <w:t>GU L 176 del 27.6.2013, pag. 1</w:t>
        </w:r>
      </w:hyperlink>
      <w:r w:rsidRPr="00F718CA">
        <w:rPr>
          <w:rFonts w:ascii="Times New Roman" w:hAnsi="Times New Roman" w:cs="Times New Roman"/>
          <w:color w:val="800080"/>
          <w:u w:val="single"/>
        </w:rPr>
        <w:t xml:space="preserve">; </w:t>
      </w:r>
      <w:hyperlink r:id="rId2" w:history="1">
        <w:r w:rsidRPr="00F718CA">
          <w:rPr>
            <w:rStyle w:val="Hyperlink"/>
            <w:rFonts w:ascii="Times New Roman" w:hAnsi="Times New Roman" w:cs="Times New Roman"/>
          </w:rPr>
          <w:t>Regolamento - UE - 2024/1623 - IT - EUR-Lex (europa.eu)</w:t>
        </w:r>
      </w:hyperlink>
      <w:r w:rsidRPr="00F718CA">
        <w:rPr>
          <w:rFonts w:ascii="Times New Roman" w:hAnsi="Times New Roman" w:cs="Times New Roman"/>
          <w:color w:val="444444"/>
        </w:rPr>
        <w:t>)</w:t>
      </w:r>
      <w:r w:rsidRPr="00F718CA">
        <w:rPr>
          <w:rFonts w:ascii="Times New Roman" w:hAnsi="Times New Roman" w:cs="Times New Roma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0A15D" w14:textId="20C158F6" w:rsidR="00646595" w:rsidRDefault="00076BB9">
    <w:pPr>
      <w:pStyle w:val="Header"/>
    </w:pPr>
    <w:r>
      <w:rPr>
        <w:noProof/>
      </w:rPr>
      <mc:AlternateContent>
        <mc:Choice Requires="wps">
          <w:drawing>
            <wp:anchor distT="0" distB="0" distL="0" distR="0" simplePos="0" relativeHeight="251658241" behindDoc="0" locked="0" layoutInCell="1" allowOverlap="1" wp14:anchorId="347EA58B" wp14:editId="3CC706AC">
              <wp:simplePos x="635" y="635"/>
              <wp:positionH relativeFrom="page">
                <wp:align>left</wp:align>
              </wp:positionH>
              <wp:positionV relativeFrom="page">
                <wp:align>top</wp:align>
              </wp:positionV>
              <wp:extent cx="443865" cy="443865"/>
              <wp:effectExtent l="0" t="0" r="3175" b="4445"/>
              <wp:wrapNone/>
              <wp:docPr id="577169965" name="Text Box 577169965" descr="Per l'uso ordinario del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0C2A57B" w14:textId="75BC1F7D" w:rsidR="00076BB9" w:rsidRPr="00076BB9" w:rsidRDefault="00076BB9" w:rsidP="00076BB9">
                          <w:pPr>
                            <w:rPr>
                              <w:rFonts w:ascii="Calibri" w:eastAsia="Calibri" w:hAnsi="Calibri" w:cs="Calibri"/>
                              <w:noProof/>
                              <w:color w:val="000000"/>
                              <w:sz w:val="24"/>
                            </w:rPr>
                          </w:pPr>
                          <w:r>
                            <w:rPr>
                              <w:rFonts w:ascii="Calibri" w:hAnsi="Calibri"/>
                              <w:color w:val="000000"/>
                              <w:sz w:val="24"/>
                            </w:rPr>
                            <w:t>Per l</w:t>
                          </w:r>
                          <w:r w:rsidR="00F9294F">
                            <w:rPr>
                              <w:rFonts w:ascii="Calibri" w:hAnsi="Calibri"/>
                              <w:color w:val="000000"/>
                              <w:sz w:val="24"/>
                            </w:rPr>
                            <w:t>'</w:t>
                          </w:r>
                          <w:r>
                            <w:rPr>
                              <w:rFonts w:ascii="Calibri" w:hAnsi="Calibri"/>
                              <w:color w:val="000000"/>
                              <w:sz w:val="24"/>
                            </w:rPr>
                            <w:t>uso ordinario dell</w:t>
                          </w:r>
                          <w:r w:rsidR="00F9294F">
                            <w:rPr>
                              <w:rFonts w:ascii="Calibri" w:hAnsi="Calibri"/>
                              <w:color w:val="000000"/>
                              <w:sz w:val="24"/>
                            </w:rPr>
                            <w:t>'</w:t>
                          </w:r>
                          <w:r>
                            <w:rPr>
                              <w:rFonts w:ascii="Calibri" w:hAnsi="Calibri"/>
                              <w:color w:val="000000"/>
                              <w:sz w:val="24"/>
                            </w:rPr>
                            <w:t>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47EA58B" id="_x0000_t202" coordsize="21600,21600" o:spt="202" path="m,l,21600r21600,l21600,xe">
              <v:stroke joinstyle="miter"/>
              <v:path gradientshapeok="t" o:connecttype="rect"/>
            </v:shapetype>
            <v:shape id="Text Box 577169965" o:spid="_x0000_s1026" type="#_x0000_t202" alt="Per l'uso ordinario dell'ABE" style="position:absolute;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10C2A57B" w14:textId="75BC1F7D" w:rsidR="00076BB9" w:rsidRPr="00076BB9" w:rsidRDefault="00076BB9" w:rsidP="00076BB9">
                    <w:pPr>
                      <w:rPr>
                        <w:rFonts w:ascii="Calibri" w:eastAsia="Calibri" w:hAnsi="Calibri" w:cs="Calibri"/>
                        <w:noProof/>
                        <w:color w:val="000000"/>
                        <w:sz w:val="24"/>
                      </w:rPr>
                    </w:pPr>
                    <w:r>
                      <w:rPr>
                        <w:rFonts w:ascii="Calibri" w:hAnsi="Calibri"/>
                        <w:color w:val="000000"/>
                        <w:sz w:val="24"/>
                      </w:rPr>
                      <w:t>Per l</w:t>
                    </w:r>
                    <w:r w:rsidR="00F9294F">
                      <w:rPr>
                        <w:rFonts w:ascii="Calibri" w:hAnsi="Calibri"/>
                        <w:color w:val="000000"/>
                        <w:sz w:val="24"/>
                      </w:rPr>
                      <w:t>'</w:t>
                    </w:r>
                    <w:r>
                      <w:rPr>
                        <w:rFonts w:ascii="Calibri" w:hAnsi="Calibri"/>
                        <w:color w:val="000000"/>
                        <w:sz w:val="24"/>
                      </w:rPr>
                      <w:t>uso ordinario dell</w:t>
                    </w:r>
                    <w:r w:rsidR="00F9294F">
                      <w:rPr>
                        <w:rFonts w:ascii="Calibri" w:hAnsi="Calibri"/>
                        <w:color w:val="000000"/>
                        <w:sz w:val="24"/>
                      </w:rPr>
                      <w:t>'</w:t>
                    </w:r>
                    <w:r>
                      <w:rPr>
                        <w:rFonts w:ascii="Calibri" w:hAnsi="Calibri"/>
                        <w:color w:val="000000"/>
                        <w:sz w:val="24"/>
                      </w:rPr>
                      <w:t>ABE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0A15E" w14:textId="24774E99" w:rsidR="00646595" w:rsidRDefault="00076BB9">
    <w:pPr>
      <w:pStyle w:val="Header"/>
    </w:pPr>
    <w:r>
      <w:rPr>
        <w:noProof/>
      </w:rPr>
      <mc:AlternateContent>
        <mc:Choice Requires="wps">
          <w:drawing>
            <wp:anchor distT="0" distB="0" distL="0" distR="0" simplePos="0" relativeHeight="251658242" behindDoc="0" locked="0" layoutInCell="1" allowOverlap="1" wp14:anchorId="0C9B6221" wp14:editId="100F0B11">
              <wp:simplePos x="635" y="635"/>
              <wp:positionH relativeFrom="page">
                <wp:align>left</wp:align>
              </wp:positionH>
              <wp:positionV relativeFrom="page">
                <wp:align>top</wp:align>
              </wp:positionV>
              <wp:extent cx="443865" cy="443865"/>
              <wp:effectExtent l="0" t="0" r="3175" b="4445"/>
              <wp:wrapNone/>
              <wp:docPr id="24114098" name="Text Box 24114098" descr="Per l'uso ordinario del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8B022A9" w14:textId="2F0FF587" w:rsidR="00076BB9" w:rsidRPr="00076BB9" w:rsidRDefault="00076BB9" w:rsidP="00076BB9">
                          <w:pPr>
                            <w:rPr>
                              <w:rFonts w:ascii="Calibri" w:eastAsia="Calibri" w:hAnsi="Calibri" w:cs="Calibri"/>
                              <w:noProof/>
                              <w:color w:val="000000"/>
                              <w:sz w:val="24"/>
                            </w:rPr>
                          </w:pPr>
                          <w:r>
                            <w:rPr>
                              <w:rFonts w:ascii="Calibri" w:hAnsi="Calibri"/>
                              <w:color w:val="000000"/>
                              <w:sz w:val="24"/>
                            </w:rPr>
                            <w:t>Per l</w:t>
                          </w:r>
                          <w:r w:rsidR="00F9294F">
                            <w:rPr>
                              <w:rFonts w:ascii="Calibri" w:hAnsi="Calibri"/>
                              <w:color w:val="000000"/>
                              <w:sz w:val="24"/>
                            </w:rPr>
                            <w:t>'</w:t>
                          </w:r>
                          <w:r>
                            <w:rPr>
                              <w:rFonts w:ascii="Calibri" w:hAnsi="Calibri"/>
                              <w:color w:val="000000"/>
                              <w:sz w:val="24"/>
                            </w:rPr>
                            <w:t>uso ordinario dell</w:t>
                          </w:r>
                          <w:r w:rsidR="00F9294F">
                            <w:rPr>
                              <w:rFonts w:ascii="Calibri" w:hAnsi="Calibri"/>
                              <w:color w:val="000000"/>
                              <w:sz w:val="24"/>
                            </w:rPr>
                            <w:t>'</w:t>
                          </w:r>
                          <w:r>
                            <w:rPr>
                              <w:rFonts w:ascii="Calibri" w:hAnsi="Calibri"/>
                              <w:color w:val="000000"/>
                              <w:sz w:val="24"/>
                            </w:rPr>
                            <w:t>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C9B6221" id="_x0000_t202" coordsize="21600,21600" o:spt="202" path="m,l,21600r21600,l21600,xe">
              <v:stroke joinstyle="miter"/>
              <v:path gradientshapeok="t" o:connecttype="rect"/>
            </v:shapetype>
            <v:shape id="Text Box 24114098" o:spid="_x0000_s1027" type="#_x0000_t202" alt="Per l'uso ordinario dell'ABE" style="position:absolute;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18B022A9" w14:textId="2F0FF587" w:rsidR="00076BB9" w:rsidRPr="00076BB9" w:rsidRDefault="00076BB9" w:rsidP="00076BB9">
                    <w:pPr>
                      <w:rPr>
                        <w:rFonts w:ascii="Calibri" w:eastAsia="Calibri" w:hAnsi="Calibri" w:cs="Calibri"/>
                        <w:noProof/>
                        <w:color w:val="000000"/>
                        <w:sz w:val="24"/>
                      </w:rPr>
                    </w:pPr>
                    <w:r>
                      <w:rPr>
                        <w:rFonts w:ascii="Calibri" w:hAnsi="Calibri"/>
                        <w:color w:val="000000"/>
                        <w:sz w:val="24"/>
                      </w:rPr>
                      <w:t>Per l</w:t>
                    </w:r>
                    <w:r w:rsidR="00F9294F">
                      <w:rPr>
                        <w:rFonts w:ascii="Calibri" w:hAnsi="Calibri"/>
                        <w:color w:val="000000"/>
                        <w:sz w:val="24"/>
                      </w:rPr>
                      <w:t>'</w:t>
                    </w:r>
                    <w:r>
                      <w:rPr>
                        <w:rFonts w:ascii="Calibri" w:hAnsi="Calibri"/>
                        <w:color w:val="000000"/>
                        <w:sz w:val="24"/>
                      </w:rPr>
                      <w:t>uso ordinario dell</w:t>
                    </w:r>
                    <w:r w:rsidR="00F9294F">
                      <w:rPr>
                        <w:rFonts w:ascii="Calibri" w:hAnsi="Calibri"/>
                        <w:color w:val="000000"/>
                        <w:sz w:val="24"/>
                      </w:rPr>
                      <w:t>'</w:t>
                    </w:r>
                    <w:r>
                      <w:rPr>
                        <w:rFonts w:ascii="Calibri" w:hAnsi="Calibri"/>
                        <w:color w:val="000000"/>
                        <w:sz w:val="24"/>
                      </w:rPr>
                      <w:t>ABE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0A162" w14:textId="2A180684" w:rsidR="00646595" w:rsidRDefault="00076BB9">
    <w:pPr>
      <w:pStyle w:val="Header"/>
    </w:pPr>
    <w:r>
      <w:rPr>
        <w:noProof/>
      </w:rPr>
      <mc:AlternateContent>
        <mc:Choice Requires="wps">
          <w:drawing>
            <wp:anchor distT="0" distB="0" distL="0" distR="0" simplePos="0" relativeHeight="251658240" behindDoc="0" locked="0" layoutInCell="1" allowOverlap="1" wp14:anchorId="76BEBC4F" wp14:editId="04691C69">
              <wp:simplePos x="635" y="635"/>
              <wp:positionH relativeFrom="page">
                <wp:align>left</wp:align>
              </wp:positionH>
              <wp:positionV relativeFrom="page">
                <wp:align>top</wp:align>
              </wp:positionV>
              <wp:extent cx="443865" cy="443865"/>
              <wp:effectExtent l="0" t="0" r="3175" b="4445"/>
              <wp:wrapNone/>
              <wp:docPr id="911846403" name="Text Box 911846403" descr="Per l'uso ordinario del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132D97" w14:textId="385785E6" w:rsidR="00076BB9" w:rsidRPr="00076BB9" w:rsidRDefault="00076BB9" w:rsidP="00076BB9">
                          <w:pPr>
                            <w:rPr>
                              <w:rFonts w:ascii="Calibri" w:eastAsia="Calibri" w:hAnsi="Calibri" w:cs="Calibri"/>
                              <w:noProof/>
                              <w:color w:val="000000"/>
                              <w:sz w:val="24"/>
                            </w:rPr>
                          </w:pPr>
                          <w:r>
                            <w:rPr>
                              <w:rFonts w:ascii="Calibri" w:hAnsi="Calibri"/>
                              <w:color w:val="000000"/>
                              <w:sz w:val="24"/>
                            </w:rPr>
                            <w:t>Per l</w:t>
                          </w:r>
                          <w:r w:rsidR="00F9294F">
                            <w:rPr>
                              <w:rFonts w:ascii="Calibri" w:hAnsi="Calibri"/>
                              <w:color w:val="000000"/>
                              <w:sz w:val="24"/>
                            </w:rPr>
                            <w:t>'</w:t>
                          </w:r>
                          <w:r>
                            <w:rPr>
                              <w:rFonts w:ascii="Calibri" w:hAnsi="Calibri"/>
                              <w:color w:val="000000"/>
                              <w:sz w:val="24"/>
                            </w:rPr>
                            <w:t>uso ordinario dell</w:t>
                          </w:r>
                          <w:r w:rsidR="00F9294F">
                            <w:rPr>
                              <w:rFonts w:ascii="Calibri" w:hAnsi="Calibri"/>
                              <w:color w:val="000000"/>
                              <w:sz w:val="24"/>
                            </w:rPr>
                            <w:t>'</w:t>
                          </w:r>
                          <w:r>
                            <w:rPr>
                              <w:rFonts w:ascii="Calibri" w:hAnsi="Calibri"/>
                              <w:color w:val="000000"/>
                              <w:sz w:val="24"/>
                            </w:rPr>
                            <w:t>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6BEBC4F" id="_x0000_t202" coordsize="21600,21600" o:spt="202" path="m,l,21600r21600,l21600,xe">
              <v:stroke joinstyle="miter"/>
              <v:path gradientshapeok="t" o:connecttype="rect"/>
            </v:shapetype>
            <v:shape id="Text Box 911846403" o:spid="_x0000_s1028" type="#_x0000_t202" alt="Per l'uso ordinario dell'ABE"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29132D97" w14:textId="385785E6" w:rsidR="00076BB9" w:rsidRPr="00076BB9" w:rsidRDefault="00076BB9" w:rsidP="00076BB9">
                    <w:pPr>
                      <w:rPr>
                        <w:rFonts w:ascii="Calibri" w:eastAsia="Calibri" w:hAnsi="Calibri" w:cs="Calibri"/>
                        <w:noProof/>
                        <w:color w:val="000000"/>
                        <w:sz w:val="24"/>
                      </w:rPr>
                    </w:pPr>
                    <w:r>
                      <w:rPr>
                        <w:rFonts w:ascii="Calibri" w:hAnsi="Calibri"/>
                        <w:color w:val="000000"/>
                        <w:sz w:val="24"/>
                      </w:rPr>
                      <w:t>Per l</w:t>
                    </w:r>
                    <w:r w:rsidR="00F9294F">
                      <w:rPr>
                        <w:rFonts w:ascii="Calibri" w:hAnsi="Calibri"/>
                        <w:color w:val="000000"/>
                        <w:sz w:val="24"/>
                      </w:rPr>
                      <w:t>'</w:t>
                    </w:r>
                    <w:r>
                      <w:rPr>
                        <w:rFonts w:ascii="Calibri" w:hAnsi="Calibri"/>
                        <w:color w:val="000000"/>
                        <w:sz w:val="24"/>
                      </w:rPr>
                      <w:t>uso ordinario dell</w:t>
                    </w:r>
                    <w:r w:rsidR="00F9294F">
                      <w:rPr>
                        <w:rFonts w:ascii="Calibri" w:hAnsi="Calibri"/>
                        <w:color w:val="000000"/>
                        <w:sz w:val="24"/>
                      </w:rPr>
                      <w:t>'</w:t>
                    </w:r>
                    <w:r>
                      <w:rPr>
                        <w:rFonts w:ascii="Calibri" w:hAnsi="Calibri"/>
                        <w:color w:val="000000"/>
                        <w:sz w:val="24"/>
                      </w:rPr>
                      <w:t>ABE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04614"/>
    <w:multiLevelType w:val="multilevel"/>
    <w:tmpl w:val="6CB617BE"/>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39F5E95"/>
    <w:multiLevelType w:val="hybridMultilevel"/>
    <w:tmpl w:val="CFAEE1A8"/>
    <w:lvl w:ilvl="0" w:tplc="711EFBD6">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A7222FF"/>
    <w:multiLevelType w:val="multilevel"/>
    <w:tmpl w:val="905CB468"/>
    <w:lvl w:ilvl="0">
      <w:start w:val="1"/>
      <w:numFmt w:val="decimal"/>
      <w:lvlText w:val="(%1)"/>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BBC74DA"/>
    <w:multiLevelType w:val="multilevel"/>
    <w:tmpl w:val="A9824C30"/>
    <w:lvl w:ilvl="0">
      <w:start w:val="1"/>
      <w:numFmt w:val="lowerLetter"/>
      <w:lvlText w:val="(%1)"/>
      <w:lvlJc w:val="left"/>
      <w:rPr>
        <w:rFonts w:ascii="Times New Roman" w:eastAsia="Book Antiqua" w:hAnsi="Times New Roman" w:cs="Times New Roman"/>
        <w:b w:val="0"/>
        <w:bCs w:val="0"/>
        <w:i w:val="0"/>
        <w:iCs w:val="0"/>
        <w:smallCaps w:val="0"/>
        <w:strike w:val="0"/>
        <w:color w:val="000000"/>
        <w:spacing w:val="0"/>
        <w:w w:val="100"/>
        <w:position w:val="0"/>
        <w:sz w:val="24"/>
        <w:szCs w:val="24"/>
        <w:u w:val="none"/>
        <w:lang w:val="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DC846D4"/>
    <w:multiLevelType w:val="multilevel"/>
    <w:tmpl w:val="5A0C0808"/>
    <w:lvl w:ilvl="0">
      <w:start w:val="1"/>
      <w:numFmt w:val="lowerLetter"/>
      <w:lvlText w:val="(%1)"/>
      <w:lvlJc w:val="left"/>
      <w:rPr>
        <w:rFonts w:ascii="Times New Roman" w:eastAsia="Book Antiqua" w:hAnsi="Times New Roman" w:cs="Times New Roman" w:hint="default"/>
        <w:b w:val="0"/>
        <w:bCs w:val="0"/>
        <w:i w:val="0"/>
        <w:iCs w:val="0"/>
        <w:smallCaps w:val="0"/>
        <w:strike w:val="0"/>
        <w:color w:val="000000"/>
        <w:spacing w:val="0"/>
        <w:w w:val="100"/>
        <w:position w:val="0"/>
        <w:sz w:val="24"/>
        <w:szCs w:val="2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BC85E36"/>
    <w:multiLevelType w:val="hybridMultilevel"/>
    <w:tmpl w:val="F7ECA9FE"/>
    <w:lvl w:ilvl="0" w:tplc="0809000F">
      <w:start w:val="1"/>
      <w:numFmt w:val="decimal"/>
      <w:lvlText w:val="%1."/>
      <w:lvlJc w:val="left"/>
      <w:pPr>
        <w:ind w:left="8865"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 w15:restartNumberingAfterBreak="0">
    <w:nsid w:val="6B486FF3"/>
    <w:multiLevelType w:val="multilevel"/>
    <w:tmpl w:val="351A9156"/>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85461225">
    <w:abstractNumId w:val="6"/>
  </w:num>
  <w:num w:numId="2" w16cid:durableId="2137946223">
    <w:abstractNumId w:val="0"/>
  </w:num>
  <w:num w:numId="3" w16cid:durableId="2133358523">
    <w:abstractNumId w:val="3"/>
  </w:num>
  <w:num w:numId="4" w16cid:durableId="468088411">
    <w:abstractNumId w:val="4"/>
  </w:num>
  <w:num w:numId="5" w16cid:durableId="538667284">
    <w:abstractNumId w:val="2"/>
  </w:num>
  <w:num w:numId="6" w16cid:durableId="861942462">
    <w:abstractNumId w:val="5"/>
  </w:num>
  <w:num w:numId="7" w16cid:durableId="3986009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removePersonalInformation/>
  <w:removeDateAndTime/>
  <w:doNotTrackFormatting/>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D218C4"/>
    <w:rsid w:val="000305D0"/>
    <w:rsid w:val="00053B1E"/>
    <w:rsid w:val="00060DD9"/>
    <w:rsid w:val="000620BD"/>
    <w:rsid w:val="00063605"/>
    <w:rsid w:val="0007015E"/>
    <w:rsid w:val="0007653B"/>
    <w:rsid w:val="00076BB9"/>
    <w:rsid w:val="000C556C"/>
    <w:rsid w:val="000F4AA2"/>
    <w:rsid w:val="0015423D"/>
    <w:rsid w:val="001769C9"/>
    <w:rsid w:val="00186F54"/>
    <w:rsid w:val="00192053"/>
    <w:rsid w:val="001CBA06"/>
    <w:rsid w:val="001E11E0"/>
    <w:rsid w:val="00203F2E"/>
    <w:rsid w:val="00215C28"/>
    <w:rsid w:val="00221920"/>
    <w:rsid w:val="002312DE"/>
    <w:rsid w:val="00241128"/>
    <w:rsid w:val="002422C8"/>
    <w:rsid w:val="002603AF"/>
    <w:rsid w:val="002B7F3A"/>
    <w:rsid w:val="002C6168"/>
    <w:rsid w:val="002D2FF1"/>
    <w:rsid w:val="003116BB"/>
    <w:rsid w:val="00370C72"/>
    <w:rsid w:val="00452EAE"/>
    <w:rsid w:val="0045337F"/>
    <w:rsid w:val="00483611"/>
    <w:rsid w:val="004953EB"/>
    <w:rsid w:val="004A0F15"/>
    <w:rsid w:val="004B7BC8"/>
    <w:rsid w:val="004C2012"/>
    <w:rsid w:val="004E3F4D"/>
    <w:rsid w:val="00506F6E"/>
    <w:rsid w:val="0051479C"/>
    <w:rsid w:val="005151AF"/>
    <w:rsid w:val="005419FA"/>
    <w:rsid w:val="00545D8B"/>
    <w:rsid w:val="00570E3F"/>
    <w:rsid w:val="00590501"/>
    <w:rsid w:val="00590640"/>
    <w:rsid w:val="005F0209"/>
    <w:rsid w:val="00646595"/>
    <w:rsid w:val="006A714E"/>
    <w:rsid w:val="006E1E05"/>
    <w:rsid w:val="006E679B"/>
    <w:rsid w:val="00715772"/>
    <w:rsid w:val="007369C3"/>
    <w:rsid w:val="007522B7"/>
    <w:rsid w:val="007717F5"/>
    <w:rsid w:val="0079094A"/>
    <w:rsid w:val="007975AA"/>
    <w:rsid w:val="007A363B"/>
    <w:rsid w:val="007A3AF6"/>
    <w:rsid w:val="007B5B15"/>
    <w:rsid w:val="007C100B"/>
    <w:rsid w:val="007D0E58"/>
    <w:rsid w:val="007F2917"/>
    <w:rsid w:val="007F2EA5"/>
    <w:rsid w:val="008663EF"/>
    <w:rsid w:val="00881977"/>
    <w:rsid w:val="008871B0"/>
    <w:rsid w:val="008E1CDA"/>
    <w:rsid w:val="008F11A5"/>
    <w:rsid w:val="008F57B1"/>
    <w:rsid w:val="0091769B"/>
    <w:rsid w:val="009346C3"/>
    <w:rsid w:val="009540FF"/>
    <w:rsid w:val="00982053"/>
    <w:rsid w:val="0098414D"/>
    <w:rsid w:val="00986D95"/>
    <w:rsid w:val="009B3C4B"/>
    <w:rsid w:val="009C42A8"/>
    <w:rsid w:val="009C7F45"/>
    <w:rsid w:val="009E0F55"/>
    <w:rsid w:val="009E4FF5"/>
    <w:rsid w:val="009F3999"/>
    <w:rsid w:val="009F5CB5"/>
    <w:rsid w:val="00A52381"/>
    <w:rsid w:val="00A77AAC"/>
    <w:rsid w:val="00A861DE"/>
    <w:rsid w:val="00AF1F61"/>
    <w:rsid w:val="00B20CE2"/>
    <w:rsid w:val="00B27A33"/>
    <w:rsid w:val="00B2A15F"/>
    <w:rsid w:val="00B32E7D"/>
    <w:rsid w:val="00B57FD4"/>
    <w:rsid w:val="00B716DE"/>
    <w:rsid w:val="00B95B76"/>
    <w:rsid w:val="00BB6771"/>
    <w:rsid w:val="00BD3DBE"/>
    <w:rsid w:val="00BE76A1"/>
    <w:rsid w:val="00C157DA"/>
    <w:rsid w:val="00C32553"/>
    <w:rsid w:val="00C41CC6"/>
    <w:rsid w:val="00CF2E1B"/>
    <w:rsid w:val="00D05462"/>
    <w:rsid w:val="00D1220E"/>
    <w:rsid w:val="00D218C4"/>
    <w:rsid w:val="00D27E2B"/>
    <w:rsid w:val="00E0787F"/>
    <w:rsid w:val="00E30F99"/>
    <w:rsid w:val="00E43600"/>
    <w:rsid w:val="00E87CE2"/>
    <w:rsid w:val="00E9371F"/>
    <w:rsid w:val="00EC7785"/>
    <w:rsid w:val="00ED15FA"/>
    <w:rsid w:val="00F718CA"/>
    <w:rsid w:val="00F9294F"/>
    <w:rsid w:val="00FC3BA8"/>
    <w:rsid w:val="00FF319B"/>
    <w:rsid w:val="0138F7F9"/>
    <w:rsid w:val="0142DCC9"/>
    <w:rsid w:val="0142F1DA"/>
    <w:rsid w:val="0184FD56"/>
    <w:rsid w:val="019D0503"/>
    <w:rsid w:val="02403A35"/>
    <w:rsid w:val="02A73E64"/>
    <w:rsid w:val="02CF95C1"/>
    <w:rsid w:val="02E525D7"/>
    <w:rsid w:val="02EC1E19"/>
    <w:rsid w:val="0327E745"/>
    <w:rsid w:val="0360F357"/>
    <w:rsid w:val="036EF3D6"/>
    <w:rsid w:val="03CC490E"/>
    <w:rsid w:val="04169110"/>
    <w:rsid w:val="0422A770"/>
    <w:rsid w:val="04385E2E"/>
    <w:rsid w:val="0440D4EB"/>
    <w:rsid w:val="04642C3D"/>
    <w:rsid w:val="04EFB5E4"/>
    <w:rsid w:val="04EFCC0A"/>
    <w:rsid w:val="05129BF4"/>
    <w:rsid w:val="05770F27"/>
    <w:rsid w:val="0593CAA0"/>
    <w:rsid w:val="05A21464"/>
    <w:rsid w:val="05CBCB83"/>
    <w:rsid w:val="05DA4EB8"/>
    <w:rsid w:val="05FC95AE"/>
    <w:rsid w:val="064B6EF6"/>
    <w:rsid w:val="0651942F"/>
    <w:rsid w:val="065F8807"/>
    <w:rsid w:val="06EBDA0E"/>
    <w:rsid w:val="07312319"/>
    <w:rsid w:val="07500A5B"/>
    <w:rsid w:val="08276CCC"/>
    <w:rsid w:val="083D7DAC"/>
    <w:rsid w:val="08C151C4"/>
    <w:rsid w:val="08F968D0"/>
    <w:rsid w:val="0924D74C"/>
    <w:rsid w:val="09454EE8"/>
    <w:rsid w:val="095DB3C0"/>
    <w:rsid w:val="09704CB0"/>
    <w:rsid w:val="097E006C"/>
    <w:rsid w:val="0990CCF9"/>
    <w:rsid w:val="09FD9002"/>
    <w:rsid w:val="0A11469C"/>
    <w:rsid w:val="0A9C4541"/>
    <w:rsid w:val="0AB33410"/>
    <w:rsid w:val="0B01C814"/>
    <w:rsid w:val="0B0A4A61"/>
    <w:rsid w:val="0B5923F8"/>
    <w:rsid w:val="0B9811E7"/>
    <w:rsid w:val="0BBC8FC2"/>
    <w:rsid w:val="0BBD71F1"/>
    <w:rsid w:val="0BF01A33"/>
    <w:rsid w:val="0C36E508"/>
    <w:rsid w:val="0C513C8C"/>
    <w:rsid w:val="0CAAE002"/>
    <w:rsid w:val="0CCB1DE6"/>
    <w:rsid w:val="0D0564DF"/>
    <w:rsid w:val="0D43D412"/>
    <w:rsid w:val="0E1170CC"/>
    <w:rsid w:val="0E1F97F6"/>
    <w:rsid w:val="0E242AA1"/>
    <w:rsid w:val="0E30E721"/>
    <w:rsid w:val="0E32D50B"/>
    <w:rsid w:val="0E71DD3E"/>
    <w:rsid w:val="0F18D824"/>
    <w:rsid w:val="0F4A3BFE"/>
    <w:rsid w:val="0FC7796D"/>
    <w:rsid w:val="0FCE3A63"/>
    <w:rsid w:val="0FF98AA4"/>
    <w:rsid w:val="10090389"/>
    <w:rsid w:val="1087DBC3"/>
    <w:rsid w:val="10942032"/>
    <w:rsid w:val="11268AFA"/>
    <w:rsid w:val="112DF0F3"/>
    <w:rsid w:val="11525AE8"/>
    <w:rsid w:val="1170C545"/>
    <w:rsid w:val="117136ED"/>
    <w:rsid w:val="11760A45"/>
    <w:rsid w:val="117A1E09"/>
    <w:rsid w:val="1196370D"/>
    <w:rsid w:val="11C70B1C"/>
    <w:rsid w:val="1217925F"/>
    <w:rsid w:val="12228048"/>
    <w:rsid w:val="1231F9BB"/>
    <w:rsid w:val="12C26C41"/>
    <w:rsid w:val="12DFC571"/>
    <w:rsid w:val="1319A6FD"/>
    <w:rsid w:val="134B5660"/>
    <w:rsid w:val="1391B77A"/>
    <w:rsid w:val="13A3C500"/>
    <w:rsid w:val="13B98286"/>
    <w:rsid w:val="13CADC1F"/>
    <w:rsid w:val="13F6DB9F"/>
    <w:rsid w:val="140B09A4"/>
    <w:rsid w:val="1447B6A2"/>
    <w:rsid w:val="145E3CA2"/>
    <w:rsid w:val="1480B250"/>
    <w:rsid w:val="14E9D66B"/>
    <w:rsid w:val="150CE076"/>
    <w:rsid w:val="1514FF9C"/>
    <w:rsid w:val="15A03A2B"/>
    <w:rsid w:val="15A57C61"/>
    <w:rsid w:val="1600567B"/>
    <w:rsid w:val="163E4892"/>
    <w:rsid w:val="1654818D"/>
    <w:rsid w:val="16D14E9E"/>
    <w:rsid w:val="1736813F"/>
    <w:rsid w:val="179F2AB5"/>
    <w:rsid w:val="17A00C08"/>
    <w:rsid w:val="17C07D06"/>
    <w:rsid w:val="17D91393"/>
    <w:rsid w:val="17EEAD36"/>
    <w:rsid w:val="184F0C9B"/>
    <w:rsid w:val="1852C05F"/>
    <w:rsid w:val="18602026"/>
    <w:rsid w:val="187B0630"/>
    <w:rsid w:val="1881B2D1"/>
    <w:rsid w:val="18998088"/>
    <w:rsid w:val="18F459A0"/>
    <w:rsid w:val="19A16F87"/>
    <w:rsid w:val="19D102AF"/>
    <w:rsid w:val="19D1BC87"/>
    <w:rsid w:val="1A009ED8"/>
    <w:rsid w:val="1A64CD1E"/>
    <w:rsid w:val="1A709C52"/>
    <w:rsid w:val="1ACB676C"/>
    <w:rsid w:val="1B2BAFC7"/>
    <w:rsid w:val="1B3D3FE8"/>
    <w:rsid w:val="1BC9DE10"/>
    <w:rsid w:val="1BD40889"/>
    <w:rsid w:val="1BFCF32C"/>
    <w:rsid w:val="1C14705A"/>
    <w:rsid w:val="1C1EC2E4"/>
    <w:rsid w:val="1C5034B2"/>
    <w:rsid w:val="1C569162"/>
    <w:rsid w:val="1CD91049"/>
    <w:rsid w:val="1CE796B8"/>
    <w:rsid w:val="1D7B7D9A"/>
    <w:rsid w:val="1E6B908D"/>
    <w:rsid w:val="1E6C6938"/>
    <w:rsid w:val="1F1530E5"/>
    <w:rsid w:val="1F19910E"/>
    <w:rsid w:val="1F4ABBCC"/>
    <w:rsid w:val="1F4C6324"/>
    <w:rsid w:val="1F6D9D1E"/>
    <w:rsid w:val="1FAF646F"/>
    <w:rsid w:val="1FCB8EEB"/>
    <w:rsid w:val="1FD105C3"/>
    <w:rsid w:val="1FEBCF48"/>
    <w:rsid w:val="20029E3F"/>
    <w:rsid w:val="205BEB06"/>
    <w:rsid w:val="2069E90C"/>
    <w:rsid w:val="20B62989"/>
    <w:rsid w:val="21305B73"/>
    <w:rsid w:val="2191F260"/>
    <w:rsid w:val="2214284F"/>
    <w:rsid w:val="226E68CB"/>
    <w:rsid w:val="226F8F8C"/>
    <w:rsid w:val="2272CD2B"/>
    <w:rsid w:val="228A2FF6"/>
    <w:rsid w:val="22FB05B9"/>
    <w:rsid w:val="2336DFD8"/>
    <w:rsid w:val="237665BE"/>
    <w:rsid w:val="23D132A3"/>
    <w:rsid w:val="23D1B610"/>
    <w:rsid w:val="23E5826D"/>
    <w:rsid w:val="2415A112"/>
    <w:rsid w:val="2469E84E"/>
    <w:rsid w:val="246BBB52"/>
    <w:rsid w:val="2498C8C2"/>
    <w:rsid w:val="24BC03DC"/>
    <w:rsid w:val="24D6C7B2"/>
    <w:rsid w:val="24FFC12D"/>
    <w:rsid w:val="2550F8F8"/>
    <w:rsid w:val="2574E2AF"/>
    <w:rsid w:val="25AC93DE"/>
    <w:rsid w:val="25AE00E3"/>
    <w:rsid w:val="25B17173"/>
    <w:rsid w:val="25D960AB"/>
    <w:rsid w:val="25E3AA97"/>
    <w:rsid w:val="26897FD7"/>
    <w:rsid w:val="27996775"/>
    <w:rsid w:val="280A03CD"/>
    <w:rsid w:val="281F3496"/>
    <w:rsid w:val="28A91172"/>
    <w:rsid w:val="295141D8"/>
    <w:rsid w:val="2A2F4FA7"/>
    <w:rsid w:val="2A411A42"/>
    <w:rsid w:val="2A763314"/>
    <w:rsid w:val="2A8D929C"/>
    <w:rsid w:val="2AB030C3"/>
    <w:rsid w:val="2B3EF6D8"/>
    <w:rsid w:val="2B41A984"/>
    <w:rsid w:val="2BCC088D"/>
    <w:rsid w:val="2C6B2EA7"/>
    <w:rsid w:val="2C7E5109"/>
    <w:rsid w:val="2C8D49D4"/>
    <w:rsid w:val="2CB4B0B5"/>
    <w:rsid w:val="2CF42EA5"/>
    <w:rsid w:val="2D0FC5BC"/>
    <w:rsid w:val="2DEE134E"/>
    <w:rsid w:val="2E0DE66F"/>
    <w:rsid w:val="2E33EC8A"/>
    <w:rsid w:val="2F063732"/>
    <w:rsid w:val="2F0834E6"/>
    <w:rsid w:val="2F17A3DA"/>
    <w:rsid w:val="2F65B3BC"/>
    <w:rsid w:val="2F71DB50"/>
    <w:rsid w:val="2FE9A03B"/>
    <w:rsid w:val="2FECC750"/>
    <w:rsid w:val="2FEEFC5B"/>
    <w:rsid w:val="2FF9653C"/>
    <w:rsid w:val="30140D22"/>
    <w:rsid w:val="301BA3CD"/>
    <w:rsid w:val="307E0657"/>
    <w:rsid w:val="30D7EDAC"/>
    <w:rsid w:val="30D853F8"/>
    <w:rsid w:val="311E1355"/>
    <w:rsid w:val="3148AC18"/>
    <w:rsid w:val="3154C087"/>
    <w:rsid w:val="3172D51F"/>
    <w:rsid w:val="31AF586F"/>
    <w:rsid w:val="31B38164"/>
    <w:rsid w:val="320C55F4"/>
    <w:rsid w:val="321B8314"/>
    <w:rsid w:val="321C498A"/>
    <w:rsid w:val="322D000F"/>
    <w:rsid w:val="322D93DF"/>
    <w:rsid w:val="3283CA02"/>
    <w:rsid w:val="32AE092B"/>
    <w:rsid w:val="32B8F9D9"/>
    <w:rsid w:val="32D83549"/>
    <w:rsid w:val="32DD8786"/>
    <w:rsid w:val="3300987A"/>
    <w:rsid w:val="331A56E0"/>
    <w:rsid w:val="332A8E4E"/>
    <w:rsid w:val="3353DFDA"/>
    <w:rsid w:val="3433B262"/>
    <w:rsid w:val="344D7C16"/>
    <w:rsid w:val="3477A9FC"/>
    <w:rsid w:val="3497B91E"/>
    <w:rsid w:val="3514A0E6"/>
    <w:rsid w:val="359838F5"/>
    <w:rsid w:val="35987358"/>
    <w:rsid w:val="35CF82C3"/>
    <w:rsid w:val="35E341C6"/>
    <w:rsid w:val="35FE4DB3"/>
    <w:rsid w:val="3625F11A"/>
    <w:rsid w:val="368662C3"/>
    <w:rsid w:val="36FC75C4"/>
    <w:rsid w:val="37051978"/>
    <w:rsid w:val="371ED979"/>
    <w:rsid w:val="37A3600D"/>
    <w:rsid w:val="3805ECF7"/>
    <w:rsid w:val="381F9A97"/>
    <w:rsid w:val="384D996F"/>
    <w:rsid w:val="38513A7B"/>
    <w:rsid w:val="390DAD8D"/>
    <w:rsid w:val="391067E4"/>
    <w:rsid w:val="392274F8"/>
    <w:rsid w:val="394908F0"/>
    <w:rsid w:val="395B1FCB"/>
    <w:rsid w:val="396A3A9A"/>
    <w:rsid w:val="39E3D28F"/>
    <w:rsid w:val="39E8DD52"/>
    <w:rsid w:val="3A3BA6FF"/>
    <w:rsid w:val="3AB9B14A"/>
    <w:rsid w:val="3AD55100"/>
    <w:rsid w:val="3B04E07F"/>
    <w:rsid w:val="3B1EE2A1"/>
    <w:rsid w:val="3B26D917"/>
    <w:rsid w:val="3B35A033"/>
    <w:rsid w:val="3B4755AF"/>
    <w:rsid w:val="3BE688E6"/>
    <w:rsid w:val="3C079FE3"/>
    <w:rsid w:val="3C210B89"/>
    <w:rsid w:val="3C465FB2"/>
    <w:rsid w:val="3CE905D1"/>
    <w:rsid w:val="3D43AA7B"/>
    <w:rsid w:val="3DA223D6"/>
    <w:rsid w:val="3DE06331"/>
    <w:rsid w:val="3E25A999"/>
    <w:rsid w:val="3E8CE467"/>
    <w:rsid w:val="3E972AE9"/>
    <w:rsid w:val="3EA49450"/>
    <w:rsid w:val="3EFA880E"/>
    <w:rsid w:val="3F82ADBD"/>
    <w:rsid w:val="3FF7D67F"/>
    <w:rsid w:val="4000132E"/>
    <w:rsid w:val="402505A9"/>
    <w:rsid w:val="405376B6"/>
    <w:rsid w:val="40555ACD"/>
    <w:rsid w:val="405A870B"/>
    <w:rsid w:val="405ED645"/>
    <w:rsid w:val="40D27115"/>
    <w:rsid w:val="41015F60"/>
    <w:rsid w:val="41635CB4"/>
    <w:rsid w:val="41C8FC33"/>
    <w:rsid w:val="423B2541"/>
    <w:rsid w:val="427646F6"/>
    <w:rsid w:val="42FF7E15"/>
    <w:rsid w:val="43A6D80A"/>
    <w:rsid w:val="43B7BE0A"/>
    <w:rsid w:val="43C7D6AB"/>
    <w:rsid w:val="43F85586"/>
    <w:rsid w:val="440A11D7"/>
    <w:rsid w:val="447699C0"/>
    <w:rsid w:val="448D012B"/>
    <w:rsid w:val="449F0249"/>
    <w:rsid w:val="44CE7828"/>
    <w:rsid w:val="45291AF5"/>
    <w:rsid w:val="45404A9E"/>
    <w:rsid w:val="458D4973"/>
    <w:rsid w:val="45A5E238"/>
    <w:rsid w:val="461A50DA"/>
    <w:rsid w:val="4628D18C"/>
    <w:rsid w:val="464CCA0B"/>
    <w:rsid w:val="4675A893"/>
    <w:rsid w:val="46804060"/>
    <w:rsid w:val="4683E1AD"/>
    <w:rsid w:val="46D790B1"/>
    <w:rsid w:val="46DFA0A5"/>
    <w:rsid w:val="475A7A3F"/>
    <w:rsid w:val="476612D2"/>
    <w:rsid w:val="478A0B94"/>
    <w:rsid w:val="479E05B2"/>
    <w:rsid w:val="47C4A1ED"/>
    <w:rsid w:val="47E73D5A"/>
    <w:rsid w:val="47F5C4DF"/>
    <w:rsid w:val="484E7583"/>
    <w:rsid w:val="4860AE43"/>
    <w:rsid w:val="4875EB98"/>
    <w:rsid w:val="487FFC67"/>
    <w:rsid w:val="48A6FDB3"/>
    <w:rsid w:val="495CA4A0"/>
    <w:rsid w:val="4960724E"/>
    <w:rsid w:val="4A258855"/>
    <w:rsid w:val="4A509453"/>
    <w:rsid w:val="4A5868C9"/>
    <w:rsid w:val="4A90C8F0"/>
    <w:rsid w:val="4AC79825"/>
    <w:rsid w:val="4B30A508"/>
    <w:rsid w:val="4CB16108"/>
    <w:rsid w:val="4CEF81E4"/>
    <w:rsid w:val="4D21DEB8"/>
    <w:rsid w:val="4D862291"/>
    <w:rsid w:val="4DB0F41D"/>
    <w:rsid w:val="4DBA8E09"/>
    <w:rsid w:val="4E7BC720"/>
    <w:rsid w:val="4E8D58A4"/>
    <w:rsid w:val="4E9CB5E0"/>
    <w:rsid w:val="4ECBFC1D"/>
    <w:rsid w:val="4F2BC408"/>
    <w:rsid w:val="4F54B204"/>
    <w:rsid w:val="4FBA2F59"/>
    <w:rsid w:val="4FC24F1F"/>
    <w:rsid w:val="500060C5"/>
    <w:rsid w:val="50172778"/>
    <w:rsid w:val="5038134B"/>
    <w:rsid w:val="503DCFEF"/>
    <w:rsid w:val="50516A15"/>
    <w:rsid w:val="5069E812"/>
    <w:rsid w:val="5087ADD2"/>
    <w:rsid w:val="50F08265"/>
    <w:rsid w:val="517F0D3A"/>
    <w:rsid w:val="51C5D4F8"/>
    <w:rsid w:val="51CFADB1"/>
    <w:rsid w:val="51E37E85"/>
    <w:rsid w:val="51EBA8F3"/>
    <w:rsid w:val="52035871"/>
    <w:rsid w:val="52305D64"/>
    <w:rsid w:val="523FEC55"/>
    <w:rsid w:val="52B4EF45"/>
    <w:rsid w:val="52B7171B"/>
    <w:rsid w:val="5304730B"/>
    <w:rsid w:val="531D5933"/>
    <w:rsid w:val="5365D243"/>
    <w:rsid w:val="5386C097"/>
    <w:rsid w:val="538DDE7E"/>
    <w:rsid w:val="53A20E35"/>
    <w:rsid w:val="53B533A2"/>
    <w:rsid w:val="53F822EC"/>
    <w:rsid w:val="54838AEB"/>
    <w:rsid w:val="54847755"/>
    <w:rsid w:val="54A20538"/>
    <w:rsid w:val="54F18E7F"/>
    <w:rsid w:val="551E86D4"/>
    <w:rsid w:val="555AF22C"/>
    <w:rsid w:val="557ABE3E"/>
    <w:rsid w:val="55F72ACD"/>
    <w:rsid w:val="55F90AF8"/>
    <w:rsid w:val="5616FE20"/>
    <w:rsid w:val="56181EF2"/>
    <w:rsid w:val="56351AC4"/>
    <w:rsid w:val="563A370C"/>
    <w:rsid w:val="565D3025"/>
    <w:rsid w:val="56786BC8"/>
    <w:rsid w:val="56788F4F"/>
    <w:rsid w:val="56A46653"/>
    <w:rsid w:val="56A5CE22"/>
    <w:rsid w:val="56A6A5D4"/>
    <w:rsid w:val="56A91DFF"/>
    <w:rsid w:val="56BC1691"/>
    <w:rsid w:val="56C4249D"/>
    <w:rsid w:val="56D664ED"/>
    <w:rsid w:val="56DA5486"/>
    <w:rsid w:val="57249A1F"/>
    <w:rsid w:val="575FC3E9"/>
    <w:rsid w:val="5767DBA2"/>
    <w:rsid w:val="57B08DB1"/>
    <w:rsid w:val="57BEF2D0"/>
    <w:rsid w:val="57DC52DD"/>
    <w:rsid w:val="57FDE861"/>
    <w:rsid w:val="5844EE60"/>
    <w:rsid w:val="584538BF"/>
    <w:rsid w:val="586CA796"/>
    <w:rsid w:val="588E9A12"/>
    <w:rsid w:val="58920849"/>
    <w:rsid w:val="58BDCF23"/>
    <w:rsid w:val="591F3903"/>
    <w:rsid w:val="59453953"/>
    <w:rsid w:val="5998152F"/>
    <w:rsid w:val="59AA2769"/>
    <w:rsid w:val="59BB3AF4"/>
    <w:rsid w:val="59C73853"/>
    <w:rsid w:val="59C9DD83"/>
    <w:rsid w:val="59D32321"/>
    <w:rsid w:val="59EEAC07"/>
    <w:rsid w:val="5A074186"/>
    <w:rsid w:val="5A439729"/>
    <w:rsid w:val="5A8F7725"/>
    <w:rsid w:val="5AA3076C"/>
    <w:rsid w:val="5B177B50"/>
    <w:rsid w:val="5B58556A"/>
    <w:rsid w:val="5B657632"/>
    <w:rsid w:val="5B692631"/>
    <w:rsid w:val="5B7CFBA0"/>
    <w:rsid w:val="5B886B49"/>
    <w:rsid w:val="5BCC7008"/>
    <w:rsid w:val="5BDB6F3A"/>
    <w:rsid w:val="5C6556F3"/>
    <w:rsid w:val="5C82327B"/>
    <w:rsid w:val="5CC57F41"/>
    <w:rsid w:val="5CE7B18C"/>
    <w:rsid w:val="5D322E7B"/>
    <w:rsid w:val="5D32BC53"/>
    <w:rsid w:val="5D426DCA"/>
    <w:rsid w:val="5D6C4EBC"/>
    <w:rsid w:val="5D72D10E"/>
    <w:rsid w:val="5E115500"/>
    <w:rsid w:val="5E1BABCF"/>
    <w:rsid w:val="5E5898D6"/>
    <w:rsid w:val="5E5AA49C"/>
    <w:rsid w:val="5E9D3914"/>
    <w:rsid w:val="5EE618B1"/>
    <w:rsid w:val="5EE68FC3"/>
    <w:rsid w:val="5F2C6B27"/>
    <w:rsid w:val="5F51DAE3"/>
    <w:rsid w:val="5F914757"/>
    <w:rsid w:val="600EDCD1"/>
    <w:rsid w:val="6010BDCD"/>
    <w:rsid w:val="6062D52F"/>
    <w:rsid w:val="60FEB8A9"/>
    <w:rsid w:val="614ED518"/>
    <w:rsid w:val="6192C729"/>
    <w:rsid w:val="6253E6BA"/>
    <w:rsid w:val="63515164"/>
    <w:rsid w:val="63881709"/>
    <w:rsid w:val="641FC896"/>
    <w:rsid w:val="64EC7310"/>
    <w:rsid w:val="650CBA52"/>
    <w:rsid w:val="6516457C"/>
    <w:rsid w:val="6598983C"/>
    <w:rsid w:val="661546DD"/>
    <w:rsid w:val="662E1A6A"/>
    <w:rsid w:val="669F0C3C"/>
    <w:rsid w:val="67760DB4"/>
    <w:rsid w:val="678DEE88"/>
    <w:rsid w:val="6798D806"/>
    <w:rsid w:val="680A46A3"/>
    <w:rsid w:val="685FBD3F"/>
    <w:rsid w:val="68BF1DE7"/>
    <w:rsid w:val="68F48243"/>
    <w:rsid w:val="68F59922"/>
    <w:rsid w:val="692D89CE"/>
    <w:rsid w:val="6947D183"/>
    <w:rsid w:val="698F624E"/>
    <w:rsid w:val="6A0D0479"/>
    <w:rsid w:val="6A41BB97"/>
    <w:rsid w:val="6AE03A50"/>
    <w:rsid w:val="6B46D600"/>
    <w:rsid w:val="6B47190C"/>
    <w:rsid w:val="6B7CBE0A"/>
    <w:rsid w:val="6C1FD3FC"/>
    <w:rsid w:val="6CDF2130"/>
    <w:rsid w:val="6D3E041B"/>
    <w:rsid w:val="6D781ED6"/>
    <w:rsid w:val="6DD2F937"/>
    <w:rsid w:val="6DDD3BB1"/>
    <w:rsid w:val="6EECDCD1"/>
    <w:rsid w:val="6F3887E4"/>
    <w:rsid w:val="6F45D6D1"/>
    <w:rsid w:val="6F790C12"/>
    <w:rsid w:val="6FAE304A"/>
    <w:rsid w:val="706E5BF4"/>
    <w:rsid w:val="70DFE2FE"/>
    <w:rsid w:val="71229C70"/>
    <w:rsid w:val="712B8B25"/>
    <w:rsid w:val="718963DE"/>
    <w:rsid w:val="7190FBFE"/>
    <w:rsid w:val="71C7D743"/>
    <w:rsid w:val="71E0CC30"/>
    <w:rsid w:val="71ED07B8"/>
    <w:rsid w:val="724010C5"/>
    <w:rsid w:val="724C53EE"/>
    <w:rsid w:val="72803E90"/>
    <w:rsid w:val="72A9B3CD"/>
    <w:rsid w:val="72B0ACD4"/>
    <w:rsid w:val="73494E37"/>
    <w:rsid w:val="73F062C2"/>
    <w:rsid w:val="741304A3"/>
    <w:rsid w:val="745C5F53"/>
    <w:rsid w:val="74912031"/>
    <w:rsid w:val="749FF7DA"/>
    <w:rsid w:val="752A8BE8"/>
    <w:rsid w:val="75AE5DAA"/>
    <w:rsid w:val="75B04A66"/>
    <w:rsid w:val="75E84D96"/>
    <w:rsid w:val="75F75B59"/>
    <w:rsid w:val="7669D51A"/>
    <w:rsid w:val="7671F23B"/>
    <w:rsid w:val="76992844"/>
    <w:rsid w:val="772B862B"/>
    <w:rsid w:val="77537DA9"/>
    <w:rsid w:val="77736040"/>
    <w:rsid w:val="7787E1ED"/>
    <w:rsid w:val="77CCD937"/>
    <w:rsid w:val="784D4148"/>
    <w:rsid w:val="78578FC0"/>
    <w:rsid w:val="787A92DD"/>
    <w:rsid w:val="78B85ECE"/>
    <w:rsid w:val="790B1479"/>
    <w:rsid w:val="7949D84C"/>
    <w:rsid w:val="796F00D1"/>
    <w:rsid w:val="797368FD"/>
    <w:rsid w:val="79EAC775"/>
    <w:rsid w:val="7A450E9B"/>
    <w:rsid w:val="7A68C85B"/>
    <w:rsid w:val="7A70F8B2"/>
    <w:rsid w:val="7AC31ADB"/>
    <w:rsid w:val="7ACD0474"/>
    <w:rsid w:val="7B0A436E"/>
    <w:rsid w:val="7B576785"/>
    <w:rsid w:val="7BC28CC3"/>
    <w:rsid w:val="7BCFEC7D"/>
    <w:rsid w:val="7BEAE566"/>
    <w:rsid w:val="7C0D1F73"/>
    <w:rsid w:val="7C13C71B"/>
    <w:rsid w:val="7C4E41C9"/>
    <w:rsid w:val="7C75C5F5"/>
    <w:rsid w:val="7C79FD6F"/>
    <w:rsid w:val="7CC962FF"/>
    <w:rsid w:val="7CE6747B"/>
    <w:rsid w:val="7D0F5F49"/>
    <w:rsid w:val="7D20B26B"/>
    <w:rsid w:val="7D381FC6"/>
    <w:rsid w:val="7D411460"/>
    <w:rsid w:val="7D5608B0"/>
    <w:rsid w:val="7D61D929"/>
    <w:rsid w:val="7D6BDE05"/>
    <w:rsid w:val="7D921C8F"/>
    <w:rsid w:val="7DD065D0"/>
    <w:rsid w:val="7DD9DC50"/>
    <w:rsid w:val="7E1BB2CE"/>
    <w:rsid w:val="7E9E5B3D"/>
    <w:rsid w:val="7ED5807F"/>
    <w:rsid w:val="7EE2DCF3"/>
    <w:rsid w:val="7EFC9013"/>
    <w:rsid w:val="7F448859"/>
    <w:rsid w:val="7F6FB0DB"/>
    <w:rsid w:val="7FA081F7"/>
    <w:rsid w:val="7FB5D1DF"/>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E09F4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6595"/>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qFormat/>
    <w:rsid w:val="00646595"/>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646595"/>
    <w:rPr>
      <w:rFonts w:eastAsiaTheme="minorEastAsia"/>
      <w:sz w:val="18"/>
      <w:szCs w:val="18"/>
      <w:lang w:val="it-IT"/>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646595"/>
    <w:rPr>
      <w:rFonts w:asciiTheme="minorHAnsi" w:hAnsiTheme="minorHAnsi"/>
      <w:sz w:val="22"/>
      <w:szCs w:val="18"/>
      <w:vertAlign w:val="superscript"/>
    </w:rPr>
  </w:style>
  <w:style w:type="character" w:styleId="Hyperlink">
    <w:name w:val="Hyperlink"/>
    <w:basedOn w:val="DefaultParagraphFont"/>
    <w:uiPriority w:val="99"/>
    <w:rsid w:val="00646595"/>
    <w:rPr>
      <w:color w:val="0563C1" w:themeColor="hyperlink"/>
      <w:u w:val="single"/>
    </w:rPr>
  </w:style>
  <w:style w:type="paragraph" w:customStyle="1" w:styleId="Annexetitre">
    <w:name w:val="Annexe titre"/>
    <w:basedOn w:val="Normal"/>
    <w:next w:val="Normal"/>
    <w:rsid w:val="00646595"/>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646595"/>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646595"/>
    <w:pPr>
      <w:ind w:left="720"/>
    </w:pPr>
    <w:rPr>
      <w:rFonts w:ascii="Calibri" w:eastAsia="Calibri" w:hAnsi="Calibri" w:cs="Times New Roman"/>
      <w:szCs w:val="22"/>
    </w:rPr>
  </w:style>
  <w:style w:type="character" w:customStyle="1" w:styleId="TeksttreciPogrubienie">
    <w:name w:val="Tekst treści + Pogrubienie"/>
    <w:basedOn w:val="DefaultParagraphFont"/>
    <w:rsid w:val="00646595"/>
    <w:rPr>
      <w:rFonts w:ascii="Book Antiqua" w:eastAsia="Book Antiqua" w:hAnsi="Book Antiqua" w:cs="Book Antiqua"/>
      <w:b/>
      <w:bCs/>
      <w:i w:val="0"/>
      <w:iCs w:val="0"/>
      <w:smallCaps w:val="0"/>
      <w:strike w:val="0"/>
      <w:color w:val="000000"/>
      <w:spacing w:val="0"/>
      <w:w w:val="100"/>
      <w:position w:val="0"/>
      <w:sz w:val="16"/>
      <w:szCs w:val="16"/>
      <w:u w:val="none"/>
      <w:shd w:val="clear" w:color="auto" w:fill="FFFFFF"/>
      <w:lang w:val="it-IT"/>
    </w:rPr>
  </w:style>
  <w:style w:type="character" w:customStyle="1" w:styleId="Teksttreci">
    <w:name w:val="Tekst treści_"/>
    <w:basedOn w:val="DefaultParagraphFont"/>
    <w:link w:val="Teksttreci0"/>
    <w:rsid w:val="00646595"/>
    <w:rPr>
      <w:rFonts w:ascii="Book Antiqua" w:eastAsia="Book Antiqua" w:hAnsi="Book Antiqua" w:cs="Book Antiqua"/>
      <w:sz w:val="16"/>
      <w:szCs w:val="16"/>
      <w:shd w:val="clear" w:color="auto" w:fill="FFFFFF"/>
    </w:rPr>
  </w:style>
  <w:style w:type="paragraph" w:customStyle="1" w:styleId="Teksttreci0">
    <w:name w:val="Tekst treści"/>
    <w:basedOn w:val="Normal"/>
    <w:link w:val="Teksttreci"/>
    <w:rsid w:val="00646595"/>
    <w:pPr>
      <w:widowControl w:val="0"/>
      <w:shd w:val="clear" w:color="auto" w:fill="FFFFFF"/>
      <w:spacing w:line="0" w:lineRule="atLeast"/>
      <w:ind w:hanging="540"/>
      <w:jc w:val="both"/>
    </w:pPr>
    <w:rPr>
      <w:rFonts w:ascii="Book Antiqua" w:eastAsia="Book Antiqua" w:hAnsi="Book Antiqua" w:cs="Book Antiqua"/>
      <w:sz w:val="16"/>
      <w:szCs w:val="16"/>
    </w:rPr>
  </w:style>
  <w:style w:type="character" w:customStyle="1" w:styleId="Teksttreci2">
    <w:name w:val="Tekst treści (2)_"/>
    <w:basedOn w:val="DefaultParagraphFont"/>
    <w:link w:val="Teksttreci20"/>
    <w:rsid w:val="00646595"/>
    <w:rPr>
      <w:rFonts w:ascii="Book Antiqua" w:eastAsia="Book Antiqua" w:hAnsi="Book Antiqua" w:cs="Book Antiqua"/>
      <w:b/>
      <w:bCs/>
      <w:sz w:val="16"/>
      <w:szCs w:val="16"/>
      <w:shd w:val="clear" w:color="auto" w:fill="FFFFFF"/>
    </w:rPr>
  </w:style>
  <w:style w:type="paragraph" w:customStyle="1" w:styleId="Teksttreci20">
    <w:name w:val="Tekst treści (2)"/>
    <w:basedOn w:val="Normal"/>
    <w:link w:val="Teksttreci2"/>
    <w:rsid w:val="00646595"/>
    <w:pPr>
      <w:widowControl w:val="0"/>
      <w:shd w:val="clear" w:color="auto" w:fill="FFFFFF"/>
      <w:spacing w:line="336" w:lineRule="exact"/>
      <w:jc w:val="center"/>
    </w:pPr>
    <w:rPr>
      <w:rFonts w:ascii="Book Antiqua" w:eastAsia="Book Antiqua" w:hAnsi="Book Antiqua" w:cs="Book Antiqua"/>
      <w:b/>
      <w:bCs/>
      <w:sz w:val="16"/>
      <w:szCs w:val="16"/>
    </w:rPr>
  </w:style>
  <w:style w:type="character" w:customStyle="1" w:styleId="Nagwek1">
    <w:name w:val="Nagłówek #1_"/>
    <w:basedOn w:val="DefaultParagraphFont"/>
    <w:link w:val="Nagwek10"/>
    <w:rsid w:val="00646595"/>
    <w:rPr>
      <w:rFonts w:ascii="Book Antiqua" w:eastAsia="Book Antiqua" w:hAnsi="Book Antiqua" w:cs="Book Antiqua"/>
      <w:b/>
      <w:bCs/>
      <w:sz w:val="16"/>
      <w:szCs w:val="16"/>
      <w:shd w:val="clear" w:color="auto" w:fill="FFFFFF"/>
    </w:rPr>
  </w:style>
  <w:style w:type="paragraph" w:customStyle="1" w:styleId="Nagwek10">
    <w:name w:val="Nagłówek #1"/>
    <w:basedOn w:val="Normal"/>
    <w:link w:val="Nagwek1"/>
    <w:rsid w:val="00646595"/>
    <w:pPr>
      <w:widowControl w:val="0"/>
      <w:shd w:val="clear" w:color="auto" w:fill="FFFFFF"/>
      <w:spacing w:line="0" w:lineRule="atLeast"/>
      <w:jc w:val="center"/>
      <w:outlineLvl w:val="0"/>
    </w:pPr>
    <w:rPr>
      <w:rFonts w:ascii="Book Antiqua" w:eastAsia="Book Antiqua" w:hAnsi="Book Antiqua" w:cs="Book Antiqua"/>
      <w:b/>
      <w:bCs/>
      <w:sz w:val="16"/>
      <w:szCs w:val="16"/>
    </w:rPr>
  </w:style>
  <w:style w:type="character" w:customStyle="1" w:styleId="DeltaViewInsertion">
    <w:name w:val="DeltaView Insertion"/>
    <w:uiPriority w:val="99"/>
    <w:rsid w:val="00646595"/>
    <w:rPr>
      <w:b/>
      <w:i/>
      <w:color w:val="00C000"/>
    </w:rPr>
  </w:style>
  <w:style w:type="paragraph" w:customStyle="1" w:styleId="BodyText1">
    <w:name w:val="Body Text1"/>
    <w:basedOn w:val="Normal"/>
    <w:qFormat/>
    <w:rsid w:val="00646595"/>
    <w:pPr>
      <w:tabs>
        <w:tab w:val="left" w:pos="0"/>
      </w:tabs>
      <w:spacing w:line="300" w:lineRule="exact"/>
      <w:jc w:val="both"/>
    </w:pPr>
    <w:rPr>
      <w:rFonts w:ascii="Arial" w:eastAsia="Times New Roman" w:hAnsi="Arial" w:cs="Times New Roman"/>
      <w:color w:val="000000"/>
      <w:sz w:val="20"/>
      <w:szCs w:val="20"/>
    </w:rPr>
  </w:style>
  <w:style w:type="paragraph" w:styleId="Header">
    <w:name w:val="header"/>
    <w:basedOn w:val="Normal"/>
    <w:link w:val="HeaderChar"/>
    <w:uiPriority w:val="99"/>
    <w:unhideWhenUsed/>
    <w:rsid w:val="00646595"/>
    <w:pPr>
      <w:tabs>
        <w:tab w:val="center" w:pos="4513"/>
        <w:tab w:val="right" w:pos="9026"/>
      </w:tabs>
    </w:pPr>
  </w:style>
  <w:style w:type="character" w:customStyle="1" w:styleId="HeaderChar">
    <w:name w:val="Header Char"/>
    <w:basedOn w:val="DefaultParagraphFont"/>
    <w:link w:val="Header"/>
    <w:uiPriority w:val="99"/>
    <w:rsid w:val="00646595"/>
    <w:rPr>
      <w:rFonts w:eastAsiaTheme="minorEastAsia"/>
      <w:szCs w:val="24"/>
    </w:rPr>
  </w:style>
  <w:style w:type="paragraph" w:styleId="Footer">
    <w:name w:val="footer"/>
    <w:basedOn w:val="Normal"/>
    <w:link w:val="FooterChar"/>
    <w:uiPriority w:val="99"/>
    <w:unhideWhenUsed/>
    <w:rsid w:val="00646595"/>
    <w:pPr>
      <w:tabs>
        <w:tab w:val="center" w:pos="4513"/>
        <w:tab w:val="right" w:pos="9026"/>
      </w:tabs>
    </w:pPr>
  </w:style>
  <w:style w:type="character" w:customStyle="1" w:styleId="FooterChar">
    <w:name w:val="Footer Char"/>
    <w:basedOn w:val="DefaultParagraphFont"/>
    <w:link w:val="Footer"/>
    <w:uiPriority w:val="99"/>
    <w:rsid w:val="00646595"/>
    <w:rPr>
      <w:rFonts w:eastAsiaTheme="minorEastAsia"/>
      <w:szCs w:val="24"/>
    </w:rPr>
  </w:style>
  <w:style w:type="paragraph" w:styleId="Revision">
    <w:name w:val="Revision"/>
    <w:hidden/>
    <w:uiPriority w:val="99"/>
    <w:semiHidden/>
    <w:rsid w:val="00076BB9"/>
    <w:pPr>
      <w:spacing w:after="0" w:line="240" w:lineRule="auto"/>
    </w:pPr>
    <w:rPr>
      <w:rFonts w:eastAsiaTheme="minorEastAsia"/>
      <w:szCs w:val="24"/>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eastAsiaTheme="minorEastAsia"/>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IT/TXT/?uri=OJ:L_202401623" TargetMode="External"/><Relationship Id="rId1" Type="http://schemas.openxmlformats.org/officeDocument/2006/relationships/hyperlink" Target="https://eur-lex.europa.eu/legal-content/IT/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42F4002-46E1-4C7D-A2B5-078D09A5BD4A}">
  <ds:schemaRefs>
    <ds:schemaRef ds:uri="http://schemas.openxmlformats.org/officeDocument/2006/bibliography"/>
  </ds:schemaRefs>
</ds:datastoreItem>
</file>

<file path=customXml/itemProps2.xml><?xml version="1.0" encoding="utf-8"?>
<ds:datastoreItem xmlns:ds="http://schemas.openxmlformats.org/officeDocument/2006/customXml" ds:itemID="{75798CC7-8355-4FFE-B2C0-2085D1D10CE2}"/>
</file>

<file path=customXml/itemProps3.xml><?xml version="1.0" encoding="utf-8"?>
<ds:datastoreItem xmlns:ds="http://schemas.openxmlformats.org/officeDocument/2006/customXml" ds:itemID="{3A6372E5-136A-464B-9B89-A48B1CA2E5DC}"/>
</file>

<file path=customXml/itemProps4.xml><?xml version="1.0" encoding="utf-8"?>
<ds:datastoreItem xmlns:ds="http://schemas.openxmlformats.org/officeDocument/2006/customXml" ds:itemID="{821079A4-839F-40AF-94FF-1FDA7F34FA15}"/>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25</Pages>
  <Words>10121</Words>
  <Characters>56071</Characters>
  <Application>Microsoft Office Word</Application>
  <DocSecurity>0</DocSecurity>
  <Lines>1193</Lines>
  <Paragraphs>596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2024-06-06T14:27:00Z</dcterms:created>
  <dcterms:modified xsi:type="dcterms:W3CDTF">2024-10-16T09:11:00Z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2024-09-26T14:26:30Z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76c56b9a-e829-4213-8105-d1ad4b9e01f9</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