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9460ED" w:rsidRDefault="009E7D0C" w:rsidP="00A33695">
      <w:pPr>
        <w:jc w:val="center"/>
        <w:rPr>
          <w:rFonts w:ascii="Times New Roman" w:hAnsi="Times New Roman"/>
          <w:sz w:val="24"/>
        </w:rPr>
      </w:pPr>
      <w:bookmarkStart w:id="0" w:name="_Toc262568021"/>
      <w:bookmarkStart w:id="1" w:name="_Toc295829847"/>
      <w:r w:rsidRPr="009460ED">
        <w:rPr>
          <w:rFonts w:ascii="Times New Roman" w:hAnsi="Times New Roman"/>
          <w:sz w:val="24"/>
        </w:rPr>
        <w:t>SK</w:t>
      </w:r>
    </w:p>
    <w:p w14:paraId="2704A83C" w14:textId="77777777" w:rsidR="009E7D0C" w:rsidRPr="009460ED" w:rsidRDefault="009E7D0C" w:rsidP="00A33695">
      <w:pPr>
        <w:jc w:val="center"/>
        <w:rPr>
          <w:rFonts w:ascii="Times New Roman" w:hAnsi="Times New Roman"/>
          <w:sz w:val="24"/>
        </w:rPr>
      </w:pPr>
    </w:p>
    <w:p w14:paraId="24333E7A" w14:textId="5D6FD9D5" w:rsidR="008D696E" w:rsidRPr="009460ED" w:rsidRDefault="008D696E" w:rsidP="00A33695">
      <w:pPr>
        <w:jc w:val="center"/>
        <w:rPr>
          <w:rFonts w:ascii="Times New Roman" w:hAnsi="Times New Roman"/>
          <w:sz w:val="24"/>
        </w:rPr>
      </w:pPr>
      <w:r w:rsidRPr="009460ED">
        <w:rPr>
          <w:rFonts w:ascii="Times New Roman" w:hAnsi="Times New Roman"/>
          <w:sz w:val="24"/>
        </w:rPr>
        <w:t>PRÍLOHA II</w:t>
      </w:r>
    </w:p>
    <w:p w14:paraId="37362007" w14:textId="6FB5EC15" w:rsidR="002648B0" w:rsidRPr="009460ED" w:rsidRDefault="008D696E" w:rsidP="00A33695">
      <w:pPr>
        <w:jc w:val="center"/>
        <w:rPr>
          <w:rFonts w:ascii="Times New Roman" w:hAnsi="Times New Roman"/>
          <w:sz w:val="24"/>
        </w:rPr>
      </w:pPr>
      <w:r w:rsidRPr="009460ED">
        <w:rPr>
          <w:rFonts w:ascii="Times New Roman" w:hAnsi="Times New Roman"/>
          <w:sz w:val="24"/>
        </w:rPr>
        <w:t>„PRÍLOHA II</w:t>
      </w:r>
    </w:p>
    <w:p w14:paraId="327777EC" w14:textId="77777777" w:rsidR="002648B0" w:rsidRPr="009460ED" w:rsidRDefault="00D11E4C" w:rsidP="00C87CEE">
      <w:pPr>
        <w:jc w:val="center"/>
        <w:rPr>
          <w:rFonts w:ascii="Times New Roman" w:hAnsi="Times New Roman"/>
          <w:b/>
          <w:sz w:val="24"/>
        </w:rPr>
      </w:pPr>
      <w:r w:rsidRPr="009460ED">
        <w:rPr>
          <w:rFonts w:ascii="Times New Roman" w:hAnsi="Times New Roman"/>
          <w:b/>
          <w:sz w:val="24"/>
        </w:rPr>
        <w:t>POKYNY NA VYKAZOVANIE VLASTNÝCH ZDROJOV A POŽIADAVIEK NA VLASTNÉ ZDROJE</w:t>
      </w:r>
    </w:p>
    <w:p w14:paraId="2C40683C" w14:textId="77777777" w:rsidR="00436204" w:rsidRPr="009460ED" w:rsidRDefault="00436204" w:rsidP="00C87CEE">
      <w:pPr>
        <w:jc w:val="center"/>
        <w:rPr>
          <w:rFonts w:ascii="Times New Roman" w:hAnsi="Times New Roman"/>
          <w:b/>
          <w:sz w:val="24"/>
          <w:lang w:eastAsia="de-DE"/>
        </w:rPr>
      </w:pPr>
    </w:p>
    <w:p w14:paraId="587AAF25" w14:textId="155D24EC" w:rsidR="00971D22" w:rsidRPr="009460ED" w:rsidRDefault="00971D22" w:rsidP="00971D22">
      <w:pPr>
        <w:rPr>
          <w:rFonts w:ascii="Times New Roman" w:hAnsi="Times New Roman"/>
          <w:sz w:val="24"/>
        </w:rPr>
      </w:pPr>
      <w:r w:rsidRPr="009460ED">
        <w:rPr>
          <w:rFonts w:ascii="Times New Roman" w:hAnsi="Times New Roman"/>
          <w:sz w:val="24"/>
        </w:rPr>
        <w:t>(…)</w:t>
      </w:r>
    </w:p>
    <w:p w14:paraId="74494658" w14:textId="77777777" w:rsidR="002648B0" w:rsidRPr="009460ED"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sidRPr="009460ED">
        <w:rPr>
          <w:rFonts w:ascii="Times New Roman" w:hAnsi="Times New Roman"/>
        </w:rPr>
        <w:t>ČASŤ II: POKYNY TÝKAJÚCE SA VZOROV</w:t>
      </w:r>
      <w:bookmarkEnd w:id="3"/>
      <w:bookmarkEnd w:id="4"/>
      <w:bookmarkEnd w:id="5"/>
    </w:p>
    <w:p w14:paraId="42779579" w14:textId="77777777" w:rsidR="00971D22" w:rsidRPr="009460ED" w:rsidRDefault="00971D22" w:rsidP="00971D22">
      <w:pPr>
        <w:rPr>
          <w:rFonts w:ascii="Times New Roman" w:hAnsi="Times New Roman"/>
          <w:sz w:val="24"/>
        </w:rPr>
      </w:pPr>
      <w:bookmarkStart w:id="6" w:name="_Toc360188323"/>
      <w:bookmarkStart w:id="7" w:name="_Toc473560871"/>
      <w:bookmarkStart w:id="8" w:name="_Toc151714359"/>
      <w:r w:rsidRPr="009460ED">
        <w:rPr>
          <w:rFonts w:ascii="Times New Roman" w:hAnsi="Times New Roman"/>
          <w:sz w:val="24"/>
        </w:rPr>
        <w:t>(…)</w:t>
      </w:r>
    </w:p>
    <w:p w14:paraId="73EBDC1C"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0"/>
      <w:bookmarkEnd w:id="1"/>
      <w:bookmarkEnd w:id="6"/>
      <w:bookmarkEnd w:id="7"/>
      <w:bookmarkEnd w:id="8"/>
      <w:r w:rsidRPr="009460ED">
        <w:rPr>
          <w:rFonts w:ascii="Times New Roman" w:hAnsi="Times New Roman"/>
          <w:sz w:val="24"/>
          <w:u w:val="none"/>
        </w:rPr>
        <w:t>5.</w:t>
      </w:r>
      <w:r w:rsidRPr="00D92F63">
        <w:rPr>
          <w:u w:val="none"/>
        </w:rPr>
        <w:tab/>
      </w:r>
      <w:r w:rsidRPr="009460ED">
        <w:rPr>
          <w:rFonts w:ascii="Times New Roman" w:hAnsi="Times New Roman"/>
          <w:sz w:val="24"/>
        </w:rPr>
        <w:t>Vzory pre trhové riziko</w:t>
      </w:r>
      <w:bookmarkEnd w:id="9"/>
      <w:bookmarkEnd w:id="10"/>
      <w:bookmarkEnd w:id="11"/>
      <w:bookmarkEnd w:id="12"/>
      <w:bookmarkEnd w:id="13"/>
      <w:bookmarkEnd w:id="14"/>
      <w:bookmarkEnd w:id="15"/>
    </w:p>
    <w:bookmarkStart w:id="16" w:name="_Toc308426672"/>
    <w:p w14:paraId="63A2245B" w14:textId="6E2459DB" w:rsidR="009460ED" w:rsidRDefault="00771068" w:rsidP="00660845">
      <w:pPr>
        <w:pStyle w:val="InstructionsText2"/>
        <w:numPr>
          <w:ilvl w:val="0"/>
          <w:numId w:val="0"/>
        </w:numPr>
        <w:ind w:left="993"/>
      </w:pPr>
      <w:r w:rsidRPr="009460ED">
        <w:fldChar w:fldCharType="begin"/>
      </w:r>
      <w:r w:rsidRPr="009460ED">
        <w:instrText xml:space="preserve"> seq paragraphs </w:instrText>
      </w:r>
      <w:r w:rsidRPr="009460ED">
        <w:fldChar w:fldCharType="separate"/>
      </w:r>
      <w:r w:rsidRPr="009460ED">
        <w:t>158</w:t>
      </w:r>
      <w:r w:rsidRPr="009460ED">
        <w:fldChar w:fldCharType="end"/>
      </w:r>
      <w:r w:rsidRPr="009460ED">
        <w:t>.</w:t>
      </w:r>
      <w:r w:rsidRPr="009460ED">
        <w:tab/>
        <w:t xml:space="preserve"> Tieto pokyny sa vzťahujú na vzory,</w:t>
      </w:r>
      <w:r w:rsidR="009460ED">
        <w:t xml:space="preserve"> v </w:t>
      </w:r>
      <w:r w:rsidRPr="009460ED">
        <w:t>ktorých sa vykazuje výpočet požiadaviek na vlastné zdroje</w:t>
      </w:r>
      <w:r w:rsidR="009460ED">
        <w:t xml:space="preserve"> v </w:t>
      </w:r>
      <w:r w:rsidRPr="009460ED">
        <w:t>súlade so štandardizovaným prístupom pre devízové riziko (MKR SSA FX), komoditné riziko (MKR SSA COM), úrokové riziko (MKR SSA TDI, MKR SSA SEC, MKR SSA CTP)</w:t>
      </w:r>
      <w:r w:rsidR="009460ED">
        <w:t xml:space="preserve"> a </w:t>
      </w:r>
      <w:r w:rsidRPr="009460ED">
        <w:t>akciové riziko (MKR SSA EQU). Okrem toho sa</w:t>
      </w:r>
      <w:r w:rsidR="009460ED">
        <w:t xml:space="preserve"> v </w:t>
      </w:r>
      <w:r w:rsidRPr="009460ED">
        <w:t>tejto časti uvádzajú aj pokyny pre vzor pre vykazovanie výpočtu požiadaviek na vlastné zdroje podľa prístupu interných modelov (MKR IM)</w:t>
      </w:r>
      <w:r w:rsidR="009460ED">
        <w:t>.</w:t>
      </w:r>
    </w:p>
    <w:p w14:paraId="005C5F49" w14:textId="1359835E" w:rsid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159</w:t>
      </w:r>
      <w:r w:rsidRPr="009460ED">
        <w:fldChar w:fldCharType="end"/>
      </w:r>
      <w:r w:rsidRPr="009460ED">
        <w:t>.</w:t>
      </w:r>
      <w:r w:rsidRPr="009460ED">
        <w:tab/>
        <w:t xml:space="preserve"> Pozičné riziko obchodovaných dlhových nástrojov alebo kapitálových cenných papierov (alebo dlhového alebo akciového derivátu) sa rozdeľuje na dve zložky, aby sa mohol vypočítať kapitál požadovaný na krytie tohto rizika. Prvá zložka je pre špecifické riziko – ide</w:t>
      </w:r>
      <w:r w:rsidR="009460ED">
        <w:t xml:space="preserve"> o </w:t>
      </w:r>
      <w:r w:rsidRPr="009460ED">
        <w:t>riziko zmeny ceny príslušného nástroja</w:t>
      </w:r>
      <w:r w:rsidR="009460ED">
        <w:t xml:space="preserve"> v </w:t>
      </w:r>
      <w:r w:rsidRPr="009460ED">
        <w:t>dôsledku skutočností spojených</w:t>
      </w:r>
      <w:r w:rsidR="009460ED">
        <w:t xml:space="preserve"> s </w:t>
      </w:r>
      <w:r w:rsidRPr="009460ED">
        <w:t>jeho emitentom alebo</w:t>
      </w:r>
      <w:r w:rsidR="009460ED">
        <w:t xml:space="preserve"> v </w:t>
      </w:r>
      <w:r w:rsidRPr="009460ED">
        <w:t>prípade derivátu</w:t>
      </w:r>
      <w:r w:rsidR="009460ED">
        <w:t xml:space="preserve"> s </w:t>
      </w:r>
      <w:r w:rsidRPr="009460ED">
        <w:t>emitentom podkladového nástroja. Druhá zložka pokrýva jeho všeobecné riziko – ide</w:t>
      </w:r>
      <w:r w:rsidR="009460ED">
        <w:t xml:space="preserve"> o </w:t>
      </w:r>
      <w:r w:rsidRPr="009460ED">
        <w:t>riziko zmeny ceny nástroja</w:t>
      </w:r>
      <w:r w:rsidR="009460ED">
        <w:t xml:space="preserve"> v </w:t>
      </w:r>
      <w:r w:rsidRPr="009460ED">
        <w:t>dôsledku (v prípade obchodovaného dlhového nástroja alebo dlhového derivátu) zmeny úrovne úrokových sadzieb alebo (v prípade kapitálového cenného papiera alebo akciového derivátu)</w:t>
      </w:r>
      <w:r w:rsidR="009460ED">
        <w:t xml:space="preserve"> v </w:t>
      </w:r>
      <w:r w:rsidRPr="009460ED">
        <w:t>dôsledku zmien na akciovom trhu zo širšieho pohľadu bez vzťahu</w:t>
      </w:r>
      <w:r w:rsidR="009460ED">
        <w:t xml:space="preserve"> k </w:t>
      </w:r>
      <w:r w:rsidRPr="009460ED">
        <w:t xml:space="preserve">akýmkoľvek špecifickým atribútom jednotlivých cenných papierov. </w:t>
      </w:r>
      <w:bookmarkEnd w:id="16"/>
      <w:r w:rsidRPr="009460ED">
        <w:t>Všeobecné zaobchádzanie</w:t>
      </w:r>
      <w:r w:rsidR="009460ED">
        <w:t xml:space="preserve"> s </w:t>
      </w:r>
      <w:r w:rsidRPr="009460ED">
        <w:t>konkrétnymi nástrojmi</w:t>
      </w:r>
      <w:r w:rsidR="009460ED">
        <w:t xml:space="preserve"> a </w:t>
      </w:r>
      <w:r w:rsidRPr="009460ED">
        <w:t>postupmi započítavania sa uvádza</w:t>
      </w:r>
      <w:r w:rsidR="009460ED">
        <w:t xml:space="preserve"> v </w:t>
      </w:r>
      <w:r w:rsidRPr="009460ED">
        <w:t xml:space="preserve">článkoch 326 až 333 nariadenia (EÚ) </w:t>
      </w:r>
      <w:r w:rsidR="009460ED">
        <w:t>č. </w:t>
      </w:r>
      <w:r w:rsidRPr="009460ED">
        <w:t>575/2013</w:t>
      </w:r>
      <w:r w:rsidR="009460ED">
        <w:t>.</w:t>
      </w:r>
    </w:p>
    <w:p w14:paraId="39C5FEA4" w14:textId="2CC44373"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9460ED">
        <w:rPr>
          <w:rFonts w:ascii="Times New Roman" w:hAnsi="Times New Roman"/>
          <w:sz w:val="24"/>
          <w:u w:val="none"/>
        </w:rPr>
        <w:t>5.1.</w:t>
      </w:r>
      <w:r w:rsidRPr="00D92F63">
        <w:rPr>
          <w:u w:val="none"/>
        </w:rPr>
        <w:tab/>
      </w:r>
      <w:r w:rsidRPr="009460ED">
        <w:rPr>
          <w:rFonts w:ascii="Times New Roman" w:hAnsi="Times New Roman"/>
          <w:sz w:val="24"/>
        </w:rPr>
        <w:t>C 18.01 – Trhové riziko: zjednodušený štandardizovaný prístup pre pozičné riziká obchodovaných dlhových nástrojov</w:t>
      </w:r>
      <w:bookmarkEnd w:id="17"/>
      <w:bookmarkEnd w:id="18"/>
      <w:bookmarkEnd w:id="19"/>
      <w:bookmarkEnd w:id="20"/>
      <w:bookmarkEnd w:id="21"/>
      <w:bookmarkEnd w:id="22"/>
      <w:r w:rsidRPr="009460ED">
        <w:rPr>
          <w:rFonts w:ascii="Times New Roman" w:hAnsi="Times New Roman"/>
          <w:sz w:val="24"/>
        </w:rPr>
        <w:t xml:space="preserve"> (MKR SSA TDI)</w:t>
      </w:r>
      <w:bookmarkEnd w:id="23"/>
      <w:bookmarkEnd w:id="24"/>
    </w:p>
    <w:p w14:paraId="7BC699A3"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9460ED">
        <w:rPr>
          <w:rFonts w:ascii="Times New Roman" w:hAnsi="Times New Roman"/>
          <w:sz w:val="24"/>
          <w:u w:val="none"/>
        </w:rPr>
        <w:t>5.1.1.</w:t>
      </w:r>
      <w:r w:rsidRPr="00D92F63">
        <w:rPr>
          <w:u w:val="none"/>
        </w:rPr>
        <w:tab/>
      </w:r>
      <w:r w:rsidRPr="009460ED">
        <w:rPr>
          <w:rFonts w:ascii="Times New Roman" w:hAnsi="Times New Roman"/>
          <w:sz w:val="24"/>
        </w:rPr>
        <w:t>Všeobecné poznámky</w:t>
      </w:r>
      <w:bookmarkEnd w:id="25"/>
      <w:bookmarkEnd w:id="26"/>
      <w:bookmarkEnd w:id="27"/>
      <w:bookmarkEnd w:id="28"/>
      <w:bookmarkEnd w:id="29"/>
      <w:bookmarkEnd w:id="30"/>
      <w:bookmarkEnd w:id="31"/>
    </w:p>
    <w:p w14:paraId="0D010E09" w14:textId="5A68E859" w:rsidR="000B0B09"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160</w:t>
      </w:r>
      <w:r w:rsidRPr="009460ED">
        <w:fldChar w:fldCharType="end"/>
      </w:r>
      <w:r w:rsidRPr="009460ED">
        <w:t>.</w:t>
      </w:r>
      <w:r w:rsidRPr="009460ED">
        <w:tab/>
      </w:r>
      <w:r w:rsidR="009460ED">
        <w:t xml:space="preserve"> V </w:t>
      </w:r>
      <w:r w:rsidRPr="009460ED">
        <w:t>tomto vzore sa uvádzajú pozície</w:t>
      </w:r>
      <w:r w:rsidR="009460ED">
        <w:t xml:space="preserve"> a </w:t>
      </w:r>
      <w:r w:rsidRPr="009460ED">
        <w:t>súvisiace požiadavky na vlastné zdroje pre pozičné riziká</w:t>
      </w:r>
      <w:r w:rsidR="009460ED">
        <w:t xml:space="preserve"> z </w:t>
      </w:r>
      <w:r w:rsidRPr="009460ED">
        <w:t>obchodovaných dlhových nástrojov</w:t>
      </w:r>
      <w:r w:rsidR="009460ED">
        <w:t xml:space="preserve"> v </w:t>
      </w:r>
      <w:r w:rsidRPr="009460ED">
        <w:t xml:space="preserve">rámci štandardizovaného prístupu [článok 325 ods. 2 písm. a) nariadenia (EÚ) </w:t>
      </w:r>
      <w:r w:rsidR="009460ED">
        <w:t>č. </w:t>
      </w:r>
      <w:r w:rsidRPr="009460ED">
        <w:t>575/2013]. Jednotlivé riziká</w:t>
      </w:r>
      <w:r w:rsidR="009460ED">
        <w:t xml:space="preserve"> a </w:t>
      </w:r>
      <w:r w:rsidRPr="009460ED">
        <w:t>metódy</w:t>
      </w:r>
      <w:r w:rsidR="009460ED">
        <w:t xml:space="preserve"> k </w:t>
      </w:r>
      <w:r w:rsidRPr="009460ED">
        <w:t>dispozícii</w:t>
      </w:r>
      <w:r w:rsidR="009460ED">
        <w:t xml:space="preserve"> v </w:t>
      </w:r>
      <w:r w:rsidRPr="009460ED">
        <w:t xml:space="preserve">rámci nariadenia (EÚ) </w:t>
      </w:r>
      <w:r w:rsidR="009460ED">
        <w:t>č. </w:t>
      </w:r>
      <w:r w:rsidRPr="009460ED">
        <w:t>575/2013 sa posudzujú podľa riadkov. Špecifické riziko spojené</w:t>
      </w:r>
      <w:r w:rsidR="009460ED">
        <w:t xml:space="preserve"> s </w:t>
      </w:r>
      <w:r w:rsidRPr="009460ED">
        <w:t>expozíciami zahrnutými vo vzore MKR SSA SEC</w:t>
      </w:r>
      <w:r w:rsidR="009460ED">
        <w:t xml:space="preserve"> a </w:t>
      </w:r>
      <w:r w:rsidRPr="009460ED">
        <w:t>vo vzore MKR SSA CTP sa vykazuje len vo vzore Spolu MKR SSA TDI. Požiadavky na vlastné zdroje vykázané</w:t>
      </w:r>
      <w:r w:rsidR="009460ED">
        <w:t xml:space="preserve"> v </w:t>
      </w:r>
      <w:r w:rsidRPr="009460ED">
        <w:t>týchto vzoroch sa prenášajú do bunky {0325;0060} (sekuritizácie), resp. do bunky {0330;0060} (CTP).</w:t>
      </w:r>
    </w:p>
    <w:p w14:paraId="500FDAD4" w14:textId="65A3E804" w:rsidR="009460ED" w:rsidRDefault="008F3052" w:rsidP="00660845">
      <w:pPr>
        <w:pStyle w:val="InstructionsText2"/>
        <w:numPr>
          <w:ilvl w:val="0"/>
          <w:numId w:val="0"/>
        </w:numPr>
        <w:ind w:left="993"/>
      </w:pPr>
      <w:r w:rsidRPr="009460ED">
        <w:lastRenderedPageBreak/>
        <w:fldChar w:fldCharType="begin"/>
      </w:r>
      <w:r w:rsidRPr="009460ED">
        <w:instrText>seq paragraphs</w:instrText>
      </w:r>
      <w:r w:rsidRPr="009460ED">
        <w:fldChar w:fldCharType="separate"/>
      </w:r>
      <w:r w:rsidRPr="009460ED">
        <w:t>161</w:t>
      </w:r>
      <w:r w:rsidRPr="009460ED">
        <w:fldChar w:fldCharType="end"/>
      </w:r>
      <w:r w:rsidRPr="009460ED">
        <w:t>.</w:t>
      </w:r>
      <w:r w:rsidRPr="009460ED">
        <w:tab/>
        <w:t xml:space="preserve"> Vzor sa vypĺňa osobitne pre „spolu“</w:t>
      </w:r>
      <w:r w:rsidR="009460ED">
        <w:t xml:space="preserve"> a </w:t>
      </w:r>
      <w:r w:rsidRPr="009460ED">
        <w:t xml:space="preserve">pre vopred stanovený zoznam týchto mien: </w:t>
      </w:r>
      <w:bookmarkStart w:id="32" w:name="OLE_LINK1"/>
      <w:r w:rsidRPr="009460ED">
        <w:t>EUR, ALL, BGN, CZK, DKK, EGP, GBP, HRK, HUF, ISK, JPY, MKD, NOK, PLN, RON, RUB, RSD, SEK, CHF, TRY, UAH, USD</w:t>
      </w:r>
      <w:bookmarkEnd w:id="32"/>
      <w:r w:rsidR="009460ED">
        <w:t xml:space="preserve"> a </w:t>
      </w:r>
      <w:r w:rsidRPr="009460ED">
        <w:t>jeden vzor pre všetky ostatné meny</w:t>
      </w:r>
      <w:r w:rsidR="009460ED">
        <w:t>.</w:t>
      </w:r>
    </w:p>
    <w:p w14:paraId="73E54EAD" w14:textId="3491950D"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9460ED">
        <w:rPr>
          <w:rFonts w:ascii="Times New Roman" w:hAnsi="Times New Roman"/>
          <w:sz w:val="24"/>
          <w:u w:val="none"/>
        </w:rPr>
        <w:t>5.1.2.</w:t>
      </w:r>
      <w:r w:rsidRPr="00D92F63">
        <w:rPr>
          <w:u w:val="none"/>
        </w:rPr>
        <w:tab/>
      </w:r>
      <w:r w:rsidRPr="009460ED">
        <w:rPr>
          <w:rFonts w:ascii="Times New Roman" w:hAnsi="Times New Roman"/>
          <w:sz w:val="24"/>
        </w:rPr>
        <w:t>Pokyny týkajúce sa konkrétnych pozícií</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460ED" w14:paraId="3B011B78" w14:textId="77777777" w:rsidTr="00672D2A">
        <w:trPr>
          <w:trHeight w:val="569"/>
        </w:trPr>
        <w:tc>
          <w:tcPr>
            <w:tcW w:w="8862" w:type="dxa"/>
            <w:gridSpan w:val="2"/>
            <w:shd w:val="clear" w:color="auto" w:fill="CCCCCC"/>
          </w:tcPr>
          <w:p w14:paraId="3F08430D"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Stĺpce</w:t>
            </w:r>
          </w:p>
        </w:tc>
      </w:tr>
      <w:tr w:rsidR="000B0B09" w:rsidRPr="009460ED" w14:paraId="2FB66B69" w14:textId="77777777" w:rsidTr="00672D2A">
        <w:tc>
          <w:tcPr>
            <w:tcW w:w="988" w:type="dxa"/>
          </w:tcPr>
          <w:p w14:paraId="3487AAF4"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t>0010 –⁠ 0020</w:t>
            </w:r>
          </w:p>
        </w:tc>
        <w:tc>
          <w:tcPr>
            <w:tcW w:w="7874" w:type="dxa"/>
          </w:tcPr>
          <w:p w14:paraId="53B61CBE"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VŠETKY POZÍCIE (DLHÉ A KRÁTKE)</w:t>
            </w:r>
          </w:p>
          <w:p w14:paraId="0C799784" w14:textId="109459DB" w:rsidR="000B0B09" w:rsidRPr="009460ED" w:rsidRDefault="000B0B09" w:rsidP="00D24331">
            <w:pPr>
              <w:rPr>
                <w:rFonts w:ascii="Times New Roman" w:hAnsi="Times New Roman"/>
                <w:sz w:val="24"/>
              </w:rPr>
            </w:pPr>
            <w:r w:rsidRPr="009460ED">
              <w:rPr>
                <w:rFonts w:ascii="Times New Roman" w:hAnsi="Times New Roman"/>
                <w:sz w:val="24"/>
              </w:rPr>
              <w:t>Článok 102</w:t>
            </w:r>
            <w:r w:rsidR="009460ED">
              <w:rPr>
                <w:rFonts w:ascii="Times New Roman" w:hAnsi="Times New Roman"/>
                <w:sz w:val="24"/>
              </w:rPr>
              <w:t xml:space="preserve"> a </w:t>
            </w:r>
            <w:r w:rsidRPr="009460ED">
              <w:rPr>
                <w:rFonts w:ascii="Times New Roman" w:hAnsi="Times New Roman"/>
                <w:sz w:val="24"/>
              </w:rPr>
              <w:t xml:space="preserve">článok 105 ods. 1 nariadenia (EÚ) </w:t>
            </w:r>
            <w:r w:rsidR="009460ED">
              <w:rPr>
                <w:rFonts w:ascii="Times New Roman" w:hAnsi="Times New Roman"/>
                <w:sz w:val="24"/>
              </w:rPr>
              <w:t>č. </w:t>
            </w:r>
            <w:r w:rsidRPr="009460ED">
              <w:rPr>
                <w:rFonts w:ascii="Times New Roman" w:hAnsi="Times New Roman"/>
                <w:sz w:val="24"/>
              </w:rPr>
              <w:t>575/2013 Sú to hrubé pozície bez započítania nástrojov, ale bez pozícií</w:t>
            </w:r>
            <w:r w:rsidR="009460ED">
              <w:rPr>
                <w:rFonts w:ascii="Times New Roman" w:hAnsi="Times New Roman"/>
                <w:sz w:val="24"/>
              </w:rPr>
              <w:t xml:space="preserve"> z </w:t>
            </w:r>
            <w:r w:rsidRPr="009460ED">
              <w:rPr>
                <w:rFonts w:ascii="Times New Roman" w:hAnsi="Times New Roman"/>
                <w:sz w:val="24"/>
              </w:rPr>
              <w:t>upísania, ktoré sú upísané alebo podupísané tretími osobami</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345 ods. 1 prvým pododsekom druhou vetou nariadenia (EÚ) </w:t>
            </w:r>
            <w:r w:rsidR="009460ED">
              <w:rPr>
                <w:rFonts w:ascii="Times New Roman" w:hAnsi="Times New Roman"/>
                <w:sz w:val="24"/>
              </w:rPr>
              <w:t>č. </w:t>
            </w:r>
            <w:r w:rsidRPr="009460ED">
              <w:rPr>
                <w:rFonts w:ascii="Times New Roman" w:hAnsi="Times New Roman"/>
                <w:sz w:val="24"/>
              </w:rPr>
              <w:t>575/2013. Pokiaľ ide</w:t>
            </w:r>
            <w:r w:rsidR="009460ED">
              <w:rPr>
                <w:rFonts w:ascii="Times New Roman" w:hAnsi="Times New Roman"/>
                <w:sz w:val="24"/>
              </w:rPr>
              <w:t xml:space="preserve"> o </w:t>
            </w:r>
            <w:r w:rsidRPr="009460ED">
              <w:rPr>
                <w:rFonts w:ascii="Times New Roman" w:hAnsi="Times New Roman"/>
                <w:sz w:val="24"/>
              </w:rPr>
              <w:t>rozdiel medzi dlhými</w:t>
            </w:r>
            <w:r w:rsidR="009460ED">
              <w:rPr>
                <w:rFonts w:ascii="Times New Roman" w:hAnsi="Times New Roman"/>
                <w:sz w:val="24"/>
              </w:rPr>
              <w:t xml:space="preserve"> a </w:t>
            </w:r>
            <w:r w:rsidRPr="009460ED">
              <w:rPr>
                <w:rFonts w:ascii="Times New Roman" w:hAnsi="Times New Roman"/>
                <w:sz w:val="24"/>
              </w:rPr>
              <w:t xml:space="preserve">krátkymi pozíciami, ktorý sa uplatňuje aj na tieto hrubé pozície, pozri článok 328 ods. 2 nariadenia (EÚ) </w:t>
            </w:r>
            <w:r w:rsidR="009460ED">
              <w:rPr>
                <w:rFonts w:ascii="Times New Roman" w:hAnsi="Times New Roman"/>
                <w:sz w:val="24"/>
              </w:rPr>
              <w:t>č. </w:t>
            </w:r>
            <w:r w:rsidRPr="009460ED">
              <w:rPr>
                <w:rFonts w:ascii="Times New Roman" w:hAnsi="Times New Roman"/>
                <w:sz w:val="24"/>
              </w:rPr>
              <w:t>575/2013.</w:t>
            </w:r>
          </w:p>
        </w:tc>
      </w:tr>
      <w:tr w:rsidR="000B0B09" w:rsidRPr="009460ED" w14:paraId="05A2AFD3" w14:textId="77777777" w:rsidTr="00672D2A">
        <w:tc>
          <w:tcPr>
            <w:tcW w:w="988" w:type="dxa"/>
          </w:tcPr>
          <w:p w14:paraId="0443676D"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t>0030 – 0040</w:t>
            </w:r>
          </w:p>
        </w:tc>
        <w:tc>
          <w:tcPr>
            <w:tcW w:w="7874" w:type="dxa"/>
          </w:tcPr>
          <w:p w14:paraId="28E370A1"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ČISTÉ POZÍCIE (DLHÉ A KRÁTKE)</w:t>
            </w:r>
          </w:p>
          <w:p w14:paraId="38649486" w14:textId="2D360353" w:rsidR="000B0B09" w:rsidRPr="009460ED" w:rsidRDefault="000B0B09" w:rsidP="005B04C9">
            <w:pPr>
              <w:rPr>
                <w:rFonts w:ascii="Times New Roman" w:hAnsi="Times New Roman"/>
                <w:sz w:val="24"/>
              </w:rPr>
            </w:pPr>
            <w:r w:rsidRPr="009460ED">
              <w:rPr>
                <w:rFonts w:ascii="Times New Roman" w:hAnsi="Times New Roman"/>
                <w:sz w:val="24"/>
              </w:rPr>
              <w:t>Články 327 až 329</w:t>
            </w:r>
            <w:r w:rsidR="009460ED">
              <w:rPr>
                <w:rFonts w:ascii="Times New Roman" w:hAnsi="Times New Roman"/>
                <w:sz w:val="24"/>
              </w:rPr>
              <w:t xml:space="preserve"> a </w:t>
            </w:r>
            <w:r w:rsidRPr="009460ED">
              <w:rPr>
                <w:rFonts w:ascii="Times New Roman" w:hAnsi="Times New Roman"/>
                <w:sz w:val="24"/>
              </w:rPr>
              <w:t xml:space="preserve">článok 334 nariadenia (EÚ) </w:t>
            </w:r>
            <w:r w:rsidR="009460ED">
              <w:rPr>
                <w:rFonts w:ascii="Times New Roman" w:hAnsi="Times New Roman"/>
                <w:sz w:val="24"/>
              </w:rPr>
              <w:t>č. </w:t>
            </w:r>
            <w:r w:rsidRPr="009460ED">
              <w:rPr>
                <w:rFonts w:ascii="Times New Roman" w:hAnsi="Times New Roman"/>
                <w:sz w:val="24"/>
              </w:rPr>
              <w:t>575/2013. Pokiaľ ide</w:t>
            </w:r>
            <w:r w:rsidR="009460ED">
              <w:rPr>
                <w:rFonts w:ascii="Times New Roman" w:hAnsi="Times New Roman"/>
                <w:sz w:val="24"/>
              </w:rPr>
              <w:t xml:space="preserve"> o </w:t>
            </w:r>
            <w:r w:rsidRPr="009460ED">
              <w:rPr>
                <w:rFonts w:ascii="Times New Roman" w:hAnsi="Times New Roman"/>
                <w:sz w:val="24"/>
              </w:rPr>
              <w:t>rozdiel medzi dlhými</w:t>
            </w:r>
            <w:r w:rsidR="009460ED">
              <w:rPr>
                <w:rFonts w:ascii="Times New Roman" w:hAnsi="Times New Roman"/>
                <w:sz w:val="24"/>
              </w:rPr>
              <w:t xml:space="preserve"> a </w:t>
            </w:r>
            <w:r w:rsidRPr="009460ED">
              <w:rPr>
                <w:rFonts w:ascii="Times New Roman" w:hAnsi="Times New Roman"/>
                <w:sz w:val="24"/>
              </w:rPr>
              <w:t xml:space="preserve">krátkymi pozíciami, pozri článok 328 ods. 2 nariadenia (EÚ) </w:t>
            </w:r>
            <w:r w:rsidR="009460ED">
              <w:rPr>
                <w:rFonts w:ascii="Times New Roman" w:hAnsi="Times New Roman"/>
                <w:sz w:val="24"/>
              </w:rPr>
              <w:t>č. </w:t>
            </w:r>
            <w:r w:rsidRPr="009460ED">
              <w:rPr>
                <w:rFonts w:ascii="Times New Roman" w:hAnsi="Times New Roman"/>
                <w:sz w:val="24"/>
              </w:rPr>
              <w:t>575/2013.</w:t>
            </w:r>
          </w:p>
        </w:tc>
      </w:tr>
      <w:tr w:rsidR="000B0B09" w:rsidRPr="009460ED" w14:paraId="4C7D46FF" w14:textId="77777777" w:rsidTr="00672D2A">
        <w:tc>
          <w:tcPr>
            <w:tcW w:w="988" w:type="dxa"/>
          </w:tcPr>
          <w:p w14:paraId="4D3FEEA5" w14:textId="77777777" w:rsidR="000B0B09" w:rsidRPr="009460ED"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w:t>
            </w:r>
          </w:p>
        </w:tc>
        <w:tc>
          <w:tcPr>
            <w:tcW w:w="7874" w:type="dxa"/>
          </w:tcPr>
          <w:p w14:paraId="28B3043D"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POZÍCIE, NA KTORÉ SA VZŤAHUJE KAPITÁLOVÁ POŽIADAVKA</w:t>
            </w:r>
          </w:p>
          <w:p w14:paraId="76B658E5" w14:textId="50C3A2DA" w:rsidR="000B0B09" w:rsidRPr="009460ED" w:rsidRDefault="000B0B09" w:rsidP="007079CE">
            <w:pPr>
              <w:rPr>
                <w:rFonts w:ascii="Times New Roman" w:hAnsi="Times New Roman"/>
                <w:b/>
                <w:bCs/>
                <w:sz w:val="24"/>
                <w:u w:val="single"/>
              </w:rPr>
            </w:pPr>
            <w:r w:rsidRPr="009460ED">
              <w:rPr>
                <w:rFonts w:ascii="Times New Roman" w:hAnsi="Times New Roman"/>
                <w:sz w:val="24"/>
              </w:rPr>
              <w:t>Čisté pozície, na ktoré sa podľa rôznych prístupov</w:t>
            </w:r>
            <w:r w:rsidR="009460ED">
              <w:rPr>
                <w:rFonts w:ascii="Times New Roman" w:hAnsi="Times New Roman"/>
                <w:sz w:val="24"/>
              </w:rPr>
              <w:t xml:space="preserve"> v </w:t>
            </w:r>
            <w:r w:rsidRPr="009460ED">
              <w:rPr>
                <w:rFonts w:ascii="Times New Roman" w:hAnsi="Times New Roman"/>
                <w:sz w:val="24"/>
              </w:rPr>
              <w:t xml:space="preserve">tretej časti hlave IV kapitole 2 nariadenia (EÚ) </w:t>
            </w:r>
            <w:r w:rsidR="009460ED">
              <w:rPr>
                <w:rFonts w:ascii="Times New Roman" w:hAnsi="Times New Roman"/>
                <w:sz w:val="24"/>
              </w:rPr>
              <w:t>č. </w:t>
            </w:r>
            <w:r w:rsidRPr="009460ED">
              <w:rPr>
                <w:rFonts w:ascii="Times New Roman" w:hAnsi="Times New Roman"/>
                <w:sz w:val="24"/>
              </w:rPr>
              <w:t>575/2013 vzťahuje kapitálová požiadavka.</w:t>
            </w:r>
          </w:p>
        </w:tc>
      </w:tr>
      <w:tr w:rsidR="000B0B09" w:rsidRPr="009460ED" w14:paraId="017C014C" w14:textId="77777777" w:rsidTr="00672D2A">
        <w:tc>
          <w:tcPr>
            <w:tcW w:w="988" w:type="dxa"/>
          </w:tcPr>
          <w:p w14:paraId="7D197D93" w14:textId="77777777" w:rsidR="000B0B09" w:rsidRPr="009460ED"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0060</w:t>
            </w:r>
          </w:p>
        </w:tc>
        <w:tc>
          <w:tcPr>
            <w:tcW w:w="7874" w:type="dxa"/>
          </w:tcPr>
          <w:p w14:paraId="55F3618B" w14:textId="3706C532"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POŽIADAVKY NA VLASTNÉ ZDROJE PRED UPLATNENÍM ŠKÁLOVACÍCH KOEFICIENTOV</w:t>
            </w:r>
          </w:p>
          <w:p w14:paraId="74F1F61F" w14:textId="710B5F24" w:rsidR="000B0B09" w:rsidRPr="009460ED" w:rsidRDefault="000B0B09" w:rsidP="005B04C9">
            <w:pPr>
              <w:rPr>
                <w:rFonts w:ascii="Times New Roman" w:hAnsi="Times New Roman"/>
                <w:b/>
                <w:bCs/>
                <w:sz w:val="24"/>
                <w:u w:val="single"/>
              </w:rPr>
            </w:pPr>
            <w:r w:rsidRPr="009460ED">
              <w:rPr>
                <w:rFonts w:ascii="Times New Roman" w:hAnsi="Times New Roman"/>
                <w:sz w:val="24"/>
              </w:rPr>
              <w:t>Požiadavky na vlastné zdroje pre všetky relevantné pozície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treťou časťou hlavou IV kapitolou 2 nariadenia (EÚ) </w:t>
            </w:r>
            <w:r w:rsidR="009460ED">
              <w:rPr>
                <w:rFonts w:ascii="Times New Roman" w:hAnsi="Times New Roman"/>
                <w:sz w:val="24"/>
              </w:rPr>
              <w:t>č. </w:t>
            </w:r>
            <w:r w:rsidRPr="009460ED">
              <w:rPr>
                <w:rFonts w:ascii="Times New Roman" w:hAnsi="Times New Roman"/>
                <w:sz w:val="24"/>
              </w:rPr>
              <w:t>575/2013 pred uplatnením škálovacích koeficientov stanovených</w:t>
            </w:r>
            <w:r w:rsidR="009460ED">
              <w:rPr>
                <w:rFonts w:ascii="Times New Roman" w:hAnsi="Times New Roman"/>
                <w:sz w:val="24"/>
              </w:rPr>
              <w:t xml:space="preserve"> v </w:t>
            </w:r>
            <w:r w:rsidRPr="009460ED">
              <w:rPr>
                <w:rFonts w:ascii="Times New Roman" w:hAnsi="Times New Roman"/>
                <w:sz w:val="24"/>
              </w:rPr>
              <w:t>článku 325 ods. 2 písm. a), i)</w:t>
            </w:r>
            <w:r w:rsidR="009460ED">
              <w:rPr>
                <w:rFonts w:ascii="Times New Roman" w:hAnsi="Times New Roman"/>
                <w:sz w:val="24"/>
              </w:rPr>
              <w:t xml:space="preserve"> a </w:t>
            </w:r>
            <w:r w:rsidRPr="009460ED">
              <w:rPr>
                <w:rFonts w:ascii="Times New Roman" w:hAnsi="Times New Roman"/>
                <w:sz w:val="24"/>
              </w:rPr>
              <w:t>d) uvedeného nariadenia.</w:t>
            </w:r>
          </w:p>
        </w:tc>
      </w:tr>
      <w:tr w:rsidR="000B0B09" w:rsidRPr="009460ED" w14:paraId="56717AD1" w14:textId="77777777" w:rsidTr="00672D2A">
        <w:tc>
          <w:tcPr>
            <w:tcW w:w="988" w:type="dxa"/>
          </w:tcPr>
          <w:p w14:paraId="0D4A61CE" w14:textId="760D6E46" w:rsidR="000B0B09" w:rsidRPr="009460ED"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w:t>
            </w:r>
          </w:p>
        </w:tc>
        <w:tc>
          <w:tcPr>
            <w:tcW w:w="7874" w:type="dxa"/>
          </w:tcPr>
          <w:p w14:paraId="7996E138"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RIZIKOVEJ EXPOZÍCIE</w:t>
            </w:r>
          </w:p>
          <w:p w14:paraId="2B71E9D1" w14:textId="2FAD53C1" w:rsidR="000C566F" w:rsidRPr="009460ED" w:rsidRDefault="000B0B09" w:rsidP="00D24331">
            <w:pPr>
              <w:rPr>
                <w:rFonts w:ascii="Times New Roman" w:hAnsi="Times New Roman"/>
                <w:sz w:val="24"/>
              </w:rPr>
            </w:pPr>
            <w:r w:rsidRPr="009460ED">
              <w:rPr>
                <w:rFonts w:ascii="Times New Roman" w:hAnsi="Times New Roman"/>
                <w:sz w:val="24"/>
              </w:rPr>
              <w:t xml:space="preserve">Článok 92 ods. 4 písm. b) bod i) nariadenia (EÚ) </w:t>
            </w:r>
            <w:r w:rsidR="009460ED">
              <w:rPr>
                <w:rFonts w:ascii="Times New Roman" w:hAnsi="Times New Roman"/>
                <w:sz w:val="24"/>
              </w:rPr>
              <w:t>č. </w:t>
            </w:r>
            <w:r w:rsidRPr="009460ED">
              <w:rPr>
                <w:rFonts w:ascii="Times New Roman" w:hAnsi="Times New Roman"/>
                <w:sz w:val="24"/>
              </w:rPr>
              <w:t>575/2013</w:t>
            </w:r>
          </w:p>
          <w:p w14:paraId="2C4B0E54" w14:textId="7E7D83DF" w:rsidR="000B0B09" w:rsidRPr="009460ED" w:rsidRDefault="000B0B09" w:rsidP="00D24331">
            <w:pPr>
              <w:rPr>
                <w:rFonts w:ascii="Times New Roman" w:hAnsi="Times New Roman"/>
                <w:b/>
                <w:bCs/>
                <w:sz w:val="24"/>
                <w:u w:val="single"/>
              </w:rPr>
            </w:pPr>
            <w:r w:rsidRPr="009460ED">
              <w:rPr>
                <w:rFonts w:ascii="Times New Roman" w:hAnsi="Times New Roman"/>
                <w:sz w:val="24"/>
              </w:rPr>
              <w:t>Výsledok vynásobenia požiadaviek na vlastné zdroje koeficientom 12,5</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92 ods. 6 písm. b) nariadenia (EÚ) </w:t>
            </w:r>
            <w:r w:rsidR="009460ED">
              <w:rPr>
                <w:rFonts w:ascii="Times New Roman" w:hAnsi="Times New Roman"/>
                <w:sz w:val="24"/>
              </w:rPr>
              <w:t>č. </w:t>
            </w:r>
            <w:r w:rsidRPr="009460ED">
              <w:rPr>
                <w:rFonts w:ascii="Times New Roman" w:hAnsi="Times New Roman"/>
                <w:sz w:val="24"/>
              </w:rPr>
              <w:t>575/2013, ako aj uplatniteľným škálovacím koeficientom</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325 ods. 2 písm. a), i)</w:t>
            </w:r>
            <w:r w:rsidR="009460ED">
              <w:rPr>
                <w:rFonts w:ascii="Times New Roman" w:hAnsi="Times New Roman"/>
                <w:sz w:val="24"/>
              </w:rPr>
              <w:t xml:space="preserve"> a </w:t>
            </w:r>
            <w:r w:rsidRPr="009460ED">
              <w:rPr>
                <w:rFonts w:ascii="Times New Roman" w:hAnsi="Times New Roman"/>
                <w:sz w:val="24"/>
              </w:rPr>
              <w:t xml:space="preserve">d) uvedeného nariadenia </w:t>
            </w:r>
          </w:p>
        </w:tc>
      </w:tr>
    </w:tbl>
    <w:p w14:paraId="5A8176A5"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9460ED" w14:paraId="64300D2A" w14:textId="77777777" w:rsidTr="00672D2A">
        <w:trPr>
          <w:trHeight w:val="533"/>
        </w:trPr>
        <w:tc>
          <w:tcPr>
            <w:tcW w:w="8862" w:type="dxa"/>
            <w:gridSpan w:val="2"/>
            <w:shd w:val="clear" w:color="auto" w:fill="CCCCCC"/>
          </w:tcPr>
          <w:p w14:paraId="3C74B427"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Riadky</w:t>
            </w:r>
          </w:p>
        </w:tc>
      </w:tr>
      <w:tr w:rsidR="000B0B09" w:rsidRPr="009460ED" w14:paraId="278DCECA" w14:textId="77777777" w:rsidTr="00672D2A">
        <w:trPr>
          <w:trHeight w:val="1168"/>
        </w:trPr>
        <w:tc>
          <w:tcPr>
            <w:tcW w:w="987" w:type="dxa"/>
          </w:tcPr>
          <w:p w14:paraId="2275EBA9" w14:textId="77777777" w:rsidR="000B0B09" w:rsidRPr="009460ED" w:rsidRDefault="00EE2CD5" w:rsidP="00EE2CD5">
            <w:pPr>
              <w:autoSpaceDE w:val="0"/>
              <w:autoSpaceDN w:val="0"/>
              <w:adjustRightInd w:val="0"/>
              <w:spacing w:before="0" w:after="0"/>
              <w:rPr>
                <w:rFonts w:ascii="Times New Roman" w:hAnsi="Times New Roman"/>
                <w:sz w:val="24"/>
              </w:rPr>
            </w:pPr>
            <w:r w:rsidRPr="009460ED">
              <w:rPr>
                <w:rFonts w:ascii="Times New Roman" w:hAnsi="Times New Roman"/>
                <w:sz w:val="24"/>
              </w:rPr>
              <w:t>0010 –⁠ 0350</w:t>
            </w:r>
          </w:p>
        </w:tc>
        <w:tc>
          <w:tcPr>
            <w:tcW w:w="7875" w:type="dxa"/>
          </w:tcPr>
          <w:p w14:paraId="20DE7F59" w14:textId="65ADD1B9"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OBCHODOVANÉ DLHOVÉ NÁSTROJE</w:t>
            </w:r>
            <w:r w:rsidR="009460ED">
              <w:rPr>
                <w:rFonts w:ascii="Times New Roman" w:hAnsi="Times New Roman"/>
                <w:b/>
                <w:sz w:val="24"/>
                <w:u w:val="single"/>
              </w:rPr>
              <w:t xml:space="preserve"> V </w:t>
            </w:r>
            <w:r w:rsidRPr="009460ED">
              <w:rPr>
                <w:rFonts w:ascii="Times New Roman" w:hAnsi="Times New Roman"/>
                <w:b/>
                <w:sz w:val="24"/>
                <w:u w:val="single"/>
              </w:rPr>
              <w:t>OBCHODNEJ KNIHE</w:t>
            </w:r>
          </w:p>
          <w:p w14:paraId="12C841B7" w14:textId="7DFC19B2" w:rsidR="000B0B09" w:rsidRPr="009460ED" w:rsidRDefault="000B0B09" w:rsidP="00D24331">
            <w:pPr>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obchodovaných dlhových nástrojoch</w:t>
            </w:r>
            <w:r w:rsidR="009460ED">
              <w:rPr>
                <w:rFonts w:ascii="Times New Roman" w:hAnsi="Times New Roman"/>
                <w:sz w:val="24"/>
              </w:rPr>
              <w:t xml:space="preserve"> v </w:t>
            </w:r>
            <w:r w:rsidRPr="009460ED">
              <w:rPr>
                <w:rFonts w:ascii="Times New Roman" w:hAnsi="Times New Roman"/>
                <w:sz w:val="24"/>
              </w:rPr>
              <w:t>obchodnej knihe</w:t>
            </w:r>
            <w:r w:rsidR="009460ED">
              <w:rPr>
                <w:rFonts w:ascii="Times New Roman" w:hAnsi="Times New Roman"/>
                <w:sz w:val="24"/>
              </w:rPr>
              <w:t xml:space="preserve"> a </w:t>
            </w:r>
            <w:r w:rsidRPr="009460ED">
              <w:rPr>
                <w:rFonts w:ascii="Times New Roman" w:hAnsi="Times New Roman"/>
                <w:sz w:val="24"/>
              </w:rPr>
              <w:t>ich zodpovedajúce požiadavky na vlastné zdroje pre pozičné riziko</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92 ods. 4 písm. b) bodom i)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 xml:space="preserve">treťou časťou hlavou IV </w:t>
            </w:r>
            <w:r w:rsidRPr="009460ED">
              <w:rPr>
                <w:rFonts w:ascii="Times New Roman" w:hAnsi="Times New Roman"/>
                <w:sz w:val="24"/>
              </w:rPr>
              <w:lastRenderedPageBreak/>
              <w:t xml:space="preserve">kapitolou 2 nariadenia (EÚ) </w:t>
            </w:r>
            <w:r w:rsidR="009460ED">
              <w:rPr>
                <w:rFonts w:ascii="Times New Roman" w:hAnsi="Times New Roman"/>
                <w:sz w:val="24"/>
              </w:rPr>
              <w:t>č. </w:t>
            </w:r>
            <w:r w:rsidRPr="009460ED">
              <w:rPr>
                <w:rFonts w:ascii="Times New Roman" w:hAnsi="Times New Roman"/>
                <w:sz w:val="24"/>
              </w:rPr>
              <w:t>575/2013 sa vykazujú</w:t>
            </w:r>
            <w:r w:rsidR="009460ED">
              <w:rPr>
                <w:rFonts w:ascii="Times New Roman" w:hAnsi="Times New Roman"/>
                <w:sz w:val="24"/>
              </w:rPr>
              <w:t xml:space="preserve"> v </w:t>
            </w:r>
            <w:r w:rsidRPr="009460ED">
              <w:rPr>
                <w:rFonts w:ascii="Times New Roman" w:hAnsi="Times New Roman"/>
                <w:sz w:val="24"/>
              </w:rPr>
              <w:t>závislosti od kategórie rizika, splatnosti</w:t>
            </w:r>
            <w:r w:rsidR="009460ED">
              <w:rPr>
                <w:rFonts w:ascii="Times New Roman" w:hAnsi="Times New Roman"/>
                <w:sz w:val="24"/>
              </w:rPr>
              <w:t xml:space="preserve"> a </w:t>
            </w:r>
            <w:r w:rsidRPr="009460ED">
              <w:rPr>
                <w:rFonts w:ascii="Times New Roman" w:hAnsi="Times New Roman"/>
                <w:sz w:val="24"/>
              </w:rPr>
              <w:t>použitého prístupu.</w:t>
            </w:r>
          </w:p>
        </w:tc>
      </w:tr>
      <w:tr w:rsidR="000B0B09" w:rsidRPr="009460ED" w14:paraId="2272E4A5" w14:textId="77777777" w:rsidTr="00672D2A">
        <w:tc>
          <w:tcPr>
            <w:tcW w:w="987" w:type="dxa"/>
          </w:tcPr>
          <w:p w14:paraId="0642F5E6"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0011</w:t>
            </w:r>
          </w:p>
        </w:tc>
        <w:tc>
          <w:tcPr>
            <w:tcW w:w="7875" w:type="dxa"/>
          </w:tcPr>
          <w:p w14:paraId="51E03C37" w14:textId="7777777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b/>
                <w:sz w:val="24"/>
                <w:u w:val="single"/>
              </w:rPr>
              <w:t xml:space="preserve">VŠEOBECNÉ RIZIKO. </w:t>
            </w:r>
          </w:p>
        </w:tc>
      </w:tr>
      <w:tr w:rsidR="000B0B09" w:rsidRPr="009460ED" w14:paraId="55F30C33" w14:textId="77777777" w:rsidTr="00672D2A">
        <w:tc>
          <w:tcPr>
            <w:tcW w:w="987" w:type="dxa"/>
          </w:tcPr>
          <w:p w14:paraId="2CBA5F8A" w14:textId="77777777" w:rsidR="000B0B09" w:rsidRPr="009460ED"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0012</w:t>
            </w:r>
          </w:p>
        </w:tc>
        <w:tc>
          <w:tcPr>
            <w:tcW w:w="7875" w:type="dxa"/>
          </w:tcPr>
          <w:p w14:paraId="04F0038F" w14:textId="7777777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b/>
                <w:sz w:val="24"/>
                <w:u w:val="single"/>
              </w:rPr>
              <w:t>Deriváty</w:t>
            </w:r>
          </w:p>
          <w:p w14:paraId="06C530F0" w14:textId="0D1F6C6A" w:rsidR="000B0B09" w:rsidRPr="009460ED" w:rsidRDefault="000B0B09" w:rsidP="00BD2FE7">
            <w:pPr>
              <w:rPr>
                <w:rFonts w:ascii="Times New Roman" w:hAnsi="Times New Roman"/>
                <w:b/>
                <w:bCs/>
                <w:sz w:val="24"/>
                <w:u w:val="single"/>
              </w:rPr>
            </w:pPr>
            <w:r w:rsidRPr="009460ED">
              <w:rPr>
                <w:rFonts w:ascii="Times New Roman" w:hAnsi="Times New Roman"/>
                <w:sz w:val="24"/>
              </w:rPr>
              <w:t>Deriváty zahrnuté vo výpočte úrokového rizika pozícií</w:t>
            </w:r>
            <w:r w:rsidR="009460ED">
              <w:rPr>
                <w:rFonts w:ascii="Times New Roman" w:hAnsi="Times New Roman"/>
                <w:sz w:val="24"/>
              </w:rPr>
              <w:t xml:space="preserve"> v </w:t>
            </w:r>
            <w:r w:rsidRPr="009460ED">
              <w:rPr>
                <w:rFonts w:ascii="Times New Roman" w:hAnsi="Times New Roman"/>
                <w:sz w:val="24"/>
              </w:rPr>
              <w:t xml:space="preserve">obchodnej knihe so zohľadnením článkov 328 až 331 nariadenia (EÚ) </w:t>
            </w:r>
            <w:r w:rsidR="009460ED">
              <w:rPr>
                <w:rFonts w:ascii="Times New Roman" w:hAnsi="Times New Roman"/>
                <w:sz w:val="24"/>
              </w:rPr>
              <w:t>č. </w:t>
            </w:r>
            <w:r w:rsidRPr="009460ED">
              <w:rPr>
                <w:rFonts w:ascii="Times New Roman" w:hAnsi="Times New Roman"/>
                <w:sz w:val="24"/>
              </w:rPr>
              <w:t>575/2013, ak sú uplatniteľné.</w:t>
            </w:r>
          </w:p>
        </w:tc>
      </w:tr>
      <w:tr w:rsidR="000B0B09" w:rsidRPr="009460ED" w14:paraId="36851B46" w14:textId="77777777" w:rsidTr="00672D2A">
        <w:tc>
          <w:tcPr>
            <w:tcW w:w="987" w:type="dxa"/>
          </w:tcPr>
          <w:p w14:paraId="6827F663" w14:textId="77777777" w:rsidR="000B0B09" w:rsidRPr="009460ED"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0013</w:t>
            </w:r>
          </w:p>
        </w:tc>
        <w:tc>
          <w:tcPr>
            <w:tcW w:w="7875" w:type="dxa"/>
          </w:tcPr>
          <w:p w14:paraId="60242973" w14:textId="5EF48BCB"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Ostatné aktíva</w:t>
            </w:r>
            <w:r w:rsidR="009460ED">
              <w:rPr>
                <w:rFonts w:ascii="Times New Roman" w:hAnsi="Times New Roman"/>
                <w:b/>
                <w:sz w:val="24"/>
                <w:u w:val="single"/>
              </w:rPr>
              <w:t xml:space="preserve"> a </w:t>
            </w:r>
            <w:r w:rsidRPr="009460ED">
              <w:rPr>
                <w:rFonts w:ascii="Times New Roman" w:hAnsi="Times New Roman"/>
                <w:b/>
                <w:sz w:val="24"/>
                <w:u w:val="single"/>
              </w:rPr>
              <w:t>záväzky</w:t>
            </w:r>
          </w:p>
          <w:p w14:paraId="665719C9" w14:textId="4D4F9599" w:rsidR="000B0B09" w:rsidRPr="009460ED" w:rsidRDefault="000B0B09" w:rsidP="00BD2FE7">
            <w:pPr>
              <w:rPr>
                <w:rFonts w:ascii="Times New Roman" w:hAnsi="Times New Roman"/>
                <w:b/>
                <w:bCs/>
                <w:sz w:val="24"/>
                <w:u w:val="single"/>
              </w:rPr>
            </w:pPr>
            <w:r w:rsidRPr="009460ED">
              <w:rPr>
                <w:rFonts w:ascii="Times New Roman" w:hAnsi="Times New Roman"/>
                <w:sz w:val="24"/>
              </w:rPr>
              <w:t>Nástroje iné než deriváty zahrnuté vo výpočte úrokového rizika pozícií</w:t>
            </w:r>
            <w:r w:rsidR="009460ED">
              <w:rPr>
                <w:rFonts w:ascii="Times New Roman" w:hAnsi="Times New Roman"/>
                <w:sz w:val="24"/>
              </w:rPr>
              <w:t xml:space="preserve"> v </w:t>
            </w:r>
            <w:r w:rsidRPr="009460ED">
              <w:rPr>
                <w:rFonts w:ascii="Times New Roman" w:hAnsi="Times New Roman"/>
                <w:sz w:val="24"/>
              </w:rPr>
              <w:t xml:space="preserve">obchodnej knihe. </w:t>
            </w:r>
          </w:p>
        </w:tc>
      </w:tr>
      <w:tr w:rsidR="000B0B09" w:rsidRPr="009460ED" w14:paraId="177EBA5C" w14:textId="77777777" w:rsidTr="00672D2A">
        <w:tc>
          <w:tcPr>
            <w:tcW w:w="987" w:type="dxa"/>
          </w:tcPr>
          <w:p w14:paraId="2B740B72" w14:textId="77777777" w:rsidR="000B0B09" w:rsidRPr="009460ED"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0020 –⁠ 0200</w:t>
            </w:r>
          </w:p>
        </w:tc>
        <w:tc>
          <w:tcPr>
            <w:tcW w:w="7875" w:type="dxa"/>
          </w:tcPr>
          <w:p w14:paraId="1DE7E50A"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PRÍSTUP ZALOŽENÝ NA SPLATNOSTI</w:t>
            </w:r>
          </w:p>
          <w:p w14:paraId="644A7531" w14:textId="6C0F6BD8" w:rsidR="000B0B09" w:rsidRPr="009460ED" w:rsidRDefault="000B0B09" w:rsidP="00D24331">
            <w:pPr>
              <w:rPr>
                <w:rFonts w:ascii="Times New Roman" w:hAnsi="Times New Roman"/>
                <w:b/>
                <w:bCs/>
                <w:sz w:val="24"/>
                <w:u w:val="single"/>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 xml:space="preserve">obchodovaných dlhových nástrojoch, na ktoré sa uplatňuje prístup založený na splatnosti podľa článku 339 ods. 1 až 8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zodpovedajúce požiadavky na vlastné zdroje vypočítané</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339 ods. 9 nariadenia (EÚ) </w:t>
            </w:r>
            <w:r w:rsidR="009460ED">
              <w:rPr>
                <w:rFonts w:ascii="Times New Roman" w:hAnsi="Times New Roman"/>
                <w:sz w:val="24"/>
              </w:rPr>
              <w:t>č. </w:t>
            </w:r>
            <w:r w:rsidRPr="009460ED">
              <w:rPr>
                <w:rFonts w:ascii="Times New Roman" w:hAnsi="Times New Roman"/>
                <w:sz w:val="24"/>
              </w:rPr>
              <w:t>575/2013. Pozícia sa rozdelí podľa zón 1, 2</w:t>
            </w:r>
            <w:r w:rsidR="009460ED">
              <w:rPr>
                <w:rFonts w:ascii="Times New Roman" w:hAnsi="Times New Roman"/>
                <w:sz w:val="24"/>
              </w:rPr>
              <w:t xml:space="preserve"> a </w:t>
            </w:r>
            <w:r w:rsidRPr="009460ED">
              <w:rPr>
                <w:rFonts w:ascii="Times New Roman" w:hAnsi="Times New Roman"/>
                <w:sz w:val="24"/>
              </w:rPr>
              <w:t>3</w:t>
            </w:r>
            <w:r w:rsidR="009460ED">
              <w:rPr>
                <w:rFonts w:ascii="Times New Roman" w:hAnsi="Times New Roman"/>
                <w:sz w:val="24"/>
              </w:rPr>
              <w:t xml:space="preserve"> a </w:t>
            </w:r>
            <w:r w:rsidRPr="009460ED">
              <w:rPr>
                <w:rFonts w:ascii="Times New Roman" w:hAnsi="Times New Roman"/>
                <w:sz w:val="24"/>
              </w:rPr>
              <w:t>tieto zóny sa rozdelia podľa splatnosti nástrojov.</w:t>
            </w:r>
          </w:p>
        </w:tc>
      </w:tr>
      <w:tr w:rsidR="000B0B09" w:rsidRPr="009460ED" w14:paraId="79DAC997" w14:textId="77777777" w:rsidTr="00672D2A">
        <w:tc>
          <w:tcPr>
            <w:tcW w:w="987" w:type="dxa"/>
          </w:tcPr>
          <w:p w14:paraId="73C021ED"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t>0210 –⁠⁠ 0240</w:t>
            </w:r>
          </w:p>
        </w:tc>
        <w:tc>
          <w:tcPr>
            <w:tcW w:w="7875" w:type="dxa"/>
          </w:tcPr>
          <w:p w14:paraId="2CE27E61" w14:textId="7777777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b/>
                <w:sz w:val="24"/>
                <w:u w:val="single"/>
              </w:rPr>
              <w:t>VŠEOBECNÉ RIZIKO. PRÍSTUP ZALOŽENÝ NA DURÁCII</w:t>
            </w:r>
          </w:p>
          <w:p w14:paraId="08171DB1" w14:textId="7A06D58B" w:rsidR="000B0B09" w:rsidRPr="009460ED" w:rsidRDefault="000B0B09" w:rsidP="00D24331">
            <w:pPr>
              <w:rPr>
                <w:rFonts w:ascii="Times New Roman" w:hAnsi="Times New Roman"/>
                <w:b/>
                <w:bCs/>
                <w:sz w:val="24"/>
                <w:u w:val="single"/>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 xml:space="preserve">obchodovaných dlhových nástrojoch, na ktoré sa uplatňuje prístup založený na durácii podľa článku 340 ods. 1 až 6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zodpovedajúce požiadavky na vlastné zdroje vypočítané</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340 ods. 7 nariadenia (EÚ) </w:t>
            </w:r>
            <w:r w:rsidR="009460ED">
              <w:rPr>
                <w:rFonts w:ascii="Times New Roman" w:hAnsi="Times New Roman"/>
                <w:sz w:val="24"/>
              </w:rPr>
              <w:t>č. </w:t>
            </w:r>
            <w:r w:rsidRPr="009460ED">
              <w:rPr>
                <w:rFonts w:ascii="Times New Roman" w:hAnsi="Times New Roman"/>
                <w:sz w:val="24"/>
              </w:rPr>
              <w:t>575/2013. Pozícia sa rozdelí podľa zón 1, 2</w:t>
            </w:r>
            <w:r w:rsidR="009460ED">
              <w:rPr>
                <w:rFonts w:ascii="Times New Roman" w:hAnsi="Times New Roman"/>
                <w:sz w:val="24"/>
              </w:rPr>
              <w:t xml:space="preserve"> a </w:t>
            </w:r>
            <w:r w:rsidRPr="009460ED">
              <w:rPr>
                <w:rFonts w:ascii="Times New Roman" w:hAnsi="Times New Roman"/>
                <w:sz w:val="24"/>
              </w:rPr>
              <w:t>3.</w:t>
            </w:r>
          </w:p>
        </w:tc>
      </w:tr>
      <w:tr w:rsidR="000B0B09" w:rsidRPr="009460ED" w14:paraId="7DD483EC" w14:textId="77777777" w:rsidTr="00672D2A">
        <w:tc>
          <w:tcPr>
            <w:tcW w:w="987" w:type="dxa"/>
          </w:tcPr>
          <w:p w14:paraId="5974B232"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t>0250</w:t>
            </w:r>
          </w:p>
        </w:tc>
        <w:tc>
          <w:tcPr>
            <w:tcW w:w="7875" w:type="dxa"/>
          </w:tcPr>
          <w:p w14:paraId="6CE50A3E"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ŠPECIFICKÉ RIZIKO</w:t>
            </w:r>
          </w:p>
          <w:p w14:paraId="02934CB6" w14:textId="462286D3" w:rsidR="009460ED" w:rsidRDefault="000B0B09" w:rsidP="00BD2FE7">
            <w:pPr>
              <w:rPr>
                <w:rFonts w:ascii="Times New Roman" w:hAnsi="Times New Roman"/>
                <w:sz w:val="24"/>
              </w:rPr>
            </w:pPr>
            <w:r w:rsidRPr="009460ED">
              <w:rPr>
                <w:rFonts w:ascii="Times New Roman" w:hAnsi="Times New Roman"/>
                <w:sz w:val="24"/>
              </w:rPr>
              <w:t>Súčet hodnôt vykázaných</w:t>
            </w:r>
            <w:r w:rsidR="009460ED">
              <w:rPr>
                <w:rFonts w:ascii="Times New Roman" w:hAnsi="Times New Roman"/>
                <w:sz w:val="24"/>
              </w:rPr>
              <w:t xml:space="preserve"> v </w:t>
            </w:r>
            <w:r w:rsidRPr="009460ED">
              <w:rPr>
                <w:rFonts w:ascii="Times New Roman" w:hAnsi="Times New Roman"/>
                <w:sz w:val="24"/>
              </w:rPr>
              <w:t>riadkoch 0251, 0325</w:t>
            </w:r>
            <w:r w:rsidR="009460ED">
              <w:rPr>
                <w:rFonts w:ascii="Times New Roman" w:hAnsi="Times New Roman"/>
                <w:sz w:val="24"/>
              </w:rPr>
              <w:t xml:space="preserve"> a </w:t>
            </w:r>
            <w:r w:rsidRPr="009460ED">
              <w:rPr>
                <w:rFonts w:ascii="Times New Roman" w:hAnsi="Times New Roman"/>
                <w:sz w:val="24"/>
              </w:rPr>
              <w:t>0330</w:t>
            </w:r>
            <w:r w:rsidR="009460ED">
              <w:rPr>
                <w:rFonts w:ascii="Times New Roman" w:hAnsi="Times New Roman"/>
                <w:sz w:val="24"/>
              </w:rPr>
              <w:t>.</w:t>
            </w:r>
          </w:p>
          <w:p w14:paraId="4E1E5CA2" w14:textId="77F703B3" w:rsidR="000B0B09" w:rsidRPr="009460ED" w:rsidRDefault="000B0B09" w:rsidP="00D24331">
            <w:pPr>
              <w:rPr>
                <w:rFonts w:ascii="Times New Roman" w:hAnsi="Times New Roman"/>
                <w:b/>
                <w:bCs/>
                <w:sz w:val="24"/>
                <w:u w:val="single"/>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obchodovaných dlhových nástrojoch, na ktoré sa uplatňujú kapitálové požiadavky pre špecifické riziko,</w:t>
            </w:r>
            <w:r w:rsidR="009460ED">
              <w:rPr>
                <w:rFonts w:ascii="Times New Roman" w:hAnsi="Times New Roman"/>
                <w:sz w:val="24"/>
              </w:rPr>
              <w:t xml:space="preserve"> a </w:t>
            </w:r>
            <w:r w:rsidRPr="009460ED">
              <w:rPr>
                <w:rFonts w:ascii="Times New Roman" w:hAnsi="Times New Roman"/>
                <w:sz w:val="24"/>
              </w:rPr>
              <w:t>ich zodpovedajúce kapitálové požiadavky</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92 ods. 4 písm. b), článkom 335, článkom 336 ods. 1, 2</w:t>
            </w:r>
            <w:r w:rsidR="009460ED">
              <w:rPr>
                <w:rFonts w:ascii="Times New Roman" w:hAnsi="Times New Roman"/>
                <w:sz w:val="24"/>
              </w:rPr>
              <w:t xml:space="preserve"> a </w:t>
            </w:r>
            <w:r w:rsidRPr="009460ED">
              <w:rPr>
                <w:rFonts w:ascii="Times New Roman" w:hAnsi="Times New Roman"/>
                <w:sz w:val="24"/>
              </w:rPr>
              <w:t>3</w:t>
            </w:r>
            <w:r w:rsidR="009460ED">
              <w:rPr>
                <w:rFonts w:ascii="Times New Roman" w:hAnsi="Times New Roman"/>
                <w:sz w:val="24"/>
              </w:rPr>
              <w:t xml:space="preserve"> a </w:t>
            </w:r>
            <w:r w:rsidRPr="009460ED">
              <w:rPr>
                <w:rFonts w:ascii="Times New Roman" w:hAnsi="Times New Roman"/>
                <w:sz w:val="24"/>
              </w:rPr>
              <w:t>článkami 337</w:t>
            </w:r>
            <w:r w:rsidR="009460ED">
              <w:rPr>
                <w:rFonts w:ascii="Times New Roman" w:hAnsi="Times New Roman"/>
                <w:sz w:val="24"/>
              </w:rPr>
              <w:t xml:space="preserve"> a </w:t>
            </w:r>
            <w:r w:rsidRPr="009460ED">
              <w:rPr>
                <w:rFonts w:ascii="Times New Roman" w:hAnsi="Times New Roman"/>
                <w:sz w:val="24"/>
              </w:rPr>
              <w:t xml:space="preserve">338 nariadenia (EÚ) </w:t>
            </w:r>
            <w:r w:rsidR="009460ED">
              <w:rPr>
                <w:rFonts w:ascii="Times New Roman" w:hAnsi="Times New Roman"/>
                <w:sz w:val="24"/>
              </w:rPr>
              <w:t>č. </w:t>
            </w:r>
            <w:r w:rsidRPr="009460ED">
              <w:rPr>
                <w:rFonts w:ascii="Times New Roman" w:hAnsi="Times New Roman"/>
                <w:sz w:val="24"/>
              </w:rPr>
              <w:t xml:space="preserve">575/2013. Upozorňujeme aj na poslednú vetu článku 327 ods. 1 nariadenia (EÚ) </w:t>
            </w:r>
            <w:r w:rsidR="009460ED">
              <w:rPr>
                <w:rFonts w:ascii="Times New Roman" w:hAnsi="Times New Roman"/>
                <w:sz w:val="24"/>
              </w:rPr>
              <w:t>č. </w:t>
            </w:r>
            <w:r w:rsidRPr="009460ED">
              <w:rPr>
                <w:rFonts w:ascii="Times New Roman" w:hAnsi="Times New Roman"/>
                <w:sz w:val="24"/>
              </w:rPr>
              <w:t>575/2013.</w:t>
            </w:r>
          </w:p>
        </w:tc>
      </w:tr>
      <w:tr w:rsidR="000B0B09" w:rsidRPr="009460ED" w14:paraId="6F8691E7" w14:textId="77777777" w:rsidTr="00672D2A">
        <w:tc>
          <w:tcPr>
            <w:tcW w:w="987" w:type="dxa"/>
          </w:tcPr>
          <w:p w14:paraId="5CD5E31A"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t>0251 –⁠ 0321</w:t>
            </w:r>
          </w:p>
        </w:tc>
        <w:tc>
          <w:tcPr>
            <w:tcW w:w="7875" w:type="dxa"/>
          </w:tcPr>
          <w:p w14:paraId="14764BB8"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Požiadavka na vlastné zdroje pre nesekuritizačné dlhové nástroje</w:t>
            </w:r>
          </w:p>
          <w:p w14:paraId="19437B35" w14:textId="6F8D55F6" w:rsidR="000B0B09" w:rsidRPr="009460ED" w:rsidRDefault="000B0B09" w:rsidP="007B2F85">
            <w:pPr>
              <w:rPr>
                <w:rFonts w:ascii="Times New Roman" w:hAnsi="Times New Roman"/>
                <w:sz w:val="24"/>
              </w:rPr>
            </w:pPr>
            <w:r w:rsidRPr="009460ED">
              <w:rPr>
                <w:rFonts w:ascii="Times New Roman" w:hAnsi="Times New Roman"/>
                <w:sz w:val="24"/>
              </w:rPr>
              <w:t>Súčet hodnôt vykázaných</w:t>
            </w:r>
            <w:r w:rsidR="009460ED">
              <w:rPr>
                <w:rFonts w:ascii="Times New Roman" w:hAnsi="Times New Roman"/>
                <w:sz w:val="24"/>
              </w:rPr>
              <w:t xml:space="preserve"> v </w:t>
            </w:r>
            <w:r w:rsidRPr="009460ED">
              <w:rPr>
                <w:rFonts w:ascii="Times New Roman" w:hAnsi="Times New Roman"/>
                <w:sz w:val="24"/>
              </w:rPr>
              <w:t>riadkoch 260 až 321.</w:t>
            </w:r>
          </w:p>
          <w:p w14:paraId="603F3B71" w14:textId="7CD5E2AC" w:rsidR="009460ED" w:rsidRDefault="000B0B09" w:rsidP="00BD2FE7">
            <w:pPr>
              <w:rPr>
                <w:rFonts w:ascii="Times New Roman" w:hAnsi="Times New Roman"/>
                <w:sz w:val="24"/>
              </w:rPr>
            </w:pPr>
            <w:r w:rsidRPr="009460ED">
              <w:rPr>
                <w:rFonts w:ascii="Times New Roman" w:hAnsi="Times New Roman"/>
                <w:sz w:val="24"/>
              </w:rPr>
              <w:t xml:space="preserve">Požiadavka na vlastné zdroje pre kreditné deriváty pre n-té zlyhanie, ktoré nemajú externý rating, sa vypočítava spočítaním rizikových váh referenčných subjektov [článok 332 ods. 1 písm. e)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 xml:space="preserve">článok 332 ods. 1 druhý pododsek nariadenia (EÚ) </w:t>
            </w:r>
            <w:r w:rsidR="009460ED">
              <w:rPr>
                <w:rFonts w:ascii="Times New Roman" w:hAnsi="Times New Roman"/>
                <w:sz w:val="24"/>
              </w:rPr>
              <w:t>č. </w:t>
            </w:r>
            <w:r w:rsidRPr="009460ED">
              <w:rPr>
                <w:rFonts w:ascii="Times New Roman" w:hAnsi="Times New Roman"/>
                <w:sz w:val="24"/>
              </w:rPr>
              <w:t xml:space="preserve">575/2013 – „prezretie“]. Kreditné deriváty pre n-té zlyhanie, ktoré majú externý rating [článok 332 ods. 1 tretí pododsek nariadenia (EÚ) </w:t>
            </w:r>
            <w:r w:rsidR="009460ED">
              <w:rPr>
                <w:rFonts w:ascii="Times New Roman" w:hAnsi="Times New Roman"/>
                <w:sz w:val="24"/>
              </w:rPr>
              <w:t>č. </w:t>
            </w:r>
            <w:r w:rsidRPr="009460ED">
              <w:rPr>
                <w:rFonts w:ascii="Times New Roman" w:hAnsi="Times New Roman"/>
                <w:sz w:val="24"/>
              </w:rPr>
              <w:t>575/2013], sa vykazujú osobitne</w:t>
            </w:r>
            <w:r w:rsidR="009460ED">
              <w:rPr>
                <w:rFonts w:ascii="Times New Roman" w:hAnsi="Times New Roman"/>
                <w:sz w:val="24"/>
              </w:rPr>
              <w:t xml:space="preserve"> v </w:t>
            </w:r>
            <w:r w:rsidRPr="009460ED">
              <w:rPr>
                <w:rFonts w:ascii="Times New Roman" w:hAnsi="Times New Roman"/>
                <w:sz w:val="24"/>
              </w:rPr>
              <w:t>riadku 321</w:t>
            </w:r>
            <w:r w:rsidR="009460ED">
              <w:rPr>
                <w:rFonts w:ascii="Times New Roman" w:hAnsi="Times New Roman"/>
                <w:sz w:val="24"/>
              </w:rPr>
              <w:t>.</w:t>
            </w:r>
          </w:p>
          <w:p w14:paraId="7051ED04" w14:textId="0B8B0C69" w:rsidR="000B0B09" w:rsidRPr="009460ED" w:rsidRDefault="000B0B09" w:rsidP="00BD2FE7">
            <w:pPr>
              <w:rPr>
                <w:rFonts w:ascii="Times New Roman" w:hAnsi="Times New Roman"/>
                <w:sz w:val="24"/>
              </w:rPr>
            </w:pPr>
            <w:r w:rsidRPr="009460ED">
              <w:rPr>
                <w:rFonts w:ascii="Times New Roman" w:hAnsi="Times New Roman"/>
                <w:sz w:val="24"/>
              </w:rPr>
              <w:t xml:space="preserve">Vykazovanie pozícií, na ktoré sa uplatňuje článok 336 ods. 3 nariadenia (EÚ) </w:t>
            </w:r>
            <w:r w:rsidR="009460ED">
              <w:rPr>
                <w:rFonts w:ascii="Times New Roman" w:hAnsi="Times New Roman"/>
                <w:sz w:val="24"/>
              </w:rPr>
              <w:t>č. </w:t>
            </w:r>
            <w:r w:rsidRPr="009460ED">
              <w:rPr>
                <w:rFonts w:ascii="Times New Roman" w:hAnsi="Times New Roman"/>
                <w:sz w:val="24"/>
              </w:rPr>
              <w:t>575/2013: Pre dlhopisy, ktoré spĺňajú podmienky na 10</w:t>
            </w:r>
            <w:r w:rsidR="009460ED">
              <w:t> %</w:t>
            </w:r>
            <w:r w:rsidRPr="009460ED">
              <w:rPr>
                <w:rFonts w:ascii="Times New Roman" w:hAnsi="Times New Roman"/>
                <w:sz w:val="24"/>
              </w:rPr>
              <w:t xml:space="preserve"> rizikovú váhu</w:t>
            </w:r>
            <w:r w:rsidR="009460ED">
              <w:rPr>
                <w:rFonts w:ascii="Times New Roman" w:hAnsi="Times New Roman"/>
                <w:sz w:val="24"/>
              </w:rPr>
              <w:t xml:space="preserve"> v </w:t>
            </w:r>
            <w:r w:rsidRPr="009460ED">
              <w:rPr>
                <w:rFonts w:ascii="Times New Roman" w:hAnsi="Times New Roman"/>
                <w:sz w:val="24"/>
              </w:rPr>
              <w:t xml:space="preserve">bankovej knihe podľa článku 129 ods. 3 nariadenia (EÚ) </w:t>
            </w:r>
            <w:r w:rsidR="009460ED">
              <w:rPr>
                <w:rFonts w:ascii="Times New Roman" w:hAnsi="Times New Roman"/>
                <w:sz w:val="24"/>
              </w:rPr>
              <w:t>č. </w:t>
            </w:r>
            <w:r w:rsidRPr="009460ED">
              <w:rPr>
                <w:rFonts w:ascii="Times New Roman" w:hAnsi="Times New Roman"/>
                <w:sz w:val="24"/>
              </w:rPr>
              <w:t>575/2013 (kryté dlhopisy), existuje špeciálne zaobchádzanie. Osobitné požiadavky na vlastné zdroje sú polovicou percentuálnej miery druhej kategórie uvedenej</w:t>
            </w:r>
            <w:r w:rsidR="009460ED">
              <w:rPr>
                <w:rFonts w:ascii="Times New Roman" w:hAnsi="Times New Roman"/>
                <w:sz w:val="24"/>
              </w:rPr>
              <w:t xml:space="preserve"> v </w:t>
            </w:r>
            <w:r w:rsidRPr="009460ED">
              <w:rPr>
                <w:rFonts w:ascii="Times New Roman" w:hAnsi="Times New Roman"/>
                <w:sz w:val="24"/>
              </w:rPr>
              <w:t xml:space="preserve">tabuľke 1 </w:t>
            </w:r>
            <w:r w:rsidRPr="009460ED">
              <w:rPr>
                <w:rFonts w:ascii="Times New Roman" w:hAnsi="Times New Roman"/>
                <w:sz w:val="24"/>
              </w:rPr>
              <w:lastRenderedPageBreak/>
              <w:t xml:space="preserve">článku 336 nariadenia (EÚ) </w:t>
            </w:r>
            <w:r w:rsidR="009460ED">
              <w:rPr>
                <w:rFonts w:ascii="Times New Roman" w:hAnsi="Times New Roman"/>
                <w:sz w:val="24"/>
              </w:rPr>
              <w:t>č. </w:t>
            </w:r>
            <w:r w:rsidRPr="009460ED">
              <w:rPr>
                <w:rFonts w:ascii="Times New Roman" w:hAnsi="Times New Roman"/>
                <w:sz w:val="24"/>
              </w:rPr>
              <w:t>575/2013. Uvedené pozície sa musia priradiť riadkom 0280 – 0300 podľa zostatkového obdobia do konečnej splatnosti.</w:t>
            </w:r>
          </w:p>
          <w:p w14:paraId="11FE9AD5" w14:textId="57F01076" w:rsidR="000B0B09" w:rsidRPr="009460ED" w:rsidRDefault="00F41508" w:rsidP="0002267E">
            <w:pPr>
              <w:rPr>
                <w:rFonts w:ascii="Times New Roman" w:hAnsi="Times New Roman"/>
                <w:b/>
                <w:bCs/>
                <w:sz w:val="24"/>
                <w:u w:val="single"/>
              </w:rPr>
            </w:pPr>
            <w:r w:rsidRPr="009460ED">
              <w:rPr>
                <w:rFonts w:ascii="Times New Roman" w:hAnsi="Times New Roman"/>
                <w:sz w:val="24"/>
              </w:rPr>
              <w:t>Keď sa všeobecné riziko úrokových pozícií hedžuje kreditným derivátom, uplatňujú sa články 346</w:t>
            </w:r>
            <w:r w:rsidR="009460ED">
              <w:rPr>
                <w:rFonts w:ascii="Times New Roman" w:hAnsi="Times New Roman"/>
                <w:sz w:val="24"/>
              </w:rPr>
              <w:t xml:space="preserve"> a </w:t>
            </w:r>
            <w:r w:rsidRPr="009460ED">
              <w:rPr>
                <w:rFonts w:ascii="Times New Roman" w:hAnsi="Times New Roman"/>
                <w:sz w:val="24"/>
              </w:rPr>
              <w:t xml:space="preserve">347 nariadenia (EÚ) </w:t>
            </w:r>
            <w:r w:rsidR="009460ED">
              <w:rPr>
                <w:rFonts w:ascii="Times New Roman" w:hAnsi="Times New Roman"/>
                <w:sz w:val="24"/>
              </w:rPr>
              <w:t>č. </w:t>
            </w:r>
            <w:r w:rsidRPr="009460ED">
              <w:rPr>
                <w:rFonts w:ascii="Times New Roman" w:hAnsi="Times New Roman"/>
                <w:sz w:val="24"/>
              </w:rPr>
              <w:t xml:space="preserve">575/2013. </w:t>
            </w:r>
          </w:p>
        </w:tc>
      </w:tr>
      <w:tr w:rsidR="000B0B09" w:rsidRPr="009460ED" w14:paraId="3F2475A8" w14:textId="77777777" w:rsidTr="00672D2A">
        <w:tc>
          <w:tcPr>
            <w:tcW w:w="987" w:type="dxa"/>
          </w:tcPr>
          <w:p w14:paraId="1898316C" w14:textId="77777777" w:rsidR="000B0B09" w:rsidRPr="009460ED" w:rsidDel="00F27BD6"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0325</w:t>
            </w:r>
          </w:p>
        </w:tc>
        <w:tc>
          <w:tcPr>
            <w:tcW w:w="7875" w:type="dxa"/>
          </w:tcPr>
          <w:p w14:paraId="21ACC24B"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Požiadavka na vlastné zdroje pre sekuritizačné nástroje</w:t>
            </w:r>
          </w:p>
          <w:p w14:paraId="7BA68AB7" w14:textId="5E7E944B" w:rsidR="00722A10" w:rsidRPr="009460ED" w:rsidDel="00F27BD6" w:rsidRDefault="000B0B09" w:rsidP="0002267E">
            <w:pPr>
              <w:rPr>
                <w:rFonts w:ascii="Times New Roman" w:hAnsi="Times New Roman"/>
                <w:b/>
                <w:bCs/>
                <w:sz w:val="24"/>
                <w:u w:val="single"/>
              </w:rPr>
            </w:pPr>
            <w:r w:rsidRPr="009460ED">
              <w:rPr>
                <w:rFonts w:ascii="Times New Roman" w:hAnsi="Times New Roman"/>
                <w:sz w:val="24"/>
              </w:rPr>
              <w:t>Požiadavky na celkové vlastné zdroje vykázané</w:t>
            </w:r>
            <w:r w:rsidR="009460ED">
              <w:rPr>
                <w:rFonts w:ascii="Times New Roman" w:hAnsi="Times New Roman"/>
                <w:sz w:val="24"/>
              </w:rPr>
              <w:t xml:space="preserve"> v </w:t>
            </w:r>
            <w:r w:rsidRPr="009460ED">
              <w:rPr>
                <w:rFonts w:ascii="Times New Roman" w:hAnsi="Times New Roman"/>
                <w:sz w:val="24"/>
              </w:rPr>
              <w:t>stĺpci 0601 vzoru MKR SSA SEC. Uvedené požiadavky na celkové vlastné zdroje sa vykazujú len na celkovej úrovni vzoru MKR SSA TDI.</w:t>
            </w:r>
          </w:p>
        </w:tc>
      </w:tr>
      <w:tr w:rsidR="000B0B09" w:rsidRPr="009460ED" w14:paraId="55688787" w14:textId="77777777" w:rsidTr="00672D2A">
        <w:tc>
          <w:tcPr>
            <w:tcW w:w="987" w:type="dxa"/>
          </w:tcPr>
          <w:p w14:paraId="74C28C83" w14:textId="77777777" w:rsidR="000B0B09" w:rsidRPr="009460ED" w:rsidDel="00F27BD6" w:rsidRDefault="00EE2CD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0330</w:t>
            </w:r>
          </w:p>
        </w:tc>
        <w:tc>
          <w:tcPr>
            <w:tcW w:w="7875" w:type="dxa"/>
          </w:tcPr>
          <w:p w14:paraId="66957FAA"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Požiadavka na vlastné zdroje pre korelačné obchodné portfólio</w:t>
            </w:r>
          </w:p>
          <w:p w14:paraId="104F8330" w14:textId="165F60DF" w:rsidR="00722A10" w:rsidRPr="009460ED" w:rsidDel="00F27BD6" w:rsidRDefault="000B0B09" w:rsidP="0002267E">
            <w:pPr>
              <w:rPr>
                <w:rFonts w:ascii="Times New Roman" w:hAnsi="Times New Roman"/>
                <w:b/>
                <w:bCs/>
                <w:sz w:val="24"/>
                <w:u w:val="single"/>
              </w:rPr>
            </w:pPr>
            <w:r w:rsidRPr="009460ED">
              <w:rPr>
                <w:rFonts w:ascii="Times New Roman" w:hAnsi="Times New Roman"/>
                <w:sz w:val="24"/>
              </w:rPr>
              <w:t>Požiadavky na celkové vlastné zdroje vykázané</w:t>
            </w:r>
            <w:r w:rsidR="009460ED">
              <w:rPr>
                <w:rFonts w:ascii="Times New Roman" w:hAnsi="Times New Roman"/>
                <w:sz w:val="24"/>
              </w:rPr>
              <w:t xml:space="preserve"> v </w:t>
            </w:r>
            <w:r w:rsidRPr="009460ED">
              <w:rPr>
                <w:rFonts w:ascii="Times New Roman" w:hAnsi="Times New Roman"/>
                <w:sz w:val="24"/>
              </w:rPr>
              <w:t>stĺpci 0450 vzoru MKR SSA CTP. Uvedené požiadavky na celkové vlastné zdroje sa vykazujú len na celkovej úrovni vzoru MKR SSA TDI.</w:t>
            </w:r>
          </w:p>
        </w:tc>
      </w:tr>
      <w:tr w:rsidR="000B0B09" w:rsidRPr="009460ED" w14:paraId="230D0723" w14:textId="77777777" w:rsidTr="00672D2A">
        <w:tc>
          <w:tcPr>
            <w:tcW w:w="987" w:type="dxa"/>
          </w:tcPr>
          <w:p w14:paraId="26241DA3" w14:textId="77777777" w:rsidR="000B0B09" w:rsidRPr="009460ED" w:rsidRDefault="00EE2CD5" w:rsidP="000F70EC">
            <w:pPr>
              <w:autoSpaceDE w:val="0"/>
              <w:autoSpaceDN w:val="0"/>
              <w:adjustRightInd w:val="0"/>
              <w:spacing w:before="0" w:after="0"/>
              <w:rPr>
                <w:rFonts w:ascii="Times New Roman" w:hAnsi="Times New Roman"/>
                <w:sz w:val="24"/>
              </w:rPr>
            </w:pPr>
            <w:r w:rsidRPr="009460ED">
              <w:rPr>
                <w:rFonts w:ascii="Times New Roman" w:hAnsi="Times New Roman"/>
                <w:sz w:val="24"/>
              </w:rPr>
              <w:t>0350 –⁠ 0390</w:t>
            </w:r>
          </w:p>
        </w:tc>
        <w:tc>
          <w:tcPr>
            <w:tcW w:w="7875" w:type="dxa"/>
          </w:tcPr>
          <w:p w14:paraId="40667AFD" w14:textId="77777777" w:rsidR="009460ED" w:rsidRDefault="000B0B09" w:rsidP="000B0B09">
            <w:pPr>
              <w:autoSpaceDE w:val="0"/>
              <w:autoSpaceDN w:val="0"/>
              <w:adjustRightInd w:val="0"/>
              <w:spacing w:before="0" w:after="0"/>
              <w:rPr>
                <w:rStyle w:val="InstructionsTabelleberschrift"/>
                <w:rFonts w:ascii="Times New Roman" w:hAnsi="Times New Roman"/>
                <w:sz w:val="24"/>
              </w:rPr>
            </w:pPr>
            <w:r w:rsidRPr="009460ED">
              <w:rPr>
                <w:rStyle w:val="InstructionsTabelleberschrift"/>
                <w:rFonts w:ascii="Times New Roman" w:hAnsi="Times New Roman"/>
                <w:sz w:val="24"/>
              </w:rPr>
              <w:t>DODATOČNÉ POŽIADAVKY PRE OPCIE (RIZIKÁ INÉ NEŽ DELTA)</w:t>
            </w:r>
          </w:p>
          <w:p w14:paraId="3B19069A" w14:textId="349F2AB8" w:rsidR="000B0B09" w:rsidRPr="009460ED" w:rsidRDefault="000B0B09" w:rsidP="00BD2FE7">
            <w:pPr>
              <w:rPr>
                <w:rFonts w:ascii="Times New Roman" w:hAnsi="Times New Roman"/>
                <w:sz w:val="24"/>
              </w:rPr>
            </w:pPr>
            <w:r w:rsidRPr="009460ED">
              <w:rPr>
                <w:rFonts w:ascii="Times New Roman" w:hAnsi="Times New Roman"/>
                <w:sz w:val="24"/>
              </w:rPr>
              <w:t xml:space="preserve">Článok 329 ods. 3 nariadenia (EÚ) </w:t>
            </w:r>
            <w:r w:rsidR="009460ED">
              <w:rPr>
                <w:rFonts w:ascii="Times New Roman" w:hAnsi="Times New Roman"/>
                <w:sz w:val="24"/>
              </w:rPr>
              <w:t>č. </w:t>
            </w:r>
            <w:r w:rsidRPr="009460ED">
              <w:rPr>
                <w:rFonts w:ascii="Times New Roman" w:hAnsi="Times New Roman"/>
                <w:sz w:val="24"/>
              </w:rPr>
              <w:t>575/2013</w:t>
            </w:r>
          </w:p>
          <w:p w14:paraId="4A1F04EE" w14:textId="721904E9" w:rsidR="000B0B09" w:rsidRPr="009460ED" w:rsidRDefault="000B0B09" w:rsidP="0002267E">
            <w:pPr>
              <w:rPr>
                <w:rFonts w:ascii="Times New Roman" w:hAnsi="Times New Roman"/>
                <w:bCs/>
                <w:sz w:val="24"/>
              </w:rPr>
            </w:pPr>
            <w:r w:rsidRPr="009460ED">
              <w:rPr>
                <w:rFonts w:ascii="Times New Roman" w:hAnsi="Times New Roman"/>
                <w:sz w:val="24"/>
              </w:rPr>
              <w:t>Dodatočné požiadavky pre opcie, ktoré súvisia</w:t>
            </w:r>
            <w:r w:rsidR="009460ED">
              <w:rPr>
                <w:rFonts w:ascii="Times New Roman" w:hAnsi="Times New Roman"/>
                <w:sz w:val="24"/>
              </w:rPr>
              <w:t xml:space="preserve"> s </w:t>
            </w:r>
            <w:r w:rsidRPr="009460ED">
              <w:rPr>
                <w:rFonts w:ascii="Times New Roman" w:hAnsi="Times New Roman"/>
                <w:sz w:val="24"/>
              </w:rPr>
              <w:t>rizikami inými než delta, sa vykazujú</w:t>
            </w:r>
            <w:r w:rsidR="009460ED">
              <w:rPr>
                <w:rFonts w:ascii="Times New Roman" w:hAnsi="Times New Roman"/>
                <w:sz w:val="24"/>
              </w:rPr>
              <w:t xml:space="preserve"> v </w:t>
            </w:r>
            <w:r w:rsidRPr="009460ED">
              <w:rPr>
                <w:rFonts w:ascii="Times New Roman" w:hAnsi="Times New Roman"/>
                <w:sz w:val="24"/>
              </w:rPr>
              <w:t>rozčlenení podľa metódy použitej na ich výpočet.</w:t>
            </w:r>
          </w:p>
        </w:tc>
      </w:tr>
    </w:tbl>
    <w:p w14:paraId="45D79A0A" w14:textId="77777777" w:rsidR="000B0B09" w:rsidRPr="009460ED" w:rsidRDefault="000B0B09" w:rsidP="000B0B09">
      <w:pPr>
        <w:autoSpaceDE w:val="0"/>
        <w:autoSpaceDN w:val="0"/>
        <w:adjustRightInd w:val="0"/>
        <w:spacing w:before="0" w:after="0"/>
        <w:rPr>
          <w:rFonts w:ascii="Times New Roman" w:hAnsi="Times New Roman"/>
          <w:bCs/>
          <w:sz w:val="24"/>
          <w:lang w:eastAsia="nl-BE"/>
        </w:rPr>
      </w:pPr>
    </w:p>
    <w:p w14:paraId="7B3D40AE" w14:textId="1FD5B495"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9460ED">
        <w:rPr>
          <w:rFonts w:ascii="Times New Roman" w:hAnsi="Times New Roman"/>
          <w:sz w:val="24"/>
          <w:u w:val="none"/>
        </w:rPr>
        <w:t>5.2.</w:t>
      </w:r>
      <w:r w:rsidRPr="00D92F63">
        <w:rPr>
          <w:u w:val="none"/>
        </w:rPr>
        <w:tab/>
      </w:r>
      <w:r w:rsidRPr="009460ED">
        <w:rPr>
          <w:rFonts w:ascii="Times New Roman" w:hAnsi="Times New Roman"/>
          <w:sz w:val="24"/>
        </w:rPr>
        <w:t>C 19.01 – Trhové riziko: zjednodušený štandardizovaný prístup pre špecifické riziko</w:t>
      </w:r>
      <w:r w:rsidR="009460ED">
        <w:rPr>
          <w:rFonts w:ascii="Times New Roman" w:hAnsi="Times New Roman"/>
          <w:sz w:val="24"/>
        </w:rPr>
        <w:t xml:space="preserve"> v </w:t>
      </w:r>
      <w:r w:rsidRPr="009460ED">
        <w:rPr>
          <w:rFonts w:ascii="Times New Roman" w:hAnsi="Times New Roman"/>
          <w:sz w:val="24"/>
        </w:rPr>
        <w:t>sekuritizáciách (MKR SSA SEC)</w:t>
      </w:r>
      <w:bookmarkEnd w:id="40"/>
      <w:bookmarkEnd w:id="41"/>
      <w:bookmarkEnd w:id="42"/>
      <w:bookmarkEnd w:id="43"/>
      <w:bookmarkEnd w:id="44"/>
      <w:bookmarkEnd w:id="45"/>
      <w:bookmarkEnd w:id="46"/>
    </w:p>
    <w:p w14:paraId="77E74540"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9460ED">
        <w:rPr>
          <w:rFonts w:ascii="Times New Roman" w:hAnsi="Times New Roman"/>
          <w:sz w:val="24"/>
          <w:u w:val="none"/>
        </w:rPr>
        <w:t>5.2.1.</w:t>
      </w:r>
      <w:r w:rsidRPr="00D92F63">
        <w:rPr>
          <w:u w:val="none"/>
        </w:rPr>
        <w:tab/>
      </w:r>
      <w:r w:rsidRPr="009460ED">
        <w:rPr>
          <w:rFonts w:ascii="Times New Roman" w:hAnsi="Times New Roman"/>
          <w:sz w:val="24"/>
        </w:rPr>
        <w:t>Všeobecné poznámky</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2AEF9D6F" w14:textId="2F9DAA02" w:rsidR="009460ED" w:rsidRDefault="00771068" w:rsidP="00660845">
      <w:pPr>
        <w:pStyle w:val="InstructionsText2"/>
        <w:numPr>
          <w:ilvl w:val="0"/>
          <w:numId w:val="0"/>
        </w:numPr>
        <w:ind w:left="993"/>
      </w:pPr>
      <w:r w:rsidRPr="009460ED">
        <w:fldChar w:fldCharType="begin"/>
      </w:r>
      <w:r w:rsidRPr="009460ED">
        <w:instrText xml:space="preserve"> seq paragraphs </w:instrText>
      </w:r>
      <w:r w:rsidRPr="009460ED">
        <w:fldChar w:fldCharType="separate"/>
      </w:r>
      <w:r w:rsidRPr="009460ED">
        <w:t>162</w:t>
      </w:r>
      <w:r w:rsidRPr="009460ED">
        <w:fldChar w:fldCharType="end"/>
      </w:r>
      <w:r w:rsidRPr="009460ED">
        <w:t>.</w:t>
      </w:r>
      <w:r w:rsidRPr="009460ED">
        <w:tab/>
      </w:r>
      <w:r w:rsidR="009460ED">
        <w:t xml:space="preserve"> V </w:t>
      </w:r>
      <w:r w:rsidRPr="009460ED">
        <w:t>tomto vzore sa požadujú informácie</w:t>
      </w:r>
      <w:r w:rsidR="009460ED">
        <w:t xml:space="preserve"> o </w:t>
      </w:r>
      <w:r w:rsidRPr="009460ED">
        <w:t>pozíciách (všetky/čisté</w:t>
      </w:r>
      <w:r w:rsidR="009460ED">
        <w:t xml:space="preserve"> a </w:t>
      </w:r>
      <w:r w:rsidRPr="009460ED">
        <w:t>dlhé/krátke)</w:t>
      </w:r>
      <w:r w:rsidR="009460ED">
        <w:t xml:space="preserve"> a </w:t>
      </w:r>
      <w:r w:rsidRPr="009460ED">
        <w:t>súvisiacich požiadavkách na vlastné zdroje pre zložku špecifického rizika pozičného rizika</w:t>
      </w:r>
      <w:r w:rsidR="009460ED">
        <w:t xml:space="preserve"> v </w:t>
      </w:r>
      <w:r w:rsidRPr="009460ED">
        <w:t>sekuritizáciách/resekuritizáciách držaných</w:t>
      </w:r>
      <w:r w:rsidR="009460ED">
        <w:t xml:space="preserve"> v </w:t>
      </w:r>
      <w:r w:rsidRPr="009460ED">
        <w:t>obchodnej knihe (neprípustné pre korelačné obchodné portfólio)</w:t>
      </w:r>
      <w:r w:rsidR="009460ED">
        <w:t xml:space="preserve"> v </w:t>
      </w:r>
      <w:r w:rsidRPr="009460ED">
        <w:t>rámci štandardizovaného prístupu</w:t>
      </w:r>
      <w:r w:rsidR="009460ED">
        <w:t>.</w:t>
      </w:r>
    </w:p>
    <w:p w14:paraId="2729DF95" w14:textId="53FE8E06" w:rsidR="00FC6275"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163</w:t>
      </w:r>
      <w:r w:rsidRPr="009460ED">
        <w:fldChar w:fldCharType="end"/>
      </w:r>
      <w:r w:rsidRPr="009460ED">
        <w:t>.</w:t>
      </w:r>
      <w:r w:rsidRPr="009460ED">
        <w:tab/>
        <w:t xml:space="preserve"> Vo vzore MKR SSA SEC sa požiadavka na vlastné zdroje určuje len pre špecifické riziko sekuritizačných pozícií podľa článku 335 nariadenia (EÚ) </w:t>
      </w:r>
      <w:r w:rsidR="009460ED">
        <w:t>č. </w:t>
      </w:r>
      <w:r w:rsidRPr="009460ED">
        <w:t>575/2013</w:t>
      </w:r>
      <w:r w:rsidR="009460ED">
        <w:t xml:space="preserve"> v </w:t>
      </w:r>
      <w:r w:rsidRPr="009460ED">
        <w:t>spojení</w:t>
      </w:r>
      <w:r w:rsidR="009460ED">
        <w:t xml:space="preserve"> s </w:t>
      </w:r>
      <w:r w:rsidRPr="009460ED">
        <w:t>článkom 337 uvedeného nariadenia. Keď sa sekuritizačné pozície obchodnej knihy hedžujú kreditnými derivátmi, uplatňujú sa články 346</w:t>
      </w:r>
      <w:r w:rsidR="009460ED">
        <w:t xml:space="preserve"> a </w:t>
      </w:r>
      <w:r w:rsidRPr="009460ED">
        <w:t xml:space="preserve">347 nariadenia (EÚ) </w:t>
      </w:r>
      <w:r w:rsidR="009460ED">
        <w:t>č. </w:t>
      </w:r>
      <w:r w:rsidRPr="009460ED">
        <w:t>575/2013. Existuje len jeden vzor pre všetky pozície obchodnej knihy bez ohľadu na prístup, ktorý inštitúcie uplatňujú na určenie rizikovej váhy každej</w:t>
      </w:r>
      <w:r w:rsidR="009460ED">
        <w:t xml:space="preserve"> z </w:t>
      </w:r>
      <w:r w:rsidRPr="009460ED">
        <w:t>pozícií</w:t>
      </w:r>
      <w:r w:rsidR="009460ED">
        <w:t xml:space="preserve"> v </w:t>
      </w:r>
      <w:r w:rsidRPr="009460ED">
        <w:t>súlade</w:t>
      </w:r>
      <w:r w:rsidR="009460ED">
        <w:t xml:space="preserve"> s </w:t>
      </w:r>
      <w:r w:rsidRPr="009460ED">
        <w:t xml:space="preserve">treťou časťou hlavou II kapitolou 5 nariadenia (EÚ) </w:t>
      </w:r>
      <w:r w:rsidR="009460ED">
        <w:t>č. </w:t>
      </w:r>
      <w:r w:rsidRPr="009460ED">
        <w:t>575/2013. Požiadavky na vlastné zdroje pre všeobecné riziko týchto pozícií sa vykazujú vo vzore MKR SSA TDI alebo vo vzore MKR IM.</w:t>
      </w:r>
    </w:p>
    <w:p w14:paraId="0C732A14" w14:textId="4BCA204D" w:rsidR="00FC6275"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164</w:t>
      </w:r>
      <w:r w:rsidRPr="009460ED">
        <w:fldChar w:fldCharType="end"/>
      </w:r>
      <w:r w:rsidRPr="009460ED">
        <w:t>. Pozície, ktoré dostanú rizikovú váhu 1 250</w:t>
      </w:r>
      <w:r w:rsidR="009460ED">
        <w:t> %</w:t>
      </w:r>
      <w:r w:rsidRPr="009460ED">
        <w:t>, možno alternatívne odpočítať od CET1 [pozri článok 244 ods. 1 písm. b), článok 245 ods. 1 písm. b)</w:t>
      </w:r>
      <w:r w:rsidR="009460ED">
        <w:t xml:space="preserve"> a </w:t>
      </w:r>
      <w:r w:rsidRPr="009460ED">
        <w:t xml:space="preserve">článok 253 nariadenia (EÚ) </w:t>
      </w:r>
      <w:r w:rsidR="009460ED">
        <w:t>č. </w:t>
      </w:r>
      <w:r w:rsidRPr="009460ED">
        <w:t>575/2013].</w:t>
      </w:r>
      <w:r w:rsidR="009460ED">
        <w:t xml:space="preserve"> V </w:t>
      </w:r>
      <w:r w:rsidRPr="009460ED">
        <w:t>takomto prípade sa tieto pozície musia vykázať</w:t>
      </w:r>
      <w:r w:rsidR="009460ED">
        <w:t xml:space="preserve"> v </w:t>
      </w:r>
      <w:r w:rsidRPr="009460ED">
        <w:t>riadku 0460 vzoru CA1.</w:t>
      </w:r>
    </w:p>
    <w:p w14:paraId="3921F7AA" w14:textId="56C18CF3" w:rsidR="000B0B09" w:rsidRPr="009460ED" w:rsidRDefault="00125707" w:rsidP="00A24694">
      <w:pPr>
        <w:pStyle w:val="Instructionsberschrift2"/>
        <w:keepLines/>
        <w:numPr>
          <w:ilvl w:val="0"/>
          <w:numId w:val="0"/>
        </w:numPr>
        <w:ind w:left="357" w:hanging="357"/>
        <w:rPr>
          <w:rFonts w:ascii="Times New Roman" w:hAnsi="Times New Roman" w:cs="Times New Roman"/>
          <w:sz w:val="24"/>
        </w:rPr>
      </w:pPr>
      <w:bookmarkStart w:id="60" w:name="_Toc151714491"/>
      <w:r w:rsidRPr="009460ED">
        <w:rPr>
          <w:rFonts w:ascii="Times New Roman" w:hAnsi="Times New Roman"/>
          <w:sz w:val="24"/>
          <w:u w:val="none"/>
        </w:rPr>
        <w:lastRenderedPageBreak/>
        <w:t>5.2.2.</w:t>
      </w:r>
      <w:r w:rsidRPr="00D92F63">
        <w:rPr>
          <w:u w:val="none"/>
        </w:rPr>
        <w:tab/>
      </w:r>
      <w:r w:rsidRPr="009460ED">
        <w:rPr>
          <w:rFonts w:ascii="Times New Roman" w:hAnsi="Times New Roman"/>
          <w:sz w:val="24"/>
        </w:rPr>
        <w:t>Pokyny týkajúce sa konkrétnych pozícií</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9460ED" w14:paraId="5FAA1DCA" w14:textId="77777777" w:rsidTr="00E10B85">
        <w:trPr>
          <w:trHeight w:val="631"/>
        </w:trPr>
        <w:tc>
          <w:tcPr>
            <w:tcW w:w="9018" w:type="dxa"/>
            <w:gridSpan w:val="2"/>
            <w:shd w:val="clear" w:color="auto" w:fill="CCCCCC"/>
          </w:tcPr>
          <w:p w14:paraId="672709A6" w14:textId="77777777" w:rsidR="00C55547" w:rsidRPr="009460ED" w:rsidRDefault="00C55547" w:rsidP="00A24694">
            <w:pPr>
              <w:keepNext/>
              <w:keepLines/>
              <w:autoSpaceDE w:val="0"/>
              <w:autoSpaceDN w:val="0"/>
              <w:adjustRightInd w:val="0"/>
              <w:spacing w:after="0"/>
              <w:rPr>
                <w:rFonts w:ascii="Times New Roman" w:hAnsi="Times New Roman"/>
                <w:b/>
                <w:sz w:val="24"/>
              </w:rPr>
            </w:pPr>
            <w:r w:rsidRPr="009460ED">
              <w:rPr>
                <w:rFonts w:ascii="Times New Roman" w:hAnsi="Times New Roman"/>
                <w:b/>
                <w:sz w:val="24"/>
              </w:rPr>
              <w:t>Stĺpce</w:t>
            </w:r>
          </w:p>
        </w:tc>
      </w:tr>
      <w:tr w:rsidR="00C55547" w:rsidRPr="009460ED" w14:paraId="25DD94D3" w14:textId="77777777" w:rsidTr="000911FE">
        <w:tc>
          <w:tcPr>
            <w:tcW w:w="1413" w:type="dxa"/>
          </w:tcPr>
          <w:p w14:paraId="1C45AB39" w14:textId="77777777" w:rsidR="00C55547" w:rsidRPr="009460ED" w:rsidRDefault="00EE2CD5" w:rsidP="00A24694">
            <w:pPr>
              <w:keepNext/>
              <w:keepLines/>
              <w:autoSpaceDE w:val="0"/>
              <w:autoSpaceDN w:val="0"/>
              <w:adjustRightInd w:val="0"/>
              <w:spacing w:before="0" w:after="0"/>
              <w:rPr>
                <w:rFonts w:ascii="Times New Roman" w:hAnsi="Times New Roman"/>
                <w:sz w:val="24"/>
              </w:rPr>
            </w:pPr>
            <w:r w:rsidRPr="009460ED">
              <w:rPr>
                <w:rFonts w:ascii="Times New Roman" w:hAnsi="Times New Roman"/>
                <w:sz w:val="24"/>
              </w:rPr>
              <w:t>0010 –⁠ 0020</w:t>
            </w:r>
          </w:p>
        </w:tc>
        <w:tc>
          <w:tcPr>
            <w:tcW w:w="7605" w:type="dxa"/>
          </w:tcPr>
          <w:p w14:paraId="37C65F35" w14:textId="77777777" w:rsidR="00C55547" w:rsidRPr="009460ED" w:rsidRDefault="00C55547" w:rsidP="00A24694">
            <w:pPr>
              <w:keepNext/>
              <w:keepLine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VŠETKY POZÍCIE (DLHÉ A KRÁTKE)</w:t>
            </w:r>
          </w:p>
          <w:p w14:paraId="503F4241" w14:textId="4AE063DA" w:rsidR="00C55547" w:rsidRPr="009460ED" w:rsidRDefault="00C55547" w:rsidP="00A24694">
            <w:pPr>
              <w:keepNext/>
              <w:keepLines/>
              <w:rPr>
                <w:rFonts w:ascii="Times New Roman" w:hAnsi="Times New Roman"/>
                <w:sz w:val="24"/>
              </w:rPr>
            </w:pPr>
            <w:r w:rsidRPr="009460ED">
              <w:rPr>
                <w:rStyle w:val="InstructionsTabelleText"/>
                <w:rFonts w:ascii="Times New Roman" w:hAnsi="Times New Roman"/>
                <w:sz w:val="24"/>
              </w:rPr>
              <w:t>Článok 102</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článok 105 ods. 1</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r w:rsidR="009460ED">
              <w:rPr>
                <w:rStyle w:val="InstructionsTabelleText"/>
                <w:rFonts w:ascii="Times New Roman" w:hAnsi="Times New Roman"/>
                <w:sz w:val="24"/>
              </w:rPr>
              <w:t xml:space="preserve"> v </w:t>
            </w:r>
            <w:r w:rsidRPr="009460ED">
              <w:rPr>
                <w:rStyle w:val="InstructionsTabelleText"/>
                <w:rFonts w:ascii="Times New Roman" w:hAnsi="Times New Roman"/>
                <w:sz w:val="24"/>
              </w:rPr>
              <w:t>spojení</w:t>
            </w:r>
            <w:r w:rsidR="009460ED">
              <w:rPr>
                <w:rStyle w:val="InstructionsTabelleText"/>
                <w:rFonts w:ascii="Times New Roman" w:hAnsi="Times New Roman"/>
                <w:sz w:val="24"/>
              </w:rPr>
              <w:t xml:space="preserve"> s </w:t>
            </w:r>
            <w:r w:rsidRPr="009460ED">
              <w:rPr>
                <w:rStyle w:val="InstructionsTabelleText"/>
                <w:rFonts w:ascii="Times New Roman" w:hAnsi="Times New Roman"/>
                <w:sz w:val="24"/>
              </w:rPr>
              <w:t>článkom 337</w:t>
            </w:r>
            <w:r w:rsidRPr="009460ED">
              <w:rPr>
                <w:rFonts w:ascii="Times New Roman" w:hAnsi="Times New Roman"/>
                <w:sz w:val="24"/>
              </w:rPr>
              <w:t xml:space="preserve"> uvedeného nariadenia </w:t>
            </w:r>
            <w:r w:rsidRPr="009460ED">
              <w:rPr>
                <w:rStyle w:val="InstructionsTabelleText"/>
                <w:rFonts w:ascii="Times New Roman" w:hAnsi="Times New Roman"/>
                <w:sz w:val="24"/>
              </w:rPr>
              <w:t>(sekuritizačné pozície). Pokiaľ ide</w:t>
            </w:r>
            <w:r w:rsidR="009460ED">
              <w:rPr>
                <w:rStyle w:val="InstructionsTabelleText"/>
                <w:rFonts w:ascii="Times New Roman" w:hAnsi="Times New Roman"/>
                <w:sz w:val="24"/>
              </w:rPr>
              <w:t xml:space="preserve"> o </w:t>
            </w:r>
            <w:r w:rsidRPr="009460ED">
              <w:rPr>
                <w:rStyle w:val="InstructionsTabelleText"/>
                <w:rFonts w:ascii="Times New Roman" w:hAnsi="Times New Roman"/>
                <w:sz w:val="24"/>
              </w:rPr>
              <w:t>rozdiel medzi dlhými</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krátkymi pozíciami, ktorý sa uplatňuje aj na tieto hrubé pozície, pozri článok 328 ods. 2</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r w:rsidRPr="009460ED">
              <w:rPr>
                <w:rStyle w:val="InstructionsTabelleText"/>
                <w:rFonts w:ascii="Times New Roman" w:hAnsi="Times New Roman"/>
                <w:sz w:val="24"/>
              </w:rPr>
              <w:t xml:space="preserve">. </w:t>
            </w:r>
          </w:p>
        </w:tc>
      </w:tr>
      <w:tr w:rsidR="00C55547" w:rsidRPr="009460ED" w14:paraId="22839602" w14:textId="77777777" w:rsidTr="000911FE">
        <w:tc>
          <w:tcPr>
            <w:tcW w:w="1413" w:type="dxa"/>
          </w:tcPr>
          <w:p w14:paraId="40A33AFE" w14:textId="77777777" w:rsidR="00C55547" w:rsidRPr="009460ED" w:rsidRDefault="00EE2CD5"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0030 – 0040</w:t>
            </w:r>
          </w:p>
        </w:tc>
        <w:tc>
          <w:tcPr>
            <w:tcW w:w="7605" w:type="dxa"/>
          </w:tcPr>
          <w:p w14:paraId="511B0208"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 POZÍCIE ODPOČÍTANÉ OD VLASTNÝCH ZDROJOV</w:t>
            </w:r>
            <w:r w:rsidRPr="009460ED">
              <w:rPr>
                <w:rFonts w:ascii="Times New Roman" w:hAnsi="Times New Roman"/>
                <w:b/>
                <w:sz w:val="24"/>
                <w:u w:val="single"/>
              </w:rPr>
              <w:t xml:space="preserve"> (DLHÉ A KRÁTKE)</w:t>
            </w:r>
          </w:p>
          <w:p w14:paraId="1429CBFE" w14:textId="0BE7FEF7" w:rsidR="00C55547" w:rsidRPr="009460ED" w:rsidRDefault="00705025" w:rsidP="00D24331">
            <w:pPr>
              <w:rPr>
                <w:rStyle w:val="InstructionsTabelleText"/>
                <w:rFonts w:ascii="Times New Roman" w:hAnsi="Times New Roman"/>
                <w:sz w:val="24"/>
              </w:rPr>
            </w:pPr>
            <w:r w:rsidRPr="009460ED">
              <w:rPr>
                <w:rStyle w:val="InstructionsTabelleText"/>
                <w:rFonts w:ascii="Times New Roman" w:hAnsi="Times New Roman"/>
                <w:sz w:val="24"/>
              </w:rPr>
              <w:t xml:space="preserve"> Článok 244 ods. 1 písm. b), článok 245 ods. 1 písm. b)</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 xml:space="preserve">článok 253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16C58348" w14:textId="77777777" w:rsidTr="000911FE">
        <w:tc>
          <w:tcPr>
            <w:tcW w:w="1413" w:type="dxa"/>
          </w:tcPr>
          <w:p w14:paraId="2D1E9030" w14:textId="77777777" w:rsidR="00C55547" w:rsidRPr="009460ED" w:rsidRDefault="00EE2CD5"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0050 –⁠ 0060</w:t>
            </w:r>
          </w:p>
        </w:tc>
        <w:tc>
          <w:tcPr>
            <w:tcW w:w="7605" w:type="dxa"/>
          </w:tcPr>
          <w:p w14:paraId="088E4387"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ČISTÉ POZÍCIE</w:t>
            </w:r>
            <w:r w:rsidRPr="009460ED">
              <w:rPr>
                <w:rFonts w:ascii="Times New Roman" w:hAnsi="Times New Roman"/>
                <w:b/>
                <w:sz w:val="24"/>
                <w:u w:val="single"/>
              </w:rPr>
              <w:t xml:space="preserve"> (DLHÉ A KRÁTKE)</w:t>
            </w:r>
          </w:p>
          <w:p w14:paraId="54C14D76" w14:textId="2FE63137" w:rsidR="00C55547" w:rsidRPr="009460ED" w:rsidRDefault="00C55547" w:rsidP="003073B2">
            <w:pPr>
              <w:rPr>
                <w:rStyle w:val="InstructionsTabelleText"/>
                <w:rFonts w:ascii="Times New Roman" w:hAnsi="Times New Roman"/>
                <w:sz w:val="24"/>
              </w:rPr>
            </w:pPr>
            <w:r w:rsidRPr="009460ED">
              <w:rPr>
                <w:rStyle w:val="InstructionsTabelleText"/>
                <w:rFonts w:ascii="Times New Roman" w:hAnsi="Times New Roman"/>
                <w:sz w:val="24"/>
              </w:rPr>
              <w:t>Články 327, 328, 329</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334</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r w:rsidRPr="009460ED">
              <w:rPr>
                <w:rStyle w:val="InstructionsTabelleText"/>
                <w:rFonts w:ascii="Times New Roman" w:hAnsi="Times New Roman"/>
                <w:sz w:val="24"/>
              </w:rPr>
              <w:t xml:space="preserve"> Pokiaľ ide</w:t>
            </w:r>
            <w:r w:rsidR="009460ED">
              <w:rPr>
                <w:rStyle w:val="InstructionsTabelleText"/>
                <w:rFonts w:ascii="Times New Roman" w:hAnsi="Times New Roman"/>
                <w:sz w:val="24"/>
              </w:rPr>
              <w:t xml:space="preserve"> o </w:t>
            </w:r>
            <w:r w:rsidRPr="009460ED">
              <w:rPr>
                <w:rStyle w:val="InstructionsTabelleText"/>
                <w:rFonts w:ascii="Times New Roman" w:hAnsi="Times New Roman"/>
                <w:sz w:val="24"/>
              </w:rPr>
              <w:t>rozdiel medzi dlhými</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krátkymi pozíciami, pozri článok 328 ods. 2</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r w:rsidRPr="009460ED">
              <w:rPr>
                <w:rStyle w:val="InstructionsTabelleText"/>
                <w:rFonts w:ascii="Times New Roman" w:hAnsi="Times New Roman"/>
                <w:sz w:val="24"/>
              </w:rPr>
              <w:t>.</w:t>
            </w:r>
          </w:p>
        </w:tc>
      </w:tr>
      <w:tr w:rsidR="00C55547" w:rsidRPr="009460ED" w14:paraId="0BDF729C" w14:textId="77777777" w:rsidTr="000911FE">
        <w:tc>
          <w:tcPr>
            <w:tcW w:w="1413" w:type="dxa"/>
          </w:tcPr>
          <w:p w14:paraId="324A2BB6" w14:textId="77777777" w:rsidR="00C55547" w:rsidRPr="009460ED" w:rsidRDefault="00EE2CD5" w:rsidP="00543964">
            <w:pPr>
              <w:autoSpaceDE w:val="0"/>
              <w:autoSpaceDN w:val="0"/>
              <w:adjustRightInd w:val="0"/>
              <w:spacing w:before="0" w:after="0"/>
              <w:rPr>
                <w:rFonts w:ascii="Times New Roman" w:hAnsi="Times New Roman"/>
                <w:sz w:val="24"/>
              </w:rPr>
            </w:pPr>
            <w:r w:rsidRPr="009460ED">
              <w:rPr>
                <w:rFonts w:ascii="Times New Roman" w:hAnsi="Times New Roman"/>
                <w:sz w:val="24"/>
              </w:rPr>
              <w:t>0061 –⁠ 0104</w:t>
            </w:r>
          </w:p>
        </w:tc>
        <w:tc>
          <w:tcPr>
            <w:tcW w:w="7605" w:type="dxa"/>
          </w:tcPr>
          <w:p w14:paraId="627BB4B0"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ROZČLENENIE ČISTÝCH POZÍCIÍ PODĽA RIZIKOVÝCH VÁH</w:t>
            </w:r>
          </w:p>
          <w:p w14:paraId="45B7E58A" w14:textId="2C5AA9CE" w:rsidR="009460ED" w:rsidRDefault="00C55547" w:rsidP="003073B2">
            <w:pPr>
              <w:rPr>
                <w:rStyle w:val="InstructionsTabelleText"/>
                <w:rFonts w:ascii="Times New Roman" w:hAnsi="Times New Roman"/>
                <w:sz w:val="24"/>
              </w:rPr>
            </w:pPr>
            <w:r w:rsidRPr="009460ED">
              <w:rPr>
                <w:rStyle w:val="InstructionsTabelleText"/>
                <w:rFonts w:ascii="Times New Roman" w:hAnsi="Times New Roman"/>
                <w:sz w:val="24"/>
              </w:rPr>
              <w:t>Články 259 až 262, článok 263 tabuľky 1</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 článok 264 tabuľky 3</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4</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 xml:space="preserve">článok 266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p w14:paraId="4314B137" w14:textId="368920B1" w:rsidR="00C55547" w:rsidRPr="009460ED" w:rsidRDefault="00C55547" w:rsidP="003073B2">
            <w:pPr>
              <w:rPr>
                <w:rStyle w:val="InstructionsTabelleText"/>
                <w:rFonts w:ascii="Times New Roman" w:hAnsi="Times New Roman"/>
                <w:sz w:val="24"/>
              </w:rPr>
            </w:pPr>
            <w:r w:rsidRPr="009460ED">
              <w:rPr>
                <w:rStyle w:val="InstructionsTabelleText"/>
                <w:rFonts w:ascii="Times New Roman" w:hAnsi="Times New Roman"/>
                <w:sz w:val="24"/>
              </w:rPr>
              <w:t>Dlhé</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krátke pozície sa rozčleňujú osobitne.</w:t>
            </w:r>
          </w:p>
        </w:tc>
      </w:tr>
      <w:tr w:rsidR="00C55547" w:rsidRPr="009460ED" w14:paraId="2A20E80A" w14:textId="77777777" w:rsidTr="000911FE">
        <w:tc>
          <w:tcPr>
            <w:tcW w:w="1413" w:type="dxa"/>
          </w:tcPr>
          <w:p w14:paraId="163C862B" w14:textId="77777777" w:rsidR="00C55547" w:rsidRPr="009460ED" w:rsidRDefault="00EE2CD5"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0402 –⁠ 0406</w:t>
            </w:r>
          </w:p>
        </w:tc>
        <w:tc>
          <w:tcPr>
            <w:tcW w:w="7605" w:type="dxa"/>
          </w:tcPr>
          <w:p w14:paraId="2AF3DBA4"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ROZČLENENIE ČISTÝCH POZÍCIÍ PODĽA PRÍSTUPOV</w:t>
            </w:r>
          </w:p>
          <w:p w14:paraId="683DE902" w14:textId="4CDF8EF7" w:rsidR="00C55547" w:rsidRPr="009460ED" w:rsidRDefault="00C55547" w:rsidP="003073B2">
            <w:pPr>
              <w:rPr>
                <w:rFonts w:ascii="Times New Roman" w:hAnsi="Times New Roman"/>
                <w:b/>
                <w:bCs/>
                <w:sz w:val="24"/>
                <w:u w:val="single"/>
              </w:rPr>
            </w:pPr>
            <w:r w:rsidRPr="009460ED">
              <w:rPr>
                <w:rStyle w:val="InstructionsTabelleText"/>
                <w:rFonts w:ascii="Times New Roman" w:hAnsi="Times New Roman"/>
                <w:sz w:val="24"/>
              </w:rPr>
              <w:t>Článok 254</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r w:rsidRPr="009460ED">
              <w:rPr>
                <w:rStyle w:val="InstructionsTabelleText"/>
                <w:rFonts w:ascii="Times New Roman" w:hAnsi="Times New Roman"/>
                <w:sz w:val="24"/>
              </w:rPr>
              <w:t xml:space="preserve"> </w:t>
            </w:r>
          </w:p>
        </w:tc>
      </w:tr>
      <w:tr w:rsidR="00C55547" w:rsidRPr="009460ED" w14:paraId="6061874B" w14:textId="77777777" w:rsidTr="000911FE">
        <w:tc>
          <w:tcPr>
            <w:tcW w:w="1413" w:type="dxa"/>
          </w:tcPr>
          <w:p w14:paraId="4B729A34" w14:textId="77777777" w:rsidR="00C55547" w:rsidRPr="009460ED" w:rsidRDefault="00EE2CD5"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0402</w:t>
            </w:r>
          </w:p>
        </w:tc>
        <w:tc>
          <w:tcPr>
            <w:tcW w:w="7605" w:type="dxa"/>
          </w:tcPr>
          <w:p w14:paraId="06929D2D"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SEC-IRBA</w:t>
            </w:r>
          </w:p>
          <w:p w14:paraId="41A48A7C" w14:textId="3AFD6A23" w:rsidR="00C55547" w:rsidRPr="009460ED" w:rsidRDefault="00C55547" w:rsidP="003073B2">
            <w:pPr>
              <w:rPr>
                <w:rFonts w:ascii="Times New Roman" w:hAnsi="Times New Roman"/>
                <w:b/>
                <w:bCs/>
                <w:sz w:val="24"/>
                <w:u w:val="single"/>
              </w:rPr>
            </w:pPr>
            <w:r w:rsidRPr="009460ED">
              <w:rPr>
                <w:rStyle w:val="InstructionsTabelleText"/>
                <w:rFonts w:ascii="Times New Roman" w:hAnsi="Times New Roman"/>
                <w:sz w:val="24"/>
              </w:rPr>
              <w:t>Články 259</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260</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16BB3DCB" w14:textId="77777777" w:rsidTr="000911FE">
        <w:tc>
          <w:tcPr>
            <w:tcW w:w="1413" w:type="dxa"/>
          </w:tcPr>
          <w:p w14:paraId="189036B1" w14:textId="77777777" w:rsidR="00C55547" w:rsidRPr="009460ED" w:rsidRDefault="00EE2CD5"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0403</w:t>
            </w:r>
          </w:p>
        </w:tc>
        <w:tc>
          <w:tcPr>
            <w:tcW w:w="7605" w:type="dxa"/>
          </w:tcPr>
          <w:p w14:paraId="6F8EF419"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SEC-SA</w:t>
            </w:r>
          </w:p>
          <w:p w14:paraId="5A374E14" w14:textId="1C5FC3B4" w:rsidR="00C55547" w:rsidRPr="009460ED" w:rsidRDefault="00C55547" w:rsidP="003073B2">
            <w:pPr>
              <w:autoSpaceDE w:val="0"/>
              <w:autoSpaceDN w:val="0"/>
              <w:adjustRightInd w:val="0"/>
              <w:jc w:val="left"/>
              <w:rPr>
                <w:rFonts w:ascii="Times New Roman" w:hAnsi="Times New Roman"/>
                <w:b/>
                <w:bCs/>
                <w:sz w:val="24"/>
                <w:u w:val="single"/>
              </w:rPr>
            </w:pPr>
            <w:r w:rsidRPr="009460ED">
              <w:rPr>
                <w:rStyle w:val="InstructionsTabelleText"/>
                <w:rFonts w:ascii="Times New Roman" w:hAnsi="Times New Roman"/>
                <w:sz w:val="24"/>
              </w:rPr>
              <w:t>Články 261</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262</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0B1E8511" w14:textId="77777777" w:rsidTr="000911FE">
        <w:tc>
          <w:tcPr>
            <w:tcW w:w="1413" w:type="dxa"/>
          </w:tcPr>
          <w:p w14:paraId="283E5722" w14:textId="77777777" w:rsidR="00C55547" w:rsidRPr="009460ED" w:rsidRDefault="00EE2CD5"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0404</w:t>
            </w:r>
          </w:p>
        </w:tc>
        <w:tc>
          <w:tcPr>
            <w:tcW w:w="7605" w:type="dxa"/>
          </w:tcPr>
          <w:p w14:paraId="7AA18AA4"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SEC-ERBA</w:t>
            </w:r>
          </w:p>
          <w:p w14:paraId="2250A6DF" w14:textId="54F2FA0D" w:rsidR="00C55547" w:rsidRPr="009460ED" w:rsidRDefault="00C55547" w:rsidP="003073B2">
            <w:pPr>
              <w:rPr>
                <w:rFonts w:ascii="Times New Roman" w:hAnsi="Times New Roman"/>
                <w:b/>
                <w:bCs/>
                <w:sz w:val="24"/>
                <w:u w:val="single"/>
              </w:rPr>
            </w:pPr>
            <w:r w:rsidRPr="009460ED">
              <w:rPr>
                <w:rStyle w:val="InstructionsTabelleText"/>
                <w:rFonts w:ascii="Times New Roman" w:hAnsi="Times New Roman"/>
                <w:sz w:val="24"/>
              </w:rPr>
              <w:t>Články 263</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264</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76051CC7" w14:textId="77777777" w:rsidTr="000911FE">
        <w:tc>
          <w:tcPr>
            <w:tcW w:w="1413" w:type="dxa"/>
          </w:tcPr>
          <w:p w14:paraId="2CE39EAA" w14:textId="77777777" w:rsidR="00C55547" w:rsidRPr="009460ED" w:rsidRDefault="00EE2CD5"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0405</w:t>
            </w:r>
          </w:p>
        </w:tc>
        <w:tc>
          <w:tcPr>
            <w:tcW w:w="7605" w:type="dxa"/>
          </w:tcPr>
          <w:p w14:paraId="334AB028"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PRÍSTUP INTERNÉHO HODNOTENIA</w:t>
            </w:r>
          </w:p>
          <w:p w14:paraId="5354C48C" w14:textId="3D08ED26" w:rsidR="00C55547" w:rsidRPr="009460ED" w:rsidRDefault="00C55547" w:rsidP="007062FD">
            <w:pPr>
              <w:rPr>
                <w:rFonts w:ascii="Times New Roman" w:hAnsi="Times New Roman"/>
                <w:bCs/>
                <w:sz w:val="24"/>
                <w:u w:val="single"/>
              </w:rPr>
            </w:pPr>
            <w:r w:rsidRPr="009460ED">
              <w:rPr>
                <w:rStyle w:val="InstructionsTabelleText"/>
                <w:rFonts w:ascii="Times New Roman" w:hAnsi="Times New Roman"/>
                <w:sz w:val="24"/>
              </w:rPr>
              <w:t>Články 254</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265</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článok 266 ods. 5</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33476C" w:rsidRPr="009460ED" w14:paraId="00803C23" w14:textId="77777777" w:rsidTr="000911FE">
        <w:tc>
          <w:tcPr>
            <w:tcW w:w="1413" w:type="dxa"/>
          </w:tcPr>
          <w:p w14:paraId="6969B7D6" w14:textId="7D0DF91C" w:rsidR="0033476C" w:rsidRPr="009460ED" w:rsidRDefault="0033476C"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0900</w:t>
            </w:r>
          </w:p>
        </w:tc>
        <w:tc>
          <w:tcPr>
            <w:tcW w:w="7605" w:type="dxa"/>
          </w:tcPr>
          <w:p w14:paraId="1E2E9907" w14:textId="3152DD84" w:rsidR="0033476C" w:rsidRPr="009460ED" w:rsidRDefault="0033476C" w:rsidP="0033476C">
            <w:pPr>
              <w:spacing w:before="0" w:after="0"/>
              <w:jc w:val="left"/>
              <w:rPr>
                <w:rFonts w:ascii="Times New Roman" w:hAnsi="Times New Roman"/>
                <w:b/>
                <w:sz w:val="24"/>
                <w:u w:val="single"/>
              </w:rPr>
            </w:pPr>
            <w:r w:rsidRPr="009460ED">
              <w:rPr>
                <w:rFonts w:ascii="Times New Roman" w:hAnsi="Times New Roman"/>
                <w:b/>
                <w:sz w:val="24"/>
                <w:u w:val="single"/>
              </w:rPr>
              <w:t>OSOBITNÉ ZAOBCHÁDZANIE PRE NADRIADENÉ TRANŽE KVALIFIKOVANÝCH SEKURITIZÁCIÍ PROBLÉMOVÝCH EXPOZÍCIÍ</w:t>
            </w:r>
          </w:p>
          <w:p w14:paraId="17BE744C" w14:textId="073D0297" w:rsidR="0033476C" w:rsidRPr="009460ED" w:rsidRDefault="0033476C" w:rsidP="001235ED">
            <w:pPr>
              <w:rPr>
                <w:rFonts w:ascii="Times New Roman" w:hAnsi="Times New Roman"/>
                <w:b/>
                <w:bCs/>
                <w:sz w:val="24"/>
                <w:u w:val="single"/>
              </w:rPr>
            </w:pPr>
            <w:r w:rsidRPr="009460ED">
              <w:rPr>
                <w:rFonts w:ascii="Times New Roman" w:hAnsi="Times New Roman"/>
                <w:sz w:val="24"/>
              </w:rPr>
              <w:t xml:space="preserve">Článok 269a ods. 3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05BEB883" w14:textId="77777777" w:rsidTr="000911FE">
        <w:tc>
          <w:tcPr>
            <w:tcW w:w="1413" w:type="dxa"/>
          </w:tcPr>
          <w:p w14:paraId="3D2DEA0A" w14:textId="77777777" w:rsidR="00C55547" w:rsidRPr="009460ED" w:rsidRDefault="00EE2CD5" w:rsidP="00921700">
            <w:pPr>
              <w:autoSpaceDE w:val="0"/>
              <w:autoSpaceDN w:val="0"/>
              <w:adjustRightInd w:val="0"/>
              <w:spacing w:before="0" w:after="0"/>
              <w:rPr>
                <w:rFonts w:ascii="Times New Roman" w:hAnsi="Times New Roman"/>
                <w:sz w:val="24"/>
              </w:rPr>
            </w:pPr>
            <w:r w:rsidRPr="009460ED">
              <w:rPr>
                <w:rFonts w:ascii="Times New Roman" w:hAnsi="Times New Roman"/>
                <w:sz w:val="24"/>
              </w:rPr>
              <w:t>0406</w:t>
            </w:r>
          </w:p>
        </w:tc>
        <w:tc>
          <w:tcPr>
            <w:tcW w:w="7605" w:type="dxa"/>
          </w:tcPr>
          <w:p w14:paraId="25786344" w14:textId="31BF972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INÉ (RW = 1 250</w:t>
            </w:r>
            <w:r w:rsidR="009460ED">
              <w:t> %</w:t>
            </w:r>
            <w:r w:rsidRPr="009460ED">
              <w:rPr>
                <w:rFonts w:ascii="Times New Roman" w:hAnsi="Times New Roman"/>
                <w:b/>
                <w:sz w:val="24"/>
                <w:u w:val="single"/>
              </w:rPr>
              <w:t>)</w:t>
            </w:r>
          </w:p>
          <w:p w14:paraId="1684F52F" w14:textId="6F6B2628" w:rsidR="00C55547" w:rsidRPr="009460ED" w:rsidRDefault="00C55547" w:rsidP="003073B2">
            <w:pPr>
              <w:rPr>
                <w:rFonts w:ascii="Times New Roman" w:hAnsi="Times New Roman"/>
                <w:b/>
                <w:bCs/>
                <w:sz w:val="24"/>
                <w:u w:val="single"/>
              </w:rPr>
            </w:pPr>
            <w:r w:rsidRPr="009460ED">
              <w:rPr>
                <w:rStyle w:val="InstructionsTabelleText"/>
                <w:rFonts w:ascii="Times New Roman" w:hAnsi="Times New Roman"/>
                <w:sz w:val="24"/>
              </w:rPr>
              <w:t xml:space="preserve">Článok 254 ods. 7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11316298" w14:textId="77777777" w:rsidTr="000911FE">
        <w:tc>
          <w:tcPr>
            <w:tcW w:w="1413" w:type="dxa"/>
          </w:tcPr>
          <w:p w14:paraId="00B9220E" w14:textId="77777777" w:rsidR="00C55547" w:rsidRPr="009460ED" w:rsidRDefault="00EE2CD5"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0530 –⁠ 0540</w:t>
            </w:r>
          </w:p>
        </w:tc>
        <w:tc>
          <w:tcPr>
            <w:tcW w:w="7605" w:type="dxa"/>
          </w:tcPr>
          <w:p w14:paraId="595C29DB" w14:textId="7605BBDF"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CELKOVÝ ÚČINOK (ÚPRAVA)</w:t>
            </w:r>
            <w:r w:rsidR="009460ED">
              <w:rPr>
                <w:rFonts w:ascii="Times New Roman" w:hAnsi="Times New Roman"/>
                <w:b/>
                <w:sz w:val="24"/>
                <w:u w:val="single"/>
              </w:rPr>
              <w:t xml:space="preserve"> V </w:t>
            </w:r>
            <w:r w:rsidRPr="009460ED">
              <w:rPr>
                <w:rFonts w:ascii="Times New Roman" w:hAnsi="Times New Roman"/>
                <w:b/>
                <w:sz w:val="24"/>
                <w:u w:val="single"/>
              </w:rPr>
              <w:t>DÔSLEDKU PORUŠENIA KAPITOLY 2 NARIADENIA (EÚ) 2017/2402</w:t>
            </w:r>
          </w:p>
          <w:p w14:paraId="3FBEAE4C" w14:textId="31798AE9" w:rsidR="00C55547" w:rsidRPr="009460ED" w:rsidRDefault="00C55547" w:rsidP="003073B2">
            <w:pPr>
              <w:rPr>
                <w:rFonts w:ascii="Times New Roman" w:hAnsi="Times New Roman"/>
                <w:b/>
                <w:bCs/>
                <w:sz w:val="24"/>
                <w:u w:val="single"/>
              </w:rPr>
            </w:pPr>
            <w:r w:rsidRPr="009460ED">
              <w:rPr>
                <w:rStyle w:val="InstructionsTabelleText"/>
                <w:rFonts w:ascii="Times New Roman" w:hAnsi="Times New Roman"/>
                <w:sz w:val="24"/>
              </w:rPr>
              <w:lastRenderedPageBreak/>
              <w:t xml:space="preserve">Článok 270a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2BA98A90" w14:textId="77777777" w:rsidTr="000911FE">
        <w:tc>
          <w:tcPr>
            <w:tcW w:w="1413" w:type="dxa"/>
          </w:tcPr>
          <w:p w14:paraId="2EA0118D" w14:textId="77777777" w:rsidR="00C55547" w:rsidRPr="009460ED" w:rsidRDefault="00EE2CD5" w:rsidP="00E10B85">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0570</w:t>
            </w:r>
          </w:p>
        </w:tc>
        <w:tc>
          <w:tcPr>
            <w:tcW w:w="7605" w:type="dxa"/>
          </w:tcPr>
          <w:p w14:paraId="4E9E65F4" w14:textId="77777777" w:rsidR="009460ED" w:rsidRDefault="00C55547" w:rsidP="00E10B85">
            <w:pPr>
              <w:autoSpaceDE w:val="0"/>
              <w:autoSpaceDN w:val="0"/>
              <w:adjustRightInd w:val="0"/>
              <w:spacing w:before="0" w:after="0"/>
              <w:rPr>
                <w:rFonts w:ascii="Times New Roman" w:hAnsi="Times New Roman"/>
                <w:b/>
                <w:sz w:val="24"/>
                <w:u w:val="single"/>
              </w:rPr>
            </w:pPr>
            <w:r w:rsidRPr="009460ED">
              <w:rPr>
                <w:rFonts w:ascii="Times New Roman" w:hAnsi="Times New Roman"/>
                <w:b/>
                <w:sz w:val="24"/>
                <w:u w:val="single"/>
              </w:rPr>
              <w:t>PRED UPLATNENÍM HORNÉHO OHRANIČENIA</w:t>
            </w:r>
          </w:p>
          <w:p w14:paraId="740CD739" w14:textId="1C3CF095" w:rsidR="00C55547" w:rsidRPr="009460ED" w:rsidRDefault="00C55547" w:rsidP="007062FD">
            <w:pPr>
              <w:rPr>
                <w:rFonts w:ascii="Times New Roman" w:hAnsi="Times New Roman"/>
                <w:bCs/>
                <w:sz w:val="24"/>
              </w:rPr>
            </w:pPr>
            <w:r w:rsidRPr="009460ED">
              <w:rPr>
                <w:rFonts w:ascii="Times New Roman" w:hAnsi="Times New Roman"/>
                <w:sz w:val="24"/>
              </w:rPr>
              <w:t xml:space="preserve">Článok 337 nariadenia (EÚ) </w:t>
            </w:r>
            <w:r w:rsidR="009460ED">
              <w:rPr>
                <w:rFonts w:ascii="Times New Roman" w:hAnsi="Times New Roman"/>
                <w:sz w:val="24"/>
              </w:rPr>
              <w:t>č. </w:t>
            </w:r>
            <w:r w:rsidRPr="009460ED">
              <w:rPr>
                <w:rFonts w:ascii="Times New Roman" w:hAnsi="Times New Roman"/>
                <w:sz w:val="24"/>
              </w:rPr>
              <w:t>575/2013 bez zohľadnenia možnosti podľa článku 335 uvedeného nariadenia, ktorá inštitúcii umožňuje uplatniť horné ohraničenie na súčin váhy</w:t>
            </w:r>
            <w:r w:rsidR="009460ED">
              <w:rPr>
                <w:rFonts w:ascii="Times New Roman" w:hAnsi="Times New Roman"/>
                <w:sz w:val="24"/>
              </w:rPr>
              <w:t xml:space="preserve"> a </w:t>
            </w:r>
            <w:r w:rsidRPr="009460ED">
              <w:rPr>
                <w:rFonts w:ascii="Times New Roman" w:hAnsi="Times New Roman"/>
                <w:sz w:val="24"/>
              </w:rPr>
              <w:t>čistej pozície vo výške maximálnej možnej straty súvisiacej</w:t>
            </w:r>
            <w:r w:rsidR="009460ED">
              <w:rPr>
                <w:rFonts w:ascii="Times New Roman" w:hAnsi="Times New Roman"/>
                <w:sz w:val="24"/>
              </w:rPr>
              <w:t xml:space="preserve"> s </w:t>
            </w:r>
            <w:r w:rsidRPr="009460ED">
              <w:rPr>
                <w:rFonts w:ascii="Times New Roman" w:hAnsi="Times New Roman"/>
                <w:sz w:val="24"/>
              </w:rPr>
              <w:t>rizikom zlyhania.</w:t>
            </w:r>
          </w:p>
        </w:tc>
      </w:tr>
      <w:tr w:rsidR="00C55547" w:rsidRPr="009460ED" w14:paraId="247B0FB8" w14:textId="77777777" w:rsidTr="000911FE">
        <w:tc>
          <w:tcPr>
            <w:tcW w:w="1413" w:type="dxa"/>
          </w:tcPr>
          <w:p w14:paraId="22357CAC" w14:textId="77777777" w:rsidR="00C55547" w:rsidRPr="009460ED" w:rsidRDefault="00EE2CD5" w:rsidP="00EE079A">
            <w:pPr>
              <w:autoSpaceDE w:val="0"/>
              <w:autoSpaceDN w:val="0"/>
              <w:adjustRightInd w:val="0"/>
              <w:spacing w:before="0" w:after="0"/>
              <w:rPr>
                <w:rFonts w:ascii="Times New Roman" w:hAnsi="Times New Roman"/>
                <w:sz w:val="24"/>
              </w:rPr>
            </w:pPr>
            <w:r w:rsidRPr="009460ED">
              <w:rPr>
                <w:rFonts w:ascii="Times New Roman" w:hAnsi="Times New Roman"/>
                <w:sz w:val="24"/>
              </w:rPr>
              <w:t>0601</w:t>
            </w:r>
          </w:p>
        </w:tc>
        <w:tc>
          <w:tcPr>
            <w:tcW w:w="7605" w:type="dxa"/>
          </w:tcPr>
          <w:p w14:paraId="78FC9B76" w14:textId="4118CCB3"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 UPLATNENÍ HORNÉHO OHRANIČENIA/CELKOVÉ POŽIADAVKY NA VLASTNÉ ZDROJE PRED UPLATNENÍM ŠKÁLOVACIEHO KOEFICIENTA</w:t>
            </w:r>
          </w:p>
          <w:p w14:paraId="0DE4FAED" w14:textId="661AA282" w:rsidR="00C55547" w:rsidRPr="009460ED" w:rsidRDefault="00C55547" w:rsidP="007062FD">
            <w:pPr>
              <w:rPr>
                <w:rFonts w:ascii="Times New Roman" w:hAnsi="Times New Roman"/>
                <w:bCs/>
                <w:sz w:val="24"/>
              </w:rPr>
            </w:pPr>
            <w:r w:rsidRPr="009460ED">
              <w:rPr>
                <w:rFonts w:ascii="Times New Roman" w:hAnsi="Times New Roman"/>
                <w:sz w:val="24"/>
              </w:rPr>
              <w:t xml:space="preserve">Článok 337 nariadenia (EÚ) </w:t>
            </w:r>
            <w:r w:rsidR="009460ED">
              <w:rPr>
                <w:rFonts w:ascii="Times New Roman" w:hAnsi="Times New Roman"/>
                <w:sz w:val="24"/>
              </w:rPr>
              <w:t>č. </w:t>
            </w:r>
            <w:r w:rsidRPr="009460ED">
              <w:rPr>
                <w:rFonts w:ascii="Times New Roman" w:hAnsi="Times New Roman"/>
                <w:sz w:val="24"/>
              </w:rPr>
              <w:t xml:space="preserve">575/2013 </w:t>
            </w:r>
            <w:r w:rsidRPr="009460ED">
              <w:rPr>
                <w:rStyle w:val="InstructionsTabelleText"/>
                <w:rFonts w:ascii="Times New Roman" w:hAnsi="Times New Roman"/>
                <w:sz w:val="24"/>
              </w:rPr>
              <w:t>so</w:t>
            </w:r>
            <w:r w:rsidRPr="009460ED">
              <w:rPr>
                <w:rFonts w:ascii="Times New Roman" w:hAnsi="Times New Roman"/>
                <w:sz w:val="24"/>
              </w:rPr>
              <w:t xml:space="preserve"> zohľadnením možnosti podľa článku 335 uvedeného nariadenia.</w:t>
            </w:r>
          </w:p>
        </w:tc>
      </w:tr>
    </w:tbl>
    <w:p w14:paraId="2016D379" w14:textId="77777777" w:rsidR="00C55547" w:rsidRPr="009460ED"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9460ED" w14:paraId="02A9F41A" w14:textId="77777777" w:rsidTr="00E10B85">
        <w:trPr>
          <w:trHeight w:val="537"/>
        </w:trPr>
        <w:tc>
          <w:tcPr>
            <w:tcW w:w="8950" w:type="dxa"/>
            <w:gridSpan w:val="2"/>
            <w:shd w:val="clear" w:color="auto" w:fill="BFBFBF"/>
          </w:tcPr>
          <w:p w14:paraId="26BB8354" w14:textId="77777777" w:rsidR="00C55547" w:rsidRPr="009460ED" w:rsidRDefault="00C55547" w:rsidP="00E10B85">
            <w:pPr>
              <w:autoSpaceDE w:val="0"/>
              <w:autoSpaceDN w:val="0"/>
              <w:adjustRightInd w:val="0"/>
              <w:spacing w:after="0"/>
              <w:rPr>
                <w:rFonts w:ascii="Times New Roman" w:hAnsi="Times New Roman"/>
                <w:b/>
                <w:sz w:val="24"/>
              </w:rPr>
            </w:pPr>
            <w:r w:rsidRPr="009460ED">
              <w:rPr>
                <w:rFonts w:ascii="Times New Roman" w:hAnsi="Times New Roman"/>
                <w:b/>
                <w:sz w:val="24"/>
              </w:rPr>
              <w:t>Riadky</w:t>
            </w:r>
          </w:p>
        </w:tc>
      </w:tr>
      <w:tr w:rsidR="00C55547" w:rsidRPr="009460ED" w14:paraId="32F42F75" w14:textId="77777777" w:rsidTr="000911FE">
        <w:tc>
          <w:tcPr>
            <w:tcW w:w="1413" w:type="dxa"/>
          </w:tcPr>
          <w:p w14:paraId="4D0640F7"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0010</w:t>
            </w:r>
          </w:p>
        </w:tc>
        <w:tc>
          <w:tcPr>
            <w:tcW w:w="7537" w:type="dxa"/>
          </w:tcPr>
          <w:p w14:paraId="03F7346E" w14:textId="77777777" w:rsidR="00C55547" w:rsidRPr="009460ED" w:rsidRDefault="00C55547" w:rsidP="00E10B85">
            <w:pPr>
              <w:rPr>
                <w:rFonts w:ascii="Times New Roman" w:hAnsi="Times New Roman"/>
                <w:sz w:val="24"/>
              </w:rPr>
            </w:pPr>
            <w:r w:rsidRPr="009460ED">
              <w:rPr>
                <w:rStyle w:val="InstructionsTabelleberschrift"/>
                <w:rFonts w:ascii="Times New Roman" w:hAnsi="Times New Roman"/>
                <w:sz w:val="24"/>
              </w:rPr>
              <w:t>CELKOVÉ EXPOZÍCIE</w:t>
            </w:r>
          </w:p>
          <w:p w14:paraId="3DA30B45" w14:textId="616382D5" w:rsidR="00C55547" w:rsidRPr="009460ED" w:rsidRDefault="00C55547" w:rsidP="00C3548F">
            <w:pPr>
              <w:autoSpaceDE w:val="0"/>
              <w:autoSpaceDN w:val="0"/>
              <w:adjustRightInd w:val="0"/>
              <w:spacing w:before="0" w:after="0"/>
              <w:rPr>
                <w:rFonts w:ascii="Times New Roman" w:hAnsi="Times New Roman"/>
                <w:sz w:val="24"/>
              </w:rPr>
            </w:pPr>
            <w:r w:rsidRPr="009460ED">
              <w:rPr>
                <w:rStyle w:val="InstructionsTabelleText"/>
                <w:rFonts w:ascii="Times New Roman" w:hAnsi="Times New Roman"/>
                <w:sz w:val="24"/>
              </w:rPr>
              <w:t>Celková hodnota zostávajúcich sekuritizácií</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resekuritizácií (držaných</w:t>
            </w:r>
            <w:r w:rsidR="009460ED">
              <w:rPr>
                <w:rStyle w:val="InstructionsTabelleText"/>
                <w:rFonts w:ascii="Times New Roman" w:hAnsi="Times New Roman"/>
                <w:sz w:val="24"/>
              </w:rPr>
              <w:t xml:space="preserve"> v </w:t>
            </w:r>
            <w:r w:rsidRPr="009460ED">
              <w:rPr>
                <w:rStyle w:val="InstructionsTabelleText"/>
                <w:rFonts w:ascii="Times New Roman" w:hAnsi="Times New Roman"/>
                <w:sz w:val="24"/>
              </w:rPr>
              <w:t>obchodnej knihe) vykázaných inštitúciou, ktorá zohráva úlohu originátora alebo investora alebo sponzora.</w:t>
            </w:r>
          </w:p>
        </w:tc>
      </w:tr>
      <w:tr w:rsidR="00C55547" w:rsidRPr="009460ED" w14:paraId="21E51D59" w14:textId="77777777" w:rsidTr="000911FE">
        <w:tc>
          <w:tcPr>
            <w:tcW w:w="1413" w:type="dxa"/>
          </w:tcPr>
          <w:p w14:paraId="5CCD69BA" w14:textId="0F8EAC88" w:rsidR="00C55547" w:rsidRPr="009460ED" w:rsidRDefault="002F79EA" w:rsidP="002F79EA">
            <w:pPr>
              <w:autoSpaceDE w:val="0"/>
              <w:autoSpaceDN w:val="0"/>
              <w:adjustRightInd w:val="0"/>
              <w:spacing w:before="0" w:after="0"/>
              <w:rPr>
                <w:rFonts w:ascii="Times New Roman" w:hAnsi="Times New Roman"/>
                <w:sz w:val="24"/>
              </w:rPr>
            </w:pPr>
            <w:r w:rsidRPr="009460ED">
              <w:rPr>
                <w:rFonts w:ascii="Times New Roman" w:hAnsi="Times New Roman"/>
                <w:sz w:val="24"/>
              </w:rPr>
              <w:t>0040, 0070</w:t>
            </w:r>
            <w:r w:rsidR="009460ED">
              <w:rPr>
                <w:rFonts w:ascii="Times New Roman" w:hAnsi="Times New Roman"/>
                <w:sz w:val="24"/>
              </w:rPr>
              <w:t xml:space="preserve"> a </w:t>
            </w:r>
            <w:r w:rsidRPr="009460ED">
              <w:rPr>
                <w:rFonts w:ascii="Times New Roman" w:hAnsi="Times New Roman"/>
                <w:sz w:val="24"/>
              </w:rPr>
              <w:t>0100</w:t>
            </w:r>
          </w:p>
        </w:tc>
        <w:tc>
          <w:tcPr>
            <w:tcW w:w="7537" w:type="dxa"/>
          </w:tcPr>
          <w:p w14:paraId="4F5DF6AF"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SEKURITIZAČNÉ POZÍCIE</w:t>
            </w:r>
          </w:p>
          <w:p w14:paraId="62CD89EA" w14:textId="78EEC2CE" w:rsidR="00C55547" w:rsidRPr="009460ED" w:rsidRDefault="00532026" w:rsidP="00E10B85">
            <w:pPr>
              <w:autoSpaceDE w:val="0"/>
              <w:autoSpaceDN w:val="0"/>
              <w:adjustRightInd w:val="0"/>
              <w:spacing w:before="0" w:after="0"/>
              <w:rPr>
                <w:rFonts w:ascii="Times New Roman" w:hAnsi="Times New Roman"/>
                <w:bCs/>
                <w:sz w:val="24"/>
              </w:rPr>
            </w:pPr>
            <w:r w:rsidRPr="009460ED">
              <w:rPr>
                <w:rFonts w:ascii="Times New Roman" w:hAnsi="Times New Roman"/>
                <w:sz w:val="24"/>
              </w:rPr>
              <w:t xml:space="preserve"> Článok 4 ods. 1 bod 62 nariadenia (EÚ) </w:t>
            </w:r>
            <w:r w:rsidR="009460ED">
              <w:rPr>
                <w:rFonts w:ascii="Times New Roman" w:hAnsi="Times New Roman"/>
                <w:sz w:val="24"/>
              </w:rPr>
              <w:t>č. </w:t>
            </w:r>
            <w:r w:rsidRPr="009460ED">
              <w:rPr>
                <w:rFonts w:ascii="Times New Roman" w:hAnsi="Times New Roman"/>
                <w:sz w:val="24"/>
              </w:rPr>
              <w:t>575/2013</w:t>
            </w:r>
          </w:p>
          <w:p w14:paraId="0230B6E5" w14:textId="77777777" w:rsidR="00C55547" w:rsidRPr="009460ED" w:rsidRDefault="00C55547" w:rsidP="00E10B85">
            <w:pPr>
              <w:autoSpaceDE w:val="0"/>
              <w:autoSpaceDN w:val="0"/>
              <w:adjustRightInd w:val="0"/>
              <w:spacing w:before="0" w:after="0"/>
              <w:rPr>
                <w:rFonts w:ascii="Times New Roman" w:hAnsi="Times New Roman"/>
                <w:bCs/>
                <w:sz w:val="24"/>
                <w:lang w:eastAsia="nl-BE"/>
              </w:rPr>
            </w:pPr>
          </w:p>
        </w:tc>
      </w:tr>
      <w:tr w:rsidR="00C55547" w:rsidRPr="009460ED" w14:paraId="4D9AAB18" w14:textId="77777777" w:rsidTr="000911FE">
        <w:tc>
          <w:tcPr>
            <w:tcW w:w="1413" w:type="dxa"/>
          </w:tcPr>
          <w:p w14:paraId="6DA3B4FA" w14:textId="3F5FBD72" w:rsidR="00C55547" w:rsidRPr="009460ED" w:rsidRDefault="002F79EA" w:rsidP="002F79EA">
            <w:pPr>
              <w:autoSpaceDE w:val="0"/>
              <w:autoSpaceDN w:val="0"/>
              <w:adjustRightInd w:val="0"/>
              <w:spacing w:before="0" w:after="0"/>
              <w:rPr>
                <w:rFonts w:ascii="Times New Roman" w:hAnsi="Times New Roman"/>
                <w:sz w:val="24"/>
              </w:rPr>
            </w:pPr>
            <w:r w:rsidRPr="009460ED">
              <w:rPr>
                <w:rFonts w:ascii="Times New Roman" w:hAnsi="Times New Roman"/>
                <w:sz w:val="24"/>
              </w:rPr>
              <w:t>0020, 0050, 0080</w:t>
            </w:r>
            <w:r w:rsidR="009460ED">
              <w:rPr>
                <w:rFonts w:ascii="Times New Roman" w:hAnsi="Times New Roman"/>
                <w:sz w:val="24"/>
              </w:rPr>
              <w:t xml:space="preserve"> a </w:t>
            </w:r>
            <w:r w:rsidRPr="009460ED">
              <w:rPr>
                <w:rFonts w:ascii="Times New Roman" w:hAnsi="Times New Roman"/>
                <w:sz w:val="24"/>
              </w:rPr>
              <w:t>0110</w:t>
            </w:r>
          </w:p>
        </w:tc>
        <w:tc>
          <w:tcPr>
            <w:tcW w:w="7537" w:type="dxa"/>
          </w:tcPr>
          <w:p w14:paraId="3C62BCE7"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RESEKURITIZAČNÉ POZÍCIE</w:t>
            </w:r>
          </w:p>
          <w:p w14:paraId="32F5BAEB" w14:textId="7252F730" w:rsidR="00C55547" w:rsidRPr="009460ED" w:rsidRDefault="00D24331" w:rsidP="00E10B85">
            <w:pPr>
              <w:autoSpaceDE w:val="0"/>
              <w:autoSpaceDN w:val="0"/>
              <w:adjustRightInd w:val="0"/>
              <w:spacing w:before="0" w:after="0"/>
              <w:rPr>
                <w:rFonts w:ascii="Times New Roman" w:hAnsi="Times New Roman"/>
                <w:bCs/>
                <w:sz w:val="24"/>
              </w:rPr>
            </w:pPr>
            <w:r w:rsidRPr="009460ED">
              <w:rPr>
                <w:rFonts w:ascii="Times New Roman" w:hAnsi="Times New Roman"/>
                <w:sz w:val="24"/>
              </w:rPr>
              <w:t xml:space="preserve">Článok 4 ods. 1 bod 64 nariadenia (EÚ) </w:t>
            </w:r>
            <w:r w:rsidR="009460ED">
              <w:rPr>
                <w:rFonts w:ascii="Times New Roman" w:hAnsi="Times New Roman"/>
                <w:sz w:val="24"/>
              </w:rPr>
              <w:t>č. </w:t>
            </w:r>
            <w:r w:rsidRPr="009460ED">
              <w:rPr>
                <w:rFonts w:ascii="Times New Roman" w:hAnsi="Times New Roman"/>
                <w:sz w:val="24"/>
              </w:rPr>
              <w:t>575/2013</w:t>
            </w:r>
          </w:p>
          <w:p w14:paraId="18108A69" w14:textId="77777777" w:rsidR="00C55547" w:rsidRPr="009460ED" w:rsidRDefault="00C55547" w:rsidP="00E10B85">
            <w:pPr>
              <w:autoSpaceDE w:val="0"/>
              <w:autoSpaceDN w:val="0"/>
              <w:adjustRightInd w:val="0"/>
              <w:spacing w:before="0" w:after="0"/>
              <w:rPr>
                <w:rFonts w:ascii="Times New Roman" w:hAnsi="Times New Roman"/>
                <w:bCs/>
                <w:sz w:val="24"/>
                <w:lang w:eastAsia="nl-BE"/>
              </w:rPr>
            </w:pPr>
          </w:p>
        </w:tc>
      </w:tr>
      <w:tr w:rsidR="00C55547" w:rsidRPr="009460ED" w14:paraId="651A33F7" w14:textId="77777777" w:rsidTr="000911FE">
        <w:tc>
          <w:tcPr>
            <w:tcW w:w="1413" w:type="dxa"/>
          </w:tcPr>
          <w:p w14:paraId="41A2A677" w14:textId="5A7543AA"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0041, 0071</w:t>
            </w:r>
            <w:r w:rsidR="009460ED">
              <w:rPr>
                <w:rFonts w:ascii="Times New Roman" w:hAnsi="Times New Roman"/>
                <w:sz w:val="24"/>
              </w:rPr>
              <w:t xml:space="preserve"> a </w:t>
            </w:r>
            <w:r w:rsidRPr="009460ED">
              <w:rPr>
                <w:rFonts w:ascii="Times New Roman" w:hAnsi="Times New Roman"/>
                <w:sz w:val="24"/>
              </w:rPr>
              <w:t>0101</w:t>
            </w:r>
          </w:p>
        </w:tc>
        <w:tc>
          <w:tcPr>
            <w:tcW w:w="7537" w:type="dxa"/>
          </w:tcPr>
          <w:p w14:paraId="17D8E88B" w14:textId="76DC81A1"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Z ČOHO: SPĹŇAJÚCE PODMIENKY PRE ZAOBCHÁDZANIE</w:t>
            </w:r>
            <w:r w:rsidR="009460ED">
              <w:rPr>
                <w:rStyle w:val="InstructionsTabelleberschrift"/>
                <w:rFonts w:ascii="Times New Roman" w:hAnsi="Times New Roman"/>
                <w:sz w:val="24"/>
              </w:rPr>
              <w:t xml:space="preserve"> S </w:t>
            </w:r>
            <w:r w:rsidRPr="009460ED">
              <w:rPr>
                <w:rStyle w:val="InstructionsTabelleberschrift"/>
                <w:rFonts w:ascii="Times New Roman" w:hAnsi="Times New Roman"/>
                <w:sz w:val="24"/>
              </w:rPr>
              <w:t>DIFERENCOVANÝM KAPITÁLOM</w:t>
            </w:r>
          </w:p>
          <w:p w14:paraId="775DD0A5" w14:textId="3E095846" w:rsidR="00C55547" w:rsidRPr="009460ED" w:rsidRDefault="00C55547" w:rsidP="007062FD">
            <w:pPr>
              <w:rPr>
                <w:rStyle w:val="InstructionsTabelleberschrift"/>
                <w:rFonts w:ascii="Times New Roman" w:hAnsi="Times New Roman"/>
                <w:sz w:val="24"/>
              </w:rPr>
            </w:pPr>
            <w:r w:rsidRPr="009460ED">
              <w:rPr>
                <w:rFonts w:ascii="Times New Roman" w:hAnsi="Times New Roman"/>
                <w:sz w:val="24"/>
              </w:rPr>
              <w:t xml:space="preserve">Celková hodnota sekuritizačných pozícií, ktoré spĺňajú kritériá článku 243 nariadenia (EÚ) </w:t>
            </w:r>
            <w:r w:rsidR="009460ED">
              <w:rPr>
                <w:rFonts w:ascii="Times New Roman" w:hAnsi="Times New Roman"/>
                <w:sz w:val="24"/>
              </w:rPr>
              <w:t>č. </w:t>
            </w:r>
            <w:r w:rsidRPr="009460ED">
              <w:rPr>
                <w:rFonts w:ascii="Times New Roman" w:hAnsi="Times New Roman"/>
                <w:sz w:val="24"/>
              </w:rPr>
              <w:t>575/2013 alebo článku 270 uvedeného nariadenia,</w:t>
            </w:r>
            <w:r w:rsidR="009460ED">
              <w:rPr>
                <w:rFonts w:ascii="Times New Roman" w:hAnsi="Times New Roman"/>
                <w:sz w:val="24"/>
              </w:rPr>
              <w:t xml:space="preserve"> a </w:t>
            </w:r>
            <w:r w:rsidRPr="009460ED">
              <w:rPr>
                <w:rFonts w:ascii="Times New Roman" w:hAnsi="Times New Roman"/>
                <w:sz w:val="24"/>
              </w:rPr>
              <w:t>ktoré teda spĺňajú podmienky pre zaobchádzanie</w:t>
            </w:r>
            <w:r w:rsidR="009460ED">
              <w:rPr>
                <w:rFonts w:ascii="Times New Roman" w:hAnsi="Times New Roman"/>
                <w:sz w:val="24"/>
              </w:rPr>
              <w:t xml:space="preserve"> s </w:t>
            </w:r>
            <w:r w:rsidRPr="009460ED">
              <w:rPr>
                <w:rFonts w:ascii="Times New Roman" w:hAnsi="Times New Roman"/>
                <w:sz w:val="24"/>
              </w:rPr>
              <w:t>diferencovaným kapitálom.</w:t>
            </w:r>
          </w:p>
        </w:tc>
      </w:tr>
      <w:tr w:rsidR="00C55547" w:rsidRPr="009460ED" w14:paraId="5FAF4052" w14:textId="77777777" w:rsidTr="000911FE">
        <w:tc>
          <w:tcPr>
            <w:tcW w:w="1413" w:type="dxa"/>
          </w:tcPr>
          <w:p w14:paraId="39486578"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0030 –⁠ 0050</w:t>
            </w:r>
          </w:p>
        </w:tc>
        <w:tc>
          <w:tcPr>
            <w:tcW w:w="7537" w:type="dxa"/>
          </w:tcPr>
          <w:p w14:paraId="29698529"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ORIGINÁTOR</w:t>
            </w:r>
          </w:p>
          <w:p w14:paraId="50264432" w14:textId="2ACA32C3" w:rsidR="00C55547" w:rsidRPr="009460ED" w:rsidRDefault="00D24331" w:rsidP="00E10B85">
            <w:pPr>
              <w:autoSpaceDE w:val="0"/>
              <w:autoSpaceDN w:val="0"/>
              <w:adjustRightInd w:val="0"/>
              <w:spacing w:before="0" w:after="0"/>
              <w:rPr>
                <w:rFonts w:ascii="Times New Roman" w:hAnsi="Times New Roman"/>
                <w:bCs/>
                <w:sz w:val="24"/>
              </w:rPr>
            </w:pPr>
            <w:r w:rsidRPr="009460ED">
              <w:rPr>
                <w:rFonts w:ascii="Times New Roman" w:hAnsi="Times New Roman"/>
                <w:sz w:val="24"/>
              </w:rPr>
              <w:t xml:space="preserve">Článok 4 ods. 1 bod 13 nariadenia (EÚ) </w:t>
            </w:r>
            <w:r w:rsidR="009460ED">
              <w:rPr>
                <w:rFonts w:ascii="Times New Roman" w:hAnsi="Times New Roman"/>
                <w:sz w:val="24"/>
              </w:rPr>
              <w:t>č. </w:t>
            </w:r>
            <w:r w:rsidRPr="009460ED">
              <w:rPr>
                <w:rFonts w:ascii="Times New Roman" w:hAnsi="Times New Roman"/>
                <w:sz w:val="24"/>
              </w:rPr>
              <w:t>575/2013</w:t>
            </w:r>
          </w:p>
          <w:p w14:paraId="671304E2" w14:textId="77777777" w:rsidR="00C55547" w:rsidRPr="009460ED" w:rsidRDefault="00C55547" w:rsidP="00E10B85">
            <w:pPr>
              <w:autoSpaceDE w:val="0"/>
              <w:autoSpaceDN w:val="0"/>
              <w:adjustRightInd w:val="0"/>
              <w:spacing w:before="0" w:after="0"/>
              <w:rPr>
                <w:rFonts w:ascii="Times New Roman" w:hAnsi="Times New Roman"/>
                <w:bCs/>
                <w:sz w:val="24"/>
                <w:lang w:eastAsia="nl-BE"/>
              </w:rPr>
            </w:pPr>
          </w:p>
        </w:tc>
      </w:tr>
      <w:tr w:rsidR="00C55547" w:rsidRPr="009460ED" w14:paraId="1241B5AC" w14:textId="77777777" w:rsidTr="000911FE">
        <w:tc>
          <w:tcPr>
            <w:tcW w:w="1413" w:type="dxa"/>
          </w:tcPr>
          <w:p w14:paraId="61436B0B"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0060 –⁠ 0080</w:t>
            </w:r>
          </w:p>
        </w:tc>
        <w:tc>
          <w:tcPr>
            <w:tcW w:w="7537" w:type="dxa"/>
          </w:tcPr>
          <w:p w14:paraId="726E7C5B"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INVESTOR</w:t>
            </w:r>
          </w:p>
          <w:p w14:paraId="13A59676" w14:textId="160C174F" w:rsidR="00C55547" w:rsidRPr="009460ED" w:rsidRDefault="00C55547" w:rsidP="00E10B85">
            <w:pPr>
              <w:autoSpaceDE w:val="0"/>
              <w:autoSpaceDN w:val="0"/>
              <w:adjustRightInd w:val="0"/>
              <w:spacing w:before="0" w:after="0"/>
              <w:rPr>
                <w:rFonts w:ascii="Times New Roman" w:hAnsi="Times New Roman"/>
                <w:bCs/>
                <w:sz w:val="24"/>
              </w:rPr>
            </w:pPr>
            <w:r w:rsidRPr="009460ED">
              <w:rPr>
                <w:rFonts w:ascii="Times New Roman" w:hAnsi="Times New Roman"/>
                <w:sz w:val="24"/>
              </w:rPr>
              <w:t>Úverová inštitúcia, ktorá drží sekuritizačné pozície</w:t>
            </w:r>
            <w:r w:rsidR="009460ED">
              <w:rPr>
                <w:rFonts w:ascii="Times New Roman" w:hAnsi="Times New Roman"/>
                <w:sz w:val="24"/>
              </w:rPr>
              <w:t xml:space="preserve"> v </w:t>
            </w:r>
            <w:r w:rsidRPr="009460ED">
              <w:rPr>
                <w:rFonts w:ascii="Times New Roman" w:hAnsi="Times New Roman"/>
                <w:sz w:val="24"/>
              </w:rPr>
              <w:t>sekuritizačnej transakcii,</w:t>
            </w:r>
            <w:r w:rsidR="009460ED">
              <w:rPr>
                <w:rFonts w:ascii="Times New Roman" w:hAnsi="Times New Roman"/>
                <w:sz w:val="24"/>
              </w:rPr>
              <w:t xml:space="preserve"> v </w:t>
            </w:r>
            <w:r w:rsidRPr="009460ED">
              <w:rPr>
                <w:rFonts w:ascii="Times New Roman" w:hAnsi="Times New Roman"/>
                <w:sz w:val="24"/>
              </w:rPr>
              <w:t>ktorej nie je originátorom, sponzorom ani pôvodným veriteľom.</w:t>
            </w:r>
          </w:p>
          <w:p w14:paraId="5289F9D1" w14:textId="77777777" w:rsidR="00C55547" w:rsidRPr="009460ED" w:rsidRDefault="00C55547" w:rsidP="00E10B85">
            <w:pPr>
              <w:autoSpaceDE w:val="0"/>
              <w:autoSpaceDN w:val="0"/>
              <w:adjustRightInd w:val="0"/>
              <w:spacing w:before="0" w:after="0"/>
              <w:rPr>
                <w:rFonts w:ascii="Times New Roman" w:hAnsi="Times New Roman"/>
                <w:bCs/>
                <w:sz w:val="24"/>
                <w:lang w:eastAsia="nl-BE"/>
              </w:rPr>
            </w:pPr>
          </w:p>
        </w:tc>
      </w:tr>
      <w:tr w:rsidR="00C55547" w:rsidRPr="009460ED" w14:paraId="66D8A55A" w14:textId="77777777" w:rsidTr="000911FE">
        <w:tc>
          <w:tcPr>
            <w:tcW w:w="1413" w:type="dxa"/>
          </w:tcPr>
          <w:p w14:paraId="7DE34CCA"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0090 – 0110</w:t>
            </w:r>
          </w:p>
        </w:tc>
        <w:tc>
          <w:tcPr>
            <w:tcW w:w="7537" w:type="dxa"/>
          </w:tcPr>
          <w:p w14:paraId="1405E243"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SPONZOR</w:t>
            </w:r>
          </w:p>
          <w:p w14:paraId="59104018" w14:textId="60A7EBDB" w:rsidR="009460ED" w:rsidRDefault="00D24331" w:rsidP="00E10B85">
            <w:pPr>
              <w:autoSpaceDE w:val="0"/>
              <w:autoSpaceDN w:val="0"/>
              <w:adjustRightInd w:val="0"/>
              <w:spacing w:before="0" w:after="0"/>
              <w:rPr>
                <w:rStyle w:val="InstructionsTabelleText"/>
                <w:rFonts w:ascii="Times New Roman" w:hAnsi="Times New Roman"/>
                <w:sz w:val="24"/>
              </w:rPr>
            </w:pPr>
            <w:r w:rsidRPr="009460ED">
              <w:rPr>
                <w:rFonts w:ascii="Times New Roman" w:hAnsi="Times New Roman"/>
                <w:sz w:val="24"/>
              </w:rPr>
              <w:t xml:space="preserve">Článok 4 ods. 1 bod 14 nariadenia (EÚ) </w:t>
            </w:r>
            <w:r w:rsidR="009460ED">
              <w:rPr>
                <w:rFonts w:ascii="Times New Roman" w:hAnsi="Times New Roman"/>
                <w:sz w:val="24"/>
              </w:rPr>
              <w:t>č. </w:t>
            </w:r>
            <w:r w:rsidRPr="009460ED">
              <w:rPr>
                <w:rFonts w:ascii="Times New Roman" w:hAnsi="Times New Roman"/>
                <w:sz w:val="24"/>
              </w:rPr>
              <w:t>575/2013</w:t>
            </w:r>
          </w:p>
          <w:p w14:paraId="036222AB" w14:textId="2DBA2453" w:rsidR="00C55547" w:rsidRPr="009460ED" w:rsidRDefault="00532026" w:rsidP="00E64BFE">
            <w:pPr>
              <w:autoSpaceDE w:val="0"/>
              <w:autoSpaceDN w:val="0"/>
              <w:adjustRightInd w:val="0"/>
              <w:spacing w:before="0" w:after="0"/>
              <w:rPr>
                <w:rStyle w:val="InstructionsTabelleText"/>
                <w:rFonts w:ascii="Times New Roman" w:hAnsi="Times New Roman"/>
                <w:sz w:val="24"/>
              </w:rPr>
            </w:pPr>
            <w:r w:rsidRPr="009460ED">
              <w:rPr>
                <w:rStyle w:val="InstructionsTabelleText"/>
                <w:rFonts w:ascii="Times New Roman" w:hAnsi="Times New Roman"/>
                <w:sz w:val="24"/>
              </w:rPr>
              <w:t>Sponzor, ktorý zároveň sekuritizuje svoje vlastné aktíva,</w:t>
            </w:r>
            <w:r w:rsidR="009460ED">
              <w:rPr>
                <w:rStyle w:val="InstructionsTabelleText"/>
                <w:rFonts w:ascii="Times New Roman" w:hAnsi="Times New Roman"/>
                <w:sz w:val="24"/>
              </w:rPr>
              <w:t xml:space="preserve"> v </w:t>
            </w:r>
            <w:r w:rsidRPr="009460ED">
              <w:rPr>
                <w:rStyle w:val="InstructionsTabelleText"/>
                <w:rFonts w:ascii="Times New Roman" w:hAnsi="Times New Roman"/>
                <w:sz w:val="24"/>
              </w:rPr>
              <w:t>riadkoch originátora uvedie informácie týkajúce sa svojich vlastných sekuritizovaných aktív.</w:t>
            </w:r>
          </w:p>
        </w:tc>
      </w:tr>
    </w:tbl>
    <w:p w14:paraId="204C667B"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9460ED">
        <w:rPr>
          <w:rFonts w:ascii="Times New Roman" w:hAnsi="Times New Roman"/>
          <w:sz w:val="24"/>
          <w:u w:val="none"/>
        </w:rPr>
        <w:t>5.3.</w:t>
      </w:r>
      <w:r w:rsidRPr="00D92F63">
        <w:rPr>
          <w:u w:val="none"/>
        </w:rPr>
        <w:tab/>
      </w:r>
      <w:r w:rsidRPr="009460ED">
        <w:rPr>
          <w:rFonts w:ascii="Times New Roman" w:hAnsi="Times New Roman"/>
          <w:sz w:val="24"/>
        </w:rPr>
        <w:t>C 20.01 – Trhové riziko: zjednodušený štandardizovaný prístup pre špecifické riziko pre pozície zaradené do korelačného obchodného portfólia (MKR SSA CTP</w:t>
      </w:r>
      <w:bookmarkEnd w:id="61"/>
      <w:bookmarkEnd w:id="62"/>
      <w:bookmarkEnd w:id="63"/>
      <w:bookmarkEnd w:id="64"/>
      <w:r w:rsidRPr="009460ED">
        <w:rPr>
          <w:rFonts w:ascii="Times New Roman" w:hAnsi="Times New Roman"/>
          <w:sz w:val="24"/>
        </w:rPr>
        <w:t>)</w:t>
      </w:r>
      <w:bookmarkEnd w:id="65"/>
      <w:bookmarkEnd w:id="66"/>
      <w:bookmarkEnd w:id="67"/>
    </w:p>
    <w:p w14:paraId="43960D05"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9460ED">
        <w:rPr>
          <w:rFonts w:ascii="Times New Roman" w:hAnsi="Times New Roman"/>
          <w:sz w:val="24"/>
          <w:u w:val="none"/>
        </w:rPr>
        <w:t>5.3.1.</w:t>
      </w:r>
      <w:r w:rsidRPr="00D92F63">
        <w:rPr>
          <w:u w:val="none"/>
        </w:rPr>
        <w:tab/>
      </w:r>
      <w:r w:rsidRPr="009460ED">
        <w:rPr>
          <w:rFonts w:ascii="Times New Roman" w:hAnsi="Times New Roman"/>
          <w:sz w:val="24"/>
        </w:rPr>
        <w:t>Všeobecné poznámky</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73437E89" w:rsidR="00C55547" w:rsidRPr="009460ED" w:rsidRDefault="00771068" w:rsidP="00660845">
      <w:pPr>
        <w:pStyle w:val="InstructionsText2"/>
        <w:numPr>
          <w:ilvl w:val="0"/>
          <w:numId w:val="0"/>
        </w:numPr>
        <w:ind w:left="993"/>
      </w:pPr>
      <w:r w:rsidRPr="009460ED">
        <w:fldChar w:fldCharType="begin"/>
      </w:r>
      <w:r w:rsidRPr="009460ED">
        <w:instrText xml:space="preserve"> seq paragraphs </w:instrText>
      </w:r>
      <w:r w:rsidRPr="009460ED">
        <w:fldChar w:fldCharType="separate"/>
      </w:r>
      <w:r w:rsidRPr="009460ED">
        <w:t>165</w:t>
      </w:r>
      <w:r w:rsidRPr="009460ED">
        <w:fldChar w:fldCharType="end"/>
      </w:r>
      <w:r w:rsidRPr="009460ED">
        <w:t>.</w:t>
      </w:r>
      <w:r w:rsidR="009460ED">
        <w:t xml:space="preserve"> V </w:t>
      </w:r>
      <w:r w:rsidRPr="009460ED">
        <w:t>tomto vzore sa požadujú informácie</w:t>
      </w:r>
      <w:r w:rsidR="009460ED">
        <w:t xml:space="preserve"> o </w:t>
      </w:r>
      <w:r w:rsidRPr="009460ED">
        <w:t>pozíciách korelačného obchodného portfólia [CTP, ktoré obsahuje sekuritizácie, kreditné deriváty pre n-té zlyhanie</w:t>
      </w:r>
      <w:r w:rsidR="009460ED">
        <w:t xml:space="preserve"> a </w:t>
      </w:r>
      <w:r w:rsidRPr="009460ED">
        <w:t>iné pozície korelačného obchodného portfólia zahrnuté</w:t>
      </w:r>
      <w:r w:rsidR="009460ED">
        <w:t xml:space="preserve"> v </w:t>
      </w:r>
      <w:r w:rsidRPr="009460ED">
        <w:t>súlade</w:t>
      </w:r>
      <w:r w:rsidR="009460ED">
        <w:t xml:space="preserve"> s </w:t>
      </w:r>
      <w:r w:rsidRPr="009460ED">
        <w:t xml:space="preserve">článkom 338 ods. 3 nariadenia (EÚ) </w:t>
      </w:r>
      <w:r w:rsidR="009460ED">
        <w:t>č. </w:t>
      </w:r>
      <w:r w:rsidRPr="009460ED">
        <w:t>575/2013]</w:t>
      </w:r>
      <w:r w:rsidR="009460ED">
        <w:t xml:space="preserve"> a </w:t>
      </w:r>
      <w:r w:rsidRPr="009460ED">
        <w:t>zodpovedajúcich požiadavkách na vlastné zdroje</w:t>
      </w:r>
      <w:r w:rsidR="009460ED">
        <w:t xml:space="preserve"> v </w:t>
      </w:r>
      <w:r w:rsidRPr="009460ED">
        <w:t>rámci štandardizovaného prístupu.</w:t>
      </w:r>
    </w:p>
    <w:p w14:paraId="7D9D9B10" w14:textId="4F88346C" w:rsidR="00C55547"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166</w:t>
      </w:r>
      <w:r w:rsidRPr="009460ED">
        <w:fldChar w:fldCharType="end"/>
      </w:r>
      <w:r w:rsidRPr="009460ED">
        <w:t>.</w:t>
      </w:r>
      <w:r w:rsidRPr="009460ED">
        <w:tab/>
        <w:t xml:space="preserve"> Vo vzore MKR SSA CTP sa požiadavka na vlastné zdroje určuje len pre špecifické riziko pozícií zaradených do korelačného obchodného portfólia</w:t>
      </w:r>
      <w:r w:rsidR="009460ED">
        <w:t xml:space="preserve"> v </w:t>
      </w:r>
      <w:r w:rsidRPr="009460ED">
        <w:t>súlade</w:t>
      </w:r>
      <w:r w:rsidR="009460ED">
        <w:t xml:space="preserve"> s </w:t>
      </w:r>
      <w:r w:rsidRPr="009460ED">
        <w:t xml:space="preserve">článkom 335 nariadenia (EÚ) </w:t>
      </w:r>
      <w:r w:rsidR="009460ED">
        <w:t>č. </w:t>
      </w:r>
      <w:r w:rsidRPr="009460ED">
        <w:t>575/2013</w:t>
      </w:r>
      <w:r w:rsidR="009460ED">
        <w:t xml:space="preserve"> v </w:t>
      </w:r>
      <w:r w:rsidRPr="009460ED">
        <w:t>spojení</w:t>
      </w:r>
      <w:r w:rsidR="009460ED">
        <w:t xml:space="preserve"> s </w:t>
      </w:r>
      <w:r w:rsidRPr="009460ED">
        <w:t>článkom 338 ods. 2</w:t>
      </w:r>
      <w:r w:rsidR="009460ED">
        <w:t xml:space="preserve"> a </w:t>
      </w:r>
      <w:r w:rsidRPr="009460ED">
        <w:t>3 uvedeného nariadenia. Keď sa pozície korelačného obchodného portfólia obchodnej knihy hedžujú kreditnými derivátmi, uplatňujú sa články 346</w:t>
      </w:r>
      <w:r w:rsidR="009460ED">
        <w:t xml:space="preserve"> a </w:t>
      </w:r>
      <w:r w:rsidRPr="009460ED">
        <w:t xml:space="preserve">347 nariadenia (EÚ) </w:t>
      </w:r>
      <w:r w:rsidR="009460ED">
        <w:t>č. </w:t>
      </w:r>
      <w:r w:rsidRPr="009460ED">
        <w:t>575/2013. Existuje len jeden vzor pre všetky pozície korelačného obchodného portfólia obchodnej knihy bez ohľadu na prístup, ktorý inštitúcie uplatňujú na určenie rizikovej váhy každej</w:t>
      </w:r>
      <w:r w:rsidR="009460ED">
        <w:t xml:space="preserve"> z </w:t>
      </w:r>
      <w:r w:rsidRPr="009460ED">
        <w:t>pozícií</w:t>
      </w:r>
      <w:r w:rsidR="009460ED">
        <w:t xml:space="preserve"> v </w:t>
      </w:r>
      <w:r w:rsidRPr="009460ED">
        <w:t>súlade</w:t>
      </w:r>
      <w:r w:rsidR="009460ED">
        <w:t xml:space="preserve"> s </w:t>
      </w:r>
      <w:r w:rsidRPr="009460ED">
        <w:t xml:space="preserve">treťou časťou hlavou II kapitolou 5 nariadenia (EÚ) </w:t>
      </w:r>
      <w:r w:rsidR="009460ED">
        <w:t>č. </w:t>
      </w:r>
      <w:r w:rsidRPr="009460ED">
        <w:t>575/2013. Požiadavky na vlastné zdroje pre všeobecné riziko týchto pozícií sa vykazujú vo vzore MKR SSA TDI alebo vo vzore MKR IM.</w:t>
      </w:r>
    </w:p>
    <w:p w14:paraId="61D39A3B" w14:textId="0F77CCE4" w:rsid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167</w:t>
      </w:r>
      <w:r w:rsidRPr="009460ED">
        <w:fldChar w:fldCharType="end"/>
      </w:r>
      <w:r w:rsidRPr="009460ED">
        <w:t>.</w:t>
      </w:r>
      <w:r w:rsidRPr="009460ED">
        <w:tab/>
      </w:r>
      <w:r w:rsidR="009460ED">
        <w:t xml:space="preserve"> V </w:t>
      </w:r>
      <w:r w:rsidRPr="009460ED">
        <w:t>rámci tohto vzoru sa rozdeľujú sekuritizačné pozície, kreditné deriváty pre n-té zlyhanie</w:t>
      </w:r>
      <w:r w:rsidR="009460ED">
        <w:t xml:space="preserve"> a </w:t>
      </w:r>
      <w:r w:rsidRPr="009460ED">
        <w:t>iné pozície korelačného obchodného portfólia. Sekuritizačné pozície sa vykazujú vždy</w:t>
      </w:r>
      <w:r w:rsidR="009460ED">
        <w:t xml:space="preserve"> v </w:t>
      </w:r>
      <w:r w:rsidRPr="009460ED">
        <w:t>riadku 0030, 0060 alebo 0090 (v závislosti od úlohy inštitúcie</w:t>
      </w:r>
      <w:r w:rsidR="009460ED">
        <w:t xml:space="preserve"> v </w:t>
      </w:r>
      <w:r w:rsidRPr="009460ED">
        <w:t>sekuritizácii). Kreditné deriváty pre n-té zlyhanie sa vykazujú vždy</w:t>
      </w:r>
      <w:r w:rsidR="009460ED">
        <w:t xml:space="preserve"> v </w:t>
      </w:r>
      <w:r w:rsidRPr="009460ED">
        <w:t xml:space="preserve">riadku 0110. „Iné pozície korelačného obchodného portfólia“ sú pozície, ktoré nie sú sekuritizačnými pozíciami ani kreditnými derivátmi pre n-té zlyhanie [pozri článok 338 ods. 3 nariadenia (EÚ) </w:t>
      </w:r>
      <w:r w:rsidR="009460ED">
        <w:t>č. </w:t>
      </w:r>
      <w:r w:rsidRPr="009460ED">
        <w:t>575/2013], ale sú výslovne „spojené“</w:t>
      </w:r>
      <w:r w:rsidR="009460ED">
        <w:t xml:space="preserve"> s </w:t>
      </w:r>
      <w:r w:rsidRPr="009460ED">
        <w:t>jednou</w:t>
      </w:r>
      <w:r w:rsidR="009460ED">
        <w:t xml:space="preserve"> z </w:t>
      </w:r>
      <w:r w:rsidRPr="009460ED">
        <w:t>týchto dvoch pozícií (na základe zámeru hedžingu)</w:t>
      </w:r>
      <w:r w:rsidR="009460ED">
        <w:t>.</w:t>
      </w:r>
    </w:p>
    <w:p w14:paraId="5B5B9C2A" w14:textId="3926265F" w:rsidR="00C55547"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168</w:t>
      </w:r>
      <w:r w:rsidRPr="009460ED">
        <w:fldChar w:fldCharType="end"/>
      </w:r>
      <w:r w:rsidRPr="009460ED">
        <w:t>.</w:t>
      </w:r>
      <w:r w:rsidRPr="009460ED">
        <w:tab/>
        <w:t xml:space="preserve"> Pozície, ktoré dostanú rizikovú váhu 1 250</w:t>
      </w:r>
      <w:r w:rsidR="009460ED">
        <w:t> %</w:t>
      </w:r>
      <w:r w:rsidRPr="009460ED">
        <w:t>, možno alternatívne odpočítať od CET1 [pozri článok 244 ods. 1 písm. b), článok 245 ods. 1 písm. b)</w:t>
      </w:r>
      <w:r w:rsidR="009460ED">
        <w:t xml:space="preserve"> a </w:t>
      </w:r>
      <w:r w:rsidRPr="009460ED">
        <w:t xml:space="preserve">článok 253 nariadenia (EÚ) </w:t>
      </w:r>
      <w:r w:rsidR="009460ED">
        <w:t>č. </w:t>
      </w:r>
      <w:r w:rsidRPr="009460ED">
        <w:t>575/2013].</w:t>
      </w:r>
      <w:r w:rsidR="009460ED">
        <w:t xml:space="preserve"> V </w:t>
      </w:r>
      <w:r w:rsidRPr="009460ED">
        <w:t>takomto prípade sa tieto pozície musia vykázať</w:t>
      </w:r>
      <w:r w:rsidR="009460ED">
        <w:t xml:space="preserve"> v </w:t>
      </w:r>
      <w:r w:rsidRPr="009460ED">
        <w:t>riadku 0460 vzoru CA1.</w:t>
      </w:r>
    </w:p>
    <w:p w14:paraId="6482CB53" w14:textId="3E0BDD09"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sidRPr="009460ED">
        <w:rPr>
          <w:rFonts w:ascii="Times New Roman" w:hAnsi="Times New Roman"/>
          <w:sz w:val="24"/>
          <w:u w:val="none"/>
        </w:rPr>
        <w:t>5.3.2.</w:t>
      </w:r>
      <w:r w:rsidRPr="00D92F63">
        <w:rPr>
          <w:u w:val="none"/>
        </w:rPr>
        <w:tab/>
      </w:r>
      <w:r w:rsidRPr="009460ED">
        <w:rPr>
          <w:rFonts w:ascii="Times New Roman" w:hAnsi="Times New Roman"/>
          <w:sz w:val="24"/>
        </w:rPr>
        <w:t>Pokyny týkajúce sa konkrétnych pozícií</w:t>
      </w:r>
      <w:bookmarkEnd w:id="75"/>
      <w:bookmarkEnd w:id="76"/>
      <w:bookmarkEnd w:id="77"/>
      <w:bookmarkEnd w:id="78"/>
      <w:bookmarkEnd w:id="79"/>
      <w:bookmarkEnd w:id="80"/>
      <w:bookmarkEnd w:id="81"/>
    </w:p>
    <w:p w14:paraId="08BF27B7" w14:textId="77777777" w:rsidR="000B0B09" w:rsidRPr="009460ED"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C55547" w:rsidRPr="009460ED" w14:paraId="05BDB97B" w14:textId="77777777" w:rsidTr="00E10B85">
        <w:trPr>
          <w:trHeight w:val="602"/>
        </w:trPr>
        <w:tc>
          <w:tcPr>
            <w:tcW w:w="8890" w:type="dxa"/>
            <w:gridSpan w:val="2"/>
            <w:shd w:val="clear" w:color="auto" w:fill="CCCCCC"/>
          </w:tcPr>
          <w:p w14:paraId="286354EC" w14:textId="77777777" w:rsidR="00C55547" w:rsidRPr="009460ED" w:rsidRDefault="00C55547" w:rsidP="00E10B85">
            <w:pPr>
              <w:autoSpaceDE w:val="0"/>
              <w:autoSpaceDN w:val="0"/>
              <w:adjustRightInd w:val="0"/>
              <w:spacing w:after="0"/>
              <w:rPr>
                <w:rFonts w:ascii="Times New Roman" w:hAnsi="Times New Roman"/>
                <w:b/>
                <w:sz w:val="24"/>
              </w:rPr>
            </w:pPr>
            <w:r w:rsidRPr="009460ED">
              <w:rPr>
                <w:rFonts w:ascii="Times New Roman" w:hAnsi="Times New Roman"/>
                <w:b/>
                <w:sz w:val="24"/>
              </w:rPr>
              <w:t>Stĺpce</w:t>
            </w:r>
          </w:p>
        </w:tc>
      </w:tr>
      <w:tr w:rsidR="00C55547" w:rsidRPr="009460ED" w14:paraId="697D3EB6" w14:textId="77777777" w:rsidTr="00E10B85">
        <w:tc>
          <w:tcPr>
            <w:tcW w:w="1016" w:type="dxa"/>
          </w:tcPr>
          <w:p w14:paraId="5A814BB2"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0010 –⁠ 0020</w:t>
            </w:r>
          </w:p>
        </w:tc>
        <w:tc>
          <w:tcPr>
            <w:tcW w:w="7874" w:type="dxa"/>
          </w:tcPr>
          <w:p w14:paraId="2D41C55B"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VŠETKY POZÍCIE (DLHÉ A KRÁTKE)</w:t>
            </w:r>
          </w:p>
          <w:p w14:paraId="4F3CF7CB" w14:textId="7A55722D" w:rsidR="005C14B0" w:rsidRPr="009460ED" w:rsidRDefault="00C55547" w:rsidP="00E10B85">
            <w:pPr>
              <w:rPr>
                <w:rFonts w:ascii="Times New Roman" w:hAnsi="Times New Roman"/>
                <w:sz w:val="24"/>
              </w:rPr>
            </w:pPr>
            <w:r w:rsidRPr="009460ED">
              <w:rPr>
                <w:rFonts w:ascii="Times New Roman" w:hAnsi="Times New Roman"/>
                <w:sz w:val="24"/>
              </w:rPr>
              <w:t>Článok 102</w:t>
            </w:r>
            <w:r w:rsidR="009460ED">
              <w:rPr>
                <w:rFonts w:ascii="Times New Roman" w:hAnsi="Times New Roman"/>
                <w:sz w:val="24"/>
              </w:rPr>
              <w:t xml:space="preserve"> a </w:t>
            </w:r>
            <w:r w:rsidRPr="009460ED">
              <w:rPr>
                <w:rFonts w:ascii="Times New Roman" w:hAnsi="Times New Roman"/>
                <w:sz w:val="24"/>
              </w:rPr>
              <w:t xml:space="preserve">článok 105 ods. 1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v </w:t>
            </w:r>
            <w:r w:rsidRPr="009460ED">
              <w:rPr>
                <w:rFonts w:ascii="Times New Roman" w:hAnsi="Times New Roman"/>
                <w:sz w:val="24"/>
              </w:rPr>
              <w:t>spojení</w:t>
            </w:r>
            <w:r w:rsidR="009460ED">
              <w:rPr>
                <w:rFonts w:ascii="Times New Roman" w:hAnsi="Times New Roman"/>
                <w:sz w:val="24"/>
              </w:rPr>
              <w:t xml:space="preserve"> s </w:t>
            </w:r>
            <w:r w:rsidRPr="009460ED">
              <w:rPr>
                <w:rFonts w:ascii="Times New Roman" w:hAnsi="Times New Roman"/>
                <w:sz w:val="24"/>
              </w:rPr>
              <w:t>článkom 338 ods. 2</w:t>
            </w:r>
            <w:r w:rsidR="009460ED">
              <w:rPr>
                <w:rFonts w:ascii="Times New Roman" w:hAnsi="Times New Roman"/>
                <w:sz w:val="24"/>
              </w:rPr>
              <w:t xml:space="preserve"> a </w:t>
            </w:r>
            <w:r w:rsidRPr="009460ED">
              <w:rPr>
                <w:rFonts w:ascii="Times New Roman" w:hAnsi="Times New Roman"/>
                <w:sz w:val="24"/>
              </w:rPr>
              <w:t>3 uvedeného nariadenia (pozície zaradené do korelačného obchodného portfólia)</w:t>
            </w:r>
          </w:p>
          <w:p w14:paraId="70FB0860" w14:textId="0EEDC48B" w:rsidR="00C55547" w:rsidRPr="009460ED" w:rsidRDefault="00C55547" w:rsidP="0002267E">
            <w:pPr>
              <w:rPr>
                <w:rFonts w:ascii="Times New Roman" w:hAnsi="Times New Roman"/>
                <w:sz w:val="24"/>
              </w:rPr>
            </w:pPr>
            <w:r w:rsidRPr="009460ED">
              <w:rPr>
                <w:rFonts w:ascii="Times New Roman" w:hAnsi="Times New Roman"/>
                <w:sz w:val="24"/>
              </w:rPr>
              <w:t>Pokiaľ ide</w:t>
            </w:r>
            <w:r w:rsidR="009460ED">
              <w:rPr>
                <w:rFonts w:ascii="Times New Roman" w:hAnsi="Times New Roman"/>
                <w:sz w:val="24"/>
              </w:rPr>
              <w:t xml:space="preserve"> o </w:t>
            </w:r>
            <w:r w:rsidRPr="009460ED">
              <w:rPr>
                <w:rFonts w:ascii="Times New Roman" w:hAnsi="Times New Roman"/>
                <w:sz w:val="24"/>
              </w:rPr>
              <w:t>rozdiel medzi dlhými</w:t>
            </w:r>
            <w:r w:rsidR="009460ED">
              <w:rPr>
                <w:rFonts w:ascii="Times New Roman" w:hAnsi="Times New Roman"/>
                <w:sz w:val="24"/>
              </w:rPr>
              <w:t xml:space="preserve"> a </w:t>
            </w:r>
            <w:r w:rsidRPr="009460ED">
              <w:rPr>
                <w:rFonts w:ascii="Times New Roman" w:hAnsi="Times New Roman"/>
                <w:sz w:val="24"/>
              </w:rPr>
              <w:t xml:space="preserve">krátkymi pozíciami, ktorý sa uplatňuje aj na tieto hrubé pozície, pozri článok 328 ods. 2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3641769F" w14:textId="77777777" w:rsidTr="00E10B85">
        <w:tc>
          <w:tcPr>
            <w:tcW w:w="1016" w:type="dxa"/>
          </w:tcPr>
          <w:p w14:paraId="04DBC56E"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0030 – 0040</w:t>
            </w:r>
          </w:p>
        </w:tc>
        <w:tc>
          <w:tcPr>
            <w:tcW w:w="7874" w:type="dxa"/>
          </w:tcPr>
          <w:p w14:paraId="7E31C35B"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 POZÍCIE ODPOČÍTANÉ OD VLASTNÝCH ZDROJOV (DLHÉ A KRÁTKE)</w:t>
            </w:r>
          </w:p>
          <w:p w14:paraId="56207551" w14:textId="6F7C693D" w:rsidR="00C55547" w:rsidRPr="009460ED" w:rsidRDefault="00C55547" w:rsidP="00E64BFE">
            <w:pPr>
              <w:rPr>
                <w:rFonts w:ascii="Times New Roman" w:hAnsi="Times New Roman"/>
                <w:sz w:val="24"/>
              </w:rPr>
            </w:pPr>
            <w:r w:rsidRPr="009460ED">
              <w:rPr>
                <w:rFonts w:ascii="Times New Roman" w:hAnsi="Times New Roman"/>
                <w:sz w:val="24"/>
              </w:rPr>
              <w:t xml:space="preserve">Článok 253 nariadenia (EÚ) </w:t>
            </w:r>
            <w:r w:rsidR="009460ED">
              <w:rPr>
                <w:rFonts w:ascii="Times New Roman" w:hAnsi="Times New Roman"/>
                <w:sz w:val="24"/>
              </w:rPr>
              <w:t>č. </w:t>
            </w:r>
            <w:r w:rsidRPr="009460ED">
              <w:rPr>
                <w:rFonts w:ascii="Times New Roman" w:hAnsi="Times New Roman"/>
                <w:sz w:val="24"/>
              </w:rPr>
              <w:t xml:space="preserve">575/2013 </w:t>
            </w:r>
          </w:p>
        </w:tc>
      </w:tr>
      <w:tr w:rsidR="00C55547" w:rsidRPr="009460ED" w14:paraId="6E312180" w14:textId="77777777" w:rsidTr="00E10B85">
        <w:tc>
          <w:tcPr>
            <w:tcW w:w="1016" w:type="dxa"/>
          </w:tcPr>
          <w:p w14:paraId="08709592"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0050 –⁠ 0060</w:t>
            </w:r>
          </w:p>
        </w:tc>
        <w:tc>
          <w:tcPr>
            <w:tcW w:w="7874" w:type="dxa"/>
          </w:tcPr>
          <w:p w14:paraId="6226B36A"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ČISTÉ POZÍCIE (DLHÉ A KRÁTKE)</w:t>
            </w:r>
          </w:p>
          <w:p w14:paraId="0FD5D4EF" w14:textId="71728BFB" w:rsidR="009460ED" w:rsidRDefault="00C55547" w:rsidP="00E10B85">
            <w:pPr>
              <w:rPr>
                <w:rFonts w:ascii="Times New Roman" w:hAnsi="Times New Roman"/>
                <w:sz w:val="24"/>
              </w:rPr>
            </w:pPr>
            <w:r w:rsidRPr="009460ED">
              <w:rPr>
                <w:rFonts w:ascii="Times New Roman" w:hAnsi="Times New Roman"/>
                <w:sz w:val="24"/>
              </w:rPr>
              <w:t>Články 327, 328, 329</w:t>
            </w:r>
            <w:r w:rsidR="009460ED">
              <w:rPr>
                <w:rFonts w:ascii="Times New Roman" w:hAnsi="Times New Roman"/>
                <w:sz w:val="24"/>
              </w:rPr>
              <w:t xml:space="preserve"> a </w:t>
            </w:r>
            <w:r w:rsidRPr="009460ED">
              <w:rPr>
                <w:rFonts w:ascii="Times New Roman" w:hAnsi="Times New Roman"/>
                <w:sz w:val="24"/>
              </w:rPr>
              <w:t xml:space="preserve">334 nariadenia (EÚ) </w:t>
            </w:r>
            <w:r w:rsidR="009460ED">
              <w:rPr>
                <w:rFonts w:ascii="Times New Roman" w:hAnsi="Times New Roman"/>
                <w:sz w:val="24"/>
              </w:rPr>
              <w:t>č. </w:t>
            </w:r>
            <w:r w:rsidRPr="009460ED">
              <w:rPr>
                <w:rFonts w:ascii="Times New Roman" w:hAnsi="Times New Roman"/>
                <w:sz w:val="24"/>
              </w:rPr>
              <w:t>575/2013</w:t>
            </w:r>
          </w:p>
          <w:p w14:paraId="6C03F093" w14:textId="54E29BBF" w:rsidR="00C55547" w:rsidRPr="009460ED" w:rsidRDefault="00C55547" w:rsidP="00E64BFE">
            <w:pPr>
              <w:rPr>
                <w:rFonts w:ascii="Times New Roman" w:hAnsi="Times New Roman"/>
                <w:sz w:val="24"/>
              </w:rPr>
            </w:pPr>
            <w:r w:rsidRPr="009460ED">
              <w:rPr>
                <w:rFonts w:ascii="Times New Roman" w:hAnsi="Times New Roman"/>
                <w:sz w:val="24"/>
              </w:rPr>
              <w:t>Pokiaľ ide</w:t>
            </w:r>
            <w:r w:rsidR="009460ED">
              <w:rPr>
                <w:rFonts w:ascii="Times New Roman" w:hAnsi="Times New Roman"/>
                <w:sz w:val="24"/>
              </w:rPr>
              <w:t xml:space="preserve"> o </w:t>
            </w:r>
            <w:r w:rsidRPr="009460ED">
              <w:rPr>
                <w:rFonts w:ascii="Times New Roman" w:hAnsi="Times New Roman"/>
                <w:sz w:val="24"/>
              </w:rPr>
              <w:t>rozdiel medzi dlhými</w:t>
            </w:r>
            <w:r w:rsidR="009460ED">
              <w:rPr>
                <w:rFonts w:ascii="Times New Roman" w:hAnsi="Times New Roman"/>
                <w:sz w:val="24"/>
              </w:rPr>
              <w:t xml:space="preserve"> a </w:t>
            </w:r>
            <w:r w:rsidRPr="009460ED">
              <w:rPr>
                <w:rFonts w:ascii="Times New Roman" w:hAnsi="Times New Roman"/>
                <w:sz w:val="24"/>
              </w:rPr>
              <w:t xml:space="preserve">krátkymi pozíciami, pozri článok 328 ods. 2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6F83AB99" w14:textId="77777777" w:rsidTr="00E10B85">
        <w:tc>
          <w:tcPr>
            <w:tcW w:w="1016" w:type="dxa"/>
          </w:tcPr>
          <w:p w14:paraId="6DDF2435" w14:textId="77777777" w:rsidR="00C55547" w:rsidRPr="009460ED" w:rsidRDefault="002F79EA" w:rsidP="00543964">
            <w:pPr>
              <w:autoSpaceDE w:val="0"/>
              <w:autoSpaceDN w:val="0"/>
              <w:adjustRightInd w:val="0"/>
              <w:spacing w:before="0" w:after="0"/>
              <w:rPr>
                <w:rFonts w:ascii="Times New Roman" w:hAnsi="Times New Roman"/>
                <w:sz w:val="24"/>
              </w:rPr>
            </w:pPr>
            <w:r w:rsidRPr="009460ED">
              <w:rPr>
                <w:rFonts w:ascii="Times New Roman" w:hAnsi="Times New Roman"/>
                <w:sz w:val="24"/>
              </w:rPr>
              <w:t>0071 –⁠ 0097</w:t>
            </w:r>
          </w:p>
        </w:tc>
        <w:tc>
          <w:tcPr>
            <w:tcW w:w="7874" w:type="dxa"/>
          </w:tcPr>
          <w:p w14:paraId="247CF712"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ROZČLENENIE ČISTÝCH POZÍCIÍ PODĽA RIZIKOVÝCH VÁH</w:t>
            </w:r>
          </w:p>
          <w:p w14:paraId="691F4414" w14:textId="3B9926A9" w:rsidR="00C55547" w:rsidRPr="009460ED" w:rsidRDefault="00133396" w:rsidP="001F2389">
            <w:pPr>
              <w:rPr>
                <w:rFonts w:ascii="Times New Roman" w:hAnsi="Times New Roman"/>
                <w:sz w:val="24"/>
              </w:rPr>
            </w:pPr>
            <w:r w:rsidRPr="009460ED">
              <w:rPr>
                <w:rStyle w:val="InstructionsTabelleText"/>
                <w:rFonts w:ascii="Times New Roman" w:hAnsi="Times New Roman"/>
                <w:sz w:val="24"/>
              </w:rPr>
              <w:t>Články 259 až 262, článok 263 tabuľky 1</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 článok 264 tabuľky 3</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4</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 xml:space="preserve">článok 266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495D2FD0" w14:textId="77777777" w:rsidTr="00E10B85">
        <w:tc>
          <w:tcPr>
            <w:tcW w:w="1016" w:type="dxa"/>
          </w:tcPr>
          <w:p w14:paraId="295B01D9" w14:textId="77777777" w:rsidR="00C55547" w:rsidRPr="009460ED" w:rsidRDefault="002F79EA" w:rsidP="00921700">
            <w:pPr>
              <w:rPr>
                <w:rFonts w:ascii="Times New Roman" w:hAnsi="Times New Roman"/>
                <w:sz w:val="24"/>
              </w:rPr>
            </w:pPr>
            <w:r w:rsidRPr="009460ED">
              <w:rPr>
                <w:rFonts w:ascii="Times New Roman" w:hAnsi="Times New Roman"/>
                <w:sz w:val="24"/>
              </w:rPr>
              <w:t>0402 –⁠ 0406</w:t>
            </w:r>
          </w:p>
        </w:tc>
        <w:tc>
          <w:tcPr>
            <w:tcW w:w="7874" w:type="dxa"/>
          </w:tcPr>
          <w:p w14:paraId="23629FA6" w14:textId="77777777" w:rsidR="00C55547" w:rsidRPr="009460ED" w:rsidRDefault="00543964"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ROZČLENENIE ČISTÝCH POZÍCIÍ PODĽA PRÍSTUPOV</w:t>
            </w:r>
          </w:p>
          <w:p w14:paraId="19937787" w14:textId="5908DD4E" w:rsidR="00C55547" w:rsidRPr="009460ED" w:rsidRDefault="00C55547" w:rsidP="0002267E">
            <w:pPr>
              <w:autoSpaceDE w:val="0"/>
              <w:autoSpaceDN w:val="0"/>
              <w:adjustRightInd w:val="0"/>
              <w:spacing w:before="0" w:after="0"/>
              <w:rPr>
                <w:rStyle w:val="InstructionsTabelleberschrift"/>
                <w:rFonts w:ascii="Times New Roman" w:hAnsi="Times New Roman"/>
                <w:sz w:val="24"/>
              </w:rPr>
            </w:pPr>
            <w:r w:rsidRPr="009460ED">
              <w:rPr>
                <w:rStyle w:val="InstructionsTabelleText"/>
                <w:rFonts w:ascii="Times New Roman" w:hAnsi="Times New Roman"/>
                <w:sz w:val="24"/>
              </w:rPr>
              <w:t xml:space="preserve">Článok 254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r w:rsidRPr="009460ED">
              <w:rPr>
                <w:rStyle w:val="InstructionsTabelleText"/>
                <w:rFonts w:ascii="Times New Roman" w:hAnsi="Times New Roman"/>
                <w:sz w:val="24"/>
              </w:rPr>
              <w:t xml:space="preserve"> </w:t>
            </w:r>
          </w:p>
        </w:tc>
      </w:tr>
      <w:tr w:rsidR="00C55547" w:rsidRPr="009460ED" w14:paraId="18FE6247" w14:textId="77777777" w:rsidTr="00E10B85">
        <w:tc>
          <w:tcPr>
            <w:tcW w:w="1016" w:type="dxa"/>
          </w:tcPr>
          <w:p w14:paraId="17001A21" w14:textId="77777777" w:rsidR="00C55547" w:rsidRPr="009460ED" w:rsidRDefault="002F79EA" w:rsidP="00921700">
            <w:pPr>
              <w:rPr>
                <w:rFonts w:ascii="Times New Roman" w:hAnsi="Times New Roman"/>
                <w:sz w:val="24"/>
              </w:rPr>
            </w:pPr>
            <w:r w:rsidRPr="009460ED">
              <w:rPr>
                <w:rFonts w:ascii="Times New Roman" w:hAnsi="Times New Roman"/>
                <w:sz w:val="24"/>
              </w:rPr>
              <w:t>0402</w:t>
            </w:r>
          </w:p>
        </w:tc>
        <w:tc>
          <w:tcPr>
            <w:tcW w:w="7874" w:type="dxa"/>
          </w:tcPr>
          <w:p w14:paraId="79F7161D"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SEC-IRBA</w:t>
            </w:r>
          </w:p>
          <w:p w14:paraId="1718443C" w14:textId="6DBAB577" w:rsidR="00C55547" w:rsidRPr="009460ED" w:rsidRDefault="00C55547" w:rsidP="0002267E">
            <w:pPr>
              <w:autoSpaceDE w:val="0"/>
              <w:autoSpaceDN w:val="0"/>
              <w:adjustRightInd w:val="0"/>
              <w:jc w:val="left"/>
              <w:rPr>
                <w:rStyle w:val="InstructionsTabelleberschrift"/>
                <w:rFonts w:ascii="Times New Roman" w:hAnsi="Times New Roman"/>
                <w:sz w:val="24"/>
              </w:rPr>
            </w:pPr>
            <w:r w:rsidRPr="009460ED">
              <w:rPr>
                <w:rStyle w:val="InstructionsTabelleText"/>
                <w:rFonts w:ascii="Times New Roman" w:hAnsi="Times New Roman"/>
                <w:sz w:val="24"/>
              </w:rPr>
              <w:t>Články 259</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 xml:space="preserve">260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35656008" w14:textId="77777777" w:rsidTr="00E10B85">
        <w:tc>
          <w:tcPr>
            <w:tcW w:w="1016" w:type="dxa"/>
          </w:tcPr>
          <w:p w14:paraId="720D0546" w14:textId="77777777" w:rsidR="00C55547" w:rsidRPr="009460ED" w:rsidRDefault="002F79EA" w:rsidP="00921700">
            <w:pPr>
              <w:rPr>
                <w:rFonts w:ascii="Times New Roman" w:hAnsi="Times New Roman"/>
                <w:sz w:val="24"/>
              </w:rPr>
            </w:pPr>
            <w:r w:rsidRPr="009460ED">
              <w:rPr>
                <w:rFonts w:ascii="Times New Roman" w:hAnsi="Times New Roman"/>
                <w:sz w:val="24"/>
              </w:rPr>
              <w:t>0403</w:t>
            </w:r>
          </w:p>
        </w:tc>
        <w:tc>
          <w:tcPr>
            <w:tcW w:w="7874" w:type="dxa"/>
          </w:tcPr>
          <w:p w14:paraId="78903335"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SEC-SA</w:t>
            </w:r>
          </w:p>
          <w:p w14:paraId="4F095DEE" w14:textId="116D45FE" w:rsidR="00C55547" w:rsidRPr="009460ED" w:rsidRDefault="00C55547" w:rsidP="0002267E">
            <w:pPr>
              <w:autoSpaceDE w:val="0"/>
              <w:autoSpaceDN w:val="0"/>
              <w:adjustRightInd w:val="0"/>
              <w:jc w:val="left"/>
              <w:rPr>
                <w:rStyle w:val="InstructionsTabelleberschrift"/>
                <w:rFonts w:ascii="Times New Roman" w:hAnsi="Times New Roman"/>
                <w:sz w:val="24"/>
              </w:rPr>
            </w:pPr>
            <w:r w:rsidRPr="009460ED">
              <w:rPr>
                <w:rStyle w:val="InstructionsTabelleText"/>
                <w:rFonts w:ascii="Times New Roman" w:hAnsi="Times New Roman"/>
                <w:sz w:val="24"/>
              </w:rPr>
              <w:t>Články 261</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 xml:space="preserve">262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7B54B7CF" w14:textId="77777777" w:rsidTr="00E10B85">
        <w:tc>
          <w:tcPr>
            <w:tcW w:w="1016" w:type="dxa"/>
          </w:tcPr>
          <w:p w14:paraId="0D21F451" w14:textId="77777777" w:rsidR="00C55547" w:rsidRPr="009460ED" w:rsidRDefault="002F79EA" w:rsidP="00921700">
            <w:pPr>
              <w:rPr>
                <w:rFonts w:ascii="Times New Roman" w:hAnsi="Times New Roman"/>
                <w:sz w:val="24"/>
              </w:rPr>
            </w:pPr>
            <w:r w:rsidRPr="009460ED">
              <w:rPr>
                <w:rFonts w:ascii="Times New Roman" w:hAnsi="Times New Roman"/>
                <w:sz w:val="24"/>
              </w:rPr>
              <w:t>0404</w:t>
            </w:r>
          </w:p>
        </w:tc>
        <w:tc>
          <w:tcPr>
            <w:tcW w:w="7874" w:type="dxa"/>
          </w:tcPr>
          <w:p w14:paraId="6AA67FFF"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SEC-ERBA</w:t>
            </w:r>
          </w:p>
          <w:p w14:paraId="108938CD" w14:textId="59A20E6E" w:rsidR="00C55547" w:rsidRPr="009460ED" w:rsidRDefault="00C55547" w:rsidP="0002267E">
            <w:pPr>
              <w:autoSpaceDE w:val="0"/>
              <w:autoSpaceDN w:val="0"/>
              <w:adjustRightInd w:val="0"/>
              <w:jc w:val="left"/>
              <w:rPr>
                <w:rStyle w:val="InstructionsTabelleberschrift"/>
                <w:rFonts w:ascii="Times New Roman" w:hAnsi="Times New Roman"/>
                <w:sz w:val="24"/>
              </w:rPr>
            </w:pPr>
            <w:r w:rsidRPr="009460ED">
              <w:rPr>
                <w:rStyle w:val="InstructionsTabelleText"/>
                <w:rFonts w:ascii="Times New Roman" w:hAnsi="Times New Roman"/>
                <w:sz w:val="24"/>
              </w:rPr>
              <w:t>Články 263</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 xml:space="preserve">264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7979A32D" w14:textId="77777777" w:rsidTr="00E10B85">
        <w:tc>
          <w:tcPr>
            <w:tcW w:w="1016" w:type="dxa"/>
          </w:tcPr>
          <w:p w14:paraId="7C1C67E6" w14:textId="77777777" w:rsidR="00C55547" w:rsidRPr="009460ED" w:rsidRDefault="002F79EA" w:rsidP="00921700">
            <w:pPr>
              <w:rPr>
                <w:rFonts w:ascii="Times New Roman" w:hAnsi="Times New Roman"/>
                <w:sz w:val="24"/>
              </w:rPr>
            </w:pPr>
            <w:r w:rsidRPr="009460ED">
              <w:rPr>
                <w:rFonts w:ascii="Times New Roman" w:hAnsi="Times New Roman"/>
                <w:sz w:val="24"/>
              </w:rPr>
              <w:t>0405</w:t>
            </w:r>
          </w:p>
        </w:tc>
        <w:tc>
          <w:tcPr>
            <w:tcW w:w="7874" w:type="dxa"/>
          </w:tcPr>
          <w:p w14:paraId="68CACB61" w14:textId="77777777"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PRÍSTUP INTERNÉHO HODNOTENIA</w:t>
            </w:r>
          </w:p>
          <w:p w14:paraId="46E92693" w14:textId="4A7F558B" w:rsidR="00C55547" w:rsidRPr="009460ED" w:rsidRDefault="00C55547" w:rsidP="0002267E">
            <w:pPr>
              <w:autoSpaceDE w:val="0"/>
              <w:autoSpaceDN w:val="0"/>
              <w:adjustRightInd w:val="0"/>
              <w:jc w:val="left"/>
              <w:rPr>
                <w:rStyle w:val="InstructionsTabelleberschrift"/>
                <w:rFonts w:ascii="Times New Roman" w:hAnsi="Times New Roman"/>
                <w:sz w:val="24"/>
              </w:rPr>
            </w:pPr>
            <w:r w:rsidRPr="009460ED">
              <w:rPr>
                <w:rStyle w:val="InstructionsTabelleText"/>
                <w:rFonts w:ascii="Times New Roman" w:hAnsi="Times New Roman"/>
                <w:sz w:val="24"/>
              </w:rPr>
              <w:t>Články 254</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265</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článok 266 ods. 5</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A97C62" w:rsidRPr="009460ED" w14:paraId="412C0D2A" w14:textId="77777777" w:rsidTr="00E10B85">
        <w:tc>
          <w:tcPr>
            <w:tcW w:w="1016" w:type="dxa"/>
          </w:tcPr>
          <w:p w14:paraId="184EAC6C" w14:textId="26696219" w:rsidR="00A97C62" w:rsidRPr="009460ED" w:rsidRDefault="00A97C62" w:rsidP="00A97C62">
            <w:pPr>
              <w:rPr>
                <w:rFonts w:ascii="Times New Roman" w:hAnsi="Times New Roman"/>
                <w:sz w:val="24"/>
              </w:rPr>
            </w:pPr>
            <w:r w:rsidRPr="009460ED">
              <w:rPr>
                <w:rFonts w:ascii="Times New Roman" w:hAnsi="Times New Roman"/>
                <w:sz w:val="24"/>
              </w:rPr>
              <w:t>0900</w:t>
            </w:r>
          </w:p>
        </w:tc>
        <w:tc>
          <w:tcPr>
            <w:tcW w:w="7874" w:type="dxa"/>
          </w:tcPr>
          <w:p w14:paraId="33E51780" w14:textId="77777777" w:rsidR="00A97C62" w:rsidRPr="009460ED" w:rsidRDefault="00A97C62" w:rsidP="00A97C62">
            <w:pPr>
              <w:spacing w:before="0" w:after="0"/>
              <w:jc w:val="left"/>
              <w:rPr>
                <w:rFonts w:ascii="Times New Roman" w:hAnsi="Times New Roman"/>
                <w:b/>
                <w:sz w:val="24"/>
                <w:u w:val="single"/>
              </w:rPr>
            </w:pPr>
            <w:r w:rsidRPr="009460ED">
              <w:rPr>
                <w:rFonts w:ascii="Times New Roman" w:hAnsi="Times New Roman"/>
                <w:b/>
                <w:sz w:val="24"/>
                <w:u w:val="single"/>
              </w:rPr>
              <w:t>OSOBITNÉ ZAOBCHÁDZANIE PRE NADRIADENÉ TRANŽE KVALIFIKOVANÝCH SEKURITIZÁCIÍ PROBLÉMOVÝCH EXPOZÍCIÍ</w:t>
            </w:r>
          </w:p>
          <w:p w14:paraId="1D397AE3" w14:textId="619F7F82" w:rsidR="00A97C62" w:rsidRPr="009460ED" w:rsidRDefault="00A97C62" w:rsidP="001235ED">
            <w:pPr>
              <w:autoSpaceDE w:val="0"/>
              <w:autoSpaceDN w:val="0"/>
              <w:adjustRightInd w:val="0"/>
              <w:jc w:val="left"/>
              <w:rPr>
                <w:rFonts w:ascii="Times New Roman" w:hAnsi="Times New Roman"/>
                <w:b/>
                <w:bCs/>
                <w:sz w:val="24"/>
                <w:u w:val="single"/>
              </w:rPr>
            </w:pPr>
            <w:r w:rsidRPr="009460ED">
              <w:rPr>
                <w:rStyle w:val="InstructionsTabelleText"/>
                <w:rFonts w:ascii="Times New Roman" w:hAnsi="Times New Roman"/>
                <w:sz w:val="24"/>
              </w:rPr>
              <w:t>Článok 269a ods. 3</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5C0D49CC" w14:textId="77777777" w:rsidTr="00E10B85">
        <w:tc>
          <w:tcPr>
            <w:tcW w:w="1016" w:type="dxa"/>
          </w:tcPr>
          <w:p w14:paraId="4A75E404" w14:textId="77777777" w:rsidR="00C55547" w:rsidRPr="009460ED" w:rsidRDefault="002F79EA" w:rsidP="00921700">
            <w:pPr>
              <w:rPr>
                <w:rFonts w:ascii="Times New Roman" w:hAnsi="Times New Roman"/>
                <w:sz w:val="24"/>
              </w:rPr>
            </w:pPr>
            <w:r w:rsidRPr="009460ED">
              <w:rPr>
                <w:rFonts w:ascii="Times New Roman" w:hAnsi="Times New Roman"/>
                <w:sz w:val="24"/>
              </w:rPr>
              <w:t>0406</w:t>
            </w:r>
          </w:p>
        </w:tc>
        <w:tc>
          <w:tcPr>
            <w:tcW w:w="7874" w:type="dxa"/>
          </w:tcPr>
          <w:p w14:paraId="27B9523C" w14:textId="1774CEDC" w:rsidR="00C55547" w:rsidRPr="009460ED" w:rsidRDefault="00C55547" w:rsidP="00E10B85">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INÉ (RW = 1 250</w:t>
            </w:r>
            <w:r w:rsidR="009460ED">
              <w:t> </w:t>
            </w:r>
            <w:r w:rsidR="009460ED" w:rsidRPr="00B85512">
              <w:rPr>
                <w:b/>
                <w:bCs/>
                <w:u w:val="single"/>
              </w:rPr>
              <w:t>%</w:t>
            </w:r>
            <w:r w:rsidRPr="009460ED">
              <w:rPr>
                <w:rFonts w:ascii="Times New Roman" w:hAnsi="Times New Roman"/>
                <w:b/>
                <w:sz w:val="24"/>
                <w:u w:val="single"/>
              </w:rPr>
              <w:t>)</w:t>
            </w:r>
          </w:p>
          <w:p w14:paraId="0B94870A" w14:textId="6A729575" w:rsidR="00C55547" w:rsidRPr="009460ED" w:rsidRDefault="00C55547" w:rsidP="0002267E">
            <w:pPr>
              <w:autoSpaceDE w:val="0"/>
              <w:autoSpaceDN w:val="0"/>
              <w:adjustRightInd w:val="0"/>
              <w:jc w:val="left"/>
              <w:rPr>
                <w:rStyle w:val="InstructionsTabelleberschrift"/>
                <w:rFonts w:ascii="Times New Roman" w:hAnsi="Times New Roman"/>
                <w:sz w:val="24"/>
              </w:rPr>
            </w:pPr>
            <w:r w:rsidRPr="009460ED">
              <w:rPr>
                <w:rStyle w:val="InstructionsTabelleText"/>
                <w:rFonts w:ascii="Times New Roman" w:hAnsi="Times New Roman"/>
                <w:sz w:val="24"/>
              </w:rPr>
              <w:t xml:space="preserve">Článok 254 ods. 7 </w:t>
            </w:r>
            <w:r w:rsidRPr="009460ED">
              <w:rPr>
                <w:rFonts w:ascii="Times New Roman" w:hAnsi="Times New Roman"/>
                <w:sz w:val="24"/>
              </w:rPr>
              <w:t xml:space="preserve">nariadenia (EÚ) </w:t>
            </w:r>
            <w:r w:rsidR="009460ED">
              <w:rPr>
                <w:rFonts w:ascii="Times New Roman" w:hAnsi="Times New Roman"/>
                <w:sz w:val="24"/>
              </w:rPr>
              <w:t>č. </w:t>
            </w:r>
            <w:r w:rsidRPr="009460ED">
              <w:rPr>
                <w:rFonts w:ascii="Times New Roman" w:hAnsi="Times New Roman"/>
                <w:sz w:val="24"/>
              </w:rPr>
              <w:t>575/2013</w:t>
            </w:r>
          </w:p>
        </w:tc>
      </w:tr>
      <w:tr w:rsidR="00C55547" w:rsidRPr="009460ED" w14:paraId="16A48520" w14:textId="77777777" w:rsidTr="00E10B85">
        <w:tc>
          <w:tcPr>
            <w:tcW w:w="1016" w:type="dxa"/>
          </w:tcPr>
          <w:p w14:paraId="04D4F5AC" w14:textId="77777777" w:rsidR="00C55547" w:rsidRPr="009460ED" w:rsidRDefault="002F79EA" w:rsidP="0002267E">
            <w:pPr>
              <w:rPr>
                <w:rFonts w:ascii="Times New Roman" w:hAnsi="Times New Roman"/>
                <w:sz w:val="24"/>
              </w:rPr>
            </w:pPr>
            <w:r w:rsidRPr="009460ED">
              <w:rPr>
                <w:rFonts w:ascii="Times New Roman" w:hAnsi="Times New Roman"/>
                <w:sz w:val="24"/>
              </w:rPr>
              <w:t>0410 –⁠ 0420</w:t>
            </w:r>
          </w:p>
        </w:tc>
        <w:tc>
          <w:tcPr>
            <w:tcW w:w="7874" w:type="dxa"/>
          </w:tcPr>
          <w:p w14:paraId="78E183CC"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PRED HORNÝM OHRANIČENÍM – VÁŽENÉ ČISTÉ DLHÉ/KRÁTKE POZÍCIE</w:t>
            </w:r>
          </w:p>
          <w:p w14:paraId="7E8A31C6" w14:textId="527BCC8A" w:rsidR="00C55547" w:rsidRPr="009460ED" w:rsidRDefault="00C55547" w:rsidP="007062FD">
            <w:pPr>
              <w:rPr>
                <w:rFonts w:ascii="Times New Roman" w:hAnsi="Times New Roman"/>
                <w:sz w:val="24"/>
              </w:rPr>
            </w:pPr>
            <w:r w:rsidRPr="009460ED">
              <w:rPr>
                <w:rFonts w:ascii="Times New Roman" w:hAnsi="Times New Roman"/>
                <w:sz w:val="24"/>
              </w:rPr>
              <w:t xml:space="preserve">Článok 338 nariadenia (EÚ) </w:t>
            </w:r>
            <w:r w:rsidR="009460ED">
              <w:rPr>
                <w:rFonts w:ascii="Times New Roman" w:hAnsi="Times New Roman"/>
                <w:sz w:val="24"/>
              </w:rPr>
              <w:t>č. </w:t>
            </w:r>
            <w:r w:rsidRPr="009460ED">
              <w:rPr>
                <w:rFonts w:ascii="Times New Roman" w:hAnsi="Times New Roman"/>
                <w:sz w:val="24"/>
              </w:rPr>
              <w:t xml:space="preserve">575/2013 bez zohľadnenia možnosti podľa článku 335 uvedeného nariadenia. </w:t>
            </w:r>
          </w:p>
        </w:tc>
      </w:tr>
      <w:tr w:rsidR="00C55547" w:rsidRPr="009460ED" w14:paraId="566ACCB3" w14:textId="77777777" w:rsidTr="00E10B85">
        <w:tc>
          <w:tcPr>
            <w:tcW w:w="1016" w:type="dxa"/>
          </w:tcPr>
          <w:p w14:paraId="4093CA68" w14:textId="77777777" w:rsidR="00C55547" w:rsidRPr="009460ED" w:rsidRDefault="002F79EA" w:rsidP="0002267E">
            <w:pPr>
              <w:rPr>
                <w:rFonts w:ascii="Times New Roman" w:hAnsi="Times New Roman"/>
                <w:sz w:val="24"/>
              </w:rPr>
            </w:pPr>
            <w:r w:rsidRPr="009460ED">
              <w:rPr>
                <w:rFonts w:ascii="Times New Roman" w:hAnsi="Times New Roman"/>
                <w:sz w:val="24"/>
              </w:rPr>
              <w:t>0430 – 0440</w:t>
            </w:r>
          </w:p>
        </w:tc>
        <w:tc>
          <w:tcPr>
            <w:tcW w:w="7874" w:type="dxa"/>
          </w:tcPr>
          <w:p w14:paraId="00C8D0F3"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PO HORNOM OHRANIČENÍ – VÁŽENÉ ČISTÉ DLHÉ/KRÁTKE POZÍCIE</w:t>
            </w:r>
          </w:p>
          <w:p w14:paraId="3304B399" w14:textId="4F476176" w:rsidR="00C55547" w:rsidRPr="009460ED" w:rsidRDefault="00C55547" w:rsidP="007062FD">
            <w:pPr>
              <w:rPr>
                <w:rFonts w:ascii="Times New Roman" w:hAnsi="Times New Roman"/>
                <w:sz w:val="24"/>
              </w:rPr>
            </w:pPr>
            <w:r w:rsidRPr="009460ED">
              <w:rPr>
                <w:rFonts w:ascii="Times New Roman" w:hAnsi="Times New Roman"/>
                <w:sz w:val="24"/>
              </w:rPr>
              <w:t xml:space="preserve">Článok 338 nariadenia (EÚ) </w:t>
            </w:r>
            <w:r w:rsidR="009460ED">
              <w:rPr>
                <w:rFonts w:ascii="Times New Roman" w:hAnsi="Times New Roman"/>
                <w:sz w:val="24"/>
              </w:rPr>
              <w:t>č. </w:t>
            </w:r>
            <w:r w:rsidRPr="009460ED">
              <w:rPr>
                <w:rFonts w:ascii="Times New Roman" w:hAnsi="Times New Roman"/>
                <w:sz w:val="24"/>
              </w:rPr>
              <w:t xml:space="preserve">575/2013 so zohľadnením možnosti podľa článku 335 uvedeného nariadenia. </w:t>
            </w:r>
          </w:p>
        </w:tc>
      </w:tr>
      <w:tr w:rsidR="00C55547" w:rsidRPr="009460ED" w14:paraId="23063B74" w14:textId="77777777" w:rsidTr="00E10B85">
        <w:tc>
          <w:tcPr>
            <w:tcW w:w="1016" w:type="dxa"/>
          </w:tcPr>
          <w:p w14:paraId="5A3BC562" w14:textId="77777777" w:rsidR="00C55547" w:rsidRPr="009460ED" w:rsidRDefault="002F79EA" w:rsidP="0002267E">
            <w:pPr>
              <w:rPr>
                <w:rFonts w:ascii="Times New Roman" w:hAnsi="Times New Roman"/>
                <w:sz w:val="24"/>
              </w:rPr>
            </w:pPr>
            <w:r w:rsidRPr="009460ED">
              <w:rPr>
                <w:rFonts w:ascii="Times New Roman" w:hAnsi="Times New Roman"/>
                <w:sz w:val="24"/>
              </w:rPr>
              <w:t>0450</w:t>
            </w:r>
          </w:p>
        </w:tc>
        <w:tc>
          <w:tcPr>
            <w:tcW w:w="7874" w:type="dxa"/>
          </w:tcPr>
          <w:p w14:paraId="4210145F" w14:textId="7D6EC5B6"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POŽIADAVKY NA CELKOVÉ VLASTNÉ ZDROJE PRED UPLATNENÍM ŠKÁLOVACIEHO KOEFICIENTA</w:t>
            </w:r>
          </w:p>
          <w:p w14:paraId="7DEA5D32" w14:textId="4E08DF53" w:rsidR="00C55547" w:rsidRPr="009460ED" w:rsidRDefault="00C55547" w:rsidP="00E10B85">
            <w:pPr>
              <w:rPr>
                <w:rFonts w:ascii="Times New Roman" w:hAnsi="Times New Roman"/>
                <w:sz w:val="24"/>
              </w:rPr>
            </w:pPr>
            <w:r w:rsidRPr="009460ED">
              <w:rPr>
                <w:rFonts w:ascii="Times New Roman" w:hAnsi="Times New Roman"/>
                <w:sz w:val="24"/>
              </w:rPr>
              <w:t>Požiadavka na vlastné zdroje sa určuje ako väčšia</w:t>
            </w:r>
            <w:r w:rsidR="009460ED">
              <w:rPr>
                <w:rFonts w:ascii="Times New Roman" w:hAnsi="Times New Roman"/>
                <w:sz w:val="24"/>
              </w:rPr>
              <w:t xml:space="preserve"> z </w:t>
            </w:r>
            <w:r w:rsidRPr="009460ED">
              <w:rPr>
                <w:rFonts w:ascii="Times New Roman" w:hAnsi="Times New Roman"/>
                <w:sz w:val="24"/>
              </w:rPr>
              <w:t xml:space="preserve">týchto hodnôt: i) požiadavka na krytie špecifického rizika, ktorá by sa uplatňovala len na čisté dlhé </w:t>
            </w:r>
            <w:r w:rsidRPr="009460ED">
              <w:rPr>
                <w:rFonts w:ascii="Times New Roman" w:hAnsi="Times New Roman"/>
                <w:sz w:val="24"/>
              </w:rPr>
              <w:lastRenderedPageBreak/>
              <w:t>pozície (stĺpec 0430), alebo ii) požiadavka na krytie špecifického rizika, ktorá by sa uplatňovala len na čisté krátke pozície (stĺpec 0440).</w:t>
            </w:r>
          </w:p>
        </w:tc>
      </w:tr>
    </w:tbl>
    <w:p w14:paraId="4123A762" w14:textId="77777777" w:rsidR="00C55547" w:rsidRPr="009460ED"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9460ED"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9460ED" w14:paraId="0C05A0C6" w14:textId="77777777" w:rsidTr="00E10B85">
        <w:trPr>
          <w:trHeight w:val="642"/>
        </w:trPr>
        <w:tc>
          <w:tcPr>
            <w:tcW w:w="9212" w:type="dxa"/>
            <w:gridSpan w:val="2"/>
            <w:shd w:val="clear" w:color="auto" w:fill="CCCCCC"/>
          </w:tcPr>
          <w:p w14:paraId="1B224033" w14:textId="77777777" w:rsidR="00C55547" w:rsidRPr="009460ED" w:rsidRDefault="00C55547" w:rsidP="00E10B85">
            <w:pPr>
              <w:autoSpaceDE w:val="0"/>
              <w:autoSpaceDN w:val="0"/>
              <w:adjustRightInd w:val="0"/>
              <w:spacing w:after="0"/>
              <w:rPr>
                <w:rFonts w:ascii="Times New Roman" w:hAnsi="Times New Roman"/>
                <w:b/>
                <w:sz w:val="24"/>
              </w:rPr>
            </w:pPr>
            <w:r w:rsidRPr="009460ED">
              <w:rPr>
                <w:rFonts w:ascii="Times New Roman" w:hAnsi="Times New Roman"/>
                <w:b/>
                <w:sz w:val="24"/>
              </w:rPr>
              <w:t>Riadky</w:t>
            </w:r>
          </w:p>
        </w:tc>
      </w:tr>
      <w:tr w:rsidR="00C55547" w:rsidRPr="009460ED" w14:paraId="51303CB0" w14:textId="77777777" w:rsidTr="00E10B85">
        <w:tc>
          <w:tcPr>
            <w:tcW w:w="1008" w:type="dxa"/>
          </w:tcPr>
          <w:p w14:paraId="4EF580E7"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0010</w:t>
            </w:r>
          </w:p>
        </w:tc>
        <w:tc>
          <w:tcPr>
            <w:tcW w:w="8204" w:type="dxa"/>
          </w:tcPr>
          <w:p w14:paraId="3B5F07DE"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CELKOVÉ EXPOZÍCIE</w:t>
            </w:r>
          </w:p>
          <w:p w14:paraId="47BDA358" w14:textId="5DEDB4DA" w:rsidR="00C55547" w:rsidRPr="009460ED" w:rsidRDefault="00C55547" w:rsidP="00E10B85">
            <w:pPr>
              <w:rPr>
                <w:rFonts w:ascii="Times New Roman" w:hAnsi="Times New Roman"/>
                <w:sz w:val="24"/>
              </w:rPr>
            </w:pPr>
            <w:r w:rsidRPr="009460ED">
              <w:rPr>
                <w:rFonts w:ascii="Times New Roman" w:hAnsi="Times New Roman"/>
                <w:sz w:val="24"/>
              </w:rPr>
              <w:t>Celková hodnota zostávajúcich pozícií (držaných</w:t>
            </w:r>
            <w:r w:rsidR="009460ED">
              <w:rPr>
                <w:rFonts w:ascii="Times New Roman" w:hAnsi="Times New Roman"/>
                <w:sz w:val="24"/>
              </w:rPr>
              <w:t xml:space="preserve"> v </w:t>
            </w:r>
            <w:r w:rsidRPr="009460ED">
              <w:rPr>
                <w:rFonts w:ascii="Times New Roman" w:hAnsi="Times New Roman"/>
                <w:sz w:val="24"/>
              </w:rPr>
              <w:t>korelačnom obchodnom portfóliu) vykázaných inštitúciou, ktorá zohráva úlohu originátora, investora alebo sponzora.</w:t>
            </w:r>
          </w:p>
        </w:tc>
      </w:tr>
      <w:tr w:rsidR="00C55547" w:rsidRPr="009460ED" w14:paraId="4F9E3B66" w14:textId="77777777" w:rsidTr="00E10B85">
        <w:tc>
          <w:tcPr>
            <w:tcW w:w="1008" w:type="dxa"/>
          </w:tcPr>
          <w:p w14:paraId="4294FDFC"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0020 – 0040</w:t>
            </w:r>
          </w:p>
        </w:tc>
        <w:tc>
          <w:tcPr>
            <w:tcW w:w="8204" w:type="dxa"/>
          </w:tcPr>
          <w:p w14:paraId="68E0826A"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ORIGINÁTOR</w:t>
            </w:r>
          </w:p>
          <w:p w14:paraId="07F7FC7F" w14:textId="50002C71" w:rsidR="00C55547" w:rsidRPr="009460ED" w:rsidRDefault="00C55547" w:rsidP="001F2389">
            <w:pPr>
              <w:rPr>
                <w:rFonts w:ascii="Times New Roman" w:hAnsi="Times New Roman"/>
                <w:sz w:val="24"/>
              </w:rPr>
            </w:pPr>
            <w:r w:rsidRPr="009460ED">
              <w:rPr>
                <w:rFonts w:ascii="Times New Roman" w:hAnsi="Times New Roman"/>
                <w:sz w:val="24"/>
              </w:rPr>
              <w:t xml:space="preserve">Článok 4 ods. 1 bod 13 nariadenia (EÚ) </w:t>
            </w:r>
            <w:r w:rsidR="009460ED">
              <w:rPr>
                <w:rFonts w:ascii="Times New Roman" w:hAnsi="Times New Roman"/>
                <w:sz w:val="24"/>
              </w:rPr>
              <w:t>č. </w:t>
            </w:r>
            <w:r w:rsidRPr="009460ED">
              <w:rPr>
                <w:rFonts w:ascii="Times New Roman" w:hAnsi="Times New Roman"/>
                <w:sz w:val="24"/>
              </w:rPr>
              <w:t xml:space="preserve">575/2013 </w:t>
            </w:r>
          </w:p>
        </w:tc>
      </w:tr>
      <w:tr w:rsidR="00C55547" w:rsidRPr="009460ED" w14:paraId="1113CFCE" w14:textId="77777777" w:rsidTr="00E10B85">
        <w:tc>
          <w:tcPr>
            <w:tcW w:w="1008" w:type="dxa"/>
          </w:tcPr>
          <w:p w14:paraId="045998CB"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0050 – 0070</w:t>
            </w:r>
          </w:p>
        </w:tc>
        <w:tc>
          <w:tcPr>
            <w:tcW w:w="8204" w:type="dxa"/>
          </w:tcPr>
          <w:p w14:paraId="7C4743F6"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INVESTOR</w:t>
            </w:r>
          </w:p>
          <w:p w14:paraId="5507389D" w14:textId="7FA7A223" w:rsidR="00C55547" w:rsidRPr="009460ED" w:rsidRDefault="00C55547">
            <w:pPr>
              <w:rPr>
                <w:rFonts w:ascii="Times New Roman" w:hAnsi="Times New Roman"/>
                <w:sz w:val="24"/>
              </w:rPr>
            </w:pPr>
            <w:r w:rsidRPr="009460ED">
              <w:rPr>
                <w:rFonts w:ascii="Times New Roman" w:hAnsi="Times New Roman"/>
                <w:sz w:val="24"/>
              </w:rPr>
              <w:t>Úverová inštitúcia, ktorá drží sekuritizačné pozície</w:t>
            </w:r>
            <w:r w:rsidR="009460ED">
              <w:rPr>
                <w:rFonts w:ascii="Times New Roman" w:hAnsi="Times New Roman"/>
                <w:sz w:val="24"/>
              </w:rPr>
              <w:t xml:space="preserve"> v </w:t>
            </w:r>
            <w:r w:rsidRPr="009460ED">
              <w:rPr>
                <w:rFonts w:ascii="Times New Roman" w:hAnsi="Times New Roman"/>
                <w:sz w:val="24"/>
              </w:rPr>
              <w:t>sekuritizačnej transakcii,</w:t>
            </w:r>
            <w:r w:rsidR="009460ED">
              <w:rPr>
                <w:rFonts w:ascii="Times New Roman" w:hAnsi="Times New Roman"/>
                <w:sz w:val="24"/>
              </w:rPr>
              <w:t xml:space="preserve"> v </w:t>
            </w:r>
            <w:r w:rsidRPr="009460ED">
              <w:rPr>
                <w:rFonts w:ascii="Times New Roman" w:hAnsi="Times New Roman"/>
                <w:sz w:val="24"/>
              </w:rPr>
              <w:t>ktorej nie je originátorom, sponzorom ani pôvodným veriteľom.</w:t>
            </w:r>
          </w:p>
        </w:tc>
      </w:tr>
      <w:tr w:rsidR="00C55547" w:rsidRPr="009460ED" w14:paraId="3AE4557E" w14:textId="77777777" w:rsidTr="00E10B85">
        <w:tc>
          <w:tcPr>
            <w:tcW w:w="1008" w:type="dxa"/>
          </w:tcPr>
          <w:p w14:paraId="4017D379"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0080 – 0100</w:t>
            </w:r>
          </w:p>
        </w:tc>
        <w:tc>
          <w:tcPr>
            <w:tcW w:w="8204" w:type="dxa"/>
          </w:tcPr>
          <w:p w14:paraId="6D18A74A"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SPONZOR</w:t>
            </w:r>
          </w:p>
          <w:p w14:paraId="269290D6" w14:textId="23BCCE12" w:rsidR="009460ED" w:rsidRDefault="00E64BFE" w:rsidP="001E0C80">
            <w:pPr>
              <w:rPr>
                <w:rFonts w:ascii="Times New Roman" w:hAnsi="Times New Roman"/>
                <w:sz w:val="24"/>
              </w:rPr>
            </w:pPr>
            <w:r w:rsidRPr="009460ED">
              <w:rPr>
                <w:rFonts w:ascii="Times New Roman" w:hAnsi="Times New Roman"/>
                <w:sz w:val="24"/>
              </w:rPr>
              <w:t xml:space="preserve"> Článok 4 ods. 1 bod 14 nariadenia (EÚ) </w:t>
            </w:r>
            <w:r w:rsidR="009460ED">
              <w:rPr>
                <w:rFonts w:ascii="Times New Roman" w:hAnsi="Times New Roman"/>
                <w:sz w:val="24"/>
              </w:rPr>
              <w:t>č. </w:t>
            </w:r>
            <w:r w:rsidRPr="009460ED">
              <w:rPr>
                <w:rFonts w:ascii="Times New Roman" w:hAnsi="Times New Roman"/>
                <w:sz w:val="24"/>
              </w:rPr>
              <w:t>575/2013</w:t>
            </w:r>
          </w:p>
          <w:p w14:paraId="7911CCA2" w14:textId="195680A9" w:rsidR="00C55547" w:rsidRPr="009460ED" w:rsidRDefault="005F3BBE" w:rsidP="005F3BBE">
            <w:pPr>
              <w:rPr>
                <w:rFonts w:ascii="Times New Roman" w:hAnsi="Times New Roman"/>
                <w:sz w:val="24"/>
              </w:rPr>
            </w:pPr>
            <w:r w:rsidRPr="009460ED">
              <w:rPr>
                <w:rFonts w:ascii="Times New Roman" w:hAnsi="Times New Roman"/>
                <w:sz w:val="24"/>
              </w:rPr>
              <w:t>Sponzor, ktorý zároveň sekuritizuje svoje vlastné aktíva,</w:t>
            </w:r>
            <w:r w:rsidR="009460ED">
              <w:rPr>
                <w:rFonts w:ascii="Times New Roman" w:hAnsi="Times New Roman"/>
                <w:sz w:val="24"/>
              </w:rPr>
              <w:t xml:space="preserve"> v </w:t>
            </w:r>
            <w:r w:rsidRPr="009460ED">
              <w:rPr>
                <w:rFonts w:ascii="Times New Roman" w:hAnsi="Times New Roman"/>
                <w:sz w:val="24"/>
              </w:rPr>
              <w:t>riadkoch originátora uvedie informácie týkajúce sa svojich vlastných sekuritizovaných aktív.</w:t>
            </w:r>
          </w:p>
        </w:tc>
      </w:tr>
      <w:tr w:rsidR="00C55547" w:rsidRPr="009460ED" w14:paraId="5A0251A3" w14:textId="77777777" w:rsidTr="00E10B85">
        <w:tc>
          <w:tcPr>
            <w:tcW w:w="1008" w:type="dxa"/>
          </w:tcPr>
          <w:p w14:paraId="64B09950" w14:textId="01133D98"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0030, 0060</w:t>
            </w:r>
            <w:r w:rsidR="009460ED">
              <w:rPr>
                <w:rFonts w:ascii="Times New Roman" w:hAnsi="Times New Roman"/>
                <w:sz w:val="24"/>
              </w:rPr>
              <w:t xml:space="preserve"> a </w:t>
            </w:r>
            <w:r w:rsidRPr="009460ED">
              <w:rPr>
                <w:rFonts w:ascii="Times New Roman" w:hAnsi="Times New Roman"/>
                <w:sz w:val="24"/>
              </w:rPr>
              <w:t>0090</w:t>
            </w:r>
          </w:p>
        </w:tc>
        <w:tc>
          <w:tcPr>
            <w:tcW w:w="8204" w:type="dxa"/>
          </w:tcPr>
          <w:p w14:paraId="65F68A65"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SEKURITIZAČNÉ POZÍCIE</w:t>
            </w:r>
          </w:p>
          <w:p w14:paraId="3E2839F4" w14:textId="62D1A0F0" w:rsidR="00C55547" w:rsidRPr="009460ED" w:rsidRDefault="00C55547" w:rsidP="00E10B85">
            <w:pPr>
              <w:rPr>
                <w:rFonts w:ascii="Times New Roman" w:hAnsi="Times New Roman"/>
                <w:sz w:val="24"/>
              </w:rPr>
            </w:pPr>
            <w:r w:rsidRPr="009460ED">
              <w:rPr>
                <w:rFonts w:ascii="Times New Roman" w:hAnsi="Times New Roman"/>
                <w:sz w:val="24"/>
              </w:rPr>
              <w:t>Korelačné obchodné portfóliá tvoria sekuritizácie, kreditné deriváty pre n-té zlyhania</w:t>
            </w:r>
            <w:r w:rsidR="009460ED">
              <w:rPr>
                <w:rFonts w:ascii="Times New Roman" w:hAnsi="Times New Roman"/>
                <w:sz w:val="24"/>
              </w:rPr>
              <w:t xml:space="preserve"> a </w:t>
            </w:r>
            <w:r w:rsidRPr="009460ED">
              <w:rPr>
                <w:rFonts w:ascii="Times New Roman" w:hAnsi="Times New Roman"/>
                <w:sz w:val="24"/>
              </w:rPr>
              <w:t>možno iné hedžingové pozície, ktoré spĺňajú kritériá stanovené</w:t>
            </w:r>
            <w:r w:rsidR="009460ED">
              <w:rPr>
                <w:rFonts w:ascii="Times New Roman" w:hAnsi="Times New Roman"/>
                <w:sz w:val="24"/>
              </w:rPr>
              <w:t xml:space="preserve"> v </w:t>
            </w:r>
            <w:r w:rsidRPr="009460ED">
              <w:rPr>
                <w:rFonts w:ascii="Times New Roman" w:hAnsi="Times New Roman"/>
                <w:sz w:val="24"/>
              </w:rPr>
              <w:t>článku 338 ods. 2</w:t>
            </w:r>
            <w:r w:rsidR="009460ED">
              <w:rPr>
                <w:rFonts w:ascii="Times New Roman" w:hAnsi="Times New Roman"/>
                <w:sz w:val="24"/>
              </w:rPr>
              <w:t xml:space="preserve"> a </w:t>
            </w:r>
            <w:r w:rsidRPr="009460ED">
              <w:rPr>
                <w:rFonts w:ascii="Times New Roman" w:hAnsi="Times New Roman"/>
                <w:sz w:val="24"/>
              </w:rPr>
              <w:t xml:space="preserve">3 nariadenia (EÚ) </w:t>
            </w:r>
            <w:r w:rsidR="009460ED">
              <w:rPr>
                <w:rFonts w:ascii="Times New Roman" w:hAnsi="Times New Roman"/>
                <w:sz w:val="24"/>
              </w:rPr>
              <w:t>č. </w:t>
            </w:r>
            <w:r w:rsidRPr="009460ED">
              <w:rPr>
                <w:rFonts w:ascii="Times New Roman" w:hAnsi="Times New Roman"/>
                <w:sz w:val="24"/>
              </w:rPr>
              <w:t>575/2013.</w:t>
            </w:r>
          </w:p>
          <w:p w14:paraId="284429BF" w14:textId="77777777" w:rsidR="00C55547" w:rsidRPr="009460ED" w:rsidRDefault="00C55547" w:rsidP="00E10B85">
            <w:pPr>
              <w:rPr>
                <w:rFonts w:ascii="Times New Roman" w:hAnsi="Times New Roman"/>
                <w:sz w:val="24"/>
              </w:rPr>
            </w:pPr>
            <w:r w:rsidRPr="009460ED">
              <w:rPr>
                <w:rFonts w:ascii="Times New Roman" w:hAnsi="Times New Roman"/>
                <w:sz w:val="24"/>
              </w:rPr>
              <w:t>Deriváty sekuritizačných expozícií, ktoré poskytujú pomerný podiel, ako aj pozície, ktorými sa hedžujú pozície korelačného obchodného portfólia, sa začlenia do riadku „Iné pozície korelačného obchodného portfólia“.</w:t>
            </w:r>
          </w:p>
        </w:tc>
      </w:tr>
      <w:tr w:rsidR="00C55547" w:rsidRPr="009460ED" w14:paraId="310FE06B" w14:textId="77777777" w:rsidTr="00E10B85">
        <w:tc>
          <w:tcPr>
            <w:tcW w:w="1008" w:type="dxa"/>
          </w:tcPr>
          <w:p w14:paraId="2602BE79" w14:textId="7777777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0110</w:t>
            </w:r>
          </w:p>
        </w:tc>
        <w:tc>
          <w:tcPr>
            <w:tcW w:w="8204" w:type="dxa"/>
          </w:tcPr>
          <w:p w14:paraId="5251DCC8"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KREDITNÉ DERIVÁTY PRE N-TÉ ZLYHANIE</w:t>
            </w:r>
          </w:p>
          <w:p w14:paraId="298FC0AB" w14:textId="7466CCA2" w:rsidR="00C55547" w:rsidRPr="009460ED" w:rsidRDefault="00C55547" w:rsidP="00E10B85">
            <w:pPr>
              <w:rPr>
                <w:rFonts w:ascii="Times New Roman" w:hAnsi="Times New Roman"/>
                <w:sz w:val="24"/>
              </w:rPr>
            </w:pPr>
            <w:r w:rsidRPr="009460ED">
              <w:rPr>
                <w:rFonts w:ascii="Times New Roman" w:hAnsi="Times New Roman"/>
                <w:sz w:val="24"/>
              </w:rPr>
              <w:t>Vykazujú sa tu kreditné deriváty pre n-té zlyhanie, ktoré sú hedžované kreditnými derivátmi pre n-té zlyhanie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347 nariadenia (EÚ) </w:t>
            </w:r>
            <w:r w:rsidR="009460ED">
              <w:rPr>
                <w:rFonts w:ascii="Times New Roman" w:hAnsi="Times New Roman"/>
                <w:sz w:val="24"/>
              </w:rPr>
              <w:t>č. </w:t>
            </w:r>
            <w:r w:rsidRPr="009460ED">
              <w:rPr>
                <w:rFonts w:ascii="Times New Roman" w:hAnsi="Times New Roman"/>
                <w:sz w:val="24"/>
              </w:rPr>
              <w:t>575/2013.</w:t>
            </w:r>
          </w:p>
          <w:p w14:paraId="0ADF3C10" w14:textId="593ADC99" w:rsidR="00C55547" w:rsidRPr="009460ED" w:rsidRDefault="00C55547" w:rsidP="00E10B85">
            <w:pPr>
              <w:rPr>
                <w:rFonts w:ascii="Times New Roman" w:hAnsi="Times New Roman"/>
                <w:sz w:val="24"/>
              </w:rPr>
            </w:pPr>
            <w:r w:rsidRPr="009460ED">
              <w:rPr>
                <w:rFonts w:ascii="Times New Roman" w:hAnsi="Times New Roman"/>
                <w:sz w:val="24"/>
              </w:rPr>
              <w:t>Originátor, investor</w:t>
            </w:r>
            <w:r w:rsidR="009460ED">
              <w:rPr>
                <w:rFonts w:ascii="Times New Roman" w:hAnsi="Times New Roman"/>
                <w:sz w:val="24"/>
              </w:rPr>
              <w:t xml:space="preserve"> a </w:t>
            </w:r>
            <w:r w:rsidRPr="009460ED">
              <w:rPr>
                <w:rFonts w:ascii="Times New Roman" w:hAnsi="Times New Roman"/>
                <w:sz w:val="24"/>
              </w:rPr>
              <w:t>sponzor pozícií sa pri kreditných derivátoch pre n-té zlyhanie nekategorizujú. Preto sa nemôže uviesť rozčlenenie sekuritizačných pozícií pre kreditné deriváty pre n-té zlyhanie.</w:t>
            </w:r>
          </w:p>
        </w:tc>
      </w:tr>
      <w:tr w:rsidR="00C55547" w:rsidRPr="009460ED" w14:paraId="3804EA7A" w14:textId="77777777" w:rsidTr="00E10B85">
        <w:tc>
          <w:tcPr>
            <w:tcW w:w="1008" w:type="dxa"/>
          </w:tcPr>
          <w:p w14:paraId="492141F6" w14:textId="70B8CBD7" w:rsidR="00C55547" w:rsidRPr="009460ED" w:rsidRDefault="002F79EA" w:rsidP="00E10B85">
            <w:pPr>
              <w:autoSpaceDE w:val="0"/>
              <w:autoSpaceDN w:val="0"/>
              <w:adjustRightInd w:val="0"/>
              <w:spacing w:before="0" w:after="0"/>
              <w:rPr>
                <w:rFonts w:ascii="Times New Roman" w:hAnsi="Times New Roman"/>
                <w:sz w:val="24"/>
              </w:rPr>
            </w:pPr>
            <w:r w:rsidRPr="009460ED">
              <w:rPr>
                <w:rFonts w:ascii="Times New Roman" w:hAnsi="Times New Roman"/>
                <w:sz w:val="24"/>
              </w:rPr>
              <w:t>0040, 0070, 0100</w:t>
            </w:r>
            <w:r w:rsidR="009460ED">
              <w:rPr>
                <w:rFonts w:ascii="Times New Roman" w:hAnsi="Times New Roman"/>
                <w:sz w:val="24"/>
              </w:rPr>
              <w:t xml:space="preserve"> a </w:t>
            </w:r>
            <w:r w:rsidRPr="009460ED">
              <w:rPr>
                <w:rFonts w:ascii="Times New Roman" w:hAnsi="Times New Roman"/>
                <w:sz w:val="24"/>
              </w:rPr>
              <w:t>0120</w:t>
            </w:r>
          </w:p>
        </w:tc>
        <w:tc>
          <w:tcPr>
            <w:tcW w:w="8204" w:type="dxa"/>
          </w:tcPr>
          <w:p w14:paraId="1BEC5316" w14:textId="77777777" w:rsidR="00C55547" w:rsidRPr="009460ED" w:rsidRDefault="00C55547" w:rsidP="00E10B85">
            <w:pPr>
              <w:rPr>
                <w:rStyle w:val="InstructionsTabelleberschrift"/>
                <w:rFonts w:ascii="Times New Roman" w:hAnsi="Times New Roman"/>
                <w:sz w:val="24"/>
              </w:rPr>
            </w:pPr>
            <w:r w:rsidRPr="009460ED">
              <w:rPr>
                <w:rStyle w:val="InstructionsTabelleberschrift"/>
                <w:rFonts w:ascii="Times New Roman" w:hAnsi="Times New Roman"/>
                <w:sz w:val="24"/>
              </w:rPr>
              <w:t>INÉ POZÍCIE KORELAČNÉHO OBCHODNÉHO PORTFÓLIA</w:t>
            </w:r>
          </w:p>
          <w:p w14:paraId="0D902ACE" w14:textId="77777777" w:rsidR="009460ED" w:rsidRDefault="00C55547" w:rsidP="00E10B85">
            <w:pPr>
              <w:rPr>
                <w:rFonts w:ascii="Times New Roman" w:hAnsi="Times New Roman"/>
                <w:sz w:val="24"/>
              </w:rPr>
            </w:pPr>
            <w:r w:rsidRPr="009460ED">
              <w:rPr>
                <w:rFonts w:ascii="Times New Roman" w:hAnsi="Times New Roman"/>
                <w:sz w:val="24"/>
              </w:rPr>
              <w:t>Zahrnuté sú tieto pozície</w:t>
            </w:r>
            <w:r w:rsidR="009460ED">
              <w:rPr>
                <w:rFonts w:ascii="Times New Roman" w:hAnsi="Times New Roman"/>
                <w:sz w:val="24"/>
              </w:rPr>
              <w:t>:</w:t>
            </w:r>
          </w:p>
          <w:p w14:paraId="22F89721" w14:textId="4C0F99E8" w:rsidR="00C55547" w:rsidRPr="009460ED" w:rsidRDefault="00C55547" w:rsidP="00E10B85">
            <w:pPr>
              <w:tabs>
                <w:tab w:val="left" w:pos="720"/>
              </w:tabs>
              <w:ind w:left="720" w:hanging="360"/>
              <w:rPr>
                <w:rFonts w:ascii="Times New Roman" w:hAnsi="Times New Roman"/>
                <w:sz w:val="24"/>
              </w:rPr>
            </w:pPr>
            <w:r w:rsidRPr="009460ED">
              <w:rPr>
                <w:rFonts w:ascii="Symbol" w:hAnsi="Symbol"/>
                <w:sz w:val="24"/>
              </w:rPr>
              <w:t></w:t>
            </w:r>
            <w:r w:rsidRPr="009460ED">
              <w:tab/>
            </w:r>
            <w:r w:rsidRPr="009460ED">
              <w:rPr>
                <w:rFonts w:ascii="Times New Roman" w:hAnsi="Times New Roman"/>
                <w:sz w:val="24"/>
              </w:rPr>
              <w:t>deriváty sekuritizačných expozícií, ktoré poskytujú pomerný podiel, ako aj pozície, ktorými sa hedžujú pozície korelačného obchodného portfólia;</w:t>
            </w:r>
          </w:p>
          <w:p w14:paraId="35CA9598" w14:textId="7E6FF6A7" w:rsidR="00C55547" w:rsidRPr="009460ED" w:rsidRDefault="00C55547" w:rsidP="00E10B85">
            <w:pPr>
              <w:tabs>
                <w:tab w:val="left" w:pos="720"/>
              </w:tabs>
              <w:ind w:left="720" w:hanging="360"/>
              <w:rPr>
                <w:rFonts w:ascii="Times New Roman" w:hAnsi="Times New Roman"/>
                <w:sz w:val="24"/>
              </w:rPr>
            </w:pPr>
            <w:r w:rsidRPr="009460ED">
              <w:rPr>
                <w:rFonts w:ascii="Symbol" w:hAnsi="Symbol"/>
                <w:sz w:val="24"/>
              </w:rPr>
              <w:lastRenderedPageBreak/>
              <w:t></w:t>
            </w:r>
            <w:r w:rsidRPr="009460ED">
              <w:tab/>
            </w:r>
            <w:r w:rsidRPr="009460ED">
              <w:rPr>
                <w:rFonts w:ascii="Times New Roman" w:hAnsi="Times New Roman"/>
                <w:sz w:val="24"/>
              </w:rPr>
              <w:t>pozície korelačného obchodného portfólia hedžované kreditnými derivátmi</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346 nariadenia (EÚ) </w:t>
            </w:r>
            <w:r w:rsidR="009460ED">
              <w:rPr>
                <w:rFonts w:ascii="Times New Roman" w:hAnsi="Times New Roman"/>
                <w:sz w:val="24"/>
              </w:rPr>
              <w:t>č. </w:t>
            </w:r>
            <w:r w:rsidRPr="009460ED">
              <w:rPr>
                <w:rFonts w:ascii="Times New Roman" w:hAnsi="Times New Roman"/>
                <w:sz w:val="24"/>
              </w:rPr>
              <w:t>575/2013;</w:t>
            </w:r>
          </w:p>
          <w:p w14:paraId="37D9C26F" w14:textId="15713073" w:rsidR="00C55547" w:rsidRPr="009460ED" w:rsidRDefault="00C55547" w:rsidP="005F3BBE">
            <w:pPr>
              <w:tabs>
                <w:tab w:val="left" w:pos="720"/>
              </w:tabs>
              <w:ind w:left="720" w:hanging="360"/>
              <w:rPr>
                <w:rFonts w:ascii="Times New Roman" w:hAnsi="Times New Roman"/>
                <w:sz w:val="24"/>
              </w:rPr>
            </w:pPr>
            <w:r w:rsidRPr="009460ED">
              <w:rPr>
                <w:rFonts w:ascii="Symbol" w:hAnsi="Symbol"/>
                <w:sz w:val="24"/>
              </w:rPr>
              <w:t></w:t>
            </w:r>
            <w:r w:rsidRPr="009460ED">
              <w:tab/>
            </w:r>
            <w:r w:rsidRPr="009460ED">
              <w:rPr>
                <w:rFonts w:ascii="Times New Roman" w:hAnsi="Times New Roman"/>
                <w:sz w:val="24"/>
              </w:rPr>
              <w:t xml:space="preserve">iné pozície, ktoré spĺňajú ustanovenia článku 338 ods. 3 nariadenia (EÚ) </w:t>
            </w:r>
            <w:r w:rsidR="009460ED">
              <w:rPr>
                <w:rFonts w:ascii="Times New Roman" w:hAnsi="Times New Roman"/>
                <w:sz w:val="24"/>
              </w:rPr>
              <w:t>č. </w:t>
            </w:r>
            <w:r w:rsidRPr="009460ED">
              <w:rPr>
                <w:rFonts w:ascii="Times New Roman" w:hAnsi="Times New Roman"/>
                <w:sz w:val="24"/>
              </w:rPr>
              <w:t>575/2013.</w:t>
            </w:r>
          </w:p>
        </w:tc>
      </w:tr>
    </w:tbl>
    <w:p w14:paraId="2FA40F1B"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p w14:paraId="43E44EE8" w14:textId="0E4FE0FF"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9460ED">
        <w:rPr>
          <w:rFonts w:ascii="Times New Roman" w:hAnsi="Times New Roman"/>
          <w:sz w:val="24"/>
          <w:u w:val="none"/>
        </w:rPr>
        <w:t>5.4.</w:t>
      </w:r>
      <w:r w:rsidRPr="00D92F63">
        <w:rPr>
          <w:u w:val="none"/>
        </w:rPr>
        <w:tab/>
      </w:r>
      <w:r w:rsidRPr="009460ED">
        <w:rPr>
          <w:rFonts w:ascii="Times New Roman" w:hAnsi="Times New Roman"/>
          <w:sz w:val="24"/>
        </w:rPr>
        <w:t>C 21.01 – Trhové riziko: zjednodušený štandardizovaný prístup pre pozičné riziko</w:t>
      </w:r>
      <w:r w:rsidR="009460ED">
        <w:rPr>
          <w:rFonts w:ascii="Times New Roman" w:hAnsi="Times New Roman"/>
          <w:sz w:val="24"/>
        </w:rPr>
        <w:t xml:space="preserve"> v </w:t>
      </w:r>
      <w:r w:rsidRPr="009460ED">
        <w:rPr>
          <w:rFonts w:ascii="Times New Roman" w:hAnsi="Times New Roman"/>
          <w:sz w:val="24"/>
        </w:rPr>
        <w:t>kapitálových cenných papieroch</w:t>
      </w:r>
      <w:bookmarkEnd w:id="82"/>
      <w:bookmarkEnd w:id="83"/>
      <w:bookmarkEnd w:id="84"/>
      <w:bookmarkEnd w:id="85"/>
      <w:bookmarkEnd w:id="86"/>
      <w:r w:rsidRPr="009460ED">
        <w:rPr>
          <w:rFonts w:ascii="Times New Roman" w:hAnsi="Times New Roman"/>
          <w:sz w:val="24"/>
        </w:rPr>
        <w:t xml:space="preserve"> (MKR SSA EQU)</w:t>
      </w:r>
      <w:bookmarkEnd w:id="87"/>
      <w:bookmarkEnd w:id="88"/>
    </w:p>
    <w:p w14:paraId="28B3FACA"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9460ED">
        <w:rPr>
          <w:rFonts w:ascii="Times New Roman" w:hAnsi="Times New Roman"/>
          <w:sz w:val="24"/>
          <w:u w:val="none"/>
        </w:rPr>
        <w:t>5.4.1.</w:t>
      </w:r>
      <w:r w:rsidRPr="00D92F63">
        <w:rPr>
          <w:u w:val="none"/>
        </w:rPr>
        <w:tab/>
      </w:r>
      <w:r w:rsidRPr="009460ED">
        <w:rPr>
          <w:rFonts w:ascii="Times New Roman" w:hAnsi="Times New Roman"/>
          <w:sz w:val="24"/>
        </w:rPr>
        <w:t>Všeobecné poznámky</w:t>
      </w:r>
      <w:bookmarkEnd w:id="89"/>
      <w:bookmarkEnd w:id="90"/>
      <w:bookmarkEnd w:id="91"/>
      <w:bookmarkEnd w:id="92"/>
      <w:bookmarkEnd w:id="93"/>
      <w:bookmarkEnd w:id="94"/>
      <w:bookmarkEnd w:id="95"/>
    </w:p>
    <w:p w14:paraId="1BA8EF6D" w14:textId="12F218DD" w:rsidR="000B0B09"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169</w:t>
      </w:r>
      <w:r w:rsidRPr="009460ED">
        <w:fldChar w:fldCharType="end"/>
      </w:r>
      <w:r w:rsidRPr="009460ED">
        <w:t>.</w:t>
      </w:r>
      <w:r w:rsidRPr="009460ED">
        <w:tab/>
      </w:r>
      <w:r w:rsidR="009460ED">
        <w:t xml:space="preserve"> V </w:t>
      </w:r>
      <w:r w:rsidRPr="009460ED">
        <w:t>tomto vzore sa požadujú informácie</w:t>
      </w:r>
      <w:r w:rsidR="009460ED">
        <w:t xml:space="preserve"> o </w:t>
      </w:r>
      <w:r w:rsidRPr="009460ED">
        <w:t>pozíciách</w:t>
      </w:r>
      <w:r w:rsidR="009460ED">
        <w:t xml:space="preserve"> a </w:t>
      </w:r>
      <w:r w:rsidRPr="009460ED">
        <w:t>zodpovedajúcich požiadavkách na vlastné zdroje pre pozičné riziko kapitálových cenných papierov vedených</w:t>
      </w:r>
      <w:r w:rsidR="009460ED">
        <w:t xml:space="preserve"> v </w:t>
      </w:r>
      <w:r w:rsidRPr="009460ED">
        <w:t>obchodnej knihe</w:t>
      </w:r>
      <w:r w:rsidR="009460ED">
        <w:t xml:space="preserve"> v </w:t>
      </w:r>
      <w:r w:rsidRPr="009460ED">
        <w:t>rámci štandardizovaného prístupu.</w:t>
      </w:r>
    </w:p>
    <w:p w14:paraId="3AF5EC7C" w14:textId="1CEA3059" w:rsidR="00B828CC"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170</w:t>
      </w:r>
      <w:r w:rsidRPr="009460ED">
        <w:fldChar w:fldCharType="end"/>
      </w:r>
      <w:r w:rsidRPr="009460ED">
        <w:t>.</w:t>
      </w:r>
      <w:r w:rsidRPr="009460ED">
        <w:tab/>
        <w:t xml:space="preserve"> Tento vzor sa vypĺňa osobitne pre „spolu“</w:t>
      </w:r>
      <w:r w:rsidR="009460ED">
        <w:t xml:space="preserve"> a </w:t>
      </w:r>
      <w:r w:rsidRPr="009460ED">
        <w:t>pre nemenný, vopred definovaný zoznam týchto trhov: Bulharsko, Česká republika, Dánsko, Egypt, Maďarsko, Island, Lichtenštajnsko, Nórsko, Poľsko, Rumunsko, Švédsko, Spojené kráľovstvo, Albánsko, Japonsko, bývalá Juhoslovanská republika Macedónsko, Ruská federácia, Srbsko, Švajčiarsko, Turecko, Ukrajina, USA, eurozóna</w:t>
      </w:r>
      <w:r w:rsidR="009460ED">
        <w:t xml:space="preserve"> a </w:t>
      </w:r>
      <w:r w:rsidRPr="009460ED">
        <w:t xml:space="preserve">jeden vzor pre všetky ostatné trhy. Na účely tejto požiadavky vykazovania sa pod pojmom „trh“ rozumie „krajina“ [s výnimkou krajín eurozóny, pozri delegované nariadenie Komisie (EÚ) </w:t>
      </w:r>
      <w:r w:rsidR="009460ED">
        <w:t>č. </w:t>
      </w:r>
      <w:r w:rsidRPr="009460ED">
        <w:t>525/2014</w:t>
      </w:r>
      <w:r w:rsidRPr="009460ED">
        <w:rPr>
          <w:rStyle w:val="FootnoteReference"/>
        </w:rPr>
        <w:footnoteReference w:id="2"/>
      </w:r>
      <w:r w:rsidRPr="009460ED">
        <w:t>].</w:t>
      </w:r>
    </w:p>
    <w:p w14:paraId="077E1A41" w14:textId="0A87F23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9460ED">
        <w:rPr>
          <w:rFonts w:ascii="Times New Roman" w:hAnsi="Times New Roman"/>
          <w:sz w:val="24"/>
          <w:u w:val="none"/>
        </w:rPr>
        <w:t>5.4.2.</w:t>
      </w:r>
      <w:r w:rsidRPr="00D92F63">
        <w:rPr>
          <w:u w:val="none"/>
        </w:rPr>
        <w:tab/>
      </w:r>
      <w:r w:rsidRPr="009460ED">
        <w:rPr>
          <w:rFonts w:ascii="Times New Roman" w:hAnsi="Times New Roman"/>
          <w:sz w:val="24"/>
        </w:rPr>
        <w:t>Pokyny týkajúce sa konkrétnych pozícií</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460ED" w14:paraId="2ADAFC61" w14:textId="77777777" w:rsidTr="00672D2A">
        <w:trPr>
          <w:trHeight w:val="626"/>
        </w:trPr>
        <w:tc>
          <w:tcPr>
            <w:tcW w:w="8862" w:type="dxa"/>
            <w:gridSpan w:val="2"/>
            <w:shd w:val="clear" w:color="auto" w:fill="CCCCCC"/>
          </w:tcPr>
          <w:p w14:paraId="0BC1F4DA"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Stĺpce</w:t>
            </w:r>
          </w:p>
        </w:tc>
      </w:tr>
      <w:tr w:rsidR="000B0B09" w:rsidRPr="009460ED" w14:paraId="1B6DCA2D" w14:textId="77777777" w:rsidTr="00672D2A">
        <w:tc>
          <w:tcPr>
            <w:tcW w:w="988" w:type="dxa"/>
          </w:tcPr>
          <w:p w14:paraId="2E10DD05"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0010 –⁠ 0020</w:t>
            </w:r>
          </w:p>
        </w:tc>
        <w:tc>
          <w:tcPr>
            <w:tcW w:w="7874" w:type="dxa"/>
          </w:tcPr>
          <w:p w14:paraId="57FBE31B" w14:textId="77777777" w:rsidR="000B0B09" w:rsidRPr="009460ED" w:rsidRDefault="000B0B09" w:rsidP="005F3BBE">
            <w:pPr>
              <w:autoSpaceDE w:val="0"/>
              <w:autoSpaceDN w:val="0"/>
              <w:adjustRightInd w:val="0"/>
              <w:rPr>
                <w:rFonts w:ascii="Times New Roman" w:hAnsi="Times New Roman"/>
                <w:b/>
                <w:bCs/>
                <w:sz w:val="24"/>
                <w:u w:val="single"/>
              </w:rPr>
            </w:pPr>
            <w:r w:rsidRPr="009460ED">
              <w:rPr>
                <w:rFonts w:ascii="Times New Roman" w:hAnsi="Times New Roman"/>
                <w:b/>
                <w:sz w:val="24"/>
                <w:u w:val="single"/>
              </w:rPr>
              <w:t>VŠETKY POZÍCIE (DLHÉ A KRÁTKE)</w:t>
            </w:r>
          </w:p>
          <w:p w14:paraId="1269186D" w14:textId="3C7192E9" w:rsidR="009460ED" w:rsidRDefault="000B0B09" w:rsidP="005F3BBE">
            <w:pPr>
              <w:autoSpaceDE w:val="0"/>
              <w:autoSpaceDN w:val="0"/>
              <w:adjustRightInd w:val="0"/>
              <w:spacing w:before="0"/>
              <w:rPr>
                <w:rFonts w:ascii="Times New Roman" w:hAnsi="Times New Roman"/>
                <w:sz w:val="24"/>
              </w:rPr>
            </w:pPr>
            <w:r w:rsidRPr="009460ED">
              <w:rPr>
                <w:rFonts w:ascii="Times New Roman" w:hAnsi="Times New Roman"/>
                <w:sz w:val="24"/>
              </w:rPr>
              <w:t>Článok 102</w:t>
            </w:r>
            <w:r w:rsidR="009460ED">
              <w:rPr>
                <w:rFonts w:ascii="Times New Roman" w:hAnsi="Times New Roman"/>
                <w:sz w:val="24"/>
              </w:rPr>
              <w:t xml:space="preserve"> a </w:t>
            </w:r>
            <w:r w:rsidRPr="009460ED">
              <w:rPr>
                <w:rFonts w:ascii="Times New Roman" w:hAnsi="Times New Roman"/>
                <w:sz w:val="24"/>
              </w:rPr>
              <w:t xml:space="preserve">článok 105 ods. 1 nariadenia (EÚ) </w:t>
            </w:r>
            <w:r w:rsidR="009460ED">
              <w:rPr>
                <w:rFonts w:ascii="Times New Roman" w:hAnsi="Times New Roman"/>
                <w:sz w:val="24"/>
              </w:rPr>
              <w:t>č. </w:t>
            </w:r>
            <w:r w:rsidRPr="009460ED">
              <w:rPr>
                <w:rFonts w:ascii="Times New Roman" w:hAnsi="Times New Roman"/>
                <w:sz w:val="24"/>
              </w:rPr>
              <w:t>575/2013</w:t>
            </w:r>
          </w:p>
          <w:p w14:paraId="59EE061F" w14:textId="4FFFCBC7" w:rsidR="000B0B09" w:rsidRPr="009460ED" w:rsidRDefault="000B0B09" w:rsidP="00E64BFE">
            <w:pPr>
              <w:autoSpaceDE w:val="0"/>
              <w:autoSpaceDN w:val="0"/>
              <w:adjustRightInd w:val="0"/>
              <w:spacing w:before="0"/>
              <w:rPr>
                <w:rFonts w:ascii="Times New Roman" w:hAnsi="Times New Roman"/>
                <w:sz w:val="24"/>
              </w:rPr>
            </w:pPr>
            <w:r w:rsidRPr="009460ED">
              <w:rPr>
                <w:rFonts w:ascii="Times New Roman" w:hAnsi="Times New Roman"/>
                <w:sz w:val="24"/>
              </w:rPr>
              <w:t>Sú to hrubé pozície bez započítania nástrojov, ale bez pozícií</w:t>
            </w:r>
            <w:r w:rsidR="009460ED">
              <w:rPr>
                <w:rFonts w:ascii="Times New Roman" w:hAnsi="Times New Roman"/>
                <w:sz w:val="24"/>
              </w:rPr>
              <w:t xml:space="preserve"> z </w:t>
            </w:r>
            <w:r w:rsidRPr="009460ED">
              <w:rPr>
                <w:rFonts w:ascii="Times New Roman" w:hAnsi="Times New Roman"/>
                <w:sz w:val="24"/>
              </w:rPr>
              <w:t xml:space="preserve">upísania, ktoré sú upísané alebo podupísané tretími osobami podľa článku 345 ods. 1 prvého pododseku druhej vety nariadenia (EÚ) </w:t>
            </w:r>
            <w:r w:rsidR="009460ED">
              <w:rPr>
                <w:rFonts w:ascii="Times New Roman" w:hAnsi="Times New Roman"/>
                <w:sz w:val="24"/>
              </w:rPr>
              <w:t>č. </w:t>
            </w:r>
            <w:r w:rsidRPr="009460ED">
              <w:rPr>
                <w:rFonts w:ascii="Times New Roman" w:hAnsi="Times New Roman"/>
                <w:sz w:val="24"/>
              </w:rPr>
              <w:t xml:space="preserve">575/2013. </w:t>
            </w:r>
          </w:p>
        </w:tc>
      </w:tr>
      <w:tr w:rsidR="000B0B09" w:rsidRPr="009460ED" w14:paraId="518A8218" w14:textId="77777777" w:rsidTr="00672D2A">
        <w:tc>
          <w:tcPr>
            <w:tcW w:w="988" w:type="dxa"/>
          </w:tcPr>
          <w:p w14:paraId="5DF1DDF0"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0030 – 0040 </w:t>
            </w:r>
          </w:p>
        </w:tc>
        <w:tc>
          <w:tcPr>
            <w:tcW w:w="7874" w:type="dxa"/>
          </w:tcPr>
          <w:p w14:paraId="22DC25DE"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ČISTÉ POZÍCIE (DLHÉ A KRÁTKE)</w:t>
            </w:r>
          </w:p>
          <w:p w14:paraId="72A57BC7" w14:textId="6C570E74" w:rsidR="000B0B09" w:rsidRPr="009460ED" w:rsidRDefault="000B0B09" w:rsidP="005F3BBE">
            <w:pPr>
              <w:autoSpaceDE w:val="0"/>
              <w:autoSpaceDN w:val="0"/>
              <w:adjustRightInd w:val="0"/>
              <w:rPr>
                <w:rFonts w:ascii="Times New Roman" w:hAnsi="Times New Roman"/>
                <w:sz w:val="24"/>
              </w:rPr>
            </w:pPr>
            <w:r w:rsidRPr="009460ED">
              <w:rPr>
                <w:rFonts w:ascii="Times New Roman" w:hAnsi="Times New Roman"/>
                <w:sz w:val="24"/>
              </w:rPr>
              <w:t>Články 327, 329, 332, 341</w:t>
            </w:r>
            <w:r w:rsidR="009460ED">
              <w:rPr>
                <w:rFonts w:ascii="Times New Roman" w:hAnsi="Times New Roman"/>
                <w:sz w:val="24"/>
              </w:rPr>
              <w:t xml:space="preserve"> a </w:t>
            </w:r>
            <w:r w:rsidRPr="009460ED">
              <w:rPr>
                <w:rFonts w:ascii="Times New Roman" w:hAnsi="Times New Roman"/>
                <w:sz w:val="24"/>
              </w:rPr>
              <w:t xml:space="preserve">345 nariadenia (EÚ) </w:t>
            </w:r>
            <w:r w:rsidR="009460ED">
              <w:rPr>
                <w:rFonts w:ascii="Times New Roman" w:hAnsi="Times New Roman"/>
                <w:sz w:val="24"/>
              </w:rPr>
              <w:t>č. </w:t>
            </w:r>
            <w:r w:rsidRPr="009460ED">
              <w:rPr>
                <w:rFonts w:ascii="Times New Roman" w:hAnsi="Times New Roman"/>
                <w:sz w:val="24"/>
              </w:rPr>
              <w:t xml:space="preserve">575/2013 </w:t>
            </w:r>
          </w:p>
        </w:tc>
      </w:tr>
      <w:tr w:rsidR="000B0B09" w:rsidRPr="009460ED" w14:paraId="1ED40A34" w14:textId="77777777" w:rsidTr="00672D2A">
        <w:tc>
          <w:tcPr>
            <w:tcW w:w="988" w:type="dxa"/>
          </w:tcPr>
          <w:p w14:paraId="49ADB5D9"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w:t>
            </w:r>
          </w:p>
        </w:tc>
        <w:tc>
          <w:tcPr>
            <w:tcW w:w="7874" w:type="dxa"/>
          </w:tcPr>
          <w:p w14:paraId="28262B96" w14:textId="77777777" w:rsidR="000B0B09" w:rsidRPr="009460ED" w:rsidRDefault="000B0B09" w:rsidP="000B0B09">
            <w:pPr>
              <w:tabs>
                <w:tab w:val="left" w:pos="579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POZÍCIE, NA KTORÉ SA VZŤAHUJE KAPITÁLOVÁ POŽIADAVKA</w:t>
            </w:r>
          </w:p>
          <w:p w14:paraId="5B62E698" w14:textId="24CC8B4E" w:rsidR="000B0B09" w:rsidRPr="009460ED" w:rsidRDefault="000B0B09" w:rsidP="005F3BBE">
            <w:pPr>
              <w:autoSpaceDE w:val="0"/>
              <w:autoSpaceDN w:val="0"/>
              <w:adjustRightInd w:val="0"/>
              <w:spacing w:after="0"/>
              <w:rPr>
                <w:rFonts w:ascii="Times New Roman" w:hAnsi="Times New Roman"/>
                <w:sz w:val="24"/>
              </w:rPr>
            </w:pPr>
            <w:r w:rsidRPr="009460ED">
              <w:rPr>
                <w:rFonts w:ascii="Times New Roman" w:hAnsi="Times New Roman"/>
                <w:sz w:val="24"/>
              </w:rPr>
              <w:t>Čisté pozície, na ktoré sa podľa rôznych prístupov</w:t>
            </w:r>
            <w:r w:rsidR="009460ED">
              <w:rPr>
                <w:rFonts w:ascii="Times New Roman" w:hAnsi="Times New Roman"/>
                <w:sz w:val="24"/>
              </w:rPr>
              <w:t xml:space="preserve"> v </w:t>
            </w:r>
            <w:r w:rsidRPr="009460ED">
              <w:rPr>
                <w:rFonts w:ascii="Times New Roman" w:hAnsi="Times New Roman"/>
                <w:sz w:val="24"/>
              </w:rPr>
              <w:t xml:space="preserve">tretej časti hlave IV kapitole 2 nariadenia (EÚ) </w:t>
            </w:r>
            <w:r w:rsidR="009460ED">
              <w:rPr>
                <w:rFonts w:ascii="Times New Roman" w:hAnsi="Times New Roman"/>
                <w:sz w:val="24"/>
              </w:rPr>
              <w:t>č. </w:t>
            </w:r>
            <w:r w:rsidRPr="009460ED">
              <w:rPr>
                <w:rFonts w:ascii="Times New Roman" w:hAnsi="Times New Roman"/>
                <w:sz w:val="24"/>
              </w:rPr>
              <w:t xml:space="preserve">575/2013 vzťahuje kapitálová požiadavka. Kapitálová požiadavka sa počíta samostatne pre každý vnútroštátny trh. Do tohto stĺpca sa podľa článku 344 ods. 4 druhej vety nariadenia (EÚ) </w:t>
            </w:r>
            <w:r w:rsidR="009460ED">
              <w:rPr>
                <w:rFonts w:ascii="Times New Roman" w:hAnsi="Times New Roman"/>
                <w:sz w:val="24"/>
              </w:rPr>
              <w:t>č. </w:t>
            </w:r>
            <w:r w:rsidRPr="009460ED">
              <w:rPr>
                <w:rFonts w:ascii="Times New Roman" w:hAnsi="Times New Roman"/>
                <w:sz w:val="24"/>
              </w:rPr>
              <w:t>575/2013 nezahŕňajú pozície vo futures na akciový index.</w:t>
            </w:r>
          </w:p>
          <w:p w14:paraId="7C352B88"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57DD60D2" w14:textId="77777777" w:rsidTr="00672D2A">
        <w:tc>
          <w:tcPr>
            <w:tcW w:w="988" w:type="dxa"/>
          </w:tcPr>
          <w:p w14:paraId="479821DD"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0060</w:t>
            </w:r>
          </w:p>
        </w:tc>
        <w:tc>
          <w:tcPr>
            <w:tcW w:w="7874" w:type="dxa"/>
          </w:tcPr>
          <w:p w14:paraId="3258053C" w14:textId="679461BC"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POŽIADAVKY NA VLASTNÉ ZDROJE PRED UPLATNENÍM ŠKÁLOVACÍCH KOEFICIENTOV</w:t>
            </w:r>
          </w:p>
          <w:p w14:paraId="75CDA27D" w14:textId="2EC3EDCC" w:rsidR="000B0B09" w:rsidRPr="009460ED" w:rsidRDefault="000B0B09" w:rsidP="005F3BBE">
            <w:pPr>
              <w:autoSpaceDE w:val="0"/>
              <w:autoSpaceDN w:val="0"/>
              <w:adjustRightInd w:val="0"/>
              <w:spacing w:after="0"/>
              <w:rPr>
                <w:rFonts w:ascii="Times New Roman" w:hAnsi="Times New Roman"/>
                <w:sz w:val="24"/>
              </w:rPr>
            </w:pPr>
            <w:r w:rsidRPr="009460ED">
              <w:rPr>
                <w:rFonts w:ascii="Times New Roman" w:hAnsi="Times New Roman"/>
                <w:sz w:val="24"/>
              </w:rPr>
              <w:t>Požiadavky na vlastné zdroje pre všetky relevantné pozície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treťou časťou hlavou IV kapitolou 2 nariadenia (EÚ) </w:t>
            </w:r>
            <w:r w:rsidR="009460ED">
              <w:rPr>
                <w:rFonts w:ascii="Times New Roman" w:hAnsi="Times New Roman"/>
                <w:sz w:val="24"/>
              </w:rPr>
              <w:t>č. </w:t>
            </w:r>
            <w:r w:rsidRPr="009460ED">
              <w:rPr>
                <w:rFonts w:ascii="Times New Roman" w:hAnsi="Times New Roman"/>
                <w:sz w:val="24"/>
              </w:rPr>
              <w:t>575/2013 pred uplatnením škálovacích koeficientov stanovených</w:t>
            </w:r>
            <w:r w:rsidR="009460ED">
              <w:rPr>
                <w:rFonts w:ascii="Times New Roman" w:hAnsi="Times New Roman"/>
                <w:sz w:val="24"/>
              </w:rPr>
              <w:t xml:space="preserve"> v </w:t>
            </w:r>
            <w:r w:rsidRPr="009460ED">
              <w:rPr>
                <w:rFonts w:ascii="Times New Roman" w:hAnsi="Times New Roman"/>
                <w:sz w:val="24"/>
              </w:rPr>
              <w:t>článku 325 ods. 2 písm. a) bode ii) uvedeného nariadenia.</w:t>
            </w:r>
          </w:p>
          <w:p w14:paraId="6CDF917D"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9460ED" w14:paraId="62F4C373" w14:textId="77777777" w:rsidTr="00672D2A">
        <w:tc>
          <w:tcPr>
            <w:tcW w:w="988" w:type="dxa"/>
          </w:tcPr>
          <w:p w14:paraId="62D82E3B" w14:textId="1C5268CF"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w:t>
            </w:r>
          </w:p>
        </w:tc>
        <w:tc>
          <w:tcPr>
            <w:tcW w:w="7874" w:type="dxa"/>
          </w:tcPr>
          <w:p w14:paraId="1A727463"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RIZIKOVEJ EXPOZÍCIE</w:t>
            </w:r>
          </w:p>
          <w:p w14:paraId="372807D5" w14:textId="17BF0878" w:rsidR="009460ED" w:rsidRDefault="000B0B09" w:rsidP="005F3BBE">
            <w:pPr>
              <w:tabs>
                <w:tab w:val="left" w:pos="1665"/>
              </w:tabs>
              <w:autoSpaceDE w:val="0"/>
              <w:autoSpaceDN w:val="0"/>
              <w:adjustRightInd w:val="0"/>
              <w:spacing w:after="0"/>
              <w:rPr>
                <w:rFonts w:ascii="Times New Roman" w:hAnsi="Times New Roman"/>
                <w:sz w:val="24"/>
              </w:rPr>
            </w:pPr>
            <w:r w:rsidRPr="009460ED">
              <w:rPr>
                <w:rFonts w:ascii="Times New Roman" w:hAnsi="Times New Roman"/>
                <w:sz w:val="24"/>
              </w:rPr>
              <w:t xml:space="preserve">Článok 92 ods. 4 písm. b) bod i) nariadenia (EÚ) </w:t>
            </w:r>
            <w:r w:rsidR="009460ED">
              <w:rPr>
                <w:rFonts w:ascii="Times New Roman" w:hAnsi="Times New Roman"/>
                <w:sz w:val="24"/>
              </w:rPr>
              <w:t>č. </w:t>
            </w:r>
            <w:r w:rsidRPr="009460ED">
              <w:rPr>
                <w:rFonts w:ascii="Times New Roman" w:hAnsi="Times New Roman"/>
                <w:sz w:val="24"/>
              </w:rPr>
              <w:t>575/2013</w:t>
            </w:r>
          </w:p>
          <w:p w14:paraId="5D42B3B3" w14:textId="28AFC3BD" w:rsidR="000B0B09" w:rsidRPr="009460ED" w:rsidRDefault="000B0B09" w:rsidP="00B828CC">
            <w:pPr>
              <w:tabs>
                <w:tab w:val="left" w:pos="1665"/>
              </w:tabs>
              <w:autoSpaceDE w:val="0"/>
              <w:autoSpaceDN w:val="0"/>
              <w:adjustRightInd w:val="0"/>
              <w:rPr>
                <w:rFonts w:ascii="Times New Roman" w:hAnsi="Times New Roman"/>
                <w:b/>
                <w:bCs/>
                <w:sz w:val="24"/>
                <w:u w:val="single"/>
              </w:rPr>
            </w:pPr>
            <w:r w:rsidRPr="009460ED">
              <w:rPr>
                <w:rFonts w:ascii="Times New Roman" w:hAnsi="Times New Roman"/>
                <w:sz w:val="24"/>
              </w:rPr>
              <w:t>Výsledok vynásobenia požiadaviek na vlastné zdroje koeficientom 12,5</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92 ods. 6 písm. b) nariadenia (EÚ) </w:t>
            </w:r>
            <w:r w:rsidR="009460ED">
              <w:rPr>
                <w:rFonts w:ascii="Times New Roman" w:hAnsi="Times New Roman"/>
                <w:sz w:val="24"/>
              </w:rPr>
              <w:t>č. </w:t>
            </w:r>
            <w:r w:rsidRPr="009460ED">
              <w:rPr>
                <w:rFonts w:ascii="Times New Roman" w:hAnsi="Times New Roman"/>
                <w:sz w:val="24"/>
              </w:rPr>
              <w:t>575/2013, ako aj škálovacím koeficientom</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325 ods. 2 písm. a) bodom ii) uvedeného nariadenia</w:t>
            </w:r>
          </w:p>
        </w:tc>
      </w:tr>
    </w:tbl>
    <w:p w14:paraId="62FB026B"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0B0B09" w:rsidRPr="009460ED" w14:paraId="4775591D" w14:textId="77777777" w:rsidTr="00672D2A">
        <w:trPr>
          <w:trHeight w:val="662"/>
        </w:trPr>
        <w:tc>
          <w:tcPr>
            <w:tcW w:w="9212" w:type="dxa"/>
            <w:gridSpan w:val="2"/>
            <w:shd w:val="clear" w:color="auto" w:fill="CCCCCC"/>
          </w:tcPr>
          <w:p w14:paraId="5298B570"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Riadky</w:t>
            </w:r>
          </w:p>
        </w:tc>
      </w:tr>
      <w:tr w:rsidR="000B0B09" w:rsidRPr="009460ED" w14:paraId="7546B05C" w14:textId="77777777" w:rsidTr="00672D2A">
        <w:tc>
          <w:tcPr>
            <w:tcW w:w="1008" w:type="dxa"/>
          </w:tcPr>
          <w:p w14:paraId="7BE875B0"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0010 –⁠ 0130</w:t>
            </w:r>
          </w:p>
        </w:tc>
        <w:tc>
          <w:tcPr>
            <w:tcW w:w="8204" w:type="dxa"/>
          </w:tcPr>
          <w:p w14:paraId="1FF7DE12" w14:textId="57D25838"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KAPITÁLOVÉ CENNÉ PAPIERE</w:t>
            </w:r>
            <w:r w:rsidR="009460ED">
              <w:rPr>
                <w:rFonts w:ascii="Times New Roman" w:hAnsi="Times New Roman"/>
                <w:b/>
                <w:sz w:val="24"/>
                <w:u w:val="single"/>
              </w:rPr>
              <w:t xml:space="preserve"> V </w:t>
            </w:r>
            <w:r w:rsidRPr="009460ED">
              <w:rPr>
                <w:rFonts w:ascii="Times New Roman" w:hAnsi="Times New Roman"/>
                <w:b/>
                <w:sz w:val="24"/>
                <w:u w:val="single"/>
              </w:rPr>
              <w:t>OBCHODNEJ KNIHE</w:t>
            </w:r>
          </w:p>
          <w:p w14:paraId="030F1935" w14:textId="462147DB" w:rsidR="000B0B09" w:rsidRPr="009460ED" w:rsidRDefault="000B0B09" w:rsidP="007062FD">
            <w:pPr>
              <w:tabs>
                <w:tab w:val="left" w:pos="1665"/>
              </w:tabs>
              <w:autoSpaceDE w:val="0"/>
              <w:autoSpaceDN w:val="0"/>
              <w:adjustRightInd w:val="0"/>
              <w:rPr>
                <w:rFonts w:ascii="Times New Roman" w:hAnsi="Times New Roman"/>
                <w:sz w:val="24"/>
              </w:rPr>
            </w:pPr>
            <w:r w:rsidRPr="009460ED">
              <w:rPr>
                <w:rFonts w:ascii="Times New Roman" w:hAnsi="Times New Roman"/>
                <w:sz w:val="24"/>
              </w:rPr>
              <w:t xml:space="preserve">Požiadavky na vlastné zdroje pre pozičné riziko podľa článku 92 ods. 4 písm. b) bodu i)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tretej časti hlavy IV kapitoly 2 oddielu 3 uvedeného nariadenia.</w:t>
            </w:r>
          </w:p>
        </w:tc>
      </w:tr>
      <w:tr w:rsidR="000B0B09" w:rsidRPr="009460ED" w14:paraId="06FCC7F1" w14:textId="77777777" w:rsidTr="00672D2A">
        <w:tc>
          <w:tcPr>
            <w:tcW w:w="1008" w:type="dxa"/>
          </w:tcPr>
          <w:p w14:paraId="33E8BCC6"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0020 – 0040</w:t>
            </w:r>
          </w:p>
        </w:tc>
        <w:tc>
          <w:tcPr>
            <w:tcW w:w="8204" w:type="dxa"/>
          </w:tcPr>
          <w:p w14:paraId="029ED25F"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VŠEOBECNÉ RIZIKO</w:t>
            </w:r>
          </w:p>
          <w:p w14:paraId="7D121258" w14:textId="5BC0C2D0" w:rsidR="009460ED" w:rsidRDefault="000B0B09" w:rsidP="005F3BBE">
            <w:pPr>
              <w:autoSpaceDE w:val="0"/>
              <w:autoSpaceDN w:val="0"/>
              <w:adjustRightInd w:val="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 xml:space="preserve">kapitálových cenných papieroch, ktoré podliehajú všeobecnému riziku [článok 343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ich zodpovedajúca požiadavka na vlastné zdroje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treťou časťou hlavou IV kapitolou 2 oddielom 3 uvedeného nariadenia</w:t>
            </w:r>
            <w:r w:rsidR="009460ED">
              <w:rPr>
                <w:rFonts w:ascii="Times New Roman" w:hAnsi="Times New Roman"/>
                <w:sz w:val="24"/>
              </w:rPr>
              <w:t>.</w:t>
            </w:r>
          </w:p>
          <w:p w14:paraId="729400AD" w14:textId="361920F4" w:rsidR="001E0C80" w:rsidRPr="009460ED" w:rsidRDefault="000B0B09" w:rsidP="005F3BBE">
            <w:pPr>
              <w:autoSpaceDE w:val="0"/>
              <w:autoSpaceDN w:val="0"/>
              <w:adjustRightInd w:val="0"/>
              <w:spacing w:before="0"/>
              <w:rPr>
                <w:rFonts w:ascii="Times New Roman" w:hAnsi="Times New Roman"/>
                <w:sz w:val="24"/>
              </w:rPr>
            </w:pPr>
            <w:r w:rsidRPr="009460ED">
              <w:rPr>
                <w:rFonts w:ascii="Times New Roman" w:hAnsi="Times New Roman"/>
                <w:sz w:val="24"/>
              </w:rPr>
              <w:t>Obidve rozčlenenia (riadky 0021/0022 aj riadky 0030/0040) sú rozčlenenia týkajúce sa všetkých pozícií podliehajúcich všeobecnému riziku.</w:t>
            </w:r>
          </w:p>
          <w:p w14:paraId="4E62050B" w14:textId="4236950A" w:rsidR="009460ED" w:rsidRDefault="000B0B09">
            <w:pPr>
              <w:autoSpaceDE w:val="0"/>
              <w:autoSpaceDN w:val="0"/>
              <w:adjustRightInd w:val="0"/>
              <w:spacing w:before="0" w:after="0"/>
              <w:rPr>
                <w:rFonts w:ascii="Times New Roman" w:hAnsi="Times New Roman"/>
                <w:sz w:val="24"/>
              </w:rPr>
            </w:pPr>
            <w:r w:rsidRPr="009460ED">
              <w:rPr>
                <w:rFonts w:ascii="Times New Roman" w:hAnsi="Times New Roman"/>
                <w:sz w:val="24"/>
              </w:rPr>
              <w:t>V riadkoch 0021</w:t>
            </w:r>
            <w:r w:rsidR="009460ED">
              <w:rPr>
                <w:rFonts w:ascii="Times New Roman" w:hAnsi="Times New Roman"/>
                <w:sz w:val="24"/>
              </w:rPr>
              <w:t xml:space="preserve"> a </w:t>
            </w:r>
            <w:r w:rsidRPr="009460ED">
              <w:rPr>
                <w:rFonts w:ascii="Times New Roman" w:hAnsi="Times New Roman"/>
                <w:sz w:val="24"/>
              </w:rPr>
              <w:t>0022 sa vyžadujú informácie</w:t>
            </w:r>
            <w:r w:rsidR="009460ED">
              <w:rPr>
                <w:rFonts w:ascii="Times New Roman" w:hAnsi="Times New Roman"/>
                <w:sz w:val="24"/>
              </w:rPr>
              <w:t xml:space="preserve"> o </w:t>
            </w:r>
            <w:r w:rsidRPr="009460ED">
              <w:rPr>
                <w:rFonts w:ascii="Times New Roman" w:hAnsi="Times New Roman"/>
                <w:sz w:val="24"/>
              </w:rPr>
              <w:t>rozčlenení podľa nástrojov</w:t>
            </w:r>
            <w:r w:rsidR="009460ED">
              <w:rPr>
                <w:rFonts w:ascii="Times New Roman" w:hAnsi="Times New Roman"/>
                <w:sz w:val="24"/>
              </w:rPr>
              <w:t>.</w:t>
            </w:r>
          </w:p>
          <w:p w14:paraId="75FD06DA" w14:textId="014269D8" w:rsidR="000B0B09" w:rsidRPr="009460ED" w:rsidRDefault="000B0B09" w:rsidP="00B828CC">
            <w:pPr>
              <w:tabs>
                <w:tab w:val="left" w:pos="1665"/>
              </w:tabs>
              <w:autoSpaceDE w:val="0"/>
              <w:autoSpaceDN w:val="0"/>
              <w:adjustRightInd w:val="0"/>
              <w:rPr>
                <w:rFonts w:ascii="Times New Roman" w:hAnsi="Times New Roman"/>
                <w:sz w:val="24"/>
              </w:rPr>
            </w:pPr>
            <w:r w:rsidRPr="009460ED">
              <w:rPr>
                <w:rFonts w:ascii="Times New Roman" w:hAnsi="Times New Roman"/>
                <w:sz w:val="24"/>
              </w:rPr>
              <w:t>Ako základ na výpočet požiadaviek na vlastné zdroje sa používa len rozčlenenie</w:t>
            </w:r>
            <w:r w:rsidR="009460ED">
              <w:rPr>
                <w:rFonts w:ascii="Times New Roman" w:hAnsi="Times New Roman"/>
                <w:sz w:val="24"/>
              </w:rPr>
              <w:t xml:space="preserve"> v </w:t>
            </w:r>
            <w:r w:rsidRPr="009460ED">
              <w:rPr>
                <w:rFonts w:ascii="Times New Roman" w:hAnsi="Times New Roman"/>
                <w:sz w:val="24"/>
              </w:rPr>
              <w:t>riadkoch 0030</w:t>
            </w:r>
            <w:r w:rsidR="009460ED">
              <w:rPr>
                <w:rFonts w:ascii="Times New Roman" w:hAnsi="Times New Roman"/>
                <w:sz w:val="24"/>
              </w:rPr>
              <w:t xml:space="preserve"> a </w:t>
            </w:r>
            <w:r w:rsidRPr="009460ED">
              <w:rPr>
                <w:rFonts w:ascii="Times New Roman" w:hAnsi="Times New Roman"/>
                <w:sz w:val="24"/>
              </w:rPr>
              <w:t>0040.</w:t>
            </w:r>
          </w:p>
        </w:tc>
      </w:tr>
      <w:tr w:rsidR="000B0B09" w:rsidRPr="009460ED" w14:paraId="7E2E7066" w14:textId="77777777" w:rsidTr="00672D2A">
        <w:tc>
          <w:tcPr>
            <w:tcW w:w="1008" w:type="dxa"/>
          </w:tcPr>
          <w:p w14:paraId="2A8F2E03"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0021</w:t>
            </w:r>
          </w:p>
        </w:tc>
        <w:tc>
          <w:tcPr>
            <w:tcW w:w="8204" w:type="dxa"/>
          </w:tcPr>
          <w:p w14:paraId="51E4EB2D" w14:textId="77777777" w:rsidR="000B0B09" w:rsidRPr="009460ED" w:rsidRDefault="000B0B09" w:rsidP="000B0B09">
            <w:pPr>
              <w:autoSpaceDE w:val="0"/>
              <w:autoSpaceDN w:val="0"/>
              <w:adjustRightInd w:val="0"/>
              <w:spacing w:before="0" w:after="0"/>
              <w:rPr>
                <w:rFonts w:ascii="Times New Roman" w:hAnsi="Times New Roman"/>
                <w:b/>
                <w:sz w:val="24"/>
                <w:u w:val="single"/>
              </w:rPr>
            </w:pPr>
            <w:r w:rsidRPr="009460ED">
              <w:rPr>
                <w:rFonts w:ascii="Times New Roman" w:hAnsi="Times New Roman"/>
                <w:b/>
                <w:sz w:val="24"/>
                <w:u w:val="single"/>
              </w:rPr>
              <w:t>Deriváty</w:t>
            </w:r>
          </w:p>
          <w:p w14:paraId="561EFF21" w14:textId="1C86CBC7" w:rsidR="000B0B09" w:rsidRPr="009460ED" w:rsidRDefault="000B0B09" w:rsidP="005F3BBE">
            <w:pPr>
              <w:autoSpaceDE w:val="0"/>
              <w:autoSpaceDN w:val="0"/>
              <w:adjustRightInd w:val="0"/>
              <w:rPr>
                <w:rFonts w:ascii="Times New Roman" w:hAnsi="Times New Roman"/>
                <w:b/>
                <w:bCs/>
                <w:sz w:val="24"/>
                <w:u w:val="single"/>
              </w:rPr>
            </w:pPr>
            <w:r w:rsidRPr="009460ED">
              <w:rPr>
                <w:rFonts w:ascii="Times New Roman" w:hAnsi="Times New Roman"/>
                <w:sz w:val="24"/>
              </w:rPr>
              <w:t>Deriváty zahrnuté vo výpočte akciového rizika pozícií</w:t>
            </w:r>
            <w:r w:rsidR="009460ED">
              <w:rPr>
                <w:rFonts w:ascii="Times New Roman" w:hAnsi="Times New Roman"/>
                <w:sz w:val="24"/>
              </w:rPr>
              <w:t xml:space="preserve"> v </w:t>
            </w:r>
            <w:r w:rsidRPr="009460ED">
              <w:rPr>
                <w:rFonts w:ascii="Times New Roman" w:hAnsi="Times New Roman"/>
                <w:sz w:val="24"/>
              </w:rPr>
              <w:t>obchodnej knihe so zohľadnením článkov 329</w:t>
            </w:r>
            <w:r w:rsidR="009460ED">
              <w:rPr>
                <w:rFonts w:ascii="Times New Roman" w:hAnsi="Times New Roman"/>
                <w:sz w:val="24"/>
              </w:rPr>
              <w:t xml:space="preserve"> a </w:t>
            </w:r>
            <w:r w:rsidRPr="009460ED">
              <w:rPr>
                <w:rFonts w:ascii="Times New Roman" w:hAnsi="Times New Roman"/>
                <w:sz w:val="24"/>
              </w:rPr>
              <w:t xml:space="preserve">332 nariadenia (EÚ) </w:t>
            </w:r>
            <w:r w:rsidR="009460ED">
              <w:rPr>
                <w:rFonts w:ascii="Times New Roman" w:hAnsi="Times New Roman"/>
                <w:sz w:val="24"/>
              </w:rPr>
              <w:t>č. </w:t>
            </w:r>
            <w:r w:rsidRPr="009460ED">
              <w:rPr>
                <w:rFonts w:ascii="Times New Roman" w:hAnsi="Times New Roman"/>
                <w:sz w:val="24"/>
              </w:rPr>
              <w:t>575/2013, ak sú uplatniteľné.</w:t>
            </w:r>
          </w:p>
        </w:tc>
      </w:tr>
      <w:tr w:rsidR="000B0B09" w:rsidRPr="009460ED" w14:paraId="70CC2A6A" w14:textId="77777777" w:rsidTr="00672D2A">
        <w:tc>
          <w:tcPr>
            <w:tcW w:w="1008" w:type="dxa"/>
          </w:tcPr>
          <w:p w14:paraId="569AE9F8"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0022</w:t>
            </w:r>
          </w:p>
        </w:tc>
        <w:tc>
          <w:tcPr>
            <w:tcW w:w="8204" w:type="dxa"/>
          </w:tcPr>
          <w:p w14:paraId="100EC51C" w14:textId="07DDB14F" w:rsidR="000B0B09" w:rsidRPr="009460ED" w:rsidRDefault="000B0B09" w:rsidP="000B0B09">
            <w:pPr>
              <w:autoSpaceDE w:val="0"/>
              <w:autoSpaceDN w:val="0"/>
              <w:adjustRightInd w:val="0"/>
              <w:spacing w:before="0" w:after="0"/>
              <w:rPr>
                <w:rFonts w:ascii="Times New Roman" w:hAnsi="Times New Roman"/>
                <w:b/>
                <w:sz w:val="24"/>
                <w:u w:val="single"/>
              </w:rPr>
            </w:pPr>
            <w:r w:rsidRPr="009460ED">
              <w:rPr>
                <w:rFonts w:ascii="Times New Roman" w:hAnsi="Times New Roman"/>
                <w:b/>
                <w:sz w:val="24"/>
                <w:u w:val="single"/>
              </w:rPr>
              <w:t>Ostatné aktíva</w:t>
            </w:r>
            <w:r w:rsidR="009460ED">
              <w:rPr>
                <w:rFonts w:ascii="Times New Roman" w:hAnsi="Times New Roman"/>
                <w:b/>
                <w:sz w:val="24"/>
                <w:u w:val="single"/>
              </w:rPr>
              <w:t xml:space="preserve"> a </w:t>
            </w:r>
            <w:r w:rsidRPr="009460ED">
              <w:rPr>
                <w:rFonts w:ascii="Times New Roman" w:hAnsi="Times New Roman"/>
                <w:b/>
                <w:sz w:val="24"/>
                <w:u w:val="single"/>
              </w:rPr>
              <w:t>záväzky</w:t>
            </w:r>
          </w:p>
          <w:p w14:paraId="21AC79DF" w14:textId="706BD419" w:rsidR="000B0B09" w:rsidRPr="009460ED" w:rsidRDefault="000B0B09" w:rsidP="005F3BBE">
            <w:pPr>
              <w:autoSpaceDE w:val="0"/>
              <w:autoSpaceDN w:val="0"/>
              <w:adjustRightInd w:val="0"/>
              <w:rPr>
                <w:rFonts w:ascii="Times New Roman" w:hAnsi="Times New Roman"/>
                <w:b/>
                <w:bCs/>
                <w:sz w:val="24"/>
                <w:u w:val="single"/>
              </w:rPr>
            </w:pPr>
            <w:r w:rsidRPr="009460ED">
              <w:rPr>
                <w:rFonts w:ascii="Times New Roman" w:hAnsi="Times New Roman"/>
                <w:sz w:val="24"/>
              </w:rPr>
              <w:t>Nástroje iné než deriváty zahrnuté vo výpočte akciového rizika pozícií</w:t>
            </w:r>
            <w:r w:rsidR="009460ED">
              <w:rPr>
                <w:rFonts w:ascii="Times New Roman" w:hAnsi="Times New Roman"/>
                <w:sz w:val="24"/>
              </w:rPr>
              <w:t xml:space="preserve"> v </w:t>
            </w:r>
            <w:r w:rsidRPr="009460ED">
              <w:rPr>
                <w:rFonts w:ascii="Times New Roman" w:hAnsi="Times New Roman"/>
                <w:sz w:val="24"/>
              </w:rPr>
              <w:t xml:space="preserve">obchodnej knihe. </w:t>
            </w:r>
          </w:p>
        </w:tc>
      </w:tr>
      <w:tr w:rsidR="000B0B09" w:rsidRPr="009460ED" w14:paraId="2ECBC519" w14:textId="77777777" w:rsidTr="00672D2A">
        <w:tc>
          <w:tcPr>
            <w:tcW w:w="1008" w:type="dxa"/>
          </w:tcPr>
          <w:p w14:paraId="63840C82"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0030</w:t>
            </w:r>
          </w:p>
        </w:tc>
        <w:tc>
          <w:tcPr>
            <w:tcW w:w="8204" w:type="dxa"/>
          </w:tcPr>
          <w:p w14:paraId="5BE0B58F"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Značne diverzifikované futures na akciový index obchodované na burze, na ktoré sa uplatňuje osobitný prístup</w:t>
            </w:r>
          </w:p>
          <w:p w14:paraId="56A22316" w14:textId="2C9E16BC" w:rsidR="005C14B0" w:rsidRPr="009460ED" w:rsidRDefault="000B0B09" w:rsidP="00B828CC">
            <w:pPr>
              <w:tabs>
                <w:tab w:val="left" w:pos="1665"/>
              </w:tabs>
              <w:autoSpaceDE w:val="0"/>
              <w:autoSpaceDN w:val="0"/>
              <w:adjustRightInd w:val="0"/>
              <w:rPr>
                <w:rFonts w:ascii="Times New Roman" w:hAnsi="Times New Roman"/>
                <w:sz w:val="24"/>
              </w:rPr>
            </w:pPr>
            <w:r w:rsidRPr="009460ED">
              <w:rPr>
                <w:rFonts w:ascii="Times New Roman" w:hAnsi="Times New Roman"/>
                <w:sz w:val="24"/>
              </w:rPr>
              <w:lastRenderedPageBreak/>
              <w:t>Značne diverzifikované futures na akciový index obchodované na burze, na ktoré sa uplatňuje osobitný prístup</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vykonávacím nariadením Komisie (EÚ) </w:t>
            </w:r>
            <w:r w:rsidR="009460ED">
              <w:rPr>
                <w:rFonts w:ascii="Times New Roman" w:hAnsi="Times New Roman"/>
                <w:sz w:val="24"/>
              </w:rPr>
              <w:t>č. </w:t>
            </w:r>
            <w:r w:rsidRPr="009460ED">
              <w:rPr>
                <w:rFonts w:ascii="Times New Roman" w:hAnsi="Times New Roman"/>
                <w:sz w:val="24"/>
              </w:rPr>
              <w:t>945/2014</w:t>
            </w:r>
            <w:r w:rsidRPr="009460ED">
              <w:rPr>
                <w:rStyle w:val="FootnoteReference"/>
              </w:rPr>
              <w:footnoteReference w:id="3"/>
            </w:r>
            <w:r w:rsidRPr="009460ED">
              <w:rPr>
                <w:rFonts w:ascii="Times New Roman" w:hAnsi="Times New Roman"/>
                <w:sz w:val="24"/>
              </w:rPr>
              <w:t>.</w:t>
            </w:r>
          </w:p>
          <w:p w14:paraId="2528F1AA" w14:textId="7F08AD16" w:rsidR="000B0B09" w:rsidRPr="009460ED" w:rsidRDefault="000B0B09" w:rsidP="00B828CC">
            <w:pPr>
              <w:tabs>
                <w:tab w:val="left" w:pos="1665"/>
              </w:tabs>
              <w:autoSpaceDE w:val="0"/>
              <w:autoSpaceDN w:val="0"/>
              <w:adjustRightInd w:val="0"/>
              <w:rPr>
                <w:rFonts w:ascii="Times New Roman" w:hAnsi="Times New Roman"/>
                <w:b/>
                <w:bCs/>
                <w:sz w:val="24"/>
                <w:u w:val="single"/>
              </w:rPr>
            </w:pPr>
            <w:r w:rsidRPr="009460ED">
              <w:rPr>
                <w:rFonts w:ascii="Times New Roman" w:hAnsi="Times New Roman"/>
                <w:sz w:val="24"/>
              </w:rPr>
              <w:t>Uvedené pozície podliehajú len všeobecnému riziku,</w:t>
            </w:r>
            <w:r w:rsidR="009460ED">
              <w:rPr>
                <w:rFonts w:ascii="Times New Roman" w:hAnsi="Times New Roman"/>
                <w:sz w:val="24"/>
              </w:rPr>
              <w:t xml:space="preserve"> a </w:t>
            </w:r>
            <w:r w:rsidRPr="009460ED">
              <w:rPr>
                <w:rFonts w:ascii="Times New Roman" w:hAnsi="Times New Roman"/>
                <w:sz w:val="24"/>
              </w:rPr>
              <w:t>preto sa nesmú vykazovať</w:t>
            </w:r>
            <w:r w:rsidR="009460ED">
              <w:rPr>
                <w:rFonts w:ascii="Times New Roman" w:hAnsi="Times New Roman"/>
                <w:sz w:val="24"/>
              </w:rPr>
              <w:t xml:space="preserve"> v </w:t>
            </w:r>
            <w:r w:rsidRPr="009460ED">
              <w:rPr>
                <w:rFonts w:ascii="Times New Roman" w:hAnsi="Times New Roman"/>
                <w:sz w:val="24"/>
              </w:rPr>
              <w:t>riadku 0050.</w:t>
            </w:r>
          </w:p>
        </w:tc>
      </w:tr>
      <w:tr w:rsidR="000B0B09" w:rsidRPr="009460ED" w14:paraId="132F7A31" w14:textId="77777777" w:rsidTr="00672D2A">
        <w:tc>
          <w:tcPr>
            <w:tcW w:w="1008" w:type="dxa"/>
          </w:tcPr>
          <w:p w14:paraId="5A552EB7"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0040</w:t>
            </w:r>
          </w:p>
        </w:tc>
        <w:tc>
          <w:tcPr>
            <w:tcW w:w="8204" w:type="dxa"/>
          </w:tcPr>
          <w:p w14:paraId="10EE0C22"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Kapitálové cenné papiere iné než značne diverzifikované futures na akciový index obchodované na burze</w:t>
            </w:r>
          </w:p>
          <w:p w14:paraId="17542C2D" w14:textId="34A2ADC6" w:rsidR="000B0B09" w:rsidRPr="009460ED" w:rsidRDefault="000B0B09" w:rsidP="007062FD">
            <w:pPr>
              <w:autoSpaceDE w:val="0"/>
              <w:autoSpaceDN w:val="0"/>
              <w:adjustRightInd w:val="0"/>
              <w:rPr>
                <w:rFonts w:ascii="Times New Roman" w:hAnsi="Times New Roman"/>
                <w:sz w:val="24"/>
              </w:rPr>
            </w:pPr>
            <w:r w:rsidRPr="009460ED">
              <w:rPr>
                <w:rFonts w:ascii="Times New Roman" w:hAnsi="Times New Roman"/>
                <w:sz w:val="24"/>
              </w:rPr>
              <w:t>Iné pozície</w:t>
            </w:r>
            <w:r w:rsidR="009460ED">
              <w:rPr>
                <w:rFonts w:ascii="Times New Roman" w:hAnsi="Times New Roman"/>
                <w:sz w:val="24"/>
              </w:rPr>
              <w:t xml:space="preserve"> v </w:t>
            </w:r>
            <w:r w:rsidRPr="009460ED">
              <w:rPr>
                <w:rFonts w:ascii="Times New Roman" w:hAnsi="Times New Roman"/>
                <w:sz w:val="24"/>
              </w:rPr>
              <w:t>kapitálových cenných papieroch, ktoré podliehajú špecifickému riziku,</w:t>
            </w:r>
            <w:r w:rsidR="009460ED">
              <w:rPr>
                <w:rFonts w:ascii="Times New Roman" w:hAnsi="Times New Roman"/>
                <w:sz w:val="24"/>
              </w:rPr>
              <w:t xml:space="preserve"> a </w:t>
            </w:r>
            <w:r w:rsidRPr="009460ED">
              <w:rPr>
                <w:rFonts w:ascii="Times New Roman" w:hAnsi="Times New Roman"/>
                <w:sz w:val="24"/>
              </w:rPr>
              <w:t>zodpovedajúce požiadavky na vlastné zdroje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343 nariadenia (EÚ) </w:t>
            </w:r>
            <w:r w:rsidR="009460ED">
              <w:rPr>
                <w:rFonts w:ascii="Times New Roman" w:hAnsi="Times New Roman"/>
                <w:sz w:val="24"/>
              </w:rPr>
              <w:t>č. </w:t>
            </w:r>
            <w:r w:rsidRPr="009460ED">
              <w:rPr>
                <w:rFonts w:ascii="Times New Roman" w:hAnsi="Times New Roman"/>
                <w:sz w:val="24"/>
              </w:rPr>
              <w:t>575/2013 vrátane pozícií vo futures na akciový index,</w:t>
            </w:r>
            <w:r w:rsidR="009460ED">
              <w:rPr>
                <w:rFonts w:ascii="Times New Roman" w:hAnsi="Times New Roman"/>
                <w:sz w:val="24"/>
              </w:rPr>
              <w:t xml:space="preserve"> s </w:t>
            </w:r>
            <w:r w:rsidRPr="009460ED">
              <w:rPr>
                <w:rFonts w:ascii="Times New Roman" w:hAnsi="Times New Roman"/>
                <w:sz w:val="24"/>
              </w:rPr>
              <w:t>ktorými sa zaobchádza</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344 ods. 3 uvedeného nariadenia.</w:t>
            </w:r>
          </w:p>
        </w:tc>
      </w:tr>
      <w:tr w:rsidR="000B0B09" w:rsidRPr="009460ED" w14:paraId="10C7ACD9" w14:textId="77777777" w:rsidTr="00672D2A">
        <w:tc>
          <w:tcPr>
            <w:tcW w:w="1008" w:type="dxa"/>
          </w:tcPr>
          <w:p w14:paraId="1F6F53FD"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0050 </w:t>
            </w:r>
          </w:p>
        </w:tc>
        <w:tc>
          <w:tcPr>
            <w:tcW w:w="8204" w:type="dxa"/>
          </w:tcPr>
          <w:p w14:paraId="0CF5CE81"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ŠPECIFICKÉ RIZIKO</w:t>
            </w:r>
          </w:p>
          <w:p w14:paraId="4CFFEA2D" w14:textId="46246766" w:rsidR="000B0B09" w:rsidRPr="009460ED" w:rsidRDefault="000B0B09" w:rsidP="007062FD">
            <w:pPr>
              <w:autoSpaceDE w:val="0"/>
              <w:autoSpaceDN w:val="0"/>
              <w:adjustRightInd w:val="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kapitálových cenných papieroch, ktoré podliehajú špecifickému riziku,</w:t>
            </w:r>
            <w:r w:rsidR="009460ED">
              <w:rPr>
                <w:rFonts w:ascii="Times New Roman" w:hAnsi="Times New Roman"/>
                <w:sz w:val="24"/>
              </w:rPr>
              <w:t xml:space="preserve"> a </w:t>
            </w:r>
            <w:r w:rsidRPr="009460ED">
              <w:rPr>
                <w:rFonts w:ascii="Times New Roman" w:hAnsi="Times New Roman"/>
                <w:sz w:val="24"/>
              </w:rPr>
              <w:t>zodpovedajúca požiadavka na vlastné zdroje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342 nariadenia (EÚ) </w:t>
            </w:r>
            <w:r w:rsidR="009460ED">
              <w:rPr>
                <w:rFonts w:ascii="Times New Roman" w:hAnsi="Times New Roman"/>
                <w:sz w:val="24"/>
              </w:rPr>
              <w:t>č. </w:t>
            </w:r>
            <w:r w:rsidRPr="009460ED">
              <w:rPr>
                <w:rFonts w:ascii="Times New Roman" w:hAnsi="Times New Roman"/>
                <w:sz w:val="24"/>
              </w:rPr>
              <w:t>575/2013, okrem pozícií vo futures na akciový index,</w:t>
            </w:r>
            <w:r w:rsidR="009460ED">
              <w:rPr>
                <w:rFonts w:ascii="Times New Roman" w:hAnsi="Times New Roman"/>
                <w:sz w:val="24"/>
              </w:rPr>
              <w:t xml:space="preserve"> s </w:t>
            </w:r>
            <w:r w:rsidRPr="009460ED">
              <w:rPr>
                <w:rFonts w:ascii="Times New Roman" w:hAnsi="Times New Roman"/>
                <w:sz w:val="24"/>
              </w:rPr>
              <w:t>ktorými sa zaobchádza</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344 ods. 4 druhou vetou uvedeného nariadenia. </w:t>
            </w:r>
          </w:p>
        </w:tc>
      </w:tr>
      <w:tr w:rsidR="000B0B09" w:rsidRPr="009460ED" w14:paraId="63780725" w14:textId="77777777" w:rsidTr="00672D2A">
        <w:tc>
          <w:tcPr>
            <w:tcW w:w="1008" w:type="dxa"/>
          </w:tcPr>
          <w:p w14:paraId="573EB4E8"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0090 –⁠ 0130</w:t>
            </w:r>
          </w:p>
        </w:tc>
        <w:tc>
          <w:tcPr>
            <w:tcW w:w="8204" w:type="dxa"/>
          </w:tcPr>
          <w:p w14:paraId="1BAF0B57"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Style w:val="InstructionsTabelleberschrift"/>
                <w:rFonts w:ascii="Times New Roman" w:hAnsi="Times New Roman"/>
                <w:sz w:val="24"/>
              </w:rPr>
              <w:t>DODATOČNÉ POŽIADAVKY PRE OPCIE (RIZIKÁ INÉ NEŽ DELTA)</w:t>
            </w:r>
          </w:p>
          <w:p w14:paraId="355A3891" w14:textId="6D1EDB58" w:rsidR="009460ED" w:rsidRDefault="00F2521E" w:rsidP="00F2521E">
            <w:pPr>
              <w:autoSpaceDE w:val="0"/>
              <w:autoSpaceDN w:val="0"/>
              <w:adjustRightInd w:val="0"/>
              <w:rPr>
                <w:rFonts w:ascii="Times New Roman" w:hAnsi="Times New Roman"/>
                <w:sz w:val="24"/>
              </w:rPr>
            </w:pPr>
            <w:r w:rsidRPr="009460ED">
              <w:rPr>
                <w:rFonts w:ascii="Times New Roman" w:hAnsi="Times New Roman"/>
                <w:sz w:val="24"/>
              </w:rPr>
              <w:t>Článok 329 ods. 2</w:t>
            </w:r>
            <w:r w:rsidR="009460ED">
              <w:rPr>
                <w:rFonts w:ascii="Times New Roman" w:hAnsi="Times New Roman"/>
                <w:sz w:val="24"/>
              </w:rPr>
              <w:t xml:space="preserve"> a </w:t>
            </w:r>
            <w:r w:rsidRPr="009460ED">
              <w:rPr>
                <w:rFonts w:ascii="Times New Roman" w:hAnsi="Times New Roman"/>
                <w:sz w:val="24"/>
              </w:rPr>
              <w:t xml:space="preserve">3 nariadenia (EÚ) </w:t>
            </w:r>
            <w:r w:rsidR="009460ED">
              <w:rPr>
                <w:rFonts w:ascii="Times New Roman" w:hAnsi="Times New Roman"/>
                <w:sz w:val="24"/>
              </w:rPr>
              <w:t>č. </w:t>
            </w:r>
            <w:r w:rsidRPr="009460ED">
              <w:rPr>
                <w:rFonts w:ascii="Times New Roman" w:hAnsi="Times New Roman"/>
                <w:sz w:val="24"/>
              </w:rPr>
              <w:t>575/2013</w:t>
            </w:r>
          </w:p>
          <w:p w14:paraId="72C3FAC3" w14:textId="15C15803" w:rsidR="000B0B09" w:rsidRPr="009460ED" w:rsidRDefault="000B0B09">
            <w:pPr>
              <w:autoSpaceDE w:val="0"/>
              <w:autoSpaceDN w:val="0"/>
              <w:adjustRightInd w:val="0"/>
              <w:spacing w:before="0" w:after="0"/>
              <w:rPr>
                <w:rFonts w:ascii="Times New Roman" w:hAnsi="Times New Roman"/>
                <w:sz w:val="24"/>
              </w:rPr>
            </w:pPr>
            <w:r w:rsidRPr="009460ED">
              <w:rPr>
                <w:rFonts w:ascii="Times New Roman" w:hAnsi="Times New Roman"/>
                <w:sz w:val="24"/>
              </w:rPr>
              <w:t>Dodatočné požiadavky pre opcie, ktoré súvisia</w:t>
            </w:r>
            <w:r w:rsidR="009460ED">
              <w:rPr>
                <w:rFonts w:ascii="Times New Roman" w:hAnsi="Times New Roman"/>
                <w:sz w:val="24"/>
              </w:rPr>
              <w:t xml:space="preserve"> s </w:t>
            </w:r>
            <w:r w:rsidRPr="009460ED">
              <w:rPr>
                <w:rFonts w:ascii="Times New Roman" w:hAnsi="Times New Roman"/>
                <w:sz w:val="24"/>
              </w:rPr>
              <w:t>rizikami inými než delta, sa vykazujú</w:t>
            </w:r>
            <w:r w:rsidR="009460ED">
              <w:rPr>
                <w:rFonts w:ascii="Times New Roman" w:hAnsi="Times New Roman"/>
                <w:sz w:val="24"/>
              </w:rPr>
              <w:t xml:space="preserve"> v </w:t>
            </w:r>
            <w:r w:rsidRPr="009460ED">
              <w:rPr>
                <w:rFonts w:ascii="Times New Roman" w:hAnsi="Times New Roman"/>
                <w:sz w:val="24"/>
              </w:rPr>
              <w:t>metóde použitej na ich výpočet.</w:t>
            </w:r>
          </w:p>
        </w:tc>
      </w:tr>
    </w:tbl>
    <w:p w14:paraId="0EB6FD79" w14:textId="77777777" w:rsidR="000B0B09" w:rsidRPr="009460ED"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9460ED">
        <w:rPr>
          <w:rFonts w:ascii="Times New Roman" w:hAnsi="Times New Roman"/>
          <w:sz w:val="24"/>
          <w:u w:val="none"/>
        </w:rPr>
        <w:t>5.5.</w:t>
      </w:r>
      <w:r w:rsidRPr="00D92F63">
        <w:rPr>
          <w:u w:val="none"/>
        </w:rPr>
        <w:tab/>
      </w:r>
      <w:r w:rsidRPr="009460ED">
        <w:rPr>
          <w:rFonts w:ascii="Times New Roman" w:hAnsi="Times New Roman"/>
          <w:sz w:val="24"/>
        </w:rPr>
        <w:t>C 22.01 – Trhové riziko: zjednodušený štandardizovaný prístup pre devízové riziko</w:t>
      </w:r>
      <w:bookmarkEnd w:id="103"/>
      <w:bookmarkEnd w:id="104"/>
      <w:bookmarkEnd w:id="105"/>
      <w:bookmarkEnd w:id="106"/>
      <w:bookmarkEnd w:id="107"/>
      <w:r w:rsidRPr="009460ED">
        <w:rPr>
          <w:rFonts w:ascii="Times New Roman" w:hAnsi="Times New Roman"/>
          <w:sz w:val="24"/>
        </w:rPr>
        <w:t xml:space="preserve"> (MKR SSA FX)</w:t>
      </w:r>
      <w:bookmarkEnd w:id="108"/>
      <w:bookmarkEnd w:id="109"/>
    </w:p>
    <w:p w14:paraId="70FD2A29"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9460ED">
        <w:rPr>
          <w:rFonts w:ascii="Times New Roman" w:hAnsi="Times New Roman"/>
          <w:sz w:val="24"/>
          <w:u w:val="none"/>
        </w:rPr>
        <w:t>5.5.1.</w:t>
      </w:r>
      <w:r w:rsidRPr="00D92F63">
        <w:rPr>
          <w:u w:val="none"/>
        </w:rPr>
        <w:tab/>
      </w:r>
      <w:r w:rsidRPr="009460ED">
        <w:rPr>
          <w:rFonts w:ascii="Times New Roman" w:hAnsi="Times New Roman"/>
          <w:sz w:val="24"/>
        </w:rPr>
        <w:t>Všeobecné poznámky</w:t>
      </w:r>
      <w:bookmarkEnd w:id="110"/>
      <w:bookmarkEnd w:id="111"/>
      <w:bookmarkEnd w:id="112"/>
      <w:bookmarkEnd w:id="113"/>
      <w:bookmarkEnd w:id="114"/>
      <w:bookmarkEnd w:id="115"/>
      <w:bookmarkEnd w:id="116"/>
    </w:p>
    <w:p w14:paraId="3B4750B2" w14:textId="44504494" w:rsidR="00F71DF2"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171</w:t>
      </w:r>
      <w:r w:rsidRPr="009460ED">
        <w:fldChar w:fldCharType="end"/>
      </w:r>
      <w:r w:rsidRPr="009460ED">
        <w:t>. Inštitúcie vykazujú informácie</w:t>
      </w:r>
      <w:r w:rsidR="009460ED">
        <w:t xml:space="preserve"> o </w:t>
      </w:r>
      <w:r w:rsidRPr="009460ED">
        <w:t>pozíciách</w:t>
      </w:r>
      <w:r w:rsidR="009460ED">
        <w:t xml:space="preserve"> v </w:t>
      </w:r>
      <w:r w:rsidRPr="009460ED">
        <w:t>jednotlivých menách (vrátane meny vykazovania)</w:t>
      </w:r>
      <w:r w:rsidR="009460ED">
        <w:t xml:space="preserve"> a o </w:t>
      </w:r>
      <w:r w:rsidRPr="009460ED">
        <w:t>zodpovedajúcich požiadavkách na vlastné zdroje pre devízové riziko</w:t>
      </w:r>
      <w:r w:rsidR="009460ED">
        <w:t xml:space="preserve"> v </w:t>
      </w:r>
      <w:r w:rsidRPr="009460ED">
        <w:t>rámci štandardizovaného prístupu. Pozícia sa počíta pre každú menu (vrátane EUR), zlato</w:t>
      </w:r>
      <w:r w:rsidR="009460ED">
        <w:t xml:space="preserve"> a </w:t>
      </w:r>
      <w:r w:rsidRPr="009460ED">
        <w:t>pozície PKI.</w:t>
      </w:r>
    </w:p>
    <w:p w14:paraId="39EF826C" w14:textId="036493EF" w:rsidR="000B0B09"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172</w:t>
      </w:r>
      <w:r w:rsidRPr="009460ED">
        <w:fldChar w:fldCharType="end"/>
      </w:r>
      <w:r w:rsidRPr="009460ED">
        <w:t>.</w:t>
      </w:r>
      <w:r w:rsidRPr="009460ED">
        <w:tab/>
        <w:t xml:space="preserve"> Riadky 0100 až 0480 tohto vzoru sa vykazujú aj vtedy, keď sa od inštitúcií nevyžaduje, aby vypočítavali požiadavky na vlastné zdroje pre devízové riziko podľa článku 351 nariadenia (EÚ) </w:t>
      </w:r>
      <w:r w:rsidR="009460ED">
        <w:t>č. </w:t>
      </w:r>
      <w:r w:rsidRPr="009460ED">
        <w:t>575/2013.</w:t>
      </w:r>
      <w:r w:rsidR="009460ED">
        <w:t xml:space="preserve"> V </w:t>
      </w:r>
      <w:r w:rsidRPr="009460ED">
        <w:t>týchto doplňujúcich položkách sú zahrnuté všetky pozície</w:t>
      </w:r>
      <w:r w:rsidR="009460ED">
        <w:t xml:space="preserve"> v </w:t>
      </w:r>
      <w:r w:rsidRPr="009460ED">
        <w:t xml:space="preserve">mene vykazovania bez ohľadu na to, či sa berú do úvahy na účely článku 354 nariadenia (EÚ) </w:t>
      </w:r>
      <w:r w:rsidR="009460ED">
        <w:t>č. </w:t>
      </w:r>
      <w:r w:rsidRPr="009460ED">
        <w:t>575/2013. Riadky 0130 až 0480 doplňujúcich položiek vzoru sa vypĺňajú samostatne pre všetky meny členských štátov Únie, GBP, USD, CHF, JPY, RUB, TRY, AUD, CAD, RSD, ALL, UAH, MKD, EGP, ARS, BRL, MXN, HKD, ICK, TWD, NZD, NOK, SGD, KRW, CNY</w:t>
      </w:r>
      <w:r w:rsidR="009460ED">
        <w:t xml:space="preserve"> a </w:t>
      </w:r>
      <w:r w:rsidRPr="009460ED">
        <w:t>všetky ostatné meny.</w:t>
      </w:r>
    </w:p>
    <w:p w14:paraId="346B4732" w14:textId="273354B2"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9460ED">
        <w:rPr>
          <w:rFonts w:ascii="Times New Roman" w:hAnsi="Times New Roman"/>
          <w:sz w:val="24"/>
          <w:u w:val="none"/>
        </w:rPr>
        <w:lastRenderedPageBreak/>
        <w:t>5.5.2.</w:t>
      </w:r>
      <w:r w:rsidRPr="00D92F63">
        <w:rPr>
          <w:u w:val="none"/>
        </w:rPr>
        <w:tab/>
      </w:r>
      <w:r w:rsidRPr="009460ED">
        <w:rPr>
          <w:rFonts w:ascii="Times New Roman" w:hAnsi="Times New Roman"/>
          <w:sz w:val="24"/>
        </w:rPr>
        <w:t>Pokyny týkajúce sa konkrétnych pozícií</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460ED" w14:paraId="49DEFDC7" w14:textId="77777777" w:rsidTr="00672D2A">
        <w:trPr>
          <w:trHeight w:val="595"/>
        </w:trPr>
        <w:tc>
          <w:tcPr>
            <w:tcW w:w="8862" w:type="dxa"/>
            <w:gridSpan w:val="2"/>
            <w:shd w:val="clear" w:color="auto" w:fill="CCCCCC"/>
          </w:tcPr>
          <w:p w14:paraId="12971A77"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Stĺpce</w:t>
            </w:r>
          </w:p>
        </w:tc>
      </w:tr>
      <w:tr w:rsidR="000B0B09" w:rsidRPr="009460ED" w14:paraId="159B4B41" w14:textId="77777777" w:rsidTr="00672D2A">
        <w:tc>
          <w:tcPr>
            <w:tcW w:w="988" w:type="dxa"/>
          </w:tcPr>
          <w:p w14:paraId="0ABA9E21"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0020 –⁠ 0030</w:t>
            </w:r>
          </w:p>
        </w:tc>
        <w:tc>
          <w:tcPr>
            <w:tcW w:w="7874" w:type="dxa"/>
          </w:tcPr>
          <w:p w14:paraId="3450FB81"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VŠETKY POZÍCIE (DLHÉ A KRÁTKE)</w:t>
            </w:r>
          </w:p>
          <w:p w14:paraId="21CD6173" w14:textId="77777777" w:rsidR="000B0B09" w:rsidRPr="009460ED" w:rsidRDefault="000B0B09" w:rsidP="00283B5F">
            <w:pPr>
              <w:autoSpaceDE w:val="0"/>
              <w:autoSpaceDN w:val="0"/>
              <w:adjustRightInd w:val="0"/>
              <w:spacing w:before="0" w:after="0"/>
              <w:rPr>
                <w:rFonts w:ascii="Times New Roman" w:hAnsi="Times New Roman"/>
                <w:sz w:val="24"/>
                <w:lang w:eastAsia="nl-BE"/>
              </w:rPr>
            </w:pPr>
          </w:p>
          <w:p w14:paraId="5F204D98" w14:textId="47FF6CF0" w:rsidR="005C14B0" w:rsidRPr="009460ED" w:rsidRDefault="000B0B09" w:rsidP="00F2521E">
            <w:pPr>
              <w:autoSpaceDE w:val="0"/>
              <w:autoSpaceDN w:val="0"/>
              <w:adjustRightInd w:val="0"/>
              <w:spacing w:before="0"/>
              <w:rPr>
                <w:rFonts w:ascii="Times New Roman" w:hAnsi="Times New Roman"/>
                <w:sz w:val="24"/>
              </w:rPr>
            </w:pPr>
            <w:r w:rsidRPr="009460ED">
              <w:rPr>
                <w:rFonts w:ascii="Times New Roman" w:hAnsi="Times New Roman"/>
                <w:sz w:val="24"/>
              </w:rPr>
              <w:t>Hrubé pozície na základe aktív, súm, ktoré majú byť prijaté,</w:t>
            </w:r>
            <w:r w:rsidR="009460ED">
              <w:rPr>
                <w:rFonts w:ascii="Times New Roman" w:hAnsi="Times New Roman"/>
                <w:sz w:val="24"/>
              </w:rPr>
              <w:t xml:space="preserve"> a </w:t>
            </w:r>
            <w:r w:rsidRPr="009460ED">
              <w:rPr>
                <w:rFonts w:ascii="Times New Roman" w:hAnsi="Times New Roman"/>
                <w:sz w:val="24"/>
              </w:rPr>
              <w:t>podobných položiek uvedených</w:t>
            </w:r>
            <w:r w:rsidR="009460ED">
              <w:rPr>
                <w:rFonts w:ascii="Times New Roman" w:hAnsi="Times New Roman"/>
                <w:sz w:val="24"/>
              </w:rPr>
              <w:t xml:space="preserve"> v </w:t>
            </w:r>
            <w:r w:rsidRPr="009460ED">
              <w:rPr>
                <w:rFonts w:ascii="Times New Roman" w:hAnsi="Times New Roman"/>
                <w:sz w:val="24"/>
              </w:rPr>
              <w:t xml:space="preserve">článku 352 ods. 1 nariadenia (EÚ) </w:t>
            </w:r>
            <w:r w:rsidR="009460ED">
              <w:rPr>
                <w:rFonts w:ascii="Times New Roman" w:hAnsi="Times New Roman"/>
                <w:sz w:val="24"/>
              </w:rPr>
              <w:t>č. </w:t>
            </w:r>
            <w:r w:rsidRPr="009460ED">
              <w:rPr>
                <w:rFonts w:ascii="Times New Roman" w:hAnsi="Times New Roman"/>
                <w:sz w:val="24"/>
              </w:rPr>
              <w:t>575/2013.</w:t>
            </w:r>
          </w:p>
          <w:p w14:paraId="754DB1BB" w14:textId="66CD3198" w:rsidR="000B0B09" w:rsidRPr="009460ED" w:rsidRDefault="00BB22D4" w:rsidP="00D1690D">
            <w:pPr>
              <w:autoSpaceDE w:val="0"/>
              <w:autoSpaceDN w:val="0"/>
              <w:adjustRightInd w:val="0"/>
              <w:spacing w:before="0" w:after="0"/>
              <w:rPr>
                <w:rFonts w:ascii="Times New Roman" w:hAnsi="Times New Roman"/>
                <w:sz w:val="24"/>
              </w:rPr>
            </w:pPr>
            <w:r w:rsidRPr="009460ED">
              <w:rPr>
                <w:rFonts w:ascii="Times New Roman" w:hAnsi="Times New Roman"/>
                <w:sz w:val="24"/>
              </w:rPr>
              <w:t>V súlade</w:t>
            </w:r>
            <w:r w:rsidR="009460ED">
              <w:rPr>
                <w:rFonts w:ascii="Times New Roman" w:hAnsi="Times New Roman"/>
                <w:sz w:val="24"/>
              </w:rPr>
              <w:t xml:space="preserve"> s </w:t>
            </w:r>
            <w:r w:rsidRPr="009460ED">
              <w:rPr>
                <w:rFonts w:ascii="Times New Roman" w:hAnsi="Times New Roman"/>
                <w:sz w:val="24"/>
              </w:rPr>
              <w:t xml:space="preserve">článkom 352 ods. 2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pod podmienkou súhlasu príslušných orgánov sa pozície zaujaté</w:t>
            </w:r>
            <w:r w:rsidR="009460ED">
              <w:rPr>
                <w:rFonts w:ascii="Times New Roman" w:hAnsi="Times New Roman"/>
                <w:sz w:val="24"/>
              </w:rPr>
              <w:t xml:space="preserve"> s </w:t>
            </w:r>
            <w:r w:rsidRPr="009460ED">
              <w:rPr>
                <w:rFonts w:ascii="Times New Roman" w:hAnsi="Times New Roman"/>
                <w:sz w:val="24"/>
              </w:rPr>
              <w:t>cieľom hedžovať proti nepriaznivým účinkom výmenného kurzu na ich podiely podľa článku 92 ods. 1 uvedeného nariadenia</w:t>
            </w:r>
            <w:r w:rsidR="009460ED">
              <w:rPr>
                <w:rFonts w:ascii="Times New Roman" w:hAnsi="Times New Roman"/>
                <w:sz w:val="24"/>
              </w:rPr>
              <w:t xml:space="preserve"> a </w:t>
            </w:r>
            <w:r w:rsidRPr="009460ED">
              <w:rPr>
                <w:rFonts w:ascii="Times New Roman" w:hAnsi="Times New Roman"/>
                <w:sz w:val="24"/>
              </w:rPr>
              <w:t>pozície súvisiace</w:t>
            </w:r>
            <w:r w:rsidR="009460ED">
              <w:rPr>
                <w:rFonts w:ascii="Times New Roman" w:hAnsi="Times New Roman"/>
                <w:sz w:val="24"/>
              </w:rPr>
              <w:t xml:space="preserve"> s </w:t>
            </w:r>
            <w:r w:rsidRPr="009460ED">
              <w:rPr>
                <w:rFonts w:ascii="Times New Roman" w:hAnsi="Times New Roman"/>
                <w:sz w:val="24"/>
              </w:rPr>
              <w:t>položkami, ktoré už sú odpočítané vo výpočte vlastných zdrojov, nevykazujú.</w:t>
            </w:r>
          </w:p>
          <w:p w14:paraId="40A85A41"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tc>
      </w:tr>
      <w:tr w:rsidR="000B0B09" w:rsidRPr="009460ED" w14:paraId="5B6C2519" w14:textId="77777777" w:rsidTr="00672D2A">
        <w:tc>
          <w:tcPr>
            <w:tcW w:w="988" w:type="dxa"/>
          </w:tcPr>
          <w:p w14:paraId="01A2B5B6"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0040 –⁠ 0050</w:t>
            </w:r>
          </w:p>
        </w:tc>
        <w:tc>
          <w:tcPr>
            <w:tcW w:w="7874" w:type="dxa"/>
          </w:tcPr>
          <w:p w14:paraId="5A21CA54"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ČISTÉ POZÍCIE (DLHÉ A KRÁTKE)</w:t>
            </w:r>
          </w:p>
          <w:p w14:paraId="5D5BCFBB"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263D2EB9" w14:textId="095F0B60" w:rsidR="00283B5F" w:rsidRPr="009460ED" w:rsidRDefault="000B0B09" w:rsidP="00F2521E">
            <w:pPr>
              <w:autoSpaceDE w:val="0"/>
              <w:autoSpaceDN w:val="0"/>
              <w:adjustRightInd w:val="0"/>
              <w:spacing w:before="0"/>
              <w:rPr>
                <w:rFonts w:ascii="Times New Roman" w:hAnsi="Times New Roman"/>
                <w:sz w:val="24"/>
              </w:rPr>
            </w:pPr>
            <w:r w:rsidRPr="009460ED">
              <w:rPr>
                <w:rFonts w:ascii="Times New Roman" w:hAnsi="Times New Roman"/>
                <w:sz w:val="24"/>
              </w:rPr>
              <w:t>Článok 352 ods. 3, článok 352 ods. 4 prvé dve vety</w:t>
            </w:r>
            <w:r w:rsidR="009460ED">
              <w:rPr>
                <w:rFonts w:ascii="Times New Roman" w:hAnsi="Times New Roman"/>
                <w:sz w:val="24"/>
              </w:rPr>
              <w:t xml:space="preserve"> a </w:t>
            </w:r>
            <w:r w:rsidRPr="009460ED">
              <w:rPr>
                <w:rFonts w:ascii="Times New Roman" w:hAnsi="Times New Roman"/>
                <w:sz w:val="24"/>
              </w:rPr>
              <w:t xml:space="preserve">článok 353 nariadenia (EÚ) </w:t>
            </w:r>
            <w:r w:rsidR="009460ED">
              <w:rPr>
                <w:rFonts w:ascii="Times New Roman" w:hAnsi="Times New Roman"/>
                <w:sz w:val="24"/>
              </w:rPr>
              <w:t>č. </w:t>
            </w:r>
            <w:r w:rsidRPr="009460ED">
              <w:rPr>
                <w:rFonts w:ascii="Times New Roman" w:hAnsi="Times New Roman"/>
                <w:sz w:val="24"/>
              </w:rPr>
              <w:t>575/2013</w:t>
            </w:r>
          </w:p>
          <w:p w14:paraId="1436375E" w14:textId="3704D792"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Čisté pozície sa vypočítavajú podľa každej meny</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352 ods. 1 nariadenia (EÚ) </w:t>
            </w:r>
            <w:r w:rsidR="009460ED">
              <w:rPr>
                <w:rFonts w:ascii="Times New Roman" w:hAnsi="Times New Roman"/>
                <w:sz w:val="24"/>
              </w:rPr>
              <w:t>č. </w:t>
            </w:r>
            <w:r w:rsidRPr="009460ED">
              <w:rPr>
                <w:rFonts w:ascii="Times New Roman" w:hAnsi="Times New Roman"/>
                <w:sz w:val="24"/>
              </w:rPr>
              <w:t>575/2013. Dlhé</w:t>
            </w:r>
            <w:r w:rsidR="009460ED">
              <w:rPr>
                <w:rFonts w:ascii="Times New Roman" w:hAnsi="Times New Roman"/>
                <w:sz w:val="24"/>
              </w:rPr>
              <w:t xml:space="preserve"> i </w:t>
            </w:r>
            <w:r w:rsidRPr="009460ED">
              <w:rPr>
                <w:rFonts w:ascii="Times New Roman" w:hAnsi="Times New Roman"/>
                <w:sz w:val="24"/>
              </w:rPr>
              <w:t>krátke pozície následne možno vykazovať</w:t>
            </w:r>
            <w:r w:rsidR="009460ED">
              <w:rPr>
                <w:rFonts w:ascii="Times New Roman" w:hAnsi="Times New Roman"/>
                <w:sz w:val="24"/>
              </w:rPr>
              <w:t xml:space="preserve"> k </w:t>
            </w:r>
            <w:r w:rsidRPr="009460ED">
              <w:rPr>
                <w:rFonts w:ascii="Times New Roman" w:hAnsi="Times New Roman"/>
                <w:sz w:val="24"/>
              </w:rPr>
              <w:t>tomu istému dátumu.</w:t>
            </w:r>
          </w:p>
          <w:p w14:paraId="7EF6C18C"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tc>
      </w:tr>
      <w:tr w:rsidR="000B0B09" w:rsidRPr="009460ED" w14:paraId="1DBF3F98" w14:textId="77777777" w:rsidTr="00672D2A">
        <w:tc>
          <w:tcPr>
            <w:tcW w:w="988" w:type="dxa"/>
          </w:tcPr>
          <w:p w14:paraId="5ED8190E"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0060 –⁠ 0080</w:t>
            </w:r>
          </w:p>
        </w:tc>
        <w:tc>
          <w:tcPr>
            <w:tcW w:w="7874" w:type="dxa"/>
          </w:tcPr>
          <w:p w14:paraId="23461A49"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POZÍCIE, NA KTORÉ SA VZŤAHUJE KAPITÁLOVÁ POŽIADAVKA</w:t>
            </w:r>
          </w:p>
          <w:p w14:paraId="536B2115"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5EC821C8" w14:textId="4E379BAB"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Článok 352 ods. 4 tretia veta</w:t>
            </w:r>
            <w:r w:rsidR="009460ED">
              <w:rPr>
                <w:rFonts w:ascii="Times New Roman" w:hAnsi="Times New Roman"/>
                <w:sz w:val="24"/>
              </w:rPr>
              <w:t xml:space="preserve"> a </w:t>
            </w:r>
            <w:r w:rsidRPr="009460ED">
              <w:rPr>
                <w:rFonts w:ascii="Times New Roman" w:hAnsi="Times New Roman"/>
                <w:sz w:val="24"/>
              </w:rPr>
              <w:t>články 353</w:t>
            </w:r>
            <w:r w:rsidR="009460ED">
              <w:rPr>
                <w:rFonts w:ascii="Times New Roman" w:hAnsi="Times New Roman"/>
                <w:sz w:val="24"/>
              </w:rPr>
              <w:t xml:space="preserve"> a </w:t>
            </w:r>
            <w:r w:rsidRPr="009460ED">
              <w:rPr>
                <w:rFonts w:ascii="Times New Roman" w:hAnsi="Times New Roman"/>
                <w:sz w:val="24"/>
              </w:rPr>
              <w:t xml:space="preserve">354 nariadenia (EÚ) </w:t>
            </w:r>
            <w:r w:rsidR="009460ED">
              <w:rPr>
                <w:rFonts w:ascii="Times New Roman" w:hAnsi="Times New Roman"/>
                <w:sz w:val="24"/>
              </w:rPr>
              <w:t>č. </w:t>
            </w:r>
            <w:r w:rsidRPr="009460ED">
              <w:rPr>
                <w:rFonts w:ascii="Times New Roman" w:hAnsi="Times New Roman"/>
                <w:sz w:val="24"/>
              </w:rPr>
              <w:t>575/2013</w:t>
            </w:r>
          </w:p>
          <w:p w14:paraId="091C4CE9" w14:textId="6138E578"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52E36B34" w14:textId="77777777" w:rsidTr="00672D2A">
        <w:tc>
          <w:tcPr>
            <w:tcW w:w="988" w:type="dxa"/>
          </w:tcPr>
          <w:p w14:paraId="4CF75F7E"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0060 – 0070</w:t>
            </w:r>
          </w:p>
        </w:tc>
        <w:tc>
          <w:tcPr>
            <w:tcW w:w="7874" w:type="dxa"/>
          </w:tcPr>
          <w:p w14:paraId="4917443B" w14:textId="7777777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b/>
                <w:sz w:val="24"/>
                <w:u w:val="single"/>
              </w:rPr>
              <w:t>POZÍCIE, NA KTORÉ SA VZŤAHUJE KAPITÁLOVÁ POŽIADAVKA (DLHÉ A KRÁTKE)</w:t>
            </w:r>
          </w:p>
          <w:p w14:paraId="1CA17503" w14:textId="21F10532" w:rsidR="000B0B09" w:rsidRPr="009460ED" w:rsidRDefault="000B0B09" w:rsidP="00F2521E">
            <w:pPr>
              <w:autoSpaceDE w:val="0"/>
              <w:autoSpaceDN w:val="0"/>
              <w:adjustRightInd w:val="0"/>
              <w:spacing w:after="0"/>
              <w:rPr>
                <w:rFonts w:ascii="Times New Roman" w:hAnsi="Times New Roman"/>
                <w:sz w:val="24"/>
              </w:rPr>
            </w:pPr>
            <w:r w:rsidRPr="009460ED">
              <w:rPr>
                <w:rFonts w:ascii="Times New Roman" w:hAnsi="Times New Roman"/>
                <w:sz w:val="24"/>
              </w:rPr>
              <w:t>Dlhé</w:t>
            </w:r>
            <w:r w:rsidR="009460ED">
              <w:rPr>
                <w:rFonts w:ascii="Times New Roman" w:hAnsi="Times New Roman"/>
                <w:sz w:val="24"/>
              </w:rPr>
              <w:t xml:space="preserve"> a </w:t>
            </w:r>
            <w:r w:rsidRPr="009460ED">
              <w:rPr>
                <w:rFonts w:ascii="Times New Roman" w:hAnsi="Times New Roman"/>
                <w:sz w:val="24"/>
              </w:rPr>
              <w:t>krátke čisté pozície pre každú menu sa počítajú odpočítaním celkovej výšky krátkych pozícií od celkovej výšky dlhých pozícií.</w:t>
            </w:r>
          </w:p>
          <w:p w14:paraId="7912A4F1" w14:textId="52CC04A4" w:rsidR="000B0B09" w:rsidRPr="009460ED" w:rsidRDefault="000B0B09" w:rsidP="00F2521E">
            <w:pPr>
              <w:autoSpaceDE w:val="0"/>
              <w:autoSpaceDN w:val="0"/>
              <w:adjustRightInd w:val="0"/>
              <w:spacing w:after="0"/>
              <w:rPr>
                <w:rFonts w:ascii="Times New Roman" w:hAnsi="Times New Roman"/>
                <w:sz w:val="24"/>
              </w:rPr>
            </w:pPr>
            <w:r w:rsidRPr="009460ED">
              <w:rPr>
                <w:rFonts w:ascii="Times New Roman" w:hAnsi="Times New Roman"/>
                <w:sz w:val="24"/>
              </w:rPr>
              <w:t>Na vypočítanie dlhej čistej pozície</w:t>
            </w:r>
            <w:r w:rsidR="009460ED">
              <w:rPr>
                <w:rFonts w:ascii="Times New Roman" w:hAnsi="Times New Roman"/>
                <w:sz w:val="24"/>
              </w:rPr>
              <w:t xml:space="preserve"> v </w:t>
            </w:r>
            <w:r w:rsidRPr="009460ED">
              <w:rPr>
                <w:rFonts w:ascii="Times New Roman" w:hAnsi="Times New Roman"/>
                <w:sz w:val="24"/>
              </w:rPr>
              <w:t>mene sa spočítajú dlhé čisté pozície pre každú operáciu</w:t>
            </w:r>
            <w:r w:rsidR="009460ED">
              <w:rPr>
                <w:rFonts w:ascii="Times New Roman" w:hAnsi="Times New Roman"/>
                <w:sz w:val="24"/>
              </w:rPr>
              <w:t xml:space="preserve"> v </w:t>
            </w:r>
            <w:r w:rsidRPr="009460ED">
              <w:rPr>
                <w:rFonts w:ascii="Times New Roman" w:hAnsi="Times New Roman"/>
                <w:sz w:val="24"/>
              </w:rPr>
              <w:t>tejto mene.</w:t>
            </w:r>
          </w:p>
          <w:p w14:paraId="5B4E9BDF" w14:textId="57B317A1" w:rsidR="000B0B09" w:rsidRPr="009460ED" w:rsidRDefault="000B0B09" w:rsidP="00F2521E">
            <w:pPr>
              <w:autoSpaceDE w:val="0"/>
              <w:autoSpaceDN w:val="0"/>
              <w:adjustRightInd w:val="0"/>
              <w:spacing w:after="0"/>
              <w:rPr>
                <w:rFonts w:ascii="Times New Roman" w:hAnsi="Times New Roman"/>
                <w:sz w:val="24"/>
              </w:rPr>
            </w:pPr>
            <w:r w:rsidRPr="009460ED">
              <w:rPr>
                <w:rFonts w:ascii="Times New Roman" w:hAnsi="Times New Roman"/>
                <w:sz w:val="24"/>
              </w:rPr>
              <w:t>Na vypočítanie krátkej čistej pozície</w:t>
            </w:r>
            <w:r w:rsidR="009460ED">
              <w:rPr>
                <w:rFonts w:ascii="Times New Roman" w:hAnsi="Times New Roman"/>
                <w:sz w:val="24"/>
              </w:rPr>
              <w:t xml:space="preserve"> v </w:t>
            </w:r>
            <w:r w:rsidRPr="009460ED">
              <w:rPr>
                <w:rFonts w:ascii="Times New Roman" w:hAnsi="Times New Roman"/>
                <w:sz w:val="24"/>
              </w:rPr>
              <w:t>mene sa spočítajú krátke čisté pozície pre každú operáciu</w:t>
            </w:r>
            <w:r w:rsidR="009460ED">
              <w:rPr>
                <w:rFonts w:ascii="Times New Roman" w:hAnsi="Times New Roman"/>
                <w:sz w:val="24"/>
              </w:rPr>
              <w:t xml:space="preserve"> v </w:t>
            </w:r>
            <w:r w:rsidRPr="009460ED">
              <w:rPr>
                <w:rFonts w:ascii="Times New Roman" w:hAnsi="Times New Roman"/>
                <w:sz w:val="24"/>
              </w:rPr>
              <w:t>tejto mene.</w:t>
            </w:r>
          </w:p>
          <w:p w14:paraId="71BEB09F" w14:textId="7E714C39" w:rsidR="000B0B09" w:rsidRPr="009460ED" w:rsidRDefault="000B0B09" w:rsidP="00F2521E">
            <w:pPr>
              <w:autoSpaceDE w:val="0"/>
              <w:autoSpaceDN w:val="0"/>
              <w:adjustRightInd w:val="0"/>
              <w:spacing w:after="0"/>
              <w:rPr>
                <w:rFonts w:ascii="Times New Roman" w:hAnsi="Times New Roman"/>
                <w:sz w:val="24"/>
              </w:rPr>
            </w:pPr>
            <w:r w:rsidRPr="009460ED">
              <w:rPr>
                <w:rFonts w:ascii="Times New Roman" w:hAnsi="Times New Roman"/>
                <w:sz w:val="24"/>
              </w:rPr>
              <w:t>Nespárované pozície</w:t>
            </w:r>
            <w:r w:rsidR="009460ED">
              <w:rPr>
                <w:rFonts w:ascii="Times New Roman" w:hAnsi="Times New Roman"/>
                <w:sz w:val="24"/>
              </w:rPr>
              <w:t xml:space="preserve"> v </w:t>
            </w:r>
            <w:r w:rsidRPr="009460ED">
              <w:rPr>
                <w:rFonts w:ascii="Times New Roman" w:hAnsi="Times New Roman"/>
                <w:sz w:val="24"/>
              </w:rPr>
              <w:t>menách iných, než je mena vykazovania, sa pripočítajú</w:t>
            </w:r>
            <w:r w:rsidR="009460ED">
              <w:rPr>
                <w:rFonts w:ascii="Times New Roman" w:hAnsi="Times New Roman"/>
                <w:sz w:val="24"/>
              </w:rPr>
              <w:t xml:space="preserve"> k </w:t>
            </w:r>
            <w:r w:rsidRPr="009460ED">
              <w:rPr>
                <w:rFonts w:ascii="Times New Roman" w:hAnsi="Times New Roman"/>
                <w:sz w:val="24"/>
              </w:rPr>
              <w:t>pozíciám, na ktoré sa vzťahujú kapitálové požiadavky pre iné meny (riadok 030)</w:t>
            </w:r>
            <w:r w:rsidR="009460ED">
              <w:rPr>
                <w:rFonts w:ascii="Times New Roman" w:hAnsi="Times New Roman"/>
                <w:sz w:val="24"/>
              </w:rPr>
              <w:t xml:space="preserve"> v </w:t>
            </w:r>
            <w:r w:rsidRPr="009460ED">
              <w:rPr>
                <w:rFonts w:ascii="Times New Roman" w:hAnsi="Times New Roman"/>
                <w:sz w:val="24"/>
              </w:rPr>
              <w:t>stĺpci 060 alebo 070</w:t>
            </w:r>
            <w:r w:rsidR="009460ED">
              <w:rPr>
                <w:rFonts w:ascii="Times New Roman" w:hAnsi="Times New Roman"/>
                <w:sz w:val="24"/>
              </w:rPr>
              <w:t xml:space="preserve"> v </w:t>
            </w:r>
            <w:r w:rsidRPr="009460ED">
              <w:rPr>
                <w:rFonts w:ascii="Times New Roman" w:hAnsi="Times New Roman"/>
                <w:sz w:val="24"/>
              </w:rPr>
              <w:t>závislosti od toho, či sú krátke alebo dlhé.</w:t>
            </w:r>
          </w:p>
          <w:p w14:paraId="3B8AB235" w14:textId="77777777" w:rsidR="00DE48EF" w:rsidRPr="009460E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9460ED" w14:paraId="153E3368" w14:textId="77777777" w:rsidTr="00672D2A">
        <w:tc>
          <w:tcPr>
            <w:tcW w:w="988" w:type="dxa"/>
          </w:tcPr>
          <w:p w14:paraId="79947C75"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0080</w:t>
            </w:r>
          </w:p>
        </w:tc>
        <w:tc>
          <w:tcPr>
            <w:tcW w:w="7874" w:type="dxa"/>
          </w:tcPr>
          <w:p w14:paraId="50779B26"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POZÍCIE, NA KTORÉ SA VZŤAHUJE KAPITÁLOVÁ POŽIADAVKA (SPÁROVANÉ)</w:t>
            </w:r>
          </w:p>
          <w:p w14:paraId="1787EA62"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Spárované pozície pre úzko korelované meny.</w:t>
            </w:r>
          </w:p>
          <w:p w14:paraId="6BC8E676"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6E3750E4" w14:textId="77777777" w:rsidTr="00672D2A">
        <w:tc>
          <w:tcPr>
            <w:tcW w:w="988" w:type="dxa"/>
          </w:tcPr>
          <w:p w14:paraId="0E46DE0C"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0090</w:t>
            </w:r>
          </w:p>
        </w:tc>
        <w:tc>
          <w:tcPr>
            <w:tcW w:w="7874" w:type="dxa"/>
          </w:tcPr>
          <w:p w14:paraId="4FC12DDA" w14:textId="7F464E56"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POŽIADAVKY NA VLASTNÉ ZDROJE PRED UPLATNENÍM ŠKÁLOVACÍCH KOEFICIENTOV</w:t>
            </w:r>
          </w:p>
          <w:p w14:paraId="4108E694"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396519C0" w14:textId="48BDE81C"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Požiadavky na vlastné zdroje pre všetky relevantné pozície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treťou časťou hlavou IV kapitolou 3 nariadenia (EÚ) </w:t>
            </w:r>
            <w:r w:rsidR="009460ED">
              <w:rPr>
                <w:rFonts w:ascii="Times New Roman" w:hAnsi="Times New Roman"/>
                <w:sz w:val="24"/>
              </w:rPr>
              <w:t>č. </w:t>
            </w:r>
            <w:r w:rsidRPr="009460ED">
              <w:rPr>
                <w:rFonts w:ascii="Times New Roman" w:hAnsi="Times New Roman"/>
                <w:sz w:val="24"/>
              </w:rPr>
              <w:t>575/2013 pred uplatnením škálovacieho koeficientov</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325 ods. 2 písm. b) uvedeného nariadenia</w:t>
            </w:r>
            <w:r w:rsidR="009460ED">
              <w:rPr>
                <w:rFonts w:ascii="Times New Roman" w:hAnsi="Times New Roman"/>
                <w:sz w:val="24"/>
              </w:rPr>
              <w:t>.</w:t>
            </w:r>
          </w:p>
          <w:p w14:paraId="62C9AE79" w14:textId="21684D2A"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75A4CD35" w14:textId="77777777" w:rsidTr="00672D2A">
        <w:tc>
          <w:tcPr>
            <w:tcW w:w="988" w:type="dxa"/>
          </w:tcPr>
          <w:p w14:paraId="5B271B1C" w14:textId="16F42514"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0100</w:t>
            </w:r>
          </w:p>
        </w:tc>
        <w:tc>
          <w:tcPr>
            <w:tcW w:w="7874" w:type="dxa"/>
          </w:tcPr>
          <w:p w14:paraId="0647EAC0"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RIZIKOVEJ EXPOZÍCIE</w:t>
            </w:r>
          </w:p>
          <w:p w14:paraId="1005789B"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561E2DB1" w:rsidR="005C14B0" w:rsidRPr="009460ED" w:rsidRDefault="000B0B09" w:rsidP="00F2521E">
            <w:pPr>
              <w:tabs>
                <w:tab w:val="left" w:pos="1665"/>
              </w:tabs>
              <w:autoSpaceDE w:val="0"/>
              <w:autoSpaceDN w:val="0"/>
              <w:adjustRightInd w:val="0"/>
              <w:spacing w:before="0"/>
              <w:rPr>
                <w:rFonts w:ascii="Times New Roman" w:hAnsi="Times New Roman"/>
                <w:sz w:val="24"/>
              </w:rPr>
            </w:pPr>
            <w:r w:rsidRPr="009460ED">
              <w:rPr>
                <w:rFonts w:ascii="Times New Roman" w:hAnsi="Times New Roman"/>
                <w:sz w:val="24"/>
              </w:rPr>
              <w:t xml:space="preserve">Článok 92 ods. 4 písm. c) nariadenia (EÚ) </w:t>
            </w:r>
            <w:r w:rsidR="009460ED">
              <w:rPr>
                <w:rFonts w:ascii="Times New Roman" w:hAnsi="Times New Roman"/>
                <w:sz w:val="24"/>
              </w:rPr>
              <w:t>č. </w:t>
            </w:r>
            <w:r w:rsidRPr="009460ED">
              <w:rPr>
                <w:rFonts w:ascii="Times New Roman" w:hAnsi="Times New Roman"/>
                <w:sz w:val="24"/>
              </w:rPr>
              <w:t>575/2013</w:t>
            </w:r>
            <w:r w:rsidR="00B85512">
              <w:rPr>
                <w:rFonts w:ascii="Times New Roman" w:hAnsi="Times New Roman"/>
                <w:sz w:val="24"/>
              </w:rPr>
              <w:t>.</w:t>
            </w:r>
          </w:p>
          <w:p w14:paraId="1FD7871F" w14:textId="20632919" w:rsidR="009460ED" w:rsidRDefault="000B0B09" w:rsidP="000B0B09">
            <w:pPr>
              <w:tabs>
                <w:tab w:val="left" w:pos="1665"/>
              </w:tabs>
              <w:autoSpaceDE w:val="0"/>
              <w:autoSpaceDN w:val="0"/>
              <w:adjustRightInd w:val="0"/>
              <w:spacing w:before="0" w:after="0"/>
              <w:rPr>
                <w:rFonts w:ascii="Times New Roman" w:hAnsi="Times New Roman"/>
                <w:sz w:val="24"/>
              </w:rPr>
            </w:pPr>
            <w:r w:rsidRPr="009460ED">
              <w:rPr>
                <w:rFonts w:ascii="Times New Roman" w:hAnsi="Times New Roman"/>
                <w:sz w:val="24"/>
              </w:rPr>
              <w:t>Výsledok vynásobenia požiadaviek na vlastné zdroje koeficientom 12,5</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92 ods. 6 písm. b) nariadenia (EÚ) </w:t>
            </w:r>
            <w:r w:rsidR="009460ED">
              <w:rPr>
                <w:rFonts w:ascii="Times New Roman" w:hAnsi="Times New Roman"/>
                <w:sz w:val="24"/>
              </w:rPr>
              <w:t>č. </w:t>
            </w:r>
            <w:r w:rsidRPr="009460ED">
              <w:rPr>
                <w:rFonts w:ascii="Times New Roman" w:hAnsi="Times New Roman"/>
                <w:sz w:val="24"/>
              </w:rPr>
              <w:t>575/2013, ako aj škálovacím koeficientom</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325 ods. 2 písm. b) uvedeného nariadenia</w:t>
            </w:r>
          </w:p>
          <w:p w14:paraId="43ECFCA3" w14:textId="3EC4D2CB" w:rsidR="00DE48EF" w:rsidRPr="009460E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9460E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9460ED" w14:paraId="0291DB10" w14:textId="77777777" w:rsidTr="00672D2A">
        <w:trPr>
          <w:trHeight w:val="497"/>
        </w:trPr>
        <w:tc>
          <w:tcPr>
            <w:tcW w:w="8862" w:type="dxa"/>
            <w:gridSpan w:val="2"/>
            <w:shd w:val="clear" w:color="auto" w:fill="CCCCCC"/>
          </w:tcPr>
          <w:p w14:paraId="080D5566"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Riadky</w:t>
            </w:r>
          </w:p>
        </w:tc>
      </w:tr>
      <w:tr w:rsidR="000B0B09" w:rsidRPr="009460ED" w14:paraId="7E8F93AD" w14:textId="77777777" w:rsidTr="00672D2A">
        <w:tc>
          <w:tcPr>
            <w:tcW w:w="991" w:type="dxa"/>
          </w:tcPr>
          <w:p w14:paraId="308DA059"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0010</w:t>
            </w:r>
          </w:p>
        </w:tc>
        <w:tc>
          <w:tcPr>
            <w:tcW w:w="7871" w:type="dxa"/>
          </w:tcPr>
          <w:p w14:paraId="444D3E44"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CELKOVÉ POZÍCIE</w:t>
            </w:r>
          </w:p>
          <w:p w14:paraId="625A8F91"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p w14:paraId="474297D9" w14:textId="2BFE160A" w:rsidR="000B0B09" w:rsidRPr="009460ED" w:rsidRDefault="00491F4D"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Všetky pozície</w:t>
            </w:r>
            <w:r w:rsidR="009460ED">
              <w:rPr>
                <w:rFonts w:ascii="Times New Roman" w:hAnsi="Times New Roman"/>
                <w:sz w:val="24"/>
              </w:rPr>
              <w:t xml:space="preserve"> v </w:t>
            </w:r>
            <w:r w:rsidRPr="009460ED">
              <w:rPr>
                <w:rFonts w:ascii="Times New Roman" w:hAnsi="Times New Roman"/>
                <w:sz w:val="24"/>
              </w:rPr>
              <w:t>menách iných, než je mena vykazovania,</w:t>
            </w:r>
            <w:r w:rsidR="009460ED">
              <w:rPr>
                <w:rFonts w:ascii="Times New Roman" w:hAnsi="Times New Roman"/>
                <w:sz w:val="24"/>
              </w:rPr>
              <w:t xml:space="preserve"> a </w:t>
            </w:r>
            <w:r w:rsidRPr="009460ED">
              <w:rPr>
                <w:rFonts w:ascii="Times New Roman" w:hAnsi="Times New Roman"/>
                <w:sz w:val="24"/>
              </w:rPr>
              <w:t>tie pozície</w:t>
            </w:r>
            <w:r w:rsidR="009460ED">
              <w:rPr>
                <w:rFonts w:ascii="Times New Roman" w:hAnsi="Times New Roman"/>
                <w:sz w:val="24"/>
              </w:rPr>
              <w:t xml:space="preserve"> v </w:t>
            </w:r>
            <w:r w:rsidRPr="009460ED">
              <w:rPr>
                <w:rFonts w:ascii="Times New Roman" w:hAnsi="Times New Roman"/>
                <w:sz w:val="24"/>
              </w:rPr>
              <w:t xml:space="preserve">mene vykazovania, ktoré sa berú do úvahy na účely článku 354 nariadenia (EÚ) </w:t>
            </w:r>
            <w:r w:rsidR="009460ED">
              <w:rPr>
                <w:rFonts w:ascii="Times New Roman" w:hAnsi="Times New Roman"/>
                <w:sz w:val="24"/>
              </w:rPr>
              <w:t>č. </w:t>
            </w:r>
            <w:r w:rsidRPr="009460ED">
              <w:rPr>
                <w:rFonts w:ascii="Times New Roman" w:hAnsi="Times New Roman"/>
                <w:sz w:val="24"/>
              </w:rPr>
              <w:t>575/2013, ako aj ich zodpovedajúce požiadavky na vlastné zdroje pre devízové riziko podľa článku 92 ods. 4 písm. c), berúc do úvahy článok 352 ods. 2</w:t>
            </w:r>
            <w:r w:rsidR="009460ED">
              <w:rPr>
                <w:rFonts w:ascii="Times New Roman" w:hAnsi="Times New Roman"/>
                <w:sz w:val="24"/>
              </w:rPr>
              <w:t xml:space="preserve"> a </w:t>
            </w:r>
            <w:r w:rsidRPr="009460ED">
              <w:rPr>
                <w:rFonts w:ascii="Times New Roman" w:hAnsi="Times New Roman"/>
                <w:sz w:val="24"/>
              </w:rPr>
              <w:t xml:space="preserve">4 nariadenia (EÚ) </w:t>
            </w:r>
            <w:r w:rsidR="009460ED">
              <w:rPr>
                <w:rFonts w:ascii="Times New Roman" w:hAnsi="Times New Roman"/>
                <w:sz w:val="24"/>
              </w:rPr>
              <w:t>č. </w:t>
            </w:r>
            <w:r w:rsidRPr="009460ED">
              <w:rPr>
                <w:rFonts w:ascii="Times New Roman" w:hAnsi="Times New Roman"/>
                <w:sz w:val="24"/>
              </w:rPr>
              <w:t>575/2013 (na prepočet do meny vykazovania)</w:t>
            </w:r>
          </w:p>
          <w:p w14:paraId="60C8486E"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tc>
      </w:tr>
      <w:tr w:rsidR="000B0B09" w:rsidRPr="009460ED" w14:paraId="467D9D0D" w14:textId="77777777" w:rsidTr="00672D2A">
        <w:tc>
          <w:tcPr>
            <w:tcW w:w="991" w:type="dxa"/>
          </w:tcPr>
          <w:p w14:paraId="65214D61"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0020</w:t>
            </w:r>
          </w:p>
        </w:tc>
        <w:tc>
          <w:tcPr>
            <w:tcW w:w="7871" w:type="dxa"/>
          </w:tcPr>
          <w:p w14:paraId="49A2740E"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ÚZKO KORELOVANÉ MENY</w:t>
            </w:r>
          </w:p>
          <w:p w14:paraId="784B138D"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7339F996" w14:textId="1AE6D30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a </w:t>
            </w:r>
            <w:r w:rsidRPr="009460ED">
              <w:rPr>
                <w:rFonts w:ascii="Times New Roman" w:hAnsi="Times New Roman"/>
                <w:sz w:val="24"/>
              </w:rPr>
              <w:t>ich zodpovedajúce požiadavky na vlastné zdroje pre úzko korelované meny uvedené</w:t>
            </w:r>
            <w:r w:rsidR="009460ED">
              <w:rPr>
                <w:rFonts w:ascii="Times New Roman" w:hAnsi="Times New Roman"/>
                <w:sz w:val="24"/>
              </w:rPr>
              <w:t xml:space="preserve"> v </w:t>
            </w:r>
            <w:r w:rsidRPr="009460ED">
              <w:rPr>
                <w:rFonts w:ascii="Times New Roman" w:hAnsi="Times New Roman"/>
                <w:sz w:val="24"/>
              </w:rPr>
              <w:t xml:space="preserve">článku 354 nariadenia (EÚ) </w:t>
            </w:r>
            <w:r w:rsidR="009460ED">
              <w:rPr>
                <w:rFonts w:ascii="Times New Roman" w:hAnsi="Times New Roman"/>
                <w:sz w:val="24"/>
              </w:rPr>
              <w:t>č. </w:t>
            </w:r>
            <w:r w:rsidRPr="009460ED">
              <w:rPr>
                <w:rFonts w:ascii="Times New Roman" w:hAnsi="Times New Roman"/>
                <w:sz w:val="24"/>
              </w:rPr>
              <w:t>575/2013.</w:t>
            </w:r>
          </w:p>
          <w:p w14:paraId="1228E8F4" w14:textId="77777777" w:rsidR="000B0B09" w:rsidRPr="009460ED" w:rsidRDefault="000B0B09" w:rsidP="000B0B09">
            <w:pPr>
              <w:autoSpaceDE w:val="0"/>
              <w:autoSpaceDN w:val="0"/>
              <w:adjustRightInd w:val="0"/>
              <w:spacing w:before="0" w:after="0"/>
              <w:rPr>
                <w:rFonts w:ascii="Times New Roman" w:hAnsi="Times New Roman"/>
                <w:sz w:val="24"/>
                <w:lang w:eastAsia="nl-BE"/>
              </w:rPr>
            </w:pPr>
          </w:p>
        </w:tc>
      </w:tr>
      <w:tr w:rsidR="00491F4D" w:rsidRPr="009460ED" w14:paraId="6BD5BA15" w14:textId="77777777" w:rsidTr="00672D2A">
        <w:tc>
          <w:tcPr>
            <w:tcW w:w="991" w:type="dxa"/>
          </w:tcPr>
          <w:p w14:paraId="5BFECF57" w14:textId="77777777" w:rsidR="00491F4D"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0025</w:t>
            </w:r>
          </w:p>
        </w:tc>
        <w:tc>
          <w:tcPr>
            <w:tcW w:w="7871" w:type="dxa"/>
          </w:tcPr>
          <w:p w14:paraId="596531B8" w14:textId="5D0F502C" w:rsidR="00491F4D" w:rsidRPr="009460ED" w:rsidRDefault="00491F4D"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Úzko korelované meny:</w:t>
            </w:r>
            <w:r w:rsidR="009460ED">
              <w:rPr>
                <w:rFonts w:ascii="Times New Roman" w:hAnsi="Times New Roman"/>
                <w:b/>
                <w:sz w:val="24"/>
                <w:u w:val="single"/>
              </w:rPr>
              <w:t xml:space="preserve"> z </w:t>
            </w:r>
            <w:r w:rsidRPr="009460ED">
              <w:rPr>
                <w:rFonts w:ascii="Times New Roman" w:hAnsi="Times New Roman"/>
                <w:b/>
                <w:i/>
                <w:sz w:val="24"/>
                <w:u w:val="single"/>
              </w:rPr>
              <w:t>čoho</w:t>
            </w:r>
            <w:r w:rsidRPr="009460ED">
              <w:rPr>
                <w:rFonts w:ascii="Times New Roman" w:hAnsi="Times New Roman"/>
                <w:b/>
                <w:sz w:val="24"/>
                <w:u w:val="single"/>
              </w:rPr>
              <w:t>: mena vykazovania</w:t>
            </w:r>
          </w:p>
          <w:p w14:paraId="1A313604" w14:textId="77777777" w:rsidR="00491F4D" w:rsidRPr="009460ED" w:rsidRDefault="00491F4D" w:rsidP="000B0B09">
            <w:pPr>
              <w:autoSpaceDE w:val="0"/>
              <w:autoSpaceDN w:val="0"/>
              <w:adjustRightInd w:val="0"/>
              <w:spacing w:before="0" w:after="0"/>
              <w:rPr>
                <w:rFonts w:ascii="Times New Roman" w:hAnsi="Times New Roman"/>
                <w:sz w:val="24"/>
              </w:rPr>
            </w:pPr>
          </w:p>
          <w:p w14:paraId="6CF1E695" w14:textId="733DD211" w:rsidR="00491F4D" w:rsidRPr="009460ED" w:rsidRDefault="00491F4D"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mene vykazovania, ktoré prispievajú</w:t>
            </w:r>
            <w:r w:rsidR="009460ED">
              <w:rPr>
                <w:rFonts w:ascii="Times New Roman" w:hAnsi="Times New Roman"/>
                <w:sz w:val="24"/>
              </w:rPr>
              <w:t xml:space="preserve"> k </w:t>
            </w:r>
            <w:r w:rsidRPr="009460ED">
              <w:rPr>
                <w:rFonts w:ascii="Times New Roman" w:hAnsi="Times New Roman"/>
                <w:sz w:val="24"/>
              </w:rPr>
              <w:t xml:space="preserve">výpočtu kapitálových požiadaviek podľa článku 354 nariadenia (EÚ) </w:t>
            </w:r>
            <w:r w:rsidR="009460ED">
              <w:rPr>
                <w:rFonts w:ascii="Times New Roman" w:hAnsi="Times New Roman"/>
                <w:sz w:val="24"/>
              </w:rPr>
              <w:t>č. </w:t>
            </w:r>
            <w:r w:rsidRPr="009460ED">
              <w:rPr>
                <w:rFonts w:ascii="Times New Roman" w:hAnsi="Times New Roman"/>
                <w:sz w:val="24"/>
              </w:rPr>
              <w:t>575/2013.</w:t>
            </w:r>
          </w:p>
          <w:p w14:paraId="1727C5A3" w14:textId="77777777" w:rsidR="00491F4D" w:rsidRPr="009460E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52A3FAA7" w14:textId="77777777" w:rsidTr="00672D2A">
        <w:tc>
          <w:tcPr>
            <w:tcW w:w="991" w:type="dxa"/>
          </w:tcPr>
          <w:p w14:paraId="0150967E"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0030</w:t>
            </w:r>
          </w:p>
        </w:tc>
        <w:tc>
          <w:tcPr>
            <w:tcW w:w="7871" w:type="dxa"/>
          </w:tcPr>
          <w:p w14:paraId="0BAA11C1" w14:textId="3937AC2C"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VŠETKY OSTATNÉ MENY (vrátane PKI,</w:t>
            </w:r>
            <w:r w:rsidR="009460ED">
              <w:rPr>
                <w:rFonts w:ascii="Times New Roman" w:hAnsi="Times New Roman"/>
                <w:b/>
                <w:sz w:val="24"/>
                <w:u w:val="single"/>
              </w:rPr>
              <w:t xml:space="preserve"> s </w:t>
            </w:r>
            <w:r w:rsidRPr="009460ED">
              <w:rPr>
                <w:rFonts w:ascii="Times New Roman" w:hAnsi="Times New Roman"/>
                <w:b/>
                <w:sz w:val="24"/>
                <w:u w:val="single"/>
              </w:rPr>
              <w:t>ktorými sa zaobchádza ako</w:t>
            </w:r>
            <w:r w:rsidR="009460ED">
              <w:rPr>
                <w:rFonts w:ascii="Times New Roman" w:hAnsi="Times New Roman"/>
                <w:b/>
                <w:sz w:val="24"/>
                <w:u w:val="single"/>
              </w:rPr>
              <w:t xml:space="preserve"> s </w:t>
            </w:r>
            <w:r w:rsidRPr="009460ED">
              <w:rPr>
                <w:rFonts w:ascii="Times New Roman" w:hAnsi="Times New Roman"/>
                <w:b/>
                <w:sz w:val="24"/>
                <w:u w:val="single"/>
              </w:rPr>
              <w:t>rôznymi menami)</w:t>
            </w:r>
          </w:p>
          <w:p w14:paraId="1677D283"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AB2E949"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a </w:t>
            </w:r>
            <w:r w:rsidRPr="009460ED">
              <w:rPr>
                <w:rFonts w:ascii="Times New Roman" w:hAnsi="Times New Roman"/>
                <w:sz w:val="24"/>
              </w:rPr>
              <w:t>ich zodpovedajúce požiadavky na vlastné zdroje pre meny, na ktoré sa uplatňuje všeobecný postup uvedený</w:t>
            </w:r>
            <w:r w:rsidR="009460ED">
              <w:rPr>
                <w:rFonts w:ascii="Times New Roman" w:hAnsi="Times New Roman"/>
                <w:sz w:val="24"/>
              </w:rPr>
              <w:t xml:space="preserve"> v </w:t>
            </w:r>
            <w:r w:rsidRPr="009460ED">
              <w:rPr>
                <w:rFonts w:ascii="Times New Roman" w:hAnsi="Times New Roman"/>
                <w:sz w:val="24"/>
              </w:rPr>
              <w:t>článku 351</w:t>
            </w:r>
            <w:r w:rsidR="009460ED">
              <w:rPr>
                <w:rFonts w:ascii="Times New Roman" w:hAnsi="Times New Roman"/>
                <w:sz w:val="24"/>
              </w:rPr>
              <w:t xml:space="preserve"> a </w:t>
            </w:r>
            <w:r w:rsidRPr="009460ED">
              <w:rPr>
                <w:rFonts w:ascii="Times New Roman" w:hAnsi="Times New Roman"/>
                <w:sz w:val="24"/>
              </w:rPr>
              <w:t>článku 352 ods. 2</w:t>
            </w:r>
            <w:r w:rsidR="009460ED">
              <w:rPr>
                <w:rFonts w:ascii="Times New Roman" w:hAnsi="Times New Roman"/>
                <w:sz w:val="24"/>
              </w:rPr>
              <w:t xml:space="preserve"> a </w:t>
            </w:r>
            <w:r w:rsidRPr="009460ED">
              <w:rPr>
                <w:rFonts w:ascii="Times New Roman" w:hAnsi="Times New Roman"/>
                <w:sz w:val="24"/>
              </w:rPr>
              <w:t xml:space="preserve">4 nariadenia (EÚ) </w:t>
            </w:r>
            <w:r w:rsidR="009460ED">
              <w:rPr>
                <w:rFonts w:ascii="Times New Roman" w:hAnsi="Times New Roman"/>
                <w:sz w:val="24"/>
              </w:rPr>
              <w:t>č. </w:t>
            </w:r>
            <w:r w:rsidRPr="009460ED">
              <w:rPr>
                <w:rFonts w:ascii="Times New Roman" w:hAnsi="Times New Roman"/>
                <w:sz w:val="24"/>
              </w:rPr>
              <w:t>575/2013.</w:t>
            </w:r>
          </w:p>
          <w:p w14:paraId="0D0C93F2"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46C723D6" w:rsidR="000B0B09" w:rsidRPr="009460ED" w:rsidRDefault="000B0B09" w:rsidP="000B0B09">
            <w:pPr>
              <w:autoSpaceDE w:val="0"/>
              <w:autoSpaceDN w:val="0"/>
              <w:adjustRightInd w:val="0"/>
              <w:spacing w:before="0" w:after="0"/>
              <w:rPr>
                <w:rFonts w:ascii="Times New Roman" w:hAnsi="Times New Roman"/>
                <w:bCs/>
                <w:sz w:val="24"/>
                <w:u w:val="single"/>
              </w:rPr>
            </w:pPr>
            <w:r w:rsidRPr="009460ED">
              <w:rPr>
                <w:rFonts w:ascii="Times New Roman" w:hAnsi="Times New Roman"/>
                <w:sz w:val="24"/>
                <w:u w:val="single"/>
              </w:rPr>
              <w:t>Vykazovanie PKI,</w:t>
            </w:r>
            <w:r w:rsidR="009460ED">
              <w:rPr>
                <w:rFonts w:ascii="Times New Roman" w:hAnsi="Times New Roman"/>
                <w:sz w:val="24"/>
                <w:u w:val="single"/>
              </w:rPr>
              <w:t xml:space="preserve"> s </w:t>
            </w:r>
            <w:r w:rsidRPr="009460ED">
              <w:rPr>
                <w:rFonts w:ascii="Times New Roman" w:hAnsi="Times New Roman"/>
                <w:sz w:val="24"/>
                <w:u w:val="single"/>
              </w:rPr>
              <w:t>ktorými sa zaobchádza ako so samostatnými menami podľa článku 353</w:t>
            </w:r>
            <w:r w:rsidRPr="009460ED">
              <w:rPr>
                <w:rFonts w:ascii="Times New Roman" w:hAnsi="Times New Roman"/>
                <w:sz w:val="24"/>
              </w:rPr>
              <w:t xml:space="preserve"> nariadenia (EÚ) </w:t>
            </w:r>
            <w:r w:rsidR="009460ED">
              <w:rPr>
                <w:rFonts w:ascii="Times New Roman" w:hAnsi="Times New Roman"/>
                <w:sz w:val="24"/>
              </w:rPr>
              <w:t>č. </w:t>
            </w:r>
            <w:r w:rsidRPr="009460ED">
              <w:rPr>
                <w:rFonts w:ascii="Times New Roman" w:hAnsi="Times New Roman"/>
                <w:sz w:val="24"/>
              </w:rPr>
              <w:t>575/2013</w:t>
            </w:r>
            <w:r w:rsidRPr="009460ED">
              <w:rPr>
                <w:rFonts w:ascii="Times New Roman" w:hAnsi="Times New Roman"/>
                <w:sz w:val="24"/>
                <w:u w:val="single"/>
              </w:rPr>
              <w:t>:</w:t>
            </w:r>
          </w:p>
          <w:p w14:paraId="77B7A43F" w14:textId="68DB722D" w:rsidR="000B0B09" w:rsidRPr="009460ED" w:rsidRDefault="000B0B09" w:rsidP="000B0B09">
            <w:pPr>
              <w:autoSpaceDE w:val="0"/>
              <w:autoSpaceDN w:val="0"/>
              <w:adjustRightInd w:val="0"/>
              <w:spacing w:before="0" w:after="0"/>
              <w:rPr>
                <w:rFonts w:ascii="Times New Roman" w:hAnsi="Times New Roman"/>
                <w:bCs/>
                <w:sz w:val="24"/>
              </w:rPr>
            </w:pPr>
            <w:r w:rsidRPr="009460ED">
              <w:rPr>
                <w:rFonts w:ascii="Times New Roman" w:hAnsi="Times New Roman"/>
                <w:sz w:val="24"/>
              </w:rPr>
              <w:t>Na výpočet kapitálových požiadaviek existujú dva rôzne spôsoby zaobchádzania</w:t>
            </w:r>
            <w:r w:rsidR="009460ED">
              <w:rPr>
                <w:rFonts w:ascii="Times New Roman" w:hAnsi="Times New Roman"/>
                <w:sz w:val="24"/>
              </w:rPr>
              <w:t xml:space="preserve"> s </w:t>
            </w:r>
            <w:r w:rsidRPr="009460ED">
              <w:rPr>
                <w:rFonts w:ascii="Times New Roman" w:hAnsi="Times New Roman"/>
                <w:sz w:val="24"/>
              </w:rPr>
              <w:t>PKI ako so samostatnými menami:</w:t>
            </w:r>
          </w:p>
          <w:p w14:paraId="5B250982" w14:textId="73A1C6B1" w:rsidR="000B0B09" w:rsidRPr="009460ED" w:rsidRDefault="00125707" w:rsidP="0023700C">
            <w:pPr>
              <w:autoSpaceDE w:val="0"/>
              <w:autoSpaceDN w:val="0"/>
              <w:adjustRightInd w:val="0"/>
              <w:spacing w:before="0" w:after="0"/>
              <w:ind w:left="720" w:hanging="360"/>
              <w:rPr>
                <w:rFonts w:ascii="Times New Roman" w:hAnsi="Times New Roman"/>
                <w:bCs/>
                <w:sz w:val="24"/>
              </w:rPr>
            </w:pPr>
            <w:r w:rsidRPr="009460ED">
              <w:rPr>
                <w:rFonts w:ascii="Times New Roman" w:hAnsi="Times New Roman"/>
                <w:sz w:val="24"/>
              </w:rPr>
              <w:t>1.</w:t>
            </w:r>
            <w:r w:rsidRPr="009460ED">
              <w:tab/>
            </w:r>
            <w:r w:rsidRPr="009460ED">
              <w:rPr>
                <w:rFonts w:ascii="Times New Roman" w:hAnsi="Times New Roman"/>
                <w:sz w:val="24"/>
              </w:rPr>
              <w:t>Modifikovaná metóda pre zlato, ak nie je známe smerovanie investícií PKI (tieto PKI sa pripočítajú</w:t>
            </w:r>
            <w:r w:rsidR="009460ED">
              <w:rPr>
                <w:rFonts w:ascii="Times New Roman" w:hAnsi="Times New Roman"/>
                <w:sz w:val="24"/>
              </w:rPr>
              <w:t xml:space="preserve"> k </w:t>
            </w:r>
            <w:r w:rsidRPr="009460ED">
              <w:rPr>
                <w:rFonts w:ascii="Times New Roman" w:hAnsi="Times New Roman"/>
                <w:sz w:val="24"/>
              </w:rPr>
              <w:t>celkovej čistej devízovej pozícii inštitúcie).</w:t>
            </w:r>
          </w:p>
          <w:p w14:paraId="36EAAD8C" w14:textId="4927EF78" w:rsidR="000B0B09" w:rsidRPr="009460ED" w:rsidRDefault="00125707" w:rsidP="0023700C">
            <w:pPr>
              <w:autoSpaceDE w:val="0"/>
              <w:autoSpaceDN w:val="0"/>
              <w:adjustRightInd w:val="0"/>
              <w:spacing w:before="0" w:after="0"/>
              <w:ind w:left="720" w:hanging="360"/>
              <w:rPr>
                <w:rFonts w:ascii="Times New Roman" w:hAnsi="Times New Roman"/>
                <w:bCs/>
                <w:sz w:val="24"/>
              </w:rPr>
            </w:pPr>
            <w:r w:rsidRPr="009460ED">
              <w:rPr>
                <w:rFonts w:ascii="Times New Roman" w:hAnsi="Times New Roman"/>
                <w:sz w:val="24"/>
              </w:rPr>
              <w:lastRenderedPageBreak/>
              <w:t>2.</w:t>
            </w:r>
            <w:r w:rsidRPr="009460ED">
              <w:tab/>
            </w:r>
            <w:r w:rsidRPr="009460ED">
              <w:rPr>
                <w:rFonts w:ascii="Times New Roman" w:hAnsi="Times New Roman"/>
                <w:sz w:val="24"/>
              </w:rPr>
              <w:t>Ak je známe smerovanie investícií PKI, tieto PKI sa pripočítajú</w:t>
            </w:r>
            <w:r w:rsidR="009460ED">
              <w:rPr>
                <w:rFonts w:ascii="Times New Roman" w:hAnsi="Times New Roman"/>
                <w:sz w:val="24"/>
              </w:rPr>
              <w:t xml:space="preserve"> k </w:t>
            </w:r>
            <w:r w:rsidRPr="009460ED">
              <w:rPr>
                <w:rFonts w:ascii="Times New Roman" w:hAnsi="Times New Roman"/>
                <w:sz w:val="24"/>
              </w:rPr>
              <w:t>celkovej otvorenej devízovej pozícii (dlhej alebo krátkej podľa smerovania PKI).</w:t>
            </w:r>
          </w:p>
          <w:p w14:paraId="6410AE39" w14:textId="77777777" w:rsidR="000B0B09" w:rsidRPr="009460ED" w:rsidRDefault="000B0B09" w:rsidP="000B0B09">
            <w:pPr>
              <w:autoSpaceDE w:val="0"/>
              <w:autoSpaceDN w:val="0"/>
              <w:adjustRightInd w:val="0"/>
              <w:spacing w:before="0" w:after="0"/>
              <w:rPr>
                <w:rFonts w:ascii="Times New Roman" w:hAnsi="Times New Roman"/>
                <w:bCs/>
                <w:sz w:val="24"/>
                <w:u w:val="single"/>
              </w:rPr>
            </w:pPr>
            <w:r w:rsidRPr="009460ED">
              <w:rPr>
                <w:rFonts w:ascii="Times New Roman" w:hAnsi="Times New Roman"/>
                <w:sz w:val="24"/>
              </w:rPr>
              <w:t>Vykazovanie týchto PKI sa riadi výpočtom kapitálových požiadaviek.</w:t>
            </w:r>
          </w:p>
          <w:p w14:paraId="6EF89CCB" w14:textId="77777777" w:rsidR="00DE48EF" w:rsidRPr="009460E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3074F2FD" w14:textId="77777777" w:rsidTr="00672D2A">
        <w:tc>
          <w:tcPr>
            <w:tcW w:w="991" w:type="dxa"/>
          </w:tcPr>
          <w:p w14:paraId="77D3A983"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0040</w:t>
            </w:r>
          </w:p>
        </w:tc>
        <w:tc>
          <w:tcPr>
            <w:tcW w:w="7871" w:type="dxa"/>
          </w:tcPr>
          <w:p w14:paraId="0E1B066C"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ZLATO</w:t>
            </w:r>
          </w:p>
          <w:p w14:paraId="3DD20C37"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0324A5D9" w14:textId="5ABB91F6"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a </w:t>
            </w:r>
            <w:r w:rsidRPr="009460ED">
              <w:rPr>
                <w:rFonts w:ascii="Times New Roman" w:hAnsi="Times New Roman"/>
                <w:sz w:val="24"/>
              </w:rPr>
              <w:t>ich zodpovedajúce požiadavky na vlastné zdroje pre meny, na ktoré sa uplatňuje všeobecný postup uvedený</w:t>
            </w:r>
            <w:r w:rsidR="009460ED">
              <w:rPr>
                <w:rFonts w:ascii="Times New Roman" w:hAnsi="Times New Roman"/>
                <w:sz w:val="24"/>
              </w:rPr>
              <w:t xml:space="preserve"> v </w:t>
            </w:r>
            <w:r w:rsidRPr="009460ED">
              <w:rPr>
                <w:rFonts w:ascii="Times New Roman" w:hAnsi="Times New Roman"/>
                <w:sz w:val="24"/>
              </w:rPr>
              <w:t>článku 351</w:t>
            </w:r>
            <w:r w:rsidR="009460ED">
              <w:rPr>
                <w:rFonts w:ascii="Times New Roman" w:hAnsi="Times New Roman"/>
                <w:sz w:val="24"/>
              </w:rPr>
              <w:t xml:space="preserve"> a </w:t>
            </w:r>
            <w:r w:rsidRPr="009460ED">
              <w:rPr>
                <w:rFonts w:ascii="Times New Roman" w:hAnsi="Times New Roman"/>
                <w:sz w:val="24"/>
              </w:rPr>
              <w:t>článku 352 ods. 2</w:t>
            </w:r>
            <w:r w:rsidR="009460ED">
              <w:rPr>
                <w:rFonts w:ascii="Times New Roman" w:hAnsi="Times New Roman"/>
                <w:sz w:val="24"/>
              </w:rPr>
              <w:t xml:space="preserve"> a </w:t>
            </w:r>
            <w:r w:rsidRPr="009460ED">
              <w:rPr>
                <w:rFonts w:ascii="Times New Roman" w:hAnsi="Times New Roman"/>
                <w:sz w:val="24"/>
              </w:rPr>
              <w:t xml:space="preserve">4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w:t>
            </w:r>
          </w:p>
          <w:p w14:paraId="23633856" w14:textId="7699BE40"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76FC5B51" w14:textId="77777777" w:rsidTr="00672D2A">
        <w:tc>
          <w:tcPr>
            <w:tcW w:w="991" w:type="dxa"/>
          </w:tcPr>
          <w:p w14:paraId="119AB326"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 – 0090</w:t>
            </w:r>
          </w:p>
        </w:tc>
        <w:tc>
          <w:tcPr>
            <w:tcW w:w="7871" w:type="dxa"/>
          </w:tcPr>
          <w:p w14:paraId="76D7671B"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Style w:val="InstructionsTabelleberschrift"/>
                <w:rFonts w:ascii="Times New Roman" w:hAnsi="Times New Roman"/>
                <w:sz w:val="24"/>
              </w:rPr>
              <w:t>DODATOČNÉ POŽIADAVKY PRE OPCIE (RIZIKÁ INÉ NEŽ DELTA)</w:t>
            </w:r>
          </w:p>
          <w:p w14:paraId="5CEB4A00" w14:textId="46775635" w:rsidR="009460ED" w:rsidRDefault="000B0B09" w:rsidP="001A0143">
            <w:pPr>
              <w:autoSpaceDE w:val="0"/>
              <w:autoSpaceDN w:val="0"/>
              <w:adjustRightInd w:val="0"/>
              <w:spacing w:after="0"/>
              <w:rPr>
                <w:rFonts w:ascii="Times New Roman" w:hAnsi="Times New Roman"/>
                <w:sz w:val="24"/>
              </w:rPr>
            </w:pPr>
            <w:r w:rsidRPr="009460ED">
              <w:rPr>
                <w:rFonts w:ascii="Times New Roman" w:hAnsi="Times New Roman"/>
                <w:sz w:val="24"/>
              </w:rPr>
              <w:t>Článok 352 ods. 5</w:t>
            </w:r>
            <w:r w:rsidR="009460ED">
              <w:rPr>
                <w:rFonts w:ascii="Times New Roman" w:hAnsi="Times New Roman"/>
                <w:sz w:val="24"/>
              </w:rPr>
              <w:t xml:space="preserve"> a </w:t>
            </w:r>
            <w:r w:rsidRPr="009460ED">
              <w:rPr>
                <w:rFonts w:ascii="Times New Roman" w:hAnsi="Times New Roman"/>
                <w:sz w:val="24"/>
              </w:rPr>
              <w:t xml:space="preserve">6 nariadenia (EÚ) </w:t>
            </w:r>
            <w:r w:rsidR="009460ED">
              <w:rPr>
                <w:rFonts w:ascii="Times New Roman" w:hAnsi="Times New Roman"/>
                <w:sz w:val="24"/>
              </w:rPr>
              <w:t>č. </w:t>
            </w:r>
            <w:r w:rsidRPr="009460ED">
              <w:rPr>
                <w:rFonts w:ascii="Times New Roman" w:hAnsi="Times New Roman"/>
                <w:sz w:val="24"/>
              </w:rPr>
              <w:t>575/2013</w:t>
            </w:r>
          </w:p>
          <w:p w14:paraId="28A72F07" w14:textId="2A676DC8" w:rsidR="000B0B09" w:rsidRPr="009460ED" w:rsidRDefault="000B0B09" w:rsidP="000B0B09">
            <w:pPr>
              <w:autoSpaceDE w:val="0"/>
              <w:autoSpaceDN w:val="0"/>
              <w:adjustRightInd w:val="0"/>
              <w:spacing w:before="0" w:after="0"/>
              <w:rPr>
                <w:rFonts w:ascii="Times New Roman" w:hAnsi="Times New Roman"/>
                <w:sz w:val="24"/>
                <w:lang w:eastAsia="de-DE"/>
              </w:rPr>
            </w:pPr>
          </w:p>
          <w:p w14:paraId="52300494" w14:textId="49443F82"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Dodatočné požiadavky pre opcie, ktoré súvisia</w:t>
            </w:r>
            <w:r w:rsidR="009460ED">
              <w:rPr>
                <w:rFonts w:ascii="Times New Roman" w:hAnsi="Times New Roman"/>
                <w:sz w:val="24"/>
              </w:rPr>
              <w:t xml:space="preserve"> s </w:t>
            </w:r>
            <w:r w:rsidRPr="009460ED">
              <w:rPr>
                <w:rFonts w:ascii="Times New Roman" w:hAnsi="Times New Roman"/>
                <w:sz w:val="24"/>
              </w:rPr>
              <w:t>rizikami inými než delta, sa vykazujú</w:t>
            </w:r>
            <w:r w:rsidR="009460ED">
              <w:rPr>
                <w:rFonts w:ascii="Times New Roman" w:hAnsi="Times New Roman"/>
                <w:sz w:val="24"/>
              </w:rPr>
              <w:t xml:space="preserve"> v </w:t>
            </w:r>
            <w:r w:rsidRPr="009460ED">
              <w:rPr>
                <w:rFonts w:ascii="Times New Roman" w:hAnsi="Times New Roman"/>
                <w:sz w:val="24"/>
              </w:rPr>
              <w:t>rozčlenení podľa metódy použitej na ich výpočet</w:t>
            </w:r>
            <w:r w:rsidR="009460ED">
              <w:rPr>
                <w:rFonts w:ascii="Times New Roman" w:hAnsi="Times New Roman"/>
                <w:sz w:val="24"/>
              </w:rPr>
              <w:t>.</w:t>
            </w:r>
          </w:p>
          <w:p w14:paraId="64B10AE8" w14:textId="2FFB2E67" w:rsidR="000B0B09" w:rsidRPr="009460ED"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9460ED" w14:paraId="4FB6CAB6" w14:textId="77777777" w:rsidTr="00672D2A">
        <w:tc>
          <w:tcPr>
            <w:tcW w:w="991" w:type="dxa"/>
          </w:tcPr>
          <w:p w14:paraId="4A4827FD"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0100 –⁠ 0120</w:t>
            </w:r>
          </w:p>
        </w:tc>
        <w:tc>
          <w:tcPr>
            <w:tcW w:w="7871" w:type="dxa"/>
          </w:tcPr>
          <w:p w14:paraId="4D32EE99"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Rozčlenenie celkových pozícií (vrátane meny vykazovania) podľa druhov expozícií</w:t>
            </w:r>
          </w:p>
          <w:p w14:paraId="35F84DAE"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185AB013"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Celkové pozície sa rozčlenia na deriváty, ostatné aktíva</w:t>
            </w:r>
            <w:r w:rsidR="009460ED">
              <w:rPr>
                <w:rFonts w:ascii="Times New Roman" w:hAnsi="Times New Roman"/>
                <w:sz w:val="24"/>
              </w:rPr>
              <w:t xml:space="preserve"> a </w:t>
            </w:r>
            <w:r w:rsidRPr="009460ED">
              <w:rPr>
                <w:rFonts w:ascii="Times New Roman" w:hAnsi="Times New Roman"/>
                <w:sz w:val="24"/>
              </w:rPr>
              <w:t>záväzky</w:t>
            </w:r>
            <w:r w:rsidR="009460ED">
              <w:rPr>
                <w:rFonts w:ascii="Times New Roman" w:hAnsi="Times New Roman"/>
                <w:sz w:val="24"/>
              </w:rPr>
              <w:t xml:space="preserve"> a </w:t>
            </w:r>
            <w:r w:rsidRPr="009460ED">
              <w:rPr>
                <w:rFonts w:ascii="Times New Roman" w:hAnsi="Times New Roman"/>
                <w:sz w:val="24"/>
              </w:rPr>
              <w:t>podsúvahové položky.</w:t>
            </w:r>
          </w:p>
          <w:p w14:paraId="645944F1" w14:textId="77777777" w:rsidR="00DE48EF" w:rsidRPr="009460E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12C3A573" w14:textId="77777777" w:rsidTr="00672D2A">
        <w:tc>
          <w:tcPr>
            <w:tcW w:w="991" w:type="dxa"/>
          </w:tcPr>
          <w:p w14:paraId="328B76F1"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0100</w:t>
            </w:r>
          </w:p>
        </w:tc>
        <w:tc>
          <w:tcPr>
            <w:tcW w:w="7871" w:type="dxa"/>
          </w:tcPr>
          <w:p w14:paraId="2B5ED8B0" w14:textId="767326F3"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Ostatné aktíva</w:t>
            </w:r>
            <w:r w:rsidR="009460ED">
              <w:rPr>
                <w:rFonts w:ascii="Times New Roman" w:hAnsi="Times New Roman"/>
                <w:b/>
                <w:sz w:val="24"/>
                <w:u w:val="single"/>
              </w:rPr>
              <w:t xml:space="preserve"> a </w:t>
            </w:r>
            <w:r w:rsidRPr="009460ED">
              <w:rPr>
                <w:rFonts w:ascii="Times New Roman" w:hAnsi="Times New Roman"/>
                <w:b/>
                <w:sz w:val="24"/>
                <w:u w:val="single"/>
              </w:rPr>
              <w:t>záväzky iné než podsúvahové položky</w:t>
            </w:r>
            <w:r w:rsidR="009460ED">
              <w:rPr>
                <w:rFonts w:ascii="Times New Roman" w:hAnsi="Times New Roman"/>
                <w:b/>
                <w:sz w:val="24"/>
                <w:u w:val="single"/>
              </w:rPr>
              <w:t xml:space="preserve"> a </w:t>
            </w:r>
            <w:r w:rsidRPr="009460ED">
              <w:rPr>
                <w:rFonts w:ascii="Times New Roman" w:hAnsi="Times New Roman"/>
                <w:b/>
                <w:sz w:val="24"/>
                <w:u w:val="single"/>
              </w:rPr>
              <w:t>deriváty</w:t>
            </w:r>
          </w:p>
          <w:p w14:paraId="70ABA94F"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222F883B" w14:textId="2F47D609"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Vykazujú sa tu pozície nezahrnuté</w:t>
            </w:r>
            <w:r w:rsidR="009460ED">
              <w:rPr>
                <w:rFonts w:ascii="Times New Roman" w:hAnsi="Times New Roman"/>
                <w:sz w:val="24"/>
              </w:rPr>
              <w:t xml:space="preserve"> v </w:t>
            </w:r>
            <w:r w:rsidRPr="009460ED">
              <w:rPr>
                <w:rFonts w:ascii="Times New Roman" w:hAnsi="Times New Roman"/>
                <w:sz w:val="24"/>
              </w:rPr>
              <w:t>riadku 0110 alebo 0120</w:t>
            </w:r>
            <w:r w:rsidR="009460ED">
              <w:rPr>
                <w:rFonts w:ascii="Times New Roman" w:hAnsi="Times New Roman"/>
                <w:sz w:val="24"/>
              </w:rPr>
              <w:t>.</w:t>
            </w:r>
          </w:p>
          <w:p w14:paraId="68474F8C" w14:textId="172C8679"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sz w:val="24"/>
              </w:rPr>
              <w:t xml:space="preserve"> </w:t>
            </w:r>
          </w:p>
        </w:tc>
      </w:tr>
      <w:tr w:rsidR="000B0B09" w:rsidRPr="009460ED" w14:paraId="68F25686" w14:textId="77777777" w:rsidTr="00672D2A">
        <w:tc>
          <w:tcPr>
            <w:tcW w:w="991" w:type="dxa"/>
          </w:tcPr>
          <w:p w14:paraId="76AEDC5B"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0110</w:t>
            </w:r>
          </w:p>
        </w:tc>
        <w:tc>
          <w:tcPr>
            <w:tcW w:w="7871" w:type="dxa"/>
          </w:tcPr>
          <w:p w14:paraId="2D487603"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Podsúvahové položky</w:t>
            </w:r>
          </w:p>
          <w:p w14:paraId="4FE41ABE"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1ED9DBF0"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Položky patriace do rozsahu pôsobnosti článku 352 nariadenia (EÚ) </w:t>
            </w:r>
            <w:r w:rsidR="009460ED">
              <w:rPr>
                <w:rFonts w:ascii="Times New Roman" w:hAnsi="Times New Roman"/>
                <w:sz w:val="24"/>
              </w:rPr>
              <w:t>č. </w:t>
            </w:r>
            <w:r w:rsidRPr="009460ED">
              <w:rPr>
                <w:rFonts w:ascii="Times New Roman" w:hAnsi="Times New Roman"/>
                <w:sz w:val="24"/>
              </w:rPr>
              <w:t>575/2013 bez ohľadu na menu denominácie, ktoré sú zahrnuté</w:t>
            </w:r>
            <w:r w:rsidR="009460ED">
              <w:rPr>
                <w:rFonts w:ascii="Times New Roman" w:hAnsi="Times New Roman"/>
                <w:sz w:val="24"/>
              </w:rPr>
              <w:t xml:space="preserve"> v </w:t>
            </w:r>
            <w:r w:rsidRPr="009460ED">
              <w:rPr>
                <w:rFonts w:ascii="Times New Roman" w:hAnsi="Times New Roman"/>
                <w:sz w:val="24"/>
              </w:rPr>
              <w:t>prílohe I</w:t>
            </w:r>
            <w:r w:rsidR="009460ED">
              <w:rPr>
                <w:rFonts w:ascii="Times New Roman" w:hAnsi="Times New Roman"/>
                <w:sz w:val="24"/>
              </w:rPr>
              <w:t xml:space="preserve"> k </w:t>
            </w:r>
            <w:r w:rsidRPr="009460ED">
              <w:rPr>
                <w:rFonts w:ascii="Times New Roman" w:hAnsi="Times New Roman"/>
                <w:sz w:val="24"/>
              </w:rPr>
              <w:t>uvedenému nariadeniu, okrem položiek zahrnutých ako transakcie financovania prostredníctvom cenných papierov</w:t>
            </w:r>
            <w:r w:rsidR="009460ED">
              <w:rPr>
                <w:rFonts w:ascii="Times New Roman" w:hAnsi="Times New Roman"/>
                <w:sz w:val="24"/>
              </w:rPr>
              <w:t xml:space="preserve"> a </w:t>
            </w:r>
            <w:r w:rsidRPr="009460ED">
              <w:rPr>
                <w:rFonts w:ascii="Times New Roman" w:hAnsi="Times New Roman"/>
                <w:sz w:val="24"/>
              </w:rPr>
              <w:t>transakcie</w:t>
            </w:r>
            <w:r w:rsidR="009460ED">
              <w:rPr>
                <w:rFonts w:ascii="Times New Roman" w:hAnsi="Times New Roman"/>
                <w:sz w:val="24"/>
              </w:rPr>
              <w:t xml:space="preserve"> s </w:t>
            </w:r>
            <w:r w:rsidRPr="009460ED">
              <w:rPr>
                <w:rFonts w:ascii="Times New Roman" w:hAnsi="Times New Roman"/>
                <w:sz w:val="24"/>
              </w:rPr>
              <w:t>dlhou dobou vyrovnania alebo</w:t>
            </w:r>
            <w:r w:rsidR="009460ED">
              <w:rPr>
                <w:rFonts w:ascii="Times New Roman" w:hAnsi="Times New Roman"/>
                <w:sz w:val="24"/>
              </w:rPr>
              <w:t xml:space="preserve"> z </w:t>
            </w:r>
            <w:r w:rsidRPr="009460ED">
              <w:rPr>
                <w:rFonts w:ascii="Times New Roman" w:hAnsi="Times New Roman"/>
                <w:sz w:val="24"/>
              </w:rPr>
              <w:t>krížového vzájomného započítavania produktov.</w:t>
            </w:r>
          </w:p>
          <w:p w14:paraId="25D49F5C" w14:textId="77777777" w:rsidR="00DE48EF" w:rsidRPr="009460E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6C61B439" w14:textId="77777777" w:rsidTr="00672D2A">
        <w:tc>
          <w:tcPr>
            <w:tcW w:w="991" w:type="dxa"/>
          </w:tcPr>
          <w:p w14:paraId="33EE452C" w14:textId="77777777" w:rsidR="000B0B09" w:rsidRPr="009460ED" w:rsidRDefault="002F79EA" w:rsidP="002F79EA">
            <w:pPr>
              <w:autoSpaceDE w:val="0"/>
              <w:autoSpaceDN w:val="0"/>
              <w:adjustRightInd w:val="0"/>
              <w:spacing w:before="0" w:after="0"/>
              <w:rPr>
                <w:rFonts w:ascii="Times New Roman" w:hAnsi="Times New Roman"/>
                <w:sz w:val="24"/>
              </w:rPr>
            </w:pPr>
            <w:r w:rsidRPr="009460ED">
              <w:rPr>
                <w:rFonts w:ascii="Times New Roman" w:hAnsi="Times New Roman"/>
                <w:sz w:val="24"/>
              </w:rPr>
              <w:t>0120</w:t>
            </w:r>
          </w:p>
        </w:tc>
        <w:tc>
          <w:tcPr>
            <w:tcW w:w="7871" w:type="dxa"/>
          </w:tcPr>
          <w:p w14:paraId="56E07170"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Deriváty</w:t>
            </w:r>
          </w:p>
          <w:p w14:paraId="7B6CC853"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2C27A546"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Pozície ocenené podľa článku 352 nariadenia (EÚ) </w:t>
            </w:r>
            <w:r w:rsidR="009460ED">
              <w:rPr>
                <w:rFonts w:ascii="Times New Roman" w:hAnsi="Times New Roman"/>
                <w:sz w:val="24"/>
              </w:rPr>
              <w:t>č. </w:t>
            </w:r>
            <w:r w:rsidRPr="009460ED">
              <w:rPr>
                <w:rFonts w:ascii="Times New Roman" w:hAnsi="Times New Roman"/>
                <w:sz w:val="24"/>
              </w:rPr>
              <w:t>575/2013.</w:t>
            </w:r>
          </w:p>
          <w:p w14:paraId="2984F2C2" w14:textId="77777777" w:rsidR="00902EFC" w:rsidRPr="009460E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0D32A9CF" w14:textId="77777777" w:rsidTr="00672D2A">
        <w:tc>
          <w:tcPr>
            <w:tcW w:w="991" w:type="dxa"/>
          </w:tcPr>
          <w:p w14:paraId="7B4BCDF0" w14:textId="77777777" w:rsidR="000B0B09" w:rsidRPr="009460ED" w:rsidRDefault="002F79EA" w:rsidP="002F79EA">
            <w:pPr>
              <w:autoSpaceDE w:val="0"/>
              <w:autoSpaceDN w:val="0"/>
              <w:adjustRightInd w:val="0"/>
              <w:spacing w:before="0" w:after="0"/>
              <w:rPr>
                <w:rFonts w:ascii="Times New Roman" w:hAnsi="Times New Roman"/>
                <w:sz w:val="24"/>
              </w:rPr>
            </w:pPr>
            <w:r w:rsidRPr="009460ED">
              <w:rPr>
                <w:rFonts w:ascii="Times New Roman" w:hAnsi="Times New Roman"/>
                <w:sz w:val="24"/>
              </w:rPr>
              <w:t>0130 –⁠ 0480</w:t>
            </w:r>
          </w:p>
        </w:tc>
        <w:tc>
          <w:tcPr>
            <w:tcW w:w="7871" w:type="dxa"/>
          </w:tcPr>
          <w:p w14:paraId="26286B4C" w14:textId="38433819"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b/>
                <w:sz w:val="24"/>
                <w:u w:val="single"/>
              </w:rPr>
              <w:t>DOPLŇUJÚCE POLOŽKY: MENOVÉ POZÍCIE</w:t>
            </w:r>
          </w:p>
          <w:p w14:paraId="77A906DE" w14:textId="77777777" w:rsidR="000B0B09" w:rsidRPr="009460ED" w:rsidRDefault="000B0B09" w:rsidP="000B0B09">
            <w:pPr>
              <w:autoSpaceDE w:val="0"/>
              <w:autoSpaceDN w:val="0"/>
              <w:adjustRightInd w:val="0"/>
              <w:spacing w:before="0" w:after="0"/>
              <w:rPr>
                <w:rFonts w:ascii="Times New Roman" w:hAnsi="Times New Roman"/>
                <w:b/>
                <w:bCs/>
                <w:sz w:val="24"/>
                <w:lang w:eastAsia="de-DE"/>
              </w:rPr>
            </w:pPr>
          </w:p>
          <w:p w14:paraId="0D972B08" w14:textId="4CA89A40" w:rsidR="009460ED" w:rsidRDefault="000B0B09" w:rsidP="00A2757B">
            <w:pPr>
              <w:autoSpaceDE w:val="0"/>
              <w:autoSpaceDN w:val="0"/>
              <w:adjustRightInd w:val="0"/>
              <w:spacing w:before="0" w:after="0"/>
              <w:rPr>
                <w:rFonts w:ascii="Times New Roman" w:hAnsi="Times New Roman"/>
                <w:sz w:val="24"/>
              </w:rPr>
            </w:pPr>
            <w:r w:rsidRPr="009460ED">
              <w:rPr>
                <w:rFonts w:ascii="Times New Roman" w:hAnsi="Times New Roman"/>
                <w:sz w:val="24"/>
              </w:rPr>
              <w:t>Doplňujúce položky vzoru sa vypĺňajú samostatne pre všetky meny členských štátov Únie, GBP, USD, CHF, JPY, RUB, TRY, AUD, CAD, RSD, ALL, UAH, MKD, EGP, ARS, BRL, MXN, HKD, ICK, TWD, NZD, NOK, SGD, KRW, CNY</w:t>
            </w:r>
            <w:r w:rsidR="009460ED">
              <w:rPr>
                <w:rFonts w:ascii="Times New Roman" w:hAnsi="Times New Roman"/>
                <w:sz w:val="24"/>
              </w:rPr>
              <w:t xml:space="preserve"> a </w:t>
            </w:r>
            <w:r w:rsidRPr="009460ED">
              <w:rPr>
                <w:rFonts w:ascii="Times New Roman" w:hAnsi="Times New Roman"/>
                <w:sz w:val="24"/>
              </w:rPr>
              <w:t>všetky ostatné meny</w:t>
            </w:r>
            <w:r w:rsidR="009460ED">
              <w:rPr>
                <w:rFonts w:ascii="Times New Roman" w:hAnsi="Times New Roman"/>
                <w:sz w:val="24"/>
              </w:rPr>
              <w:t>.</w:t>
            </w:r>
          </w:p>
          <w:p w14:paraId="2A795EB2" w14:textId="148A02B9" w:rsidR="0055144E" w:rsidRPr="009460ED"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9460ED" w14:paraId="0E22FBA2" w14:textId="77777777" w:rsidTr="00E40F04">
        <w:tc>
          <w:tcPr>
            <w:tcW w:w="991" w:type="dxa"/>
          </w:tcPr>
          <w:p w14:paraId="70BD8900" w14:textId="77777777" w:rsidR="00DB1114" w:rsidRPr="009460ED" w:rsidRDefault="00DB1114" w:rsidP="00E40F04">
            <w:pPr>
              <w:autoSpaceDE w:val="0"/>
              <w:autoSpaceDN w:val="0"/>
              <w:adjustRightInd w:val="0"/>
              <w:spacing w:before="0" w:after="0"/>
              <w:rPr>
                <w:rFonts w:ascii="Times New Roman" w:hAnsi="Times New Roman"/>
                <w:sz w:val="24"/>
              </w:rPr>
            </w:pPr>
            <w:r w:rsidRPr="009460ED">
              <w:rPr>
                <w:rFonts w:ascii="Times New Roman" w:hAnsi="Times New Roman"/>
                <w:sz w:val="24"/>
              </w:rPr>
              <w:t>0470</w:t>
            </w:r>
          </w:p>
        </w:tc>
        <w:tc>
          <w:tcPr>
            <w:tcW w:w="7871" w:type="dxa"/>
          </w:tcPr>
          <w:p w14:paraId="323DC607" w14:textId="77777777" w:rsidR="00DB1114" w:rsidRPr="009460ED" w:rsidRDefault="00DB1114" w:rsidP="00E40F04">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Iné</w:t>
            </w:r>
          </w:p>
          <w:p w14:paraId="06E2CC4B" w14:textId="77777777" w:rsidR="00DB1114" w:rsidRPr="009460ED"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125F680" w:rsidR="00DB1114" w:rsidRPr="009460ED" w:rsidRDefault="00DB1114" w:rsidP="00E40F04">
            <w:pPr>
              <w:autoSpaceDE w:val="0"/>
              <w:autoSpaceDN w:val="0"/>
              <w:adjustRightInd w:val="0"/>
              <w:spacing w:before="0" w:after="0"/>
              <w:rPr>
                <w:rFonts w:ascii="Times New Roman" w:hAnsi="Times New Roman"/>
                <w:b/>
                <w:bCs/>
                <w:sz w:val="24"/>
                <w:u w:val="single"/>
              </w:rPr>
            </w:pPr>
            <w:r w:rsidRPr="009460ED">
              <w:rPr>
                <w:rFonts w:ascii="Times New Roman" w:hAnsi="Times New Roman"/>
                <w:sz w:val="24"/>
              </w:rPr>
              <w:lastRenderedPageBreak/>
              <w:t>Pozície</w:t>
            </w:r>
            <w:r w:rsidR="009460ED">
              <w:rPr>
                <w:rFonts w:ascii="Times New Roman" w:hAnsi="Times New Roman"/>
                <w:sz w:val="24"/>
              </w:rPr>
              <w:t xml:space="preserve"> v </w:t>
            </w:r>
            <w:r w:rsidRPr="009460ED">
              <w:rPr>
                <w:rFonts w:ascii="Times New Roman" w:hAnsi="Times New Roman"/>
                <w:sz w:val="24"/>
              </w:rPr>
              <w:t>zlate</w:t>
            </w:r>
            <w:r w:rsidR="009460ED">
              <w:rPr>
                <w:rFonts w:ascii="Times New Roman" w:hAnsi="Times New Roman"/>
                <w:sz w:val="24"/>
              </w:rPr>
              <w:t xml:space="preserve"> a </w:t>
            </w: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PKI,</w:t>
            </w:r>
            <w:r w:rsidR="009460ED">
              <w:rPr>
                <w:rFonts w:ascii="Times New Roman" w:hAnsi="Times New Roman"/>
                <w:sz w:val="24"/>
              </w:rPr>
              <w:t xml:space="preserve"> s </w:t>
            </w:r>
            <w:r w:rsidRPr="009460ED">
              <w:rPr>
                <w:rFonts w:ascii="Times New Roman" w:hAnsi="Times New Roman"/>
                <w:sz w:val="24"/>
              </w:rPr>
              <w:t>ktorými sa zaobchádza ako so samostatnou menou</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353 ods. 3 nariadenia (EÚ) </w:t>
            </w:r>
            <w:r w:rsidR="009460ED">
              <w:rPr>
                <w:rFonts w:ascii="Times New Roman" w:hAnsi="Times New Roman"/>
                <w:sz w:val="24"/>
              </w:rPr>
              <w:t>č. </w:t>
            </w:r>
            <w:r w:rsidRPr="009460ED">
              <w:rPr>
                <w:rFonts w:ascii="Times New Roman" w:hAnsi="Times New Roman"/>
                <w:sz w:val="24"/>
              </w:rPr>
              <w:t>575/2013, sa vykazujú</w:t>
            </w:r>
            <w:r w:rsidR="009460ED">
              <w:rPr>
                <w:rFonts w:ascii="Times New Roman" w:hAnsi="Times New Roman"/>
                <w:sz w:val="24"/>
              </w:rPr>
              <w:t xml:space="preserve"> v </w:t>
            </w:r>
            <w:r w:rsidRPr="009460ED">
              <w:rPr>
                <w:rFonts w:ascii="Times New Roman" w:hAnsi="Times New Roman"/>
                <w:sz w:val="24"/>
              </w:rPr>
              <w:t>tomto riadku.</w:t>
            </w:r>
          </w:p>
        </w:tc>
      </w:tr>
    </w:tbl>
    <w:p w14:paraId="6BA92730" w14:textId="77777777" w:rsidR="000B0B09" w:rsidRPr="009460ED" w:rsidRDefault="000B0B09" w:rsidP="000B0B09">
      <w:pPr>
        <w:rPr>
          <w:rFonts w:ascii="Times New Roman" w:hAnsi="Times New Roman"/>
          <w:sz w:val="24"/>
        </w:rPr>
      </w:pPr>
    </w:p>
    <w:p w14:paraId="53515718" w14:textId="15BE5B2C"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9460ED">
        <w:rPr>
          <w:rFonts w:ascii="Times New Roman" w:hAnsi="Times New Roman"/>
          <w:sz w:val="24"/>
          <w:u w:val="none"/>
        </w:rPr>
        <w:t>5.6.</w:t>
      </w:r>
      <w:r w:rsidRPr="00D92F63">
        <w:rPr>
          <w:u w:val="none"/>
        </w:rPr>
        <w:tab/>
      </w:r>
      <w:r w:rsidRPr="009460ED">
        <w:rPr>
          <w:rFonts w:ascii="Times New Roman" w:hAnsi="Times New Roman"/>
          <w:sz w:val="24"/>
        </w:rPr>
        <w:t>C 23.01 – Trhové riziko: zjednodušený štandardizovaný prístup pre komoditné</w:t>
      </w:r>
      <w:bookmarkEnd w:id="124"/>
      <w:bookmarkEnd w:id="125"/>
      <w:bookmarkEnd w:id="126"/>
      <w:bookmarkEnd w:id="127"/>
      <w:bookmarkEnd w:id="128"/>
      <w:r w:rsidRPr="009460ED">
        <w:rPr>
          <w:rFonts w:ascii="Times New Roman" w:hAnsi="Times New Roman"/>
          <w:sz w:val="24"/>
        </w:rPr>
        <w:t xml:space="preserve"> riziko (MKR SSA COM)</w:t>
      </w:r>
      <w:bookmarkEnd w:id="129"/>
      <w:bookmarkEnd w:id="130"/>
    </w:p>
    <w:p w14:paraId="72871AE4"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9460ED">
        <w:rPr>
          <w:rFonts w:ascii="Times New Roman" w:hAnsi="Times New Roman"/>
          <w:sz w:val="24"/>
          <w:u w:val="none"/>
        </w:rPr>
        <w:t>5.6.1.</w:t>
      </w:r>
      <w:r w:rsidRPr="00D92F63">
        <w:rPr>
          <w:u w:val="none"/>
        </w:rPr>
        <w:tab/>
      </w:r>
      <w:r w:rsidRPr="009460ED">
        <w:rPr>
          <w:rFonts w:ascii="Times New Roman" w:hAnsi="Times New Roman"/>
          <w:sz w:val="24"/>
        </w:rPr>
        <w:t>Všeobecné poznámky</w:t>
      </w:r>
      <w:bookmarkEnd w:id="131"/>
      <w:bookmarkEnd w:id="132"/>
      <w:bookmarkEnd w:id="133"/>
      <w:bookmarkEnd w:id="134"/>
      <w:bookmarkEnd w:id="135"/>
      <w:bookmarkEnd w:id="136"/>
      <w:bookmarkEnd w:id="137"/>
    </w:p>
    <w:p w14:paraId="441FA19A" w14:textId="7A4F0BE5" w:rsidR="000B0B09" w:rsidRPr="009460ED" w:rsidRDefault="008F3052" w:rsidP="00660845">
      <w:pPr>
        <w:pStyle w:val="InstructionsText2"/>
        <w:numPr>
          <w:ilvl w:val="0"/>
          <w:numId w:val="0"/>
        </w:numPr>
        <w:ind w:left="993"/>
      </w:pPr>
      <w:r w:rsidRPr="009460ED">
        <w:fldChar w:fldCharType="begin"/>
      </w:r>
      <w:r w:rsidRPr="009460ED">
        <w:instrText>seq paragraphs</w:instrText>
      </w:r>
      <w:r w:rsidRPr="009460ED">
        <w:fldChar w:fldCharType="separate"/>
      </w:r>
      <w:r w:rsidRPr="009460ED">
        <w:t>173</w:t>
      </w:r>
      <w:r w:rsidRPr="009460ED">
        <w:fldChar w:fldCharType="end"/>
      </w:r>
      <w:r w:rsidRPr="009460ED">
        <w:t>.</w:t>
      </w:r>
      <w:r w:rsidRPr="009460ED">
        <w:tab/>
      </w:r>
      <w:r w:rsidR="009460ED">
        <w:t xml:space="preserve"> V </w:t>
      </w:r>
      <w:r w:rsidRPr="009460ED">
        <w:t>tomto vzore sa vyžadujú informácie</w:t>
      </w:r>
      <w:r w:rsidR="009460ED">
        <w:t xml:space="preserve"> o </w:t>
      </w:r>
      <w:r w:rsidRPr="009460ED">
        <w:t>pozíciách</w:t>
      </w:r>
      <w:r w:rsidR="009460ED">
        <w:t xml:space="preserve"> v </w:t>
      </w:r>
      <w:r w:rsidRPr="009460ED">
        <w:t>komoditách</w:t>
      </w:r>
      <w:r w:rsidR="009460ED">
        <w:t xml:space="preserve"> a </w:t>
      </w:r>
      <w:r w:rsidRPr="009460ED">
        <w:t>zodpovedajúcich požiadavkách na vlastné zdroje</w:t>
      </w:r>
      <w:r w:rsidR="009460ED">
        <w:t xml:space="preserve"> v </w:t>
      </w:r>
      <w:r w:rsidRPr="009460ED">
        <w:t>rámci štandardizovaného prístupu.</w:t>
      </w:r>
    </w:p>
    <w:p w14:paraId="0C8765B1" w14:textId="16F4CE7F"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9460ED">
        <w:rPr>
          <w:rFonts w:ascii="Times New Roman" w:hAnsi="Times New Roman"/>
          <w:sz w:val="24"/>
          <w:u w:val="none"/>
        </w:rPr>
        <w:t>5.6.2.</w:t>
      </w:r>
      <w:r w:rsidRPr="00D92F63">
        <w:rPr>
          <w:u w:val="none"/>
        </w:rPr>
        <w:tab/>
      </w:r>
      <w:r w:rsidRPr="009460ED">
        <w:rPr>
          <w:rFonts w:ascii="Times New Roman" w:hAnsi="Times New Roman"/>
          <w:sz w:val="24"/>
        </w:rPr>
        <w:t>Pokyny týkajúce sa konkrétnych pozícií</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9460ED" w14:paraId="7440A91F" w14:textId="77777777" w:rsidTr="00672D2A">
        <w:trPr>
          <w:trHeight w:val="591"/>
        </w:trPr>
        <w:tc>
          <w:tcPr>
            <w:tcW w:w="8862" w:type="dxa"/>
            <w:gridSpan w:val="2"/>
            <w:shd w:val="clear" w:color="auto" w:fill="CCCCCC"/>
          </w:tcPr>
          <w:p w14:paraId="4154FB7C"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Stĺpce</w:t>
            </w:r>
          </w:p>
        </w:tc>
      </w:tr>
      <w:tr w:rsidR="000B0B09" w:rsidRPr="009460ED" w14:paraId="12CECACA" w14:textId="77777777" w:rsidTr="00672D2A">
        <w:tc>
          <w:tcPr>
            <w:tcW w:w="986" w:type="dxa"/>
          </w:tcPr>
          <w:p w14:paraId="6FA50BBC"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0010 –⁠ 0020</w:t>
            </w:r>
          </w:p>
        </w:tc>
        <w:tc>
          <w:tcPr>
            <w:tcW w:w="7876" w:type="dxa"/>
          </w:tcPr>
          <w:p w14:paraId="29C026B5"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VŠETKY POZÍCIE (DLHÉ A KRÁTKE)</w:t>
            </w:r>
          </w:p>
          <w:p w14:paraId="4B99A786"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485A219"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Hrubé dlhé/krátke pozície, ktoré sa považujú za pozície</w:t>
            </w:r>
            <w:r w:rsidR="009460ED">
              <w:rPr>
                <w:rFonts w:ascii="Times New Roman" w:hAnsi="Times New Roman"/>
                <w:sz w:val="24"/>
              </w:rPr>
              <w:t xml:space="preserve"> v </w:t>
            </w:r>
            <w:r w:rsidRPr="009460ED">
              <w:rPr>
                <w:rFonts w:ascii="Times New Roman" w:hAnsi="Times New Roman"/>
                <w:sz w:val="24"/>
              </w:rPr>
              <w:t>rovnakej komodite</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357 ods. 4 nariadenia (EÚ) </w:t>
            </w:r>
            <w:r w:rsidR="009460ED">
              <w:rPr>
                <w:rFonts w:ascii="Times New Roman" w:hAnsi="Times New Roman"/>
                <w:sz w:val="24"/>
              </w:rPr>
              <w:t>č. </w:t>
            </w:r>
            <w:r w:rsidRPr="009460ED">
              <w:rPr>
                <w:rFonts w:ascii="Times New Roman" w:hAnsi="Times New Roman"/>
                <w:sz w:val="24"/>
              </w:rPr>
              <w:t xml:space="preserve">575/2013 [pozri aj článok 359 ods. 1 nariadenia (EÚ) </w:t>
            </w:r>
            <w:r w:rsidR="009460ED">
              <w:rPr>
                <w:rFonts w:ascii="Times New Roman" w:hAnsi="Times New Roman"/>
                <w:sz w:val="24"/>
              </w:rPr>
              <w:t>č. </w:t>
            </w:r>
            <w:r w:rsidRPr="009460ED">
              <w:rPr>
                <w:rFonts w:ascii="Times New Roman" w:hAnsi="Times New Roman"/>
                <w:sz w:val="24"/>
              </w:rPr>
              <w:t>575/2013].</w:t>
            </w:r>
          </w:p>
          <w:p w14:paraId="3E9C7204" w14:textId="77777777"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 </w:t>
            </w:r>
          </w:p>
        </w:tc>
      </w:tr>
      <w:tr w:rsidR="000B0B09" w:rsidRPr="009460ED" w14:paraId="4AB4396B" w14:textId="77777777" w:rsidTr="00672D2A">
        <w:tc>
          <w:tcPr>
            <w:tcW w:w="986" w:type="dxa"/>
          </w:tcPr>
          <w:p w14:paraId="224657DD"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0030 – 0040 </w:t>
            </w:r>
          </w:p>
        </w:tc>
        <w:tc>
          <w:tcPr>
            <w:tcW w:w="7876" w:type="dxa"/>
          </w:tcPr>
          <w:p w14:paraId="7FA580C3"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ČISTÉ POZÍCIE (DLHÉ A KRÁTKE)</w:t>
            </w:r>
          </w:p>
          <w:p w14:paraId="0B49C3FC"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27F059DD" w14:textId="742EFFE3" w:rsidR="000B0B09" w:rsidRPr="009460ED" w:rsidRDefault="000B0B09" w:rsidP="001A0143">
            <w:pPr>
              <w:autoSpaceDE w:val="0"/>
              <w:autoSpaceDN w:val="0"/>
              <w:adjustRightInd w:val="0"/>
              <w:spacing w:before="0"/>
              <w:rPr>
                <w:rFonts w:ascii="Times New Roman" w:hAnsi="Times New Roman"/>
                <w:sz w:val="24"/>
              </w:rPr>
            </w:pPr>
            <w:r w:rsidRPr="009460ED">
              <w:rPr>
                <w:rFonts w:ascii="Times New Roman" w:hAnsi="Times New Roman"/>
                <w:sz w:val="24"/>
              </w:rPr>
              <w:t>Podľa vymedzenia</w:t>
            </w:r>
            <w:r w:rsidR="009460ED">
              <w:rPr>
                <w:rFonts w:ascii="Times New Roman" w:hAnsi="Times New Roman"/>
                <w:sz w:val="24"/>
              </w:rPr>
              <w:t xml:space="preserve"> v </w:t>
            </w:r>
            <w:r w:rsidRPr="009460ED">
              <w:rPr>
                <w:rFonts w:ascii="Times New Roman" w:hAnsi="Times New Roman"/>
                <w:sz w:val="24"/>
              </w:rPr>
              <w:t xml:space="preserve">článku 357 ods. 3 nariadenia (EÚ) </w:t>
            </w:r>
            <w:r w:rsidR="009460ED">
              <w:rPr>
                <w:rFonts w:ascii="Times New Roman" w:hAnsi="Times New Roman"/>
                <w:sz w:val="24"/>
              </w:rPr>
              <w:t>č. </w:t>
            </w:r>
            <w:r w:rsidRPr="009460ED">
              <w:rPr>
                <w:rFonts w:ascii="Times New Roman" w:hAnsi="Times New Roman"/>
                <w:sz w:val="24"/>
              </w:rPr>
              <w:t xml:space="preserve">575/2013 </w:t>
            </w:r>
          </w:p>
        </w:tc>
      </w:tr>
      <w:tr w:rsidR="000B0B09" w:rsidRPr="009460ED" w14:paraId="0A46320C" w14:textId="77777777" w:rsidTr="00672D2A">
        <w:tc>
          <w:tcPr>
            <w:tcW w:w="986" w:type="dxa"/>
          </w:tcPr>
          <w:p w14:paraId="7F0B984E"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w:t>
            </w:r>
          </w:p>
        </w:tc>
        <w:tc>
          <w:tcPr>
            <w:tcW w:w="7876" w:type="dxa"/>
          </w:tcPr>
          <w:p w14:paraId="7ADEF1C0"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POZÍCIE, NA KTORÉ SA VZŤAHUJE KAPITÁLOVÁ POŽIADAVKA</w:t>
            </w:r>
          </w:p>
          <w:p w14:paraId="55ED580C"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0D57A399" w14:textId="1F4D1BB4"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Čisté pozície, na ktoré sa podľa rôznych prístupov</w:t>
            </w:r>
            <w:r w:rsidR="009460ED">
              <w:rPr>
                <w:rFonts w:ascii="Times New Roman" w:hAnsi="Times New Roman"/>
                <w:sz w:val="24"/>
              </w:rPr>
              <w:t xml:space="preserve"> v </w:t>
            </w:r>
            <w:r w:rsidRPr="009460ED">
              <w:rPr>
                <w:rFonts w:ascii="Times New Roman" w:hAnsi="Times New Roman"/>
                <w:sz w:val="24"/>
              </w:rPr>
              <w:t xml:space="preserve">tretej časti hlave IV kapitole 4 nariadenia (EÚ) </w:t>
            </w:r>
            <w:r w:rsidR="009460ED">
              <w:rPr>
                <w:rFonts w:ascii="Times New Roman" w:hAnsi="Times New Roman"/>
                <w:sz w:val="24"/>
              </w:rPr>
              <w:t>č. </w:t>
            </w:r>
            <w:r w:rsidRPr="009460ED">
              <w:rPr>
                <w:rFonts w:ascii="Times New Roman" w:hAnsi="Times New Roman"/>
                <w:sz w:val="24"/>
              </w:rPr>
              <w:t>575/2013 vzťahuje kapitálová požiadavka.</w:t>
            </w:r>
          </w:p>
          <w:p w14:paraId="762BD2E2"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637B5E6C" w14:textId="77777777" w:rsidTr="00672D2A">
        <w:tc>
          <w:tcPr>
            <w:tcW w:w="986" w:type="dxa"/>
          </w:tcPr>
          <w:p w14:paraId="41FAB945"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0060</w:t>
            </w:r>
          </w:p>
        </w:tc>
        <w:tc>
          <w:tcPr>
            <w:tcW w:w="7876" w:type="dxa"/>
          </w:tcPr>
          <w:p w14:paraId="4AA26DC6" w14:textId="579AC514"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POŽIADAVKY NA VLASTNÉ ZDROJE PRED UPLATNENÍM ŠKÁLOVACÍCH KOEFICIENTOV</w:t>
            </w:r>
          </w:p>
          <w:p w14:paraId="545A195F"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0567397C" w:rsidR="000B0B09" w:rsidRPr="009460ED" w:rsidRDefault="000B0B09" w:rsidP="00A2757B">
            <w:pPr>
              <w:autoSpaceDE w:val="0"/>
              <w:autoSpaceDN w:val="0"/>
              <w:adjustRightInd w:val="0"/>
              <w:spacing w:before="0"/>
              <w:rPr>
                <w:rFonts w:ascii="Times New Roman" w:hAnsi="Times New Roman"/>
                <w:b/>
                <w:bCs/>
                <w:sz w:val="24"/>
                <w:u w:val="single"/>
              </w:rPr>
            </w:pPr>
            <w:r w:rsidRPr="009460ED">
              <w:rPr>
                <w:rFonts w:ascii="Times New Roman" w:hAnsi="Times New Roman"/>
                <w:sz w:val="24"/>
              </w:rPr>
              <w:t>Požiadavky na vlastné zdroje pre všetky relevantné pozície vypočítané</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treťou časťou hlavou IV kapitolou 4 nariadenia (EÚ) </w:t>
            </w:r>
            <w:r w:rsidR="009460ED">
              <w:rPr>
                <w:rFonts w:ascii="Times New Roman" w:hAnsi="Times New Roman"/>
                <w:sz w:val="24"/>
              </w:rPr>
              <w:t>č. </w:t>
            </w:r>
            <w:r w:rsidRPr="009460ED">
              <w:rPr>
                <w:rFonts w:ascii="Times New Roman" w:hAnsi="Times New Roman"/>
                <w:sz w:val="24"/>
              </w:rPr>
              <w:t>575/2013 pred uplatnením škálovacieho koeficientu</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325 ods. 2 uvedeného nariadenia.</w:t>
            </w:r>
          </w:p>
        </w:tc>
      </w:tr>
      <w:tr w:rsidR="000B0B09" w:rsidRPr="009460ED" w14:paraId="380AB4E0" w14:textId="77777777" w:rsidTr="00672D2A">
        <w:tc>
          <w:tcPr>
            <w:tcW w:w="986" w:type="dxa"/>
          </w:tcPr>
          <w:p w14:paraId="0EE22EDA" w14:textId="671C9C7F"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w:t>
            </w:r>
          </w:p>
        </w:tc>
        <w:tc>
          <w:tcPr>
            <w:tcW w:w="7876" w:type="dxa"/>
          </w:tcPr>
          <w:p w14:paraId="162C1DF7"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RIZIKOVEJ EXPOZÍCIE</w:t>
            </w:r>
          </w:p>
          <w:p w14:paraId="35864C1F" w14:textId="77777777" w:rsidR="000B0B09" w:rsidRPr="009460E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AD6D176" w14:textId="11DC2B8C" w:rsidR="009460ED" w:rsidRDefault="000B0B09" w:rsidP="001A0143">
            <w:pPr>
              <w:tabs>
                <w:tab w:val="left" w:pos="1665"/>
              </w:tabs>
              <w:autoSpaceDE w:val="0"/>
              <w:autoSpaceDN w:val="0"/>
              <w:adjustRightInd w:val="0"/>
              <w:spacing w:before="0"/>
              <w:rPr>
                <w:rFonts w:ascii="Times New Roman" w:hAnsi="Times New Roman"/>
                <w:sz w:val="24"/>
              </w:rPr>
            </w:pPr>
            <w:r w:rsidRPr="009460ED">
              <w:rPr>
                <w:rFonts w:ascii="Times New Roman" w:hAnsi="Times New Roman"/>
                <w:sz w:val="24"/>
              </w:rPr>
              <w:t xml:space="preserve">Článok 92 ods. 4 písm. c) nariadenia (EÚ) </w:t>
            </w:r>
            <w:r w:rsidR="009460ED">
              <w:rPr>
                <w:rFonts w:ascii="Times New Roman" w:hAnsi="Times New Roman"/>
                <w:sz w:val="24"/>
              </w:rPr>
              <w:t>č. </w:t>
            </w:r>
            <w:r w:rsidRPr="009460ED">
              <w:rPr>
                <w:rFonts w:ascii="Times New Roman" w:hAnsi="Times New Roman"/>
                <w:sz w:val="24"/>
              </w:rPr>
              <w:t>575/2013</w:t>
            </w:r>
          </w:p>
          <w:p w14:paraId="67EADC1A" w14:textId="1F1C9304" w:rsidR="000B0B09" w:rsidRPr="009460ED" w:rsidRDefault="000B0B09" w:rsidP="001A0143">
            <w:pPr>
              <w:tabs>
                <w:tab w:val="left" w:pos="1665"/>
              </w:tabs>
              <w:autoSpaceDE w:val="0"/>
              <w:autoSpaceDN w:val="0"/>
              <w:adjustRightInd w:val="0"/>
              <w:spacing w:before="0"/>
              <w:rPr>
                <w:rFonts w:ascii="Times New Roman" w:hAnsi="Times New Roman"/>
                <w:b/>
                <w:bCs/>
                <w:sz w:val="24"/>
                <w:u w:val="single"/>
              </w:rPr>
            </w:pPr>
            <w:r w:rsidRPr="009460ED">
              <w:rPr>
                <w:rFonts w:ascii="Times New Roman" w:hAnsi="Times New Roman"/>
                <w:sz w:val="24"/>
              </w:rPr>
              <w:t>Výsledok vynásobenia požiadaviek na vlastné zdroje koeficientom 12,5</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92 ods. 6 písm. b) nariadenia (EÚ) </w:t>
            </w:r>
            <w:r w:rsidR="009460ED">
              <w:rPr>
                <w:rFonts w:ascii="Times New Roman" w:hAnsi="Times New Roman"/>
                <w:sz w:val="24"/>
              </w:rPr>
              <w:t>č. </w:t>
            </w:r>
            <w:r w:rsidRPr="009460ED">
              <w:rPr>
                <w:rFonts w:ascii="Times New Roman" w:hAnsi="Times New Roman"/>
                <w:sz w:val="24"/>
              </w:rPr>
              <w:t>575/2013, ako aj škálovacím koeficientom</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325 ods. 2 písm. c) uvedeného nariadenia</w:t>
            </w:r>
          </w:p>
        </w:tc>
      </w:tr>
    </w:tbl>
    <w:p w14:paraId="0DC9D0A4" w14:textId="77777777" w:rsidR="000B0B09" w:rsidRPr="009460E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9460ED" w14:paraId="0386B5FC" w14:textId="77777777" w:rsidTr="00672D2A">
        <w:trPr>
          <w:trHeight w:val="483"/>
        </w:trPr>
        <w:tc>
          <w:tcPr>
            <w:tcW w:w="8862" w:type="dxa"/>
            <w:gridSpan w:val="2"/>
            <w:shd w:val="clear" w:color="auto" w:fill="CCCCCC"/>
          </w:tcPr>
          <w:p w14:paraId="1255E033" w14:textId="77777777" w:rsidR="000B0B09" w:rsidRPr="009460ED" w:rsidRDefault="000B0B09" w:rsidP="00B85512">
            <w:pPr>
              <w:keepNext/>
              <w:autoSpaceDE w:val="0"/>
              <w:autoSpaceDN w:val="0"/>
              <w:adjustRightInd w:val="0"/>
              <w:spacing w:after="0"/>
              <w:rPr>
                <w:rFonts w:ascii="Times New Roman" w:hAnsi="Times New Roman"/>
                <w:b/>
                <w:sz w:val="24"/>
              </w:rPr>
            </w:pPr>
            <w:r w:rsidRPr="009460ED">
              <w:rPr>
                <w:rFonts w:ascii="Times New Roman" w:hAnsi="Times New Roman"/>
                <w:b/>
                <w:sz w:val="24"/>
              </w:rPr>
              <w:lastRenderedPageBreak/>
              <w:t>Riadky</w:t>
            </w:r>
          </w:p>
        </w:tc>
      </w:tr>
      <w:tr w:rsidR="000B0B09" w:rsidRPr="009460ED" w14:paraId="3F19FB75" w14:textId="77777777" w:rsidTr="00672D2A">
        <w:tc>
          <w:tcPr>
            <w:tcW w:w="987" w:type="dxa"/>
          </w:tcPr>
          <w:p w14:paraId="62003386"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0010</w:t>
            </w:r>
          </w:p>
        </w:tc>
        <w:tc>
          <w:tcPr>
            <w:tcW w:w="7875" w:type="dxa"/>
          </w:tcPr>
          <w:p w14:paraId="3CC5979D" w14:textId="1F52B72D" w:rsidR="000B0B09" w:rsidRPr="009460ED" w:rsidRDefault="000B0B09" w:rsidP="00B85512">
            <w:pPr>
              <w:keepNext/>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CELKOVÉ POZÍCIE</w:t>
            </w:r>
            <w:r w:rsidR="009460ED">
              <w:rPr>
                <w:rFonts w:ascii="Times New Roman" w:hAnsi="Times New Roman"/>
                <w:b/>
                <w:sz w:val="24"/>
                <w:u w:val="single"/>
              </w:rPr>
              <w:t xml:space="preserve"> V </w:t>
            </w:r>
            <w:r w:rsidRPr="009460ED">
              <w:rPr>
                <w:rFonts w:ascii="Times New Roman" w:hAnsi="Times New Roman"/>
                <w:b/>
                <w:sz w:val="24"/>
                <w:u w:val="single"/>
              </w:rPr>
              <w:t>KOMODITÁCH</w:t>
            </w:r>
          </w:p>
          <w:p w14:paraId="03562626" w14:textId="77777777" w:rsidR="000B0B09" w:rsidRPr="009460ED" w:rsidRDefault="000B0B09" w:rsidP="00B85512">
            <w:pPr>
              <w:keepNext/>
              <w:autoSpaceDE w:val="0"/>
              <w:autoSpaceDN w:val="0"/>
              <w:adjustRightInd w:val="0"/>
              <w:spacing w:before="0" w:after="0"/>
              <w:rPr>
                <w:rFonts w:ascii="Times New Roman" w:hAnsi="Times New Roman"/>
                <w:sz w:val="24"/>
              </w:rPr>
            </w:pPr>
          </w:p>
          <w:p w14:paraId="1B02378E" w14:textId="1EF81875" w:rsidR="000B0B09" w:rsidRPr="009460ED" w:rsidRDefault="000B0B09" w:rsidP="00B85512">
            <w:pPr>
              <w:keepNext/>
              <w:autoSpaceDE w:val="0"/>
              <w:autoSpaceDN w:val="0"/>
              <w:adjustRightInd w:val="0"/>
              <w:spacing w:before="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komoditách</w:t>
            </w:r>
            <w:r w:rsidR="009460ED">
              <w:rPr>
                <w:rFonts w:ascii="Times New Roman" w:hAnsi="Times New Roman"/>
                <w:sz w:val="24"/>
              </w:rPr>
              <w:t xml:space="preserve"> a </w:t>
            </w:r>
            <w:r w:rsidRPr="009460ED">
              <w:rPr>
                <w:rFonts w:ascii="Times New Roman" w:hAnsi="Times New Roman"/>
                <w:sz w:val="24"/>
              </w:rPr>
              <w:t>ich zodpovedajúce požiadavky na vlastné zdroje pre trhové riziko vypočítané</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92 ods. 4 písm. c)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 xml:space="preserve"> a </w:t>
            </w:r>
            <w:r w:rsidRPr="009460ED">
              <w:rPr>
                <w:rFonts w:ascii="Times New Roman" w:hAnsi="Times New Roman"/>
                <w:sz w:val="24"/>
              </w:rPr>
              <w:t xml:space="preserve">treťou časťou hlavou IV kapitolou 4 uvedeného nariadenia. </w:t>
            </w:r>
          </w:p>
        </w:tc>
      </w:tr>
      <w:tr w:rsidR="000B0B09" w:rsidRPr="009460ED" w14:paraId="216F1AEE" w14:textId="77777777" w:rsidTr="00672D2A">
        <w:tc>
          <w:tcPr>
            <w:tcW w:w="987" w:type="dxa"/>
          </w:tcPr>
          <w:p w14:paraId="62D08C2C"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0020 –⁠ 0060</w:t>
            </w:r>
          </w:p>
        </w:tc>
        <w:tc>
          <w:tcPr>
            <w:tcW w:w="7875" w:type="dxa"/>
          </w:tcPr>
          <w:p w14:paraId="759E5790"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POZÍCIE PODĽA KATEGÓRIE KOMODITY</w:t>
            </w:r>
          </w:p>
          <w:p w14:paraId="56921883" w14:textId="77777777" w:rsidR="000B0B09" w:rsidRPr="009460ED" w:rsidRDefault="000B0B09" w:rsidP="00B85512">
            <w:pPr>
              <w:keepNext/>
              <w:autoSpaceDE w:val="0"/>
              <w:autoSpaceDN w:val="0"/>
              <w:adjustRightInd w:val="0"/>
              <w:spacing w:before="0" w:after="0"/>
              <w:rPr>
                <w:rFonts w:ascii="Times New Roman" w:hAnsi="Times New Roman"/>
                <w:sz w:val="24"/>
                <w:lang w:eastAsia="de-DE"/>
              </w:rPr>
            </w:pPr>
          </w:p>
          <w:p w14:paraId="3DC33454" w14:textId="578C1229" w:rsidR="000B0B09" w:rsidRPr="009460ED" w:rsidRDefault="000B0B09" w:rsidP="00B85512">
            <w:pPr>
              <w:keepNext/>
              <w:autoSpaceDE w:val="0"/>
              <w:autoSpaceDN w:val="0"/>
              <w:adjustRightInd w:val="0"/>
              <w:spacing w:before="0" w:after="0"/>
              <w:rPr>
                <w:rFonts w:ascii="Times New Roman" w:hAnsi="Times New Roman"/>
                <w:sz w:val="24"/>
              </w:rPr>
            </w:pPr>
            <w:r w:rsidRPr="009460ED">
              <w:rPr>
                <w:rFonts w:ascii="Times New Roman" w:hAnsi="Times New Roman"/>
                <w:sz w:val="24"/>
              </w:rPr>
              <w:t>Komodity sa na účely vykazovania zoskupia do štyroch skupín komodít uvedených</w:t>
            </w:r>
            <w:r w:rsidR="009460ED">
              <w:rPr>
                <w:rFonts w:ascii="Times New Roman" w:hAnsi="Times New Roman"/>
                <w:sz w:val="24"/>
              </w:rPr>
              <w:t xml:space="preserve"> v </w:t>
            </w:r>
            <w:r w:rsidRPr="009460ED">
              <w:rPr>
                <w:rFonts w:ascii="Times New Roman" w:hAnsi="Times New Roman"/>
                <w:sz w:val="24"/>
              </w:rPr>
              <w:t xml:space="preserve">tabuľke 2 článku 361 nariadenia (EÚ) </w:t>
            </w:r>
            <w:r w:rsidR="009460ED">
              <w:rPr>
                <w:rFonts w:ascii="Times New Roman" w:hAnsi="Times New Roman"/>
                <w:sz w:val="24"/>
              </w:rPr>
              <w:t>č. </w:t>
            </w:r>
            <w:r w:rsidRPr="009460ED">
              <w:rPr>
                <w:rFonts w:ascii="Times New Roman" w:hAnsi="Times New Roman"/>
                <w:sz w:val="24"/>
              </w:rPr>
              <w:t>575/2013.</w:t>
            </w:r>
          </w:p>
          <w:p w14:paraId="04BB5316" w14:textId="77777777" w:rsidR="000B0B09" w:rsidRPr="009460ED" w:rsidRDefault="000B0B09" w:rsidP="00B85512">
            <w:pPr>
              <w:keepNext/>
              <w:autoSpaceDE w:val="0"/>
              <w:autoSpaceDN w:val="0"/>
              <w:adjustRightInd w:val="0"/>
              <w:spacing w:before="0" w:after="0"/>
              <w:rPr>
                <w:rFonts w:ascii="Times New Roman" w:hAnsi="Times New Roman"/>
                <w:sz w:val="24"/>
              </w:rPr>
            </w:pPr>
            <w:r w:rsidRPr="009460ED">
              <w:rPr>
                <w:rFonts w:ascii="Times New Roman" w:hAnsi="Times New Roman"/>
                <w:sz w:val="24"/>
              </w:rPr>
              <w:t xml:space="preserve"> </w:t>
            </w:r>
          </w:p>
        </w:tc>
      </w:tr>
      <w:tr w:rsidR="000B0B09" w:rsidRPr="009460ED" w14:paraId="50CBB22D" w14:textId="77777777" w:rsidTr="00672D2A">
        <w:tc>
          <w:tcPr>
            <w:tcW w:w="987" w:type="dxa"/>
          </w:tcPr>
          <w:p w14:paraId="3E68EF2F"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w:t>
            </w:r>
          </w:p>
        </w:tc>
        <w:tc>
          <w:tcPr>
            <w:tcW w:w="7875" w:type="dxa"/>
          </w:tcPr>
          <w:p w14:paraId="5AACA5EE"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POSTUP STUPNICE SPLATNOSTI</w:t>
            </w:r>
          </w:p>
          <w:p w14:paraId="2C667CB8" w14:textId="77777777" w:rsidR="000B0B09" w:rsidRPr="009460ED" w:rsidRDefault="000B0B09" w:rsidP="00B85512">
            <w:pPr>
              <w:keepNext/>
              <w:autoSpaceDE w:val="0"/>
              <w:autoSpaceDN w:val="0"/>
              <w:adjustRightInd w:val="0"/>
              <w:spacing w:before="0" w:after="0"/>
              <w:rPr>
                <w:rFonts w:ascii="Times New Roman" w:hAnsi="Times New Roman"/>
                <w:sz w:val="24"/>
                <w:lang w:eastAsia="de-DE"/>
              </w:rPr>
            </w:pPr>
          </w:p>
          <w:p w14:paraId="72CB6FD7" w14:textId="58FB8F77" w:rsidR="000B0B09" w:rsidRPr="009460ED" w:rsidRDefault="000B0B09" w:rsidP="00B85512">
            <w:pPr>
              <w:keepNext/>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komoditách, na ktoré sa uplatňuje postup stupnice splatnosti uvedený</w:t>
            </w:r>
            <w:r w:rsidR="009460ED">
              <w:rPr>
                <w:rFonts w:ascii="Times New Roman" w:hAnsi="Times New Roman"/>
                <w:sz w:val="24"/>
              </w:rPr>
              <w:t xml:space="preserve"> v </w:t>
            </w:r>
            <w:r w:rsidRPr="009460ED">
              <w:rPr>
                <w:rFonts w:ascii="Times New Roman" w:hAnsi="Times New Roman"/>
                <w:sz w:val="24"/>
              </w:rPr>
              <w:t xml:space="preserve">článku 359 nariadenia (EÚ) </w:t>
            </w:r>
            <w:r w:rsidR="009460ED">
              <w:rPr>
                <w:rFonts w:ascii="Times New Roman" w:hAnsi="Times New Roman"/>
                <w:sz w:val="24"/>
              </w:rPr>
              <w:t>č. </w:t>
            </w:r>
            <w:r w:rsidRPr="009460ED">
              <w:rPr>
                <w:rFonts w:ascii="Times New Roman" w:hAnsi="Times New Roman"/>
                <w:sz w:val="24"/>
              </w:rPr>
              <w:t>575/2013.</w:t>
            </w:r>
          </w:p>
          <w:p w14:paraId="018E7283"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lang w:eastAsia="nl-BE"/>
              </w:rPr>
            </w:pPr>
          </w:p>
        </w:tc>
      </w:tr>
      <w:tr w:rsidR="000B0B09" w:rsidRPr="009460ED" w14:paraId="1D4187B0" w14:textId="77777777" w:rsidTr="00672D2A">
        <w:tc>
          <w:tcPr>
            <w:tcW w:w="987" w:type="dxa"/>
          </w:tcPr>
          <w:p w14:paraId="317F5718"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0080</w:t>
            </w:r>
          </w:p>
        </w:tc>
        <w:tc>
          <w:tcPr>
            <w:tcW w:w="7875" w:type="dxa"/>
          </w:tcPr>
          <w:p w14:paraId="7D3D047D"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ROZŠÍRENÝ POSTUP STUPNICE SPLATNOSTI</w:t>
            </w:r>
          </w:p>
          <w:p w14:paraId="28E22845" w14:textId="77777777" w:rsidR="000B0B09" w:rsidRPr="009460ED" w:rsidRDefault="000B0B09" w:rsidP="00B85512">
            <w:pPr>
              <w:keepNext/>
              <w:autoSpaceDE w:val="0"/>
              <w:autoSpaceDN w:val="0"/>
              <w:adjustRightInd w:val="0"/>
              <w:spacing w:before="0" w:after="0"/>
              <w:rPr>
                <w:rFonts w:ascii="Times New Roman" w:hAnsi="Times New Roman"/>
                <w:sz w:val="24"/>
                <w:lang w:eastAsia="de-DE"/>
              </w:rPr>
            </w:pPr>
          </w:p>
          <w:p w14:paraId="072FB876" w14:textId="4BFA4A8E" w:rsidR="000B0B09" w:rsidRPr="009460ED" w:rsidRDefault="000B0B09" w:rsidP="00B85512">
            <w:pPr>
              <w:keepNext/>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komoditách, na ktoré sa uplatňuje rozšírený postup stupnice splatnosti uvedený</w:t>
            </w:r>
            <w:r w:rsidR="009460ED">
              <w:rPr>
                <w:rFonts w:ascii="Times New Roman" w:hAnsi="Times New Roman"/>
                <w:sz w:val="24"/>
              </w:rPr>
              <w:t xml:space="preserve"> v </w:t>
            </w:r>
            <w:r w:rsidRPr="009460ED">
              <w:rPr>
                <w:rFonts w:ascii="Times New Roman" w:hAnsi="Times New Roman"/>
                <w:sz w:val="24"/>
              </w:rPr>
              <w:t xml:space="preserve">článku 361 nariadenia (EÚ) </w:t>
            </w:r>
            <w:r w:rsidR="009460ED">
              <w:rPr>
                <w:rFonts w:ascii="Times New Roman" w:hAnsi="Times New Roman"/>
                <w:sz w:val="24"/>
              </w:rPr>
              <w:t>č. </w:t>
            </w:r>
            <w:r w:rsidRPr="009460ED">
              <w:rPr>
                <w:rFonts w:ascii="Times New Roman" w:hAnsi="Times New Roman"/>
                <w:sz w:val="24"/>
              </w:rPr>
              <w:t>575/2013.</w:t>
            </w:r>
          </w:p>
          <w:p w14:paraId="4CC42EBB"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lang w:eastAsia="nl-BE"/>
              </w:rPr>
            </w:pPr>
          </w:p>
        </w:tc>
      </w:tr>
      <w:tr w:rsidR="000B0B09" w:rsidRPr="009460ED" w14:paraId="08D8BBC0" w14:textId="77777777" w:rsidTr="00672D2A">
        <w:tc>
          <w:tcPr>
            <w:tcW w:w="987" w:type="dxa"/>
          </w:tcPr>
          <w:p w14:paraId="75FF36E9"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0090</w:t>
            </w:r>
          </w:p>
        </w:tc>
        <w:tc>
          <w:tcPr>
            <w:tcW w:w="7875" w:type="dxa"/>
          </w:tcPr>
          <w:p w14:paraId="5AEA8FE4"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ZJEDNODUŠENÝ POSTUP</w:t>
            </w:r>
          </w:p>
          <w:p w14:paraId="739EF26B" w14:textId="77777777" w:rsidR="000B0B09" w:rsidRPr="009460ED" w:rsidRDefault="000B0B09" w:rsidP="00B85512">
            <w:pPr>
              <w:keepNext/>
              <w:autoSpaceDE w:val="0"/>
              <w:autoSpaceDN w:val="0"/>
              <w:adjustRightInd w:val="0"/>
              <w:spacing w:before="0" w:after="0"/>
              <w:rPr>
                <w:rFonts w:ascii="Times New Roman" w:hAnsi="Times New Roman"/>
                <w:b/>
                <w:bCs/>
                <w:sz w:val="24"/>
                <w:u w:val="single"/>
                <w:lang w:eastAsia="nl-BE"/>
              </w:rPr>
            </w:pPr>
          </w:p>
          <w:p w14:paraId="5C961CEF" w14:textId="2B9B14C6" w:rsidR="009460ED" w:rsidRDefault="000B0B09" w:rsidP="00B85512">
            <w:pPr>
              <w:keepNext/>
              <w:autoSpaceDE w:val="0"/>
              <w:autoSpaceDN w:val="0"/>
              <w:adjustRightInd w:val="0"/>
              <w:spacing w:before="0" w:after="0"/>
              <w:rPr>
                <w:rFonts w:ascii="Times New Roman" w:hAnsi="Times New Roman"/>
                <w:sz w:val="24"/>
              </w:rPr>
            </w:pPr>
            <w:r w:rsidRPr="009460ED">
              <w:rPr>
                <w:rFonts w:ascii="Times New Roman" w:hAnsi="Times New Roman"/>
                <w:sz w:val="24"/>
              </w:rPr>
              <w:t>Pozície</w:t>
            </w:r>
            <w:r w:rsidR="009460ED">
              <w:rPr>
                <w:rFonts w:ascii="Times New Roman" w:hAnsi="Times New Roman"/>
                <w:sz w:val="24"/>
              </w:rPr>
              <w:t xml:space="preserve"> v </w:t>
            </w:r>
            <w:r w:rsidRPr="009460ED">
              <w:rPr>
                <w:rFonts w:ascii="Times New Roman" w:hAnsi="Times New Roman"/>
                <w:sz w:val="24"/>
              </w:rPr>
              <w:t>komoditách, na ktoré sa uplatňuje zjednodušený postup uvedený</w:t>
            </w:r>
            <w:r w:rsidR="009460ED">
              <w:rPr>
                <w:rFonts w:ascii="Times New Roman" w:hAnsi="Times New Roman"/>
                <w:sz w:val="24"/>
              </w:rPr>
              <w:t xml:space="preserve"> v </w:t>
            </w:r>
            <w:r w:rsidRPr="009460ED">
              <w:rPr>
                <w:rFonts w:ascii="Times New Roman" w:hAnsi="Times New Roman"/>
                <w:sz w:val="24"/>
              </w:rPr>
              <w:t xml:space="preserve">článku 360 nariadenia (EÚ) </w:t>
            </w:r>
            <w:r w:rsidR="009460ED">
              <w:rPr>
                <w:rFonts w:ascii="Times New Roman" w:hAnsi="Times New Roman"/>
                <w:sz w:val="24"/>
              </w:rPr>
              <w:t>č. </w:t>
            </w:r>
            <w:r w:rsidRPr="009460ED">
              <w:rPr>
                <w:rFonts w:ascii="Times New Roman" w:hAnsi="Times New Roman"/>
                <w:sz w:val="24"/>
              </w:rPr>
              <w:t>575/2013</w:t>
            </w:r>
            <w:r w:rsidR="009460ED">
              <w:rPr>
                <w:rFonts w:ascii="Times New Roman" w:hAnsi="Times New Roman"/>
                <w:sz w:val="24"/>
              </w:rPr>
              <w:t>.</w:t>
            </w:r>
          </w:p>
          <w:p w14:paraId="72D24CC9" w14:textId="7B5A91BE" w:rsidR="000B0B09" w:rsidRPr="009460ED" w:rsidRDefault="000B0B09" w:rsidP="00B85512">
            <w:pPr>
              <w:keepNext/>
              <w:autoSpaceDE w:val="0"/>
              <w:autoSpaceDN w:val="0"/>
              <w:adjustRightInd w:val="0"/>
              <w:spacing w:before="0" w:after="0"/>
              <w:rPr>
                <w:rFonts w:ascii="Times New Roman" w:hAnsi="Times New Roman"/>
                <w:b/>
                <w:bCs/>
                <w:sz w:val="24"/>
                <w:u w:val="single"/>
                <w:lang w:eastAsia="nl-BE"/>
              </w:rPr>
            </w:pPr>
          </w:p>
        </w:tc>
      </w:tr>
      <w:tr w:rsidR="000B0B09" w:rsidRPr="009460ED" w14:paraId="46AF081D" w14:textId="77777777" w:rsidTr="00672D2A">
        <w:tc>
          <w:tcPr>
            <w:tcW w:w="987" w:type="dxa"/>
          </w:tcPr>
          <w:p w14:paraId="7DA76A9F"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0100 –⁠ 0140</w:t>
            </w:r>
          </w:p>
        </w:tc>
        <w:tc>
          <w:tcPr>
            <w:tcW w:w="7875" w:type="dxa"/>
          </w:tcPr>
          <w:p w14:paraId="1AB2469B"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Style w:val="InstructionsTabelleberschrift"/>
                <w:rFonts w:ascii="Times New Roman" w:hAnsi="Times New Roman"/>
                <w:sz w:val="24"/>
              </w:rPr>
              <w:t>DODATOČNÉ POŽIADAVKY PRE OPCIE (RIZIKÁ INÉ NEŽ DELTA)</w:t>
            </w:r>
          </w:p>
          <w:p w14:paraId="394F1C71" w14:textId="6E09F172" w:rsidR="009460ED" w:rsidRDefault="000B0B09" w:rsidP="001A0143">
            <w:pPr>
              <w:autoSpaceDE w:val="0"/>
              <w:autoSpaceDN w:val="0"/>
              <w:adjustRightInd w:val="0"/>
              <w:rPr>
                <w:rFonts w:ascii="Times New Roman" w:hAnsi="Times New Roman"/>
                <w:sz w:val="24"/>
              </w:rPr>
            </w:pPr>
            <w:r w:rsidRPr="009460ED">
              <w:rPr>
                <w:rFonts w:ascii="Times New Roman" w:hAnsi="Times New Roman"/>
                <w:sz w:val="24"/>
              </w:rPr>
              <w:t xml:space="preserve">Článok 358 ods. 4 nariadenia (EÚ) </w:t>
            </w:r>
            <w:r w:rsidR="009460ED">
              <w:rPr>
                <w:rFonts w:ascii="Times New Roman" w:hAnsi="Times New Roman"/>
                <w:sz w:val="24"/>
              </w:rPr>
              <w:t>č. </w:t>
            </w:r>
            <w:r w:rsidRPr="009460ED">
              <w:rPr>
                <w:rFonts w:ascii="Times New Roman" w:hAnsi="Times New Roman"/>
                <w:sz w:val="24"/>
              </w:rPr>
              <w:t>575/2013</w:t>
            </w:r>
          </w:p>
          <w:p w14:paraId="1D3D5AF7" w14:textId="5E2E8271"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Dodatočné požiadavky pre opcie, ktoré súvisia</w:t>
            </w:r>
            <w:r w:rsidR="009460ED">
              <w:rPr>
                <w:rFonts w:ascii="Times New Roman" w:hAnsi="Times New Roman"/>
                <w:sz w:val="24"/>
              </w:rPr>
              <w:t xml:space="preserve"> s </w:t>
            </w:r>
            <w:r w:rsidRPr="009460ED">
              <w:rPr>
                <w:rFonts w:ascii="Times New Roman" w:hAnsi="Times New Roman"/>
                <w:sz w:val="24"/>
              </w:rPr>
              <w:t>rizikami inými než delta, sa vykazujú</w:t>
            </w:r>
            <w:r w:rsidR="009460ED">
              <w:rPr>
                <w:rFonts w:ascii="Times New Roman" w:hAnsi="Times New Roman"/>
                <w:sz w:val="24"/>
              </w:rPr>
              <w:t xml:space="preserve"> v </w:t>
            </w:r>
            <w:r w:rsidRPr="009460ED">
              <w:rPr>
                <w:rFonts w:ascii="Times New Roman" w:hAnsi="Times New Roman"/>
                <w:sz w:val="24"/>
              </w:rPr>
              <w:t>metóde použitej na ich výpočet.</w:t>
            </w:r>
          </w:p>
          <w:p w14:paraId="55D77BA3"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9460ED" w:rsidRDefault="000B0B09" w:rsidP="000B0B09">
      <w:pPr>
        <w:rPr>
          <w:rFonts w:ascii="Times New Roman" w:hAnsi="Times New Roman"/>
          <w:sz w:val="24"/>
        </w:rPr>
      </w:pPr>
    </w:p>
    <w:p w14:paraId="2B97C384" w14:textId="77777777" w:rsidR="000B0B09" w:rsidRPr="009460ED"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9460ED">
        <w:rPr>
          <w:rFonts w:ascii="Times New Roman" w:hAnsi="Times New Roman"/>
          <w:sz w:val="24"/>
          <w:u w:val="none"/>
        </w:rPr>
        <w:t>5.7.</w:t>
      </w:r>
      <w:r w:rsidRPr="00D92F63">
        <w:rPr>
          <w:u w:val="none"/>
        </w:rPr>
        <w:tab/>
      </w:r>
      <w:r w:rsidRPr="009460ED">
        <w:rPr>
          <w:rFonts w:ascii="Times New Roman" w:hAnsi="Times New Roman"/>
          <w:sz w:val="24"/>
        </w:rPr>
        <w:t>C 24.00 – Interný model trhového rizika</w:t>
      </w:r>
      <w:bookmarkEnd w:id="145"/>
      <w:bookmarkEnd w:id="146"/>
      <w:bookmarkEnd w:id="147"/>
      <w:bookmarkEnd w:id="148"/>
      <w:bookmarkEnd w:id="149"/>
      <w:r w:rsidRPr="009460ED">
        <w:rPr>
          <w:rFonts w:ascii="Times New Roman" w:hAnsi="Times New Roman"/>
          <w:sz w:val="24"/>
        </w:rPr>
        <w:t xml:space="preserve"> (MKR IM)</w:t>
      </w:r>
      <w:bookmarkEnd w:id="150"/>
      <w:bookmarkEnd w:id="151"/>
    </w:p>
    <w:p w14:paraId="78347ABD" w14:textId="77777777"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9460ED">
        <w:rPr>
          <w:rFonts w:ascii="Times New Roman" w:hAnsi="Times New Roman"/>
          <w:sz w:val="24"/>
          <w:u w:val="none"/>
        </w:rPr>
        <w:t>5.7.1.</w:t>
      </w:r>
      <w:r w:rsidRPr="00D92F63">
        <w:rPr>
          <w:u w:val="none"/>
        </w:rPr>
        <w:tab/>
      </w:r>
      <w:r w:rsidRPr="009460ED">
        <w:rPr>
          <w:rFonts w:ascii="Times New Roman" w:hAnsi="Times New Roman"/>
          <w:sz w:val="24"/>
        </w:rPr>
        <w:t>Všeobecné poznámky</w:t>
      </w:r>
      <w:bookmarkEnd w:id="152"/>
      <w:bookmarkEnd w:id="153"/>
      <w:bookmarkEnd w:id="154"/>
      <w:bookmarkEnd w:id="155"/>
      <w:bookmarkEnd w:id="156"/>
      <w:bookmarkEnd w:id="157"/>
      <w:bookmarkEnd w:id="158"/>
    </w:p>
    <w:p w14:paraId="1055920F" w14:textId="030F7976" w:rsidR="000B0B09" w:rsidRPr="009460ED" w:rsidRDefault="00CE7221" w:rsidP="00660845">
      <w:pPr>
        <w:pStyle w:val="InstructionsText2"/>
        <w:numPr>
          <w:ilvl w:val="0"/>
          <w:numId w:val="0"/>
        </w:numPr>
        <w:ind w:left="993"/>
      </w:pPr>
      <w:r w:rsidRPr="009460ED">
        <w:fldChar w:fldCharType="begin"/>
      </w:r>
      <w:r w:rsidRPr="009460ED">
        <w:instrText xml:space="preserve"> seq paragraphs </w:instrText>
      </w:r>
      <w:r w:rsidRPr="009460ED">
        <w:fldChar w:fldCharType="separate"/>
      </w:r>
      <w:r w:rsidRPr="009460ED">
        <w:t>174</w:t>
      </w:r>
      <w:r w:rsidRPr="009460ED">
        <w:fldChar w:fldCharType="end"/>
      </w:r>
      <w:r w:rsidRPr="009460ED">
        <w:t>.</w:t>
      </w:r>
      <w:r w:rsidRPr="009460ED">
        <w:tab/>
      </w:r>
      <w:r w:rsidR="009460ED">
        <w:t xml:space="preserve"> V </w:t>
      </w:r>
      <w:r w:rsidRPr="009460ED">
        <w:t>tomto vzore sa vykazuje rozčlenenie na hodnoty</w:t>
      </w:r>
      <w:r w:rsidR="009460ED">
        <w:t xml:space="preserve"> v </w:t>
      </w:r>
      <w:r w:rsidRPr="009460ED">
        <w:t>riziku (VaR)</w:t>
      </w:r>
      <w:r w:rsidR="009460ED">
        <w:t xml:space="preserve"> a </w:t>
      </w:r>
      <w:r w:rsidRPr="009460ED">
        <w:t>stresované hodnoty</w:t>
      </w:r>
      <w:r w:rsidR="009460ED">
        <w:t xml:space="preserve"> v </w:t>
      </w:r>
      <w:r w:rsidRPr="009460ED">
        <w:t>riziku (sVaR) podľa rôznych trhových rizík (dlhové, kapitálové, devízové, komoditné)</w:t>
      </w:r>
      <w:r w:rsidR="009460ED">
        <w:t xml:space="preserve"> a </w:t>
      </w:r>
      <w:r w:rsidRPr="009460ED">
        <w:t>ostatné informácie relevantné na výpočet požiadaviek na vlastné zdroje.</w:t>
      </w:r>
    </w:p>
    <w:p w14:paraId="1F1EF7D8" w14:textId="45D44A17" w:rsidR="009460ED" w:rsidRDefault="00CE7221" w:rsidP="00660845">
      <w:pPr>
        <w:pStyle w:val="InstructionsText2"/>
        <w:numPr>
          <w:ilvl w:val="0"/>
          <w:numId w:val="0"/>
        </w:numPr>
        <w:ind w:left="993"/>
      </w:pPr>
      <w:r w:rsidRPr="009460ED">
        <w:fldChar w:fldCharType="begin"/>
      </w:r>
      <w:r w:rsidRPr="009460ED">
        <w:instrText xml:space="preserve"> seq paragraphs </w:instrText>
      </w:r>
      <w:r w:rsidRPr="009460ED">
        <w:fldChar w:fldCharType="separate"/>
      </w:r>
      <w:r w:rsidRPr="009460ED">
        <w:t>175</w:t>
      </w:r>
      <w:r w:rsidRPr="009460ED">
        <w:fldChar w:fldCharType="end"/>
      </w:r>
      <w:r w:rsidRPr="009460ED">
        <w:t>.</w:t>
      </w:r>
      <w:r w:rsidRPr="009460ED">
        <w:tab/>
        <w:t xml:space="preserve"> Vo všeobecnosti závisí od štruktúry modelu inštitúcií, či údaje pre všeobecné</w:t>
      </w:r>
      <w:r w:rsidR="009460ED">
        <w:t xml:space="preserve"> a </w:t>
      </w:r>
      <w:r w:rsidRPr="009460ED">
        <w:t>špecifické riziko možno určiť</w:t>
      </w:r>
      <w:r w:rsidR="009460ED">
        <w:t xml:space="preserve"> a </w:t>
      </w:r>
      <w:r w:rsidRPr="009460ED">
        <w:t>vykázať osobitne alebo len spolu. To isté platí pre rozloženie hodnôt VaR/sVaR do kategórií rizík (úrokové riziko, akciové riziko, komoditné riziko</w:t>
      </w:r>
      <w:r w:rsidR="009460ED">
        <w:t xml:space="preserve"> a </w:t>
      </w:r>
      <w:r w:rsidRPr="009460ED">
        <w:t>devízové riziko). Inštitúcia môže upustiť od vykazovania tohto rozloženia, ak preukáže, že vykazovanie týchto hodnôt by bolo neúmerne zaťažujúce</w:t>
      </w:r>
      <w:r w:rsidR="009460ED">
        <w:t>.</w:t>
      </w:r>
    </w:p>
    <w:p w14:paraId="16A354D7" w14:textId="05E0E0DB" w:rsidR="000B0B09" w:rsidRPr="009460ED"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9460ED">
        <w:rPr>
          <w:rFonts w:ascii="Times New Roman" w:hAnsi="Times New Roman"/>
          <w:sz w:val="24"/>
          <w:u w:val="none"/>
        </w:rPr>
        <w:lastRenderedPageBreak/>
        <w:t>5.7.2.</w:t>
      </w:r>
      <w:r w:rsidRPr="00D92F63">
        <w:rPr>
          <w:u w:val="none"/>
        </w:rPr>
        <w:tab/>
      </w:r>
      <w:r w:rsidRPr="009460ED">
        <w:rPr>
          <w:rFonts w:ascii="Times New Roman" w:hAnsi="Times New Roman"/>
          <w:sz w:val="24"/>
        </w:rPr>
        <w:t>Pokyny týkajúce sa konkrétnych pozícií</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9460ED" w14:paraId="2E01A882" w14:textId="77777777" w:rsidTr="00672D2A">
        <w:tc>
          <w:tcPr>
            <w:tcW w:w="8862" w:type="dxa"/>
            <w:gridSpan w:val="2"/>
            <w:shd w:val="clear" w:color="auto" w:fill="BFBFBF"/>
          </w:tcPr>
          <w:p w14:paraId="12FA7906" w14:textId="77777777" w:rsidR="000B0B09" w:rsidRPr="009460ED" w:rsidRDefault="0034786E"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Stĺpce</w:t>
            </w:r>
          </w:p>
        </w:tc>
      </w:tr>
      <w:tr w:rsidR="000B0B09" w:rsidRPr="009460ED" w14:paraId="27C19C3C" w14:textId="77777777" w:rsidTr="00672D2A">
        <w:tc>
          <w:tcPr>
            <w:tcW w:w="993" w:type="dxa"/>
          </w:tcPr>
          <w:p w14:paraId="10AA4817"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0030 – 0040</w:t>
            </w:r>
          </w:p>
        </w:tc>
        <w:tc>
          <w:tcPr>
            <w:tcW w:w="7869" w:type="dxa"/>
          </w:tcPr>
          <w:p w14:paraId="6F9C4B0E" w14:textId="18BAC9B1" w:rsidR="000B0B09" w:rsidRPr="009460ED" w:rsidRDefault="0016282F"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Hodnota</w:t>
            </w:r>
            <w:r w:rsidR="009460ED">
              <w:rPr>
                <w:rFonts w:ascii="Times New Roman" w:hAnsi="Times New Roman"/>
                <w:b/>
                <w:sz w:val="24"/>
                <w:u w:val="single"/>
              </w:rPr>
              <w:t xml:space="preserve"> v </w:t>
            </w:r>
            <w:r w:rsidRPr="009460ED">
              <w:rPr>
                <w:rFonts w:ascii="Times New Roman" w:hAnsi="Times New Roman"/>
                <w:b/>
                <w:sz w:val="24"/>
                <w:u w:val="single"/>
              </w:rPr>
              <w:t>riziku (VaR)</w:t>
            </w:r>
          </w:p>
          <w:p w14:paraId="59F85AD6" w14:textId="145D196A" w:rsidR="000B0B09" w:rsidRPr="009460ED" w:rsidRDefault="0016282F" w:rsidP="002300C6">
            <w:pPr>
              <w:autoSpaceDE w:val="0"/>
              <w:autoSpaceDN w:val="0"/>
              <w:adjustRightInd w:val="0"/>
              <w:rPr>
                <w:rFonts w:ascii="Times New Roman" w:hAnsi="Times New Roman"/>
                <w:b/>
                <w:bCs/>
                <w:sz w:val="24"/>
                <w:u w:val="single"/>
              </w:rPr>
            </w:pPr>
            <w:r w:rsidRPr="009460ED">
              <w:rPr>
                <w:rFonts w:ascii="Times New Roman" w:hAnsi="Times New Roman"/>
                <w:sz w:val="24"/>
              </w:rPr>
              <w:t>VaR znamená maximálnu možnú stratu, ktorá by vyplynula zo zmeny ceny</w:t>
            </w:r>
            <w:r w:rsidR="009460ED">
              <w:rPr>
                <w:rFonts w:ascii="Times New Roman" w:hAnsi="Times New Roman"/>
                <w:sz w:val="24"/>
              </w:rPr>
              <w:t xml:space="preserve"> s </w:t>
            </w:r>
            <w:r w:rsidRPr="009460ED">
              <w:rPr>
                <w:rFonts w:ascii="Times New Roman" w:hAnsi="Times New Roman"/>
                <w:sz w:val="24"/>
              </w:rPr>
              <w:t>danou pravdepodobnosťou</w:t>
            </w:r>
            <w:r w:rsidR="009460ED">
              <w:rPr>
                <w:rFonts w:ascii="Times New Roman" w:hAnsi="Times New Roman"/>
                <w:sz w:val="24"/>
              </w:rPr>
              <w:t xml:space="preserve"> v </w:t>
            </w:r>
            <w:r w:rsidRPr="009460ED">
              <w:rPr>
                <w:rFonts w:ascii="Times New Roman" w:hAnsi="Times New Roman"/>
                <w:sz w:val="24"/>
              </w:rPr>
              <w:t>priebehu špecifického časového horizontu.</w:t>
            </w:r>
          </w:p>
        </w:tc>
      </w:tr>
      <w:tr w:rsidR="000B0B09" w:rsidRPr="009460ED" w14:paraId="50B81018" w14:textId="77777777" w:rsidTr="00672D2A">
        <w:tc>
          <w:tcPr>
            <w:tcW w:w="993" w:type="dxa"/>
          </w:tcPr>
          <w:p w14:paraId="49937121"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0030</w:t>
            </w:r>
          </w:p>
        </w:tc>
        <w:tc>
          <w:tcPr>
            <w:tcW w:w="7869" w:type="dxa"/>
          </w:tcPr>
          <w:p w14:paraId="3867D5D5"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Multiplikačný koeficient (mc) x priemer VaR za predchádzajúcich 60 pracovných dní (VaRavg)</w:t>
            </w:r>
          </w:p>
          <w:p w14:paraId="028313DD"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fr-FR"/>
              </w:rPr>
            </w:pPr>
          </w:p>
          <w:p w14:paraId="29E7329B" w14:textId="75AC7302" w:rsidR="009460ED" w:rsidRDefault="00705025" w:rsidP="005F1095">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 Článok 364 ods. 1 písm. a) bod ii)</w:t>
            </w:r>
            <w:r w:rsidR="009460ED">
              <w:rPr>
                <w:rFonts w:ascii="Times New Roman" w:hAnsi="Times New Roman"/>
                <w:sz w:val="24"/>
              </w:rPr>
              <w:t xml:space="preserve"> a </w:t>
            </w:r>
            <w:r w:rsidRPr="009460ED">
              <w:rPr>
                <w:rFonts w:ascii="Times New Roman" w:hAnsi="Times New Roman"/>
                <w:sz w:val="24"/>
              </w:rPr>
              <w:t xml:space="preserve">článok 365 ods. 1 nariadenia (EÚ) </w:t>
            </w:r>
            <w:r w:rsidR="009460ED">
              <w:rPr>
                <w:rFonts w:ascii="Times New Roman" w:hAnsi="Times New Roman"/>
                <w:sz w:val="24"/>
              </w:rPr>
              <w:t>č. </w:t>
            </w:r>
            <w:r w:rsidRPr="009460ED">
              <w:rPr>
                <w:rFonts w:ascii="Times New Roman" w:hAnsi="Times New Roman"/>
                <w:sz w:val="24"/>
              </w:rPr>
              <w:t>575/2013</w:t>
            </w:r>
          </w:p>
          <w:p w14:paraId="34698FA2" w14:textId="2B02EA67" w:rsidR="000B0B09" w:rsidRPr="009460ED" w:rsidRDefault="000B0B09" w:rsidP="000B0B09">
            <w:pPr>
              <w:autoSpaceDE w:val="0"/>
              <w:autoSpaceDN w:val="0"/>
              <w:adjustRightInd w:val="0"/>
              <w:spacing w:before="0" w:after="0"/>
              <w:rPr>
                <w:rFonts w:ascii="Times New Roman" w:hAnsi="Times New Roman"/>
                <w:sz w:val="24"/>
                <w:lang w:eastAsia="nl-BE"/>
              </w:rPr>
            </w:pPr>
          </w:p>
        </w:tc>
      </w:tr>
      <w:tr w:rsidR="000B0B09" w:rsidRPr="009460ED" w14:paraId="50DDBD1E" w14:textId="77777777" w:rsidTr="00672D2A">
        <w:tc>
          <w:tcPr>
            <w:tcW w:w="993" w:type="dxa"/>
          </w:tcPr>
          <w:p w14:paraId="404E452E"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0040</w:t>
            </w:r>
          </w:p>
        </w:tc>
        <w:tc>
          <w:tcPr>
            <w:tcW w:w="7869" w:type="dxa"/>
          </w:tcPr>
          <w:p w14:paraId="15C0D519" w14:textId="18024F03"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VaR</w:t>
            </w:r>
            <w:r w:rsidR="009460ED">
              <w:rPr>
                <w:rFonts w:ascii="Times New Roman" w:hAnsi="Times New Roman"/>
                <w:b/>
                <w:sz w:val="24"/>
                <w:u w:val="single"/>
              </w:rPr>
              <w:t xml:space="preserve"> z </w:t>
            </w:r>
            <w:r w:rsidRPr="009460ED">
              <w:rPr>
                <w:rFonts w:ascii="Times New Roman" w:hAnsi="Times New Roman"/>
                <w:b/>
                <w:sz w:val="24"/>
                <w:u w:val="single"/>
              </w:rPr>
              <w:t>predchádzajúceho dňa (VaRt-1)</w:t>
            </w:r>
          </w:p>
          <w:p w14:paraId="21BBDC54"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fr-FR"/>
              </w:rPr>
            </w:pPr>
          </w:p>
          <w:p w14:paraId="36BE47AB" w14:textId="689D9A2C" w:rsidR="009460ED" w:rsidRDefault="0007011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Článok 364 ods. 1 písm. a) bod i)</w:t>
            </w:r>
            <w:r w:rsidR="009460ED">
              <w:rPr>
                <w:rFonts w:ascii="Times New Roman" w:hAnsi="Times New Roman"/>
                <w:sz w:val="24"/>
              </w:rPr>
              <w:t xml:space="preserve"> a </w:t>
            </w:r>
            <w:r w:rsidRPr="009460ED">
              <w:rPr>
                <w:rFonts w:ascii="Times New Roman" w:hAnsi="Times New Roman"/>
                <w:sz w:val="24"/>
              </w:rPr>
              <w:t xml:space="preserve">článok 365 ods. 1 nariadenia (EÚ) </w:t>
            </w:r>
            <w:r w:rsidR="009460ED">
              <w:rPr>
                <w:rFonts w:ascii="Times New Roman" w:hAnsi="Times New Roman"/>
                <w:sz w:val="24"/>
              </w:rPr>
              <w:t>č. </w:t>
            </w:r>
            <w:r w:rsidRPr="009460ED">
              <w:rPr>
                <w:rFonts w:ascii="Times New Roman" w:hAnsi="Times New Roman"/>
                <w:sz w:val="24"/>
              </w:rPr>
              <w:t>575/2013</w:t>
            </w:r>
          </w:p>
          <w:p w14:paraId="065DA05D" w14:textId="258D3F33" w:rsidR="000B0B09" w:rsidRPr="009460ED" w:rsidRDefault="000B0B09" w:rsidP="000B0B09">
            <w:pPr>
              <w:autoSpaceDE w:val="0"/>
              <w:autoSpaceDN w:val="0"/>
              <w:adjustRightInd w:val="0"/>
              <w:spacing w:before="0" w:after="0"/>
              <w:rPr>
                <w:rFonts w:ascii="Times New Roman" w:hAnsi="Times New Roman"/>
                <w:sz w:val="24"/>
                <w:lang w:eastAsia="nl-BE"/>
              </w:rPr>
            </w:pPr>
          </w:p>
        </w:tc>
      </w:tr>
      <w:tr w:rsidR="000B0B09" w:rsidRPr="009460ED" w14:paraId="1FD77FB5" w14:textId="77777777" w:rsidTr="00672D2A">
        <w:tc>
          <w:tcPr>
            <w:tcW w:w="993" w:type="dxa"/>
          </w:tcPr>
          <w:p w14:paraId="65ACFD9D"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 –⁠ 0060</w:t>
            </w:r>
          </w:p>
        </w:tc>
        <w:tc>
          <w:tcPr>
            <w:tcW w:w="7869" w:type="dxa"/>
          </w:tcPr>
          <w:p w14:paraId="388A6872"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Stresovaná VaR</w:t>
            </w:r>
          </w:p>
          <w:p w14:paraId="30D5B348"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60ECEA24" w:rsidR="000B0B09" w:rsidRPr="009460ED" w:rsidRDefault="0016282F" w:rsidP="002300C6">
            <w:pPr>
              <w:autoSpaceDE w:val="0"/>
              <w:autoSpaceDN w:val="0"/>
              <w:adjustRightInd w:val="0"/>
              <w:spacing w:before="0"/>
              <w:rPr>
                <w:rFonts w:ascii="Times New Roman" w:hAnsi="Times New Roman"/>
                <w:sz w:val="24"/>
              </w:rPr>
            </w:pPr>
            <w:r w:rsidRPr="009460ED">
              <w:rPr>
                <w:rFonts w:ascii="Times New Roman" w:hAnsi="Times New Roman"/>
                <w:sz w:val="24"/>
              </w:rPr>
              <w:t>Stresovaná VaR znamená maximálnu možnú stratu, ktorá by vyplynula zo zmeny ceny</w:t>
            </w:r>
            <w:r w:rsidR="009460ED">
              <w:rPr>
                <w:rFonts w:ascii="Times New Roman" w:hAnsi="Times New Roman"/>
                <w:sz w:val="24"/>
              </w:rPr>
              <w:t xml:space="preserve"> s </w:t>
            </w:r>
            <w:r w:rsidRPr="009460ED">
              <w:rPr>
                <w:rFonts w:ascii="Times New Roman" w:hAnsi="Times New Roman"/>
                <w:sz w:val="24"/>
              </w:rPr>
              <w:t>danou pravdepodobnosťou</w:t>
            </w:r>
            <w:r w:rsidR="009460ED">
              <w:rPr>
                <w:rFonts w:ascii="Times New Roman" w:hAnsi="Times New Roman"/>
                <w:sz w:val="24"/>
              </w:rPr>
              <w:t xml:space="preserve"> v </w:t>
            </w:r>
            <w:r w:rsidRPr="009460ED">
              <w:rPr>
                <w:rFonts w:ascii="Times New Roman" w:hAnsi="Times New Roman"/>
                <w:sz w:val="24"/>
              </w:rPr>
              <w:t>priebehu špecifického časového obdobia</w:t>
            </w:r>
            <w:r w:rsidR="009460ED">
              <w:rPr>
                <w:rFonts w:ascii="Times New Roman" w:hAnsi="Times New Roman"/>
                <w:sz w:val="24"/>
              </w:rPr>
              <w:t xml:space="preserve"> s </w:t>
            </w:r>
            <w:r w:rsidRPr="009460ED">
              <w:rPr>
                <w:rFonts w:ascii="Times New Roman" w:hAnsi="Times New Roman"/>
                <w:sz w:val="24"/>
              </w:rPr>
              <w:t>použitím vstupov kalibrovaných podľa historických údajov</w:t>
            </w:r>
            <w:r w:rsidR="009460ED">
              <w:rPr>
                <w:rFonts w:ascii="Times New Roman" w:hAnsi="Times New Roman"/>
                <w:sz w:val="24"/>
              </w:rPr>
              <w:t xml:space="preserve"> z </w:t>
            </w:r>
            <w:r w:rsidRPr="009460ED">
              <w:rPr>
                <w:rFonts w:ascii="Times New Roman" w:hAnsi="Times New Roman"/>
                <w:sz w:val="24"/>
              </w:rPr>
              <w:t>nepretržitého 12-mesačného obdobia finančného stresu týkajúceho sa portfólia inštitúcie.</w:t>
            </w:r>
          </w:p>
        </w:tc>
      </w:tr>
      <w:tr w:rsidR="000B0B09" w:rsidRPr="009460ED" w14:paraId="006F4906" w14:textId="77777777" w:rsidTr="00672D2A">
        <w:tc>
          <w:tcPr>
            <w:tcW w:w="993" w:type="dxa"/>
          </w:tcPr>
          <w:p w14:paraId="294AFD20"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w:t>
            </w:r>
          </w:p>
        </w:tc>
        <w:tc>
          <w:tcPr>
            <w:tcW w:w="7869" w:type="dxa"/>
          </w:tcPr>
          <w:p w14:paraId="3CDD7B35"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Multiplikačný koeficient (ms) x priemer za predchádzajúcich 60 pracovných dní (SVaRavg)</w:t>
            </w:r>
          </w:p>
          <w:p w14:paraId="17CC7E24" w14:textId="77777777" w:rsidR="000B0B09" w:rsidRPr="009460ED" w:rsidRDefault="000B0B09" w:rsidP="000B0B09">
            <w:pPr>
              <w:autoSpaceDE w:val="0"/>
              <w:autoSpaceDN w:val="0"/>
              <w:adjustRightInd w:val="0"/>
              <w:spacing w:before="0" w:after="0"/>
              <w:rPr>
                <w:rStyle w:val="InstructionsTabelleberschrift"/>
                <w:rFonts w:ascii="Times New Roman" w:hAnsi="Times New Roman"/>
                <w:sz w:val="24"/>
              </w:rPr>
            </w:pPr>
          </w:p>
          <w:p w14:paraId="19FB852F" w14:textId="3A8ECF03" w:rsidR="009460ED" w:rsidRDefault="000B0B09" w:rsidP="000B0B09">
            <w:pPr>
              <w:autoSpaceDE w:val="0"/>
              <w:autoSpaceDN w:val="0"/>
              <w:adjustRightInd w:val="0"/>
              <w:spacing w:before="0" w:after="0"/>
              <w:rPr>
                <w:rStyle w:val="InstructionsTabelleberschrift"/>
                <w:rFonts w:ascii="Times New Roman" w:hAnsi="Times New Roman"/>
                <w:sz w:val="24"/>
              </w:rPr>
            </w:pPr>
            <w:r w:rsidRPr="009460ED">
              <w:rPr>
                <w:rFonts w:ascii="Times New Roman" w:hAnsi="Times New Roman"/>
                <w:sz w:val="24"/>
              </w:rPr>
              <w:t>Článok 364 ods. 1 písm. b) bod ii)</w:t>
            </w:r>
            <w:r w:rsidR="009460ED">
              <w:rPr>
                <w:rFonts w:ascii="Times New Roman" w:hAnsi="Times New Roman"/>
                <w:sz w:val="24"/>
              </w:rPr>
              <w:t xml:space="preserve"> a </w:t>
            </w:r>
            <w:r w:rsidRPr="009460ED">
              <w:rPr>
                <w:rFonts w:ascii="Times New Roman" w:hAnsi="Times New Roman"/>
                <w:sz w:val="24"/>
              </w:rPr>
              <w:t xml:space="preserve">článok 365 ods. 1 nariadenia (EÚ) </w:t>
            </w:r>
            <w:r w:rsidR="009460ED">
              <w:rPr>
                <w:rFonts w:ascii="Times New Roman" w:hAnsi="Times New Roman"/>
                <w:sz w:val="24"/>
              </w:rPr>
              <w:t>č. </w:t>
            </w:r>
            <w:r w:rsidRPr="009460ED">
              <w:rPr>
                <w:rFonts w:ascii="Times New Roman" w:hAnsi="Times New Roman"/>
                <w:sz w:val="24"/>
              </w:rPr>
              <w:t>575/2013</w:t>
            </w:r>
          </w:p>
          <w:p w14:paraId="4E4677D0" w14:textId="3CD0312E" w:rsidR="000B0B09" w:rsidRPr="009460E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9460ED" w14:paraId="67754317" w14:textId="77777777" w:rsidTr="00672D2A">
        <w:tc>
          <w:tcPr>
            <w:tcW w:w="993" w:type="dxa"/>
          </w:tcPr>
          <w:p w14:paraId="48511238"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0060</w:t>
            </w:r>
          </w:p>
        </w:tc>
        <w:tc>
          <w:tcPr>
            <w:tcW w:w="7869" w:type="dxa"/>
          </w:tcPr>
          <w:p w14:paraId="6934BA2C"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Najnovšia dostupná hodnota (SVaRt-1)</w:t>
            </w:r>
          </w:p>
          <w:p w14:paraId="26D70865" w14:textId="77777777" w:rsidR="000B0B09" w:rsidRPr="009460ED" w:rsidRDefault="000B0B09" w:rsidP="000B0B09">
            <w:pPr>
              <w:autoSpaceDE w:val="0"/>
              <w:autoSpaceDN w:val="0"/>
              <w:adjustRightInd w:val="0"/>
              <w:spacing w:before="0" w:after="0"/>
              <w:rPr>
                <w:rFonts w:ascii="Times New Roman" w:hAnsi="Times New Roman"/>
                <w:sz w:val="24"/>
              </w:rPr>
            </w:pPr>
          </w:p>
          <w:p w14:paraId="342E0EE0" w14:textId="410FF84E" w:rsidR="009460ED" w:rsidRDefault="001B17E6"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Článok 364 ods. 1 písm. b) bod i)</w:t>
            </w:r>
            <w:r w:rsidR="009460ED">
              <w:rPr>
                <w:rFonts w:ascii="Times New Roman" w:hAnsi="Times New Roman"/>
                <w:sz w:val="24"/>
              </w:rPr>
              <w:t xml:space="preserve"> a </w:t>
            </w:r>
            <w:r w:rsidRPr="009460ED">
              <w:rPr>
                <w:rFonts w:ascii="Times New Roman" w:hAnsi="Times New Roman"/>
                <w:sz w:val="24"/>
              </w:rPr>
              <w:t xml:space="preserve">článok 365 ods. 1 nariadenia (EÚ) </w:t>
            </w:r>
            <w:r w:rsidR="009460ED">
              <w:rPr>
                <w:rFonts w:ascii="Times New Roman" w:hAnsi="Times New Roman"/>
                <w:sz w:val="24"/>
              </w:rPr>
              <w:t>č. </w:t>
            </w:r>
            <w:r w:rsidRPr="009460ED">
              <w:rPr>
                <w:rFonts w:ascii="Times New Roman" w:hAnsi="Times New Roman"/>
                <w:sz w:val="24"/>
              </w:rPr>
              <w:t>575/2013</w:t>
            </w:r>
          </w:p>
          <w:p w14:paraId="52AD8FDF" w14:textId="61311CE3" w:rsidR="000B0B09" w:rsidRPr="009460E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9460ED" w14:paraId="7AFDCF05" w14:textId="77777777" w:rsidTr="00672D2A">
        <w:tc>
          <w:tcPr>
            <w:tcW w:w="993" w:type="dxa"/>
          </w:tcPr>
          <w:p w14:paraId="189BA479"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 –⁠ 0080</w:t>
            </w:r>
          </w:p>
        </w:tc>
        <w:tc>
          <w:tcPr>
            <w:tcW w:w="7869" w:type="dxa"/>
          </w:tcPr>
          <w:p w14:paraId="260164A4"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KAPITÁLOVÁ POŽIADAVKA PRE INKREMENTÁLNE RIZIKO ZLYHANIA A RIZIKO MIGRÁCIE</w:t>
            </w:r>
          </w:p>
          <w:p w14:paraId="1E7EA146" w14:textId="000FBF08" w:rsidR="000B0B09" w:rsidRPr="009460ED" w:rsidRDefault="0016282F" w:rsidP="001B17E6">
            <w:pPr>
              <w:rPr>
                <w:rFonts w:ascii="Times New Roman" w:hAnsi="Times New Roman"/>
                <w:b/>
                <w:bCs/>
                <w:sz w:val="24"/>
                <w:u w:val="single"/>
              </w:rPr>
            </w:pPr>
            <w:r w:rsidRPr="009460ED">
              <w:rPr>
                <w:rFonts w:ascii="Times New Roman" w:hAnsi="Times New Roman"/>
                <w:sz w:val="24"/>
              </w:rPr>
              <w:t>Kapitálová požiadavka pre inkrementálne riziko zlyhania</w:t>
            </w:r>
            <w:r w:rsidR="009460ED">
              <w:rPr>
                <w:rFonts w:ascii="Times New Roman" w:hAnsi="Times New Roman"/>
                <w:sz w:val="24"/>
              </w:rPr>
              <w:t xml:space="preserve"> a </w:t>
            </w:r>
            <w:r w:rsidRPr="009460ED">
              <w:rPr>
                <w:rFonts w:ascii="Times New Roman" w:hAnsi="Times New Roman"/>
                <w:sz w:val="24"/>
              </w:rPr>
              <w:t>riziko migrácie je maximálna potenciálna strata, ktorá by vyplývala zo zmeny ceny súvisiacej</w:t>
            </w:r>
            <w:r w:rsidR="009460ED">
              <w:rPr>
                <w:rFonts w:ascii="Times New Roman" w:hAnsi="Times New Roman"/>
                <w:sz w:val="24"/>
              </w:rPr>
              <w:t xml:space="preserve"> s </w:t>
            </w:r>
            <w:r w:rsidRPr="009460ED">
              <w:rPr>
                <w:rFonts w:ascii="Times New Roman" w:hAnsi="Times New Roman"/>
                <w:sz w:val="24"/>
              </w:rPr>
              <w:t>rizikom zlyhania</w:t>
            </w:r>
            <w:r w:rsidR="009460ED">
              <w:rPr>
                <w:rFonts w:ascii="Times New Roman" w:hAnsi="Times New Roman"/>
                <w:sz w:val="24"/>
              </w:rPr>
              <w:t xml:space="preserve"> a </w:t>
            </w:r>
            <w:r w:rsidRPr="009460ED">
              <w:rPr>
                <w:rFonts w:ascii="Times New Roman" w:hAnsi="Times New Roman"/>
                <w:sz w:val="24"/>
              </w:rPr>
              <w:t>migrácie vypočítaným</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článkom 364 ods. 2 písm. b)</w:t>
            </w:r>
            <w:r w:rsidR="009460ED">
              <w:rPr>
                <w:rFonts w:ascii="Times New Roman" w:hAnsi="Times New Roman"/>
                <w:sz w:val="24"/>
              </w:rPr>
              <w:t xml:space="preserve"> v </w:t>
            </w:r>
            <w:r w:rsidRPr="009460ED">
              <w:rPr>
                <w:rFonts w:ascii="Times New Roman" w:hAnsi="Times New Roman"/>
                <w:sz w:val="24"/>
              </w:rPr>
              <w:t>spojení</w:t>
            </w:r>
            <w:r w:rsidR="009460ED">
              <w:rPr>
                <w:rFonts w:ascii="Times New Roman" w:hAnsi="Times New Roman"/>
                <w:sz w:val="24"/>
              </w:rPr>
              <w:t xml:space="preserve"> s </w:t>
            </w:r>
            <w:r w:rsidRPr="009460ED">
              <w:rPr>
                <w:rFonts w:ascii="Times New Roman" w:hAnsi="Times New Roman"/>
                <w:sz w:val="24"/>
              </w:rPr>
              <w:t xml:space="preserve">treťou časťou hlavou IV kapitolou 5 oddielom 4 nariadenia (EÚ) </w:t>
            </w:r>
            <w:r w:rsidR="009460ED">
              <w:rPr>
                <w:rFonts w:ascii="Times New Roman" w:hAnsi="Times New Roman"/>
                <w:sz w:val="24"/>
              </w:rPr>
              <w:t>č. </w:t>
            </w:r>
            <w:r w:rsidRPr="009460ED">
              <w:rPr>
                <w:rFonts w:ascii="Times New Roman" w:hAnsi="Times New Roman"/>
                <w:sz w:val="24"/>
              </w:rPr>
              <w:t xml:space="preserve">575/2013. </w:t>
            </w:r>
          </w:p>
        </w:tc>
      </w:tr>
      <w:tr w:rsidR="000B0B09" w:rsidRPr="009460ED" w14:paraId="0A8D9874" w14:textId="77777777" w:rsidTr="00672D2A">
        <w:tc>
          <w:tcPr>
            <w:tcW w:w="993" w:type="dxa"/>
          </w:tcPr>
          <w:p w14:paraId="75FBF5CA"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w:t>
            </w:r>
          </w:p>
        </w:tc>
        <w:tc>
          <w:tcPr>
            <w:tcW w:w="7869" w:type="dxa"/>
          </w:tcPr>
          <w:p w14:paraId="5E1133B4"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Priemerná hodnota za 12 týždňov</w:t>
            </w:r>
          </w:p>
          <w:p w14:paraId="54F95AD4" w14:textId="77777777" w:rsidR="005C14B0" w:rsidRPr="009460ED" w:rsidRDefault="005C14B0">
            <w:pPr>
              <w:autoSpaceDE w:val="0"/>
              <w:autoSpaceDN w:val="0"/>
              <w:adjustRightInd w:val="0"/>
              <w:spacing w:before="0" w:after="0"/>
              <w:rPr>
                <w:rFonts w:ascii="Times New Roman" w:hAnsi="Times New Roman"/>
                <w:sz w:val="24"/>
              </w:rPr>
            </w:pPr>
          </w:p>
          <w:p w14:paraId="7D1E5A11" w14:textId="2BDA2FB8" w:rsidR="005C14B0" w:rsidRPr="009460ED" w:rsidRDefault="000B0B09">
            <w:pPr>
              <w:autoSpaceDE w:val="0"/>
              <w:autoSpaceDN w:val="0"/>
              <w:adjustRightInd w:val="0"/>
              <w:spacing w:before="0" w:after="0"/>
              <w:rPr>
                <w:rFonts w:ascii="Times New Roman" w:hAnsi="Times New Roman"/>
                <w:sz w:val="24"/>
              </w:rPr>
            </w:pPr>
            <w:r w:rsidRPr="009460ED">
              <w:rPr>
                <w:rFonts w:ascii="Times New Roman" w:hAnsi="Times New Roman"/>
                <w:sz w:val="24"/>
              </w:rPr>
              <w:t>Článok 364 ods. 2 písm. b) bod ii)</w:t>
            </w:r>
            <w:r w:rsidR="009460ED">
              <w:rPr>
                <w:rFonts w:ascii="Times New Roman" w:hAnsi="Times New Roman"/>
                <w:sz w:val="24"/>
              </w:rPr>
              <w:t xml:space="preserve"> v </w:t>
            </w:r>
            <w:r w:rsidRPr="009460ED">
              <w:rPr>
                <w:rFonts w:ascii="Times New Roman" w:hAnsi="Times New Roman"/>
                <w:sz w:val="24"/>
              </w:rPr>
              <w:t>spojení</w:t>
            </w:r>
            <w:r w:rsidR="009460ED">
              <w:rPr>
                <w:rFonts w:ascii="Times New Roman" w:hAnsi="Times New Roman"/>
                <w:sz w:val="24"/>
              </w:rPr>
              <w:t xml:space="preserve"> s </w:t>
            </w:r>
            <w:r w:rsidRPr="009460ED">
              <w:rPr>
                <w:rFonts w:ascii="Times New Roman" w:hAnsi="Times New Roman"/>
                <w:sz w:val="24"/>
              </w:rPr>
              <w:t xml:space="preserve">treťou časťou hlavou IV kapitolou 5 oddielom 4 nariadenia (EÚ) </w:t>
            </w:r>
            <w:r w:rsidR="009460ED">
              <w:rPr>
                <w:rFonts w:ascii="Times New Roman" w:hAnsi="Times New Roman"/>
                <w:sz w:val="24"/>
              </w:rPr>
              <w:t>č. </w:t>
            </w:r>
            <w:r w:rsidRPr="009460ED">
              <w:rPr>
                <w:rFonts w:ascii="Times New Roman" w:hAnsi="Times New Roman"/>
                <w:sz w:val="24"/>
              </w:rPr>
              <w:t>575/2013</w:t>
            </w:r>
          </w:p>
          <w:p w14:paraId="10724354" w14:textId="77777777" w:rsidR="000B0B09" w:rsidRPr="009460ED" w:rsidRDefault="000B0B09">
            <w:pPr>
              <w:autoSpaceDE w:val="0"/>
              <w:autoSpaceDN w:val="0"/>
              <w:adjustRightInd w:val="0"/>
              <w:spacing w:before="0" w:after="0"/>
              <w:rPr>
                <w:rFonts w:ascii="Times New Roman" w:hAnsi="Times New Roman"/>
                <w:b/>
                <w:bCs/>
                <w:sz w:val="24"/>
                <w:u w:val="single"/>
                <w:lang w:eastAsia="nl-BE"/>
              </w:rPr>
            </w:pPr>
          </w:p>
        </w:tc>
      </w:tr>
      <w:tr w:rsidR="000B0B09" w:rsidRPr="009460ED" w14:paraId="067ADFA6" w14:textId="77777777" w:rsidTr="00672D2A">
        <w:tc>
          <w:tcPr>
            <w:tcW w:w="993" w:type="dxa"/>
          </w:tcPr>
          <w:p w14:paraId="751E50AF"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0080</w:t>
            </w:r>
          </w:p>
        </w:tc>
        <w:tc>
          <w:tcPr>
            <w:tcW w:w="7869" w:type="dxa"/>
          </w:tcPr>
          <w:p w14:paraId="270A52C5"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Najnovšia hodnota</w:t>
            </w:r>
          </w:p>
          <w:p w14:paraId="52161985"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0834640D" w:rsidR="000B0B09" w:rsidRPr="009460ED" w:rsidRDefault="00705025"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Článok 364 ods. 2 písm. b) bod i)</w:t>
            </w:r>
            <w:r w:rsidR="009460ED">
              <w:rPr>
                <w:rFonts w:ascii="Times New Roman" w:hAnsi="Times New Roman"/>
                <w:sz w:val="24"/>
              </w:rPr>
              <w:t xml:space="preserve"> v </w:t>
            </w:r>
            <w:r w:rsidRPr="009460ED">
              <w:rPr>
                <w:rFonts w:ascii="Times New Roman" w:hAnsi="Times New Roman"/>
                <w:sz w:val="24"/>
              </w:rPr>
              <w:t>spojení</w:t>
            </w:r>
            <w:r w:rsidR="009460ED">
              <w:rPr>
                <w:rFonts w:ascii="Times New Roman" w:hAnsi="Times New Roman"/>
                <w:sz w:val="24"/>
              </w:rPr>
              <w:t xml:space="preserve"> s </w:t>
            </w:r>
            <w:r w:rsidRPr="009460ED">
              <w:rPr>
                <w:rFonts w:ascii="Times New Roman" w:hAnsi="Times New Roman"/>
                <w:sz w:val="24"/>
              </w:rPr>
              <w:t xml:space="preserve">treťou časťou hlavou IV kapitolou 5 oddielom 4 nariadenia (EÚ) </w:t>
            </w:r>
            <w:r w:rsidR="009460ED">
              <w:rPr>
                <w:rFonts w:ascii="Times New Roman" w:hAnsi="Times New Roman"/>
                <w:sz w:val="24"/>
              </w:rPr>
              <w:t>č. </w:t>
            </w:r>
            <w:r w:rsidRPr="009460ED">
              <w:rPr>
                <w:rFonts w:ascii="Times New Roman" w:hAnsi="Times New Roman"/>
                <w:sz w:val="24"/>
              </w:rPr>
              <w:t>575/2013</w:t>
            </w:r>
          </w:p>
          <w:p w14:paraId="401526B6"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1F8D773E" w14:textId="77777777" w:rsidTr="00672D2A">
        <w:tc>
          <w:tcPr>
            <w:tcW w:w="993" w:type="dxa"/>
          </w:tcPr>
          <w:p w14:paraId="32E29A61"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0090 – 0110</w:t>
            </w:r>
          </w:p>
        </w:tc>
        <w:tc>
          <w:tcPr>
            <w:tcW w:w="7869" w:type="dxa"/>
          </w:tcPr>
          <w:p w14:paraId="3A49421F"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KAPITÁLOVÁ POŽIADAVKA NA KRYTIE VŠETKÝCH CENOVÝCH RIZÍK PRE KORELAČNÉ OBCHODNÉ PORTFÓLIO</w:t>
            </w:r>
          </w:p>
          <w:p w14:paraId="277A72A9"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62170B3A" w14:textId="77777777" w:rsidTr="00672D2A">
        <w:tc>
          <w:tcPr>
            <w:tcW w:w="993" w:type="dxa"/>
          </w:tcPr>
          <w:p w14:paraId="112441B2"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0090</w:t>
            </w:r>
          </w:p>
        </w:tc>
        <w:tc>
          <w:tcPr>
            <w:tcW w:w="7869" w:type="dxa"/>
          </w:tcPr>
          <w:p w14:paraId="36F8F7AC"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DOLNÉ OHRANIČENIE</w:t>
            </w:r>
          </w:p>
          <w:p w14:paraId="08424932" w14:textId="5529DD68" w:rsidR="000B0B09" w:rsidRPr="009460ED" w:rsidRDefault="000B0B09" w:rsidP="000B0B09">
            <w:pPr>
              <w:rPr>
                <w:rFonts w:ascii="Times New Roman" w:hAnsi="Times New Roman"/>
                <w:sz w:val="24"/>
              </w:rPr>
            </w:pPr>
            <w:r w:rsidRPr="009460ED">
              <w:rPr>
                <w:rFonts w:ascii="Times New Roman" w:hAnsi="Times New Roman"/>
                <w:sz w:val="24"/>
              </w:rPr>
              <w:t xml:space="preserve">Článok 364 ods. 3 písm. c) nariadenia (EÚ) </w:t>
            </w:r>
            <w:r w:rsidR="009460ED">
              <w:rPr>
                <w:rFonts w:ascii="Times New Roman" w:hAnsi="Times New Roman"/>
                <w:sz w:val="24"/>
              </w:rPr>
              <w:t>č. </w:t>
            </w:r>
            <w:r w:rsidRPr="009460ED">
              <w:rPr>
                <w:rFonts w:ascii="Times New Roman" w:hAnsi="Times New Roman"/>
                <w:sz w:val="24"/>
              </w:rPr>
              <w:t>575/2013</w:t>
            </w:r>
          </w:p>
          <w:p w14:paraId="2CC179C7" w14:textId="59759557"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8</w:t>
            </w:r>
            <w:r w:rsidR="009460ED">
              <w:rPr>
                <w:rFonts w:ascii="Times New Roman" w:hAnsi="Times New Roman"/>
                <w:sz w:val="24"/>
              </w:rPr>
              <w:t> % z </w:t>
            </w:r>
            <w:r w:rsidRPr="009460ED">
              <w:rPr>
                <w:rFonts w:ascii="Times New Roman" w:hAnsi="Times New Roman"/>
                <w:sz w:val="24"/>
              </w:rPr>
              <w:t xml:space="preserve">kapitálovej požiadavky, ktorá by sa vypočítala podľa článku 338 ods. 1 nariadenia (EÚ) </w:t>
            </w:r>
            <w:r w:rsidR="009460ED">
              <w:rPr>
                <w:rFonts w:ascii="Times New Roman" w:hAnsi="Times New Roman"/>
                <w:sz w:val="24"/>
              </w:rPr>
              <w:t>č. </w:t>
            </w:r>
            <w:r w:rsidRPr="009460ED">
              <w:rPr>
                <w:rFonts w:ascii="Times New Roman" w:hAnsi="Times New Roman"/>
                <w:sz w:val="24"/>
              </w:rPr>
              <w:t>575/2013 pre všetky pozície</w:t>
            </w:r>
            <w:r w:rsidR="009460ED">
              <w:rPr>
                <w:rFonts w:ascii="Times New Roman" w:hAnsi="Times New Roman"/>
                <w:sz w:val="24"/>
              </w:rPr>
              <w:t xml:space="preserve"> v </w:t>
            </w:r>
            <w:r w:rsidRPr="009460ED">
              <w:rPr>
                <w:rFonts w:ascii="Times New Roman" w:hAnsi="Times New Roman"/>
                <w:sz w:val="24"/>
              </w:rPr>
              <w:t>kapitálovej požiadavke pre „všetky cenové riziká“</w:t>
            </w:r>
            <w:r w:rsidR="009460ED">
              <w:rPr>
                <w:rFonts w:ascii="Times New Roman" w:hAnsi="Times New Roman"/>
                <w:sz w:val="24"/>
              </w:rPr>
              <w:t>.</w:t>
            </w:r>
          </w:p>
          <w:p w14:paraId="52B76E80" w14:textId="18EBE51E"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2A444375" w14:textId="77777777" w:rsidTr="00672D2A">
        <w:tc>
          <w:tcPr>
            <w:tcW w:w="993" w:type="dxa"/>
          </w:tcPr>
          <w:p w14:paraId="29168B09"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0100 – 0110</w:t>
            </w:r>
          </w:p>
        </w:tc>
        <w:tc>
          <w:tcPr>
            <w:tcW w:w="7869" w:type="dxa"/>
          </w:tcPr>
          <w:p w14:paraId="60E09F60"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PRIEMERNÁ HODNOTA ZA 12 TÝŽDŇOV A NAJNOVŠIA HODNOTA</w:t>
            </w:r>
          </w:p>
          <w:p w14:paraId="244F0E2D" w14:textId="067E2D91" w:rsidR="000B0B09" w:rsidRPr="009460ED" w:rsidRDefault="00587E96" w:rsidP="0016282F">
            <w:pPr>
              <w:autoSpaceDE w:val="0"/>
              <w:autoSpaceDN w:val="0"/>
              <w:adjustRightInd w:val="0"/>
              <w:spacing w:after="0"/>
              <w:rPr>
                <w:rFonts w:ascii="Times New Roman" w:hAnsi="Times New Roman"/>
                <w:bCs/>
                <w:sz w:val="24"/>
              </w:rPr>
            </w:pPr>
            <w:r w:rsidRPr="009460ED">
              <w:rPr>
                <w:rFonts w:ascii="Times New Roman" w:hAnsi="Times New Roman"/>
                <w:sz w:val="24"/>
              </w:rPr>
              <w:t xml:space="preserve">Článok 364 ods. 3 písm. b) nariadenia (EÚ) </w:t>
            </w:r>
            <w:r w:rsidR="009460ED">
              <w:rPr>
                <w:rFonts w:ascii="Times New Roman" w:hAnsi="Times New Roman"/>
                <w:sz w:val="24"/>
              </w:rPr>
              <w:t>č. </w:t>
            </w:r>
            <w:r w:rsidRPr="009460ED">
              <w:rPr>
                <w:rFonts w:ascii="Times New Roman" w:hAnsi="Times New Roman"/>
                <w:sz w:val="24"/>
              </w:rPr>
              <w:t>575/2013</w:t>
            </w:r>
          </w:p>
          <w:p w14:paraId="07DFA832" w14:textId="4544A338" w:rsidR="000B0B09" w:rsidRPr="009460E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9460ED" w14:paraId="76A5FE93" w14:textId="77777777" w:rsidTr="00672D2A">
        <w:tc>
          <w:tcPr>
            <w:tcW w:w="993" w:type="dxa"/>
          </w:tcPr>
          <w:p w14:paraId="17DCA950"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0110</w:t>
            </w:r>
          </w:p>
        </w:tc>
        <w:tc>
          <w:tcPr>
            <w:tcW w:w="7869" w:type="dxa"/>
          </w:tcPr>
          <w:p w14:paraId="07581252" w14:textId="77777777" w:rsidR="000B0B09" w:rsidRPr="009460ED" w:rsidRDefault="000B0B09" w:rsidP="0016282F">
            <w:pPr>
              <w:autoSpaceDE w:val="0"/>
              <w:autoSpaceDN w:val="0"/>
              <w:adjustRightInd w:val="0"/>
              <w:spacing w:before="0"/>
              <w:rPr>
                <w:rFonts w:ascii="Times New Roman" w:hAnsi="Times New Roman"/>
                <w:b/>
                <w:bCs/>
                <w:sz w:val="24"/>
                <w:u w:val="single"/>
              </w:rPr>
            </w:pPr>
            <w:r w:rsidRPr="009460ED">
              <w:rPr>
                <w:rFonts w:ascii="Times New Roman" w:hAnsi="Times New Roman"/>
                <w:b/>
                <w:sz w:val="24"/>
                <w:u w:val="single"/>
              </w:rPr>
              <w:t>NAJNOVŠIA HODNOTA</w:t>
            </w:r>
          </w:p>
          <w:p w14:paraId="58C3865D" w14:textId="6735A933" w:rsidR="005C14B0" w:rsidRPr="009460ED" w:rsidRDefault="00587E96" w:rsidP="000B0B09">
            <w:pPr>
              <w:autoSpaceDE w:val="0"/>
              <w:autoSpaceDN w:val="0"/>
              <w:adjustRightInd w:val="0"/>
              <w:spacing w:before="0" w:after="0"/>
              <w:rPr>
                <w:rFonts w:ascii="Times New Roman" w:hAnsi="Times New Roman"/>
                <w:bCs/>
                <w:sz w:val="24"/>
              </w:rPr>
            </w:pPr>
            <w:r w:rsidRPr="009460ED">
              <w:rPr>
                <w:rFonts w:ascii="Times New Roman" w:hAnsi="Times New Roman"/>
                <w:sz w:val="24"/>
              </w:rPr>
              <w:t xml:space="preserve">Článok 364 ods. 3 písm. a) nariadenia (EÚ) </w:t>
            </w:r>
            <w:r w:rsidR="009460ED">
              <w:rPr>
                <w:rFonts w:ascii="Times New Roman" w:hAnsi="Times New Roman"/>
                <w:sz w:val="24"/>
              </w:rPr>
              <w:t>č. </w:t>
            </w:r>
            <w:r w:rsidRPr="009460ED">
              <w:rPr>
                <w:rFonts w:ascii="Times New Roman" w:hAnsi="Times New Roman"/>
                <w:sz w:val="24"/>
              </w:rPr>
              <w:t>575/2013</w:t>
            </w:r>
          </w:p>
          <w:p w14:paraId="60068EED"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662D7C08" w14:textId="77777777" w:rsidTr="00672D2A">
        <w:tc>
          <w:tcPr>
            <w:tcW w:w="993" w:type="dxa"/>
          </w:tcPr>
          <w:p w14:paraId="59243D7E"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0120</w:t>
            </w:r>
          </w:p>
        </w:tc>
        <w:tc>
          <w:tcPr>
            <w:tcW w:w="7869" w:type="dxa"/>
          </w:tcPr>
          <w:p w14:paraId="5E5800C9"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POŽIADAVKY NA VLASTNÉ ZDROJE</w:t>
            </w:r>
          </w:p>
          <w:p w14:paraId="7122FC14" w14:textId="06787DB2" w:rsidR="000B0B09" w:rsidRPr="009460ED" w:rsidRDefault="00BE0363" w:rsidP="0016282F">
            <w:pPr>
              <w:autoSpaceDE w:val="0"/>
              <w:autoSpaceDN w:val="0"/>
              <w:adjustRightInd w:val="0"/>
              <w:rPr>
                <w:rFonts w:ascii="Times New Roman" w:hAnsi="Times New Roman"/>
                <w:b/>
                <w:bCs/>
                <w:sz w:val="24"/>
                <w:u w:val="single"/>
              </w:rPr>
            </w:pPr>
            <w:r w:rsidRPr="009460ED">
              <w:rPr>
                <w:rFonts w:ascii="Times New Roman" w:hAnsi="Times New Roman"/>
                <w:sz w:val="24"/>
              </w:rPr>
              <w:t>Požiadavky na vlastné zdroje uvedené</w:t>
            </w:r>
            <w:r w:rsidR="009460ED">
              <w:rPr>
                <w:rFonts w:ascii="Times New Roman" w:hAnsi="Times New Roman"/>
                <w:sz w:val="24"/>
              </w:rPr>
              <w:t xml:space="preserve"> v </w:t>
            </w:r>
            <w:r w:rsidRPr="009460ED">
              <w:rPr>
                <w:rFonts w:ascii="Times New Roman" w:hAnsi="Times New Roman"/>
                <w:sz w:val="24"/>
              </w:rPr>
              <w:t xml:space="preserve">článku 364 nariadenia (EÚ) </w:t>
            </w:r>
            <w:r w:rsidR="009460ED">
              <w:rPr>
                <w:rFonts w:ascii="Times New Roman" w:hAnsi="Times New Roman"/>
                <w:sz w:val="24"/>
              </w:rPr>
              <w:t>č. </w:t>
            </w:r>
            <w:r w:rsidRPr="009460ED">
              <w:rPr>
                <w:rFonts w:ascii="Times New Roman" w:hAnsi="Times New Roman"/>
                <w:sz w:val="24"/>
              </w:rPr>
              <w:t>575/2013 pre všetky rizikové faktory so zohľadnením účinkov korelácie, ak sú uplatniteľné, inkrementálneho rizika zlyhania, rizika migrácie</w:t>
            </w:r>
            <w:r w:rsidR="009460ED">
              <w:rPr>
                <w:rFonts w:ascii="Times New Roman" w:hAnsi="Times New Roman"/>
                <w:sz w:val="24"/>
              </w:rPr>
              <w:t xml:space="preserve"> a </w:t>
            </w:r>
            <w:r w:rsidRPr="009460ED">
              <w:rPr>
                <w:rFonts w:ascii="Times New Roman" w:hAnsi="Times New Roman"/>
                <w:sz w:val="24"/>
              </w:rPr>
              <w:t>všetkých cien rizík pre korelačné obchodné portfólio, ale bez kapitálových požiadaviek pre sekuritizácie</w:t>
            </w:r>
            <w:r w:rsidR="009460ED">
              <w:rPr>
                <w:rFonts w:ascii="Times New Roman" w:hAnsi="Times New Roman"/>
                <w:sz w:val="24"/>
              </w:rPr>
              <w:t xml:space="preserve"> a </w:t>
            </w:r>
            <w:r w:rsidRPr="009460ED">
              <w:rPr>
                <w:rFonts w:ascii="Times New Roman" w:hAnsi="Times New Roman"/>
                <w:sz w:val="24"/>
              </w:rPr>
              <w:t xml:space="preserve">kreditné deriváty pre n-té zlyhanie podľa článku 364 ods. 2 nariadenia (EÚ) </w:t>
            </w:r>
            <w:r w:rsidR="009460ED">
              <w:rPr>
                <w:rFonts w:ascii="Times New Roman" w:hAnsi="Times New Roman"/>
                <w:sz w:val="24"/>
              </w:rPr>
              <w:t>č. </w:t>
            </w:r>
            <w:r w:rsidRPr="009460ED">
              <w:rPr>
                <w:rFonts w:ascii="Times New Roman" w:hAnsi="Times New Roman"/>
                <w:sz w:val="24"/>
              </w:rPr>
              <w:t xml:space="preserve">575/2013. </w:t>
            </w:r>
          </w:p>
        </w:tc>
      </w:tr>
      <w:tr w:rsidR="000B0B09" w:rsidRPr="009460ED" w14:paraId="52312031" w14:textId="77777777" w:rsidTr="00672D2A">
        <w:tc>
          <w:tcPr>
            <w:tcW w:w="993" w:type="dxa"/>
          </w:tcPr>
          <w:p w14:paraId="79FC26FA"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0130</w:t>
            </w:r>
          </w:p>
        </w:tc>
        <w:tc>
          <w:tcPr>
            <w:tcW w:w="7869" w:type="dxa"/>
          </w:tcPr>
          <w:p w14:paraId="5970507C"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RIZIKOVEJ EXPOZÍCIE</w:t>
            </w:r>
          </w:p>
          <w:p w14:paraId="44CC9511"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488F7572" w14:textId="1A1657B0"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 xml:space="preserve">Článok 92 ods. 7 písm. b) nariadenia (EÚ) </w:t>
            </w:r>
            <w:r w:rsidR="009460ED">
              <w:rPr>
                <w:rFonts w:ascii="Times New Roman" w:hAnsi="Times New Roman"/>
                <w:sz w:val="24"/>
              </w:rPr>
              <w:t>č. </w:t>
            </w:r>
            <w:r w:rsidRPr="009460ED">
              <w:rPr>
                <w:rFonts w:ascii="Times New Roman" w:hAnsi="Times New Roman"/>
                <w:sz w:val="24"/>
              </w:rPr>
              <w:t>575/2013</w:t>
            </w:r>
          </w:p>
          <w:p w14:paraId="6FD933BD" w14:textId="65FD7C1E" w:rsidR="000B0B09" w:rsidRP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Výsledok vynásobenia požiadaviek na vlastné zdroje koeficientom 12,5.</w:t>
            </w:r>
          </w:p>
          <w:p w14:paraId="7AA2CA20"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460ED" w14:paraId="1A9058AB" w14:textId="77777777" w:rsidTr="00672D2A">
        <w:tc>
          <w:tcPr>
            <w:tcW w:w="993" w:type="dxa"/>
          </w:tcPr>
          <w:p w14:paraId="41ACC74D"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0140</w:t>
            </w:r>
          </w:p>
        </w:tc>
        <w:tc>
          <w:tcPr>
            <w:tcW w:w="7869" w:type="dxa"/>
          </w:tcPr>
          <w:p w14:paraId="1C66A419" w14:textId="77777777" w:rsidR="000B0B09" w:rsidRPr="009460ED" w:rsidRDefault="000B0B09" w:rsidP="0016282F">
            <w:pPr>
              <w:autoSpaceDE w:val="0"/>
              <w:autoSpaceDN w:val="0"/>
              <w:adjustRightInd w:val="0"/>
              <w:spacing w:before="0"/>
              <w:rPr>
                <w:rFonts w:ascii="Times New Roman" w:hAnsi="Times New Roman"/>
                <w:b/>
                <w:bCs/>
                <w:sz w:val="24"/>
                <w:u w:val="single"/>
              </w:rPr>
            </w:pPr>
            <w:r w:rsidRPr="009460ED">
              <w:rPr>
                <w:rFonts w:ascii="Times New Roman" w:hAnsi="Times New Roman"/>
                <w:b/>
                <w:sz w:val="24"/>
                <w:u w:val="single"/>
              </w:rPr>
              <w:t>Počet prekročení (počas predchádzajúcich 250 pracovných dní)</w:t>
            </w:r>
          </w:p>
          <w:p w14:paraId="28B225BB" w14:textId="28FF9D82" w:rsidR="00A92CFF" w:rsidRPr="009460ED" w:rsidRDefault="000B0B09" w:rsidP="0016282F">
            <w:pPr>
              <w:autoSpaceDE w:val="0"/>
              <w:autoSpaceDN w:val="0"/>
              <w:adjustRightInd w:val="0"/>
              <w:spacing w:before="0"/>
              <w:rPr>
                <w:rFonts w:ascii="Times New Roman" w:hAnsi="Times New Roman"/>
                <w:sz w:val="24"/>
              </w:rPr>
            </w:pPr>
            <w:r w:rsidRPr="009460ED">
              <w:rPr>
                <w:rFonts w:ascii="Times New Roman" w:hAnsi="Times New Roman"/>
                <w:sz w:val="24"/>
              </w:rPr>
              <w:t>Ako sa uvádza</w:t>
            </w:r>
            <w:r w:rsidR="009460ED">
              <w:rPr>
                <w:rFonts w:ascii="Times New Roman" w:hAnsi="Times New Roman"/>
                <w:sz w:val="24"/>
              </w:rPr>
              <w:t xml:space="preserve"> v </w:t>
            </w:r>
            <w:r w:rsidRPr="009460ED">
              <w:rPr>
                <w:rFonts w:ascii="Times New Roman" w:hAnsi="Times New Roman"/>
                <w:sz w:val="24"/>
              </w:rPr>
              <w:t xml:space="preserve">článku 366 nariadenia (EÚ) </w:t>
            </w:r>
            <w:r w:rsidR="009460ED">
              <w:rPr>
                <w:rFonts w:ascii="Times New Roman" w:hAnsi="Times New Roman"/>
                <w:sz w:val="24"/>
              </w:rPr>
              <w:t>č. </w:t>
            </w:r>
            <w:r w:rsidRPr="009460ED">
              <w:rPr>
                <w:rFonts w:ascii="Times New Roman" w:hAnsi="Times New Roman"/>
                <w:sz w:val="24"/>
              </w:rPr>
              <w:t>575/2013.</w:t>
            </w:r>
          </w:p>
          <w:p w14:paraId="555E37D2" w14:textId="49EE278B" w:rsidR="000B0B09" w:rsidRPr="009460ED" w:rsidRDefault="00A92CFF" w:rsidP="0016282F">
            <w:pPr>
              <w:autoSpaceDE w:val="0"/>
              <w:autoSpaceDN w:val="0"/>
              <w:adjustRightInd w:val="0"/>
              <w:spacing w:before="0"/>
              <w:rPr>
                <w:rFonts w:ascii="Times New Roman" w:hAnsi="Times New Roman"/>
                <w:b/>
                <w:bCs/>
                <w:sz w:val="24"/>
                <w:u w:val="single"/>
              </w:rPr>
            </w:pPr>
            <w:r w:rsidRPr="009460ED">
              <w:rPr>
                <w:rFonts w:ascii="Times New Roman" w:hAnsi="Times New Roman"/>
                <w:sz w:val="24"/>
              </w:rPr>
              <w:t>Vykazuje sa počet prekročení, podľa ktorého sa určuje sčítanec. Ak je inštitúciám povolené, aby</w:t>
            </w:r>
            <w:r w:rsidR="009460ED">
              <w:rPr>
                <w:rFonts w:ascii="Times New Roman" w:hAnsi="Times New Roman"/>
                <w:sz w:val="24"/>
              </w:rPr>
              <w:t xml:space="preserve"> z </w:t>
            </w:r>
            <w:r w:rsidRPr="009460ED">
              <w:rPr>
                <w:rFonts w:ascii="Times New Roman" w:hAnsi="Times New Roman"/>
                <w:sz w:val="24"/>
              </w:rPr>
              <w:t>výpočtu sčítanca vylúčili</w:t>
            </w:r>
            <w:r w:rsidR="009460ED">
              <w:rPr>
                <w:rFonts w:ascii="Times New Roman" w:hAnsi="Times New Roman"/>
                <w:sz w:val="24"/>
              </w:rPr>
              <w:t xml:space="preserve"> v </w:t>
            </w:r>
            <w:r w:rsidRPr="009460ED">
              <w:rPr>
                <w:rFonts w:ascii="Times New Roman" w:hAnsi="Times New Roman"/>
                <w:sz w:val="24"/>
              </w:rPr>
              <w:t>súlade</w:t>
            </w:r>
            <w:r w:rsidR="009460ED">
              <w:rPr>
                <w:rFonts w:ascii="Times New Roman" w:hAnsi="Times New Roman"/>
                <w:sz w:val="24"/>
              </w:rPr>
              <w:t xml:space="preserve"> s </w:t>
            </w:r>
            <w:r w:rsidRPr="009460ED">
              <w:rPr>
                <w:rFonts w:ascii="Times New Roman" w:hAnsi="Times New Roman"/>
                <w:sz w:val="24"/>
              </w:rPr>
              <w:t xml:space="preserve">článkom 500c nariadenia (EÚ) </w:t>
            </w:r>
            <w:r w:rsidR="009460ED">
              <w:rPr>
                <w:rFonts w:ascii="Times New Roman" w:hAnsi="Times New Roman"/>
                <w:sz w:val="24"/>
              </w:rPr>
              <w:t>č. </w:t>
            </w:r>
            <w:r w:rsidRPr="009460ED">
              <w:rPr>
                <w:rFonts w:ascii="Times New Roman" w:hAnsi="Times New Roman"/>
                <w:sz w:val="24"/>
              </w:rPr>
              <w:t>575/2013 určité prekročenia, počet prekročení vykazovaných</w:t>
            </w:r>
            <w:r w:rsidR="009460ED">
              <w:rPr>
                <w:rFonts w:ascii="Times New Roman" w:hAnsi="Times New Roman"/>
                <w:sz w:val="24"/>
              </w:rPr>
              <w:t xml:space="preserve"> v </w:t>
            </w:r>
            <w:r w:rsidRPr="009460ED">
              <w:rPr>
                <w:rFonts w:ascii="Times New Roman" w:hAnsi="Times New Roman"/>
                <w:sz w:val="24"/>
              </w:rPr>
              <w:t>tomto stĺpci musí byť po odpočítaní uvedených vylúčených prekročení.</w:t>
            </w:r>
          </w:p>
        </w:tc>
      </w:tr>
      <w:tr w:rsidR="000B0B09" w:rsidRPr="009460ED" w14:paraId="6B35F841" w14:textId="77777777" w:rsidTr="00672D2A">
        <w:tc>
          <w:tcPr>
            <w:tcW w:w="993" w:type="dxa"/>
          </w:tcPr>
          <w:p w14:paraId="2EA668BF" w14:textId="77777777" w:rsidR="000B0B09" w:rsidRPr="009460ED" w:rsidRDefault="002F79EA"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0150 –⁠ 0160</w:t>
            </w:r>
          </w:p>
        </w:tc>
        <w:tc>
          <w:tcPr>
            <w:tcW w:w="7869" w:type="dxa"/>
          </w:tcPr>
          <w:p w14:paraId="410D2BF2" w14:textId="6FC0CEAC" w:rsidR="000B0B09" w:rsidRPr="009460ED" w:rsidRDefault="000B0B09" w:rsidP="0016282F">
            <w:pPr>
              <w:autoSpaceDE w:val="0"/>
              <w:autoSpaceDN w:val="0"/>
              <w:adjustRightInd w:val="0"/>
              <w:spacing w:before="0"/>
              <w:rPr>
                <w:rFonts w:ascii="Times New Roman" w:hAnsi="Times New Roman"/>
                <w:b/>
                <w:bCs/>
                <w:sz w:val="24"/>
                <w:u w:val="single"/>
              </w:rPr>
            </w:pPr>
            <w:r w:rsidRPr="009460ED">
              <w:rPr>
                <w:rFonts w:ascii="Times New Roman" w:hAnsi="Times New Roman"/>
                <w:b/>
                <w:sz w:val="24"/>
                <w:u w:val="single"/>
              </w:rPr>
              <w:t>Multiplikačný koeficient VaR (mc)</w:t>
            </w:r>
            <w:r w:rsidR="009460ED">
              <w:rPr>
                <w:rFonts w:ascii="Times New Roman" w:hAnsi="Times New Roman"/>
                <w:b/>
                <w:sz w:val="24"/>
                <w:u w:val="single"/>
              </w:rPr>
              <w:t xml:space="preserve"> a </w:t>
            </w:r>
            <w:r w:rsidRPr="009460ED">
              <w:rPr>
                <w:rFonts w:ascii="Times New Roman" w:hAnsi="Times New Roman"/>
                <w:b/>
                <w:sz w:val="24"/>
                <w:u w:val="single"/>
              </w:rPr>
              <w:t>multiplikačný koeficient SVaR (ms)</w:t>
            </w:r>
          </w:p>
          <w:p w14:paraId="315BC479" w14:textId="6BE0A1B5" w:rsidR="005C14B0" w:rsidRPr="009460ED" w:rsidRDefault="000B0B09" w:rsidP="006418A0">
            <w:pPr>
              <w:autoSpaceDE w:val="0"/>
              <w:autoSpaceDN w:val="0"/>
              <w:adjustRightInd w:val="0"/>
              <w:spacing w:before="0"/>
              <w:rPr>
                <w:rFonts w:ascii="Times New Roman" w:hAnsi="Times New Roman"/>
                <w:sz w:val="24"/>
              </w:rPr>
            </w:pPr>
            <w:r w:rsidRPr="009460ED">
              <w:rPr>
                <w:rFonts w:ascii="Times New Roman" w:hAnsi="Times New Roman"/>
                <w:sz w:val="24"/>
              </w:rPr>
              <w:t>Ako sa uvádza</w:t>
            </w:r>
            <w:r w:rsidR="009460ED">
              <w:rPr>
                <w:rFonts w:ascii="Times New Roman" w:hAnsi="Times New Roman"/>
                <w:sz w:val="24"/>
              </w:rPr>
              <w:t xml:space="preserve"> v </w:t>
            </w:r>
            <w:r w:rsidRPr="009460ED">
              <w:rPr>
                <w:rFonts w:ascii="Times New Roman" w:hAnsi="Times New Roman"/>
                <w:sz w:val="24"/>
              </w:rPr>
              <w:t xml:space="preserve">článku 366 nariadenia (EÚ) </w:t>
            </w:r>
            <w:r w:rsidR="009460ED">
              <w:rPr>
                <w:rFonts w:ascii="Times New Roman" w:hAnsi="Times New Roman"/>
                <w:sz w:val="24"/>
              </w:rPr>
              <w:t>č. </w:t>
            </w:r>
            <w:r w:rsidRPr="009460ED">
              <w:rPr>
                <w:rFonts w:ascii="Times New Roman" w:hAnsi="Times New Roman"/>
                <w:sz w:val="24"/>
              </w:rPr>
              <w:t>575/2013.</w:t>
            </w:r>
          </w:p>
          <w:p w14:paraId="288D1C77" w14:textId="1530050C" w:rsidR="00011AFA" w:rsidRPr="009460ED" w:rsidRDefault="00011AFA">
            <w:pPr>
              <w:autoSpaceDE w:val="0"/>
              <w:autoSpaceDN w:val="0"/>
              <w:adjustRightInd w:val="0"/>
              <w:spacing w:before="0" w:after="0"/>
              <w:rPr>
                <w:rStyle w:val="InstructionsTabelleberschrift"/>
              </w:rPr>
            </w:pPr>
            <w:r w:rsidRPr="009460ED">
              <w:rPr>
                <w:rFonts w:ascii="Times New Roman" w:hAnsi="Times New Roman"/>
                <w:sz w:val="24"/>
              </w:rPr>
              <w:t>Vykazujú sa multiplikačné koeficienty, ktoré sú reálne uplatniteľné na výpočet požiadaviek na vlastné zdroje;</w:t>
            </w:r>
            <w:r w:rsidR="009460ED">
              <w:rPr>
                <w:rFonts w:ascii="Times New Roman" w:hAnsi="Times New Roman"/>
                <w:sz w:val="24"/>
              </w:rPr>
              <w:t xml:space="preserve"> v </w:t>
            </w:r>
            <w:r w:rsidRPr="009460ED">
              <w:rPr>
                <w:rFonts w:ascii="Times New Roman" w:hAnsi="Times New Roman"/>
                <w:sz w:val="24"/>
              </w:rPr>
              <w:t xml:space="preserve">náležitých prípadoch po uplatnení článku 500c nariadenia (EÚ) </w:t>
            </w:r>
            <w:r w:rsidR="009460ED">
              <w:rPr>
                <w:rFonts w:ascii="Times New Roman" w:hAnsi="Times New Roman"/>
                <w:sz w:val="24"/>
              </w:rPr>
              <w:t>č. </w:t>
            </w:r>
            <w:r w:rsidRPr="009460ED">
              <w:rPr>
                <w:rFonts w:ascii="Times New Roman" w:hAnsi="Times New Roman"/>
                <w:sz w:val="24"/>
              </w:rPr>
              <w:t>575/2013.</w:t>
            </w:r>
          </w:p>
          <w:p w14:paraId="4889D826" w14:textId="77777777" w:rsidR="000B0B09" w:rsidRPr="009460ED" w:rsidRDefault="000B0B09">
            <w:pPr>
              <w:autoSpaceDE w:val="0"/>
              <w:autoSpaceDN w:val="0"/>
              <w:adjustRightInd w:val="0"/>
              <w:spacing w:before="0" w:after="0"/>
              <w:rPr>
                <w:rFonts w:ascii="Times New Roman" w:hAnsi="Times New Roman"/>
                <w:b/>
                <w:bCs/>
                <w:sz w:val="24"/>
                <w:u w:val="single"/>
                <w:lang w:eastAsia="fr-FR"/>
              </w:rPr>
            </w:pPr>
          </w:p>
        </w:tc>
      </w:tr>
      <w:tr w:rsidR="000B0B09" w:rsidRPr="009460ED" w14:paraId="0F119F1A" w14:textId="77777777" w:rsidTr="00672D2A">
        <w:tc>
          <w:tcPr>
            <w:tcW w:w="993" w:type="dxa"/>
          </w:tcPr>
          <w:p w14:paraId="1081B646" w14:textId="77777777" w:rsidR="000B0B09" w:rsidRPr="009460ED" w:rsidRDefault="002F79EA" w:rsidP="00B74792">
            <w:pPr>
              <w:autoSpaceDE w:val="0"/>
              <w:autoSpaceDN w:val="0"/>
              <w:adjustRightInd w:val="0"/>
              <w:spacing w:before="0" w:after="0"/>
              <w:rPr>
                <w:rFonts w:ascii="Times New Roman" w:hAnsi="Times New Roman"/>
                <w:sz w:val="24"/>
              </w:rPr>
            </w:pPr>
            <w:r w:rsidRPr="009460ED">
              <w:rPr>
                <w:rFonts w:ascii="Times New Roman" w:hAnsi="Times New Roman"/>
                <w:sz w:val="24"/>
              </w:rPr>
              <w:t>0170 –⁠ 0180</w:t>
            </w:r>
          </w:p>
        </w:tc>
        <w:tc>
          <w:tcPr>
            <w:tcW w:w="7869" w:type="dxa"/>
          </w:tcPr>
          <w:p w14:paraId="5B3A5B31"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PREDPOKLADANÁ POŽIADAVKA NA DOLNÉ OHRANIČENIE KORELAČNÉHO OBCHODNÉHO PORTFÓLIA – VÁŽENÉ ČISTÉ DLHÉ/KRÁTKE POZÍCIE PO HORNOM OHRANIČENÍ</w:t>
            </w:r>
          </w:p>
          <w:p w14:paraId="68C956BE" w14:textId="6BBDA4BA" w:rsidR="00902EFC" w:rsidRPr="009460ED" w:rsidRDefault="000B0B09" w:rsidP="00587E96">
            <w:pPr>
              <w:autoSpaceDE w:val="0"/>
              <w:autoSpaceDN w:val="0"/>
              <w:adjustRightInd w:val="0"/>
              <w:rPr>
                <w:rStyle w:val="InstructionsTabelleberschrift"/>
                <w:rFonts w:ascii="Times New Roman" w:hAnsi="Times New Roman"/>
                <w:sz w:val="24"/>
              </w:rPr>
            </w:pPr>
            <w:r w:rsidRPr="009460ED">
              <w:rPr>
                <w:rFonts w:ascii="Times New Roman" w:hAnsi="Times New Roman"/>
                <w:sz w:val="24"/>
              </w:rPr>
              <w:lastRenderedPageBreak/>
              <w:t xml:space="preserve">Vykazovaná hodnota slúžiaca ako základ na výpočet minimálnej kapitálovej požiadavky pre všetky cenové riziká podľa článku 364 ods. 3 písm. c) nariadenia (EÚ) </w:t>
            </w:r>
            <w:r w:rsidR="009460ED">
              <w:rPr>
                <w:rFonts w:ascii="Times New Roman" w:hAnsi="Times New Roman"/>
                <w:sz w:val="24"/>
              </w:rPr>
              <w:t>č. </w:t>
            </w:r>
            <w:r w:rsidRPr="009460ED">
              <w:rPr>
                <w:rFonts w:ascii="Times New Roman" w:hAnsi="Times New Roman"/>
                <w:sz w:val="24"/>
              </w:rPr>
              <w:t>575/2013, zohľadňujúc možnosť stanovenú</w:t>
            </w:r>
            <w:r w:rsidR="009460ED">
              <w:rPr>
                <w:rFonts w:ascii="Times New Roman" w:hAnsi="Times New Roman"/>
                <w:sz w:val="24"/>
              </w:rPr>
              <w:t xml:space="preserve"> v </w:t>
            </w:r>
            <w:r w:rsidRPr="009460ED">
              <w:rPr>
                <w:rFonts w:ascii="Times New Roman" w:hAnsi="Times New Roman"/>
                <w:sz w:val="24"/>
              </w:rPr>
              <w:t>článku 335 uvedeného nariadenia,</w:t>
            </w:r>
            <w:r w:rsidR="009460ED">
              <w:rPr>
                <w:rFonts w:ascii="Times New Roman" w:hAnsi="Times New Roman"/>
                <w:sz w:val="24"/>
              </w:rPr>
              <w:t xml:space="preserve"> v </w:t>
            </w:r>
            <w:r w:rsidRPr="009460ED">
              <w:rPr>
                <w:rFonts w:ascii="Times New Roman" w:hAnsi="Times New Roman"/>
                <w:sz w:val="24"/>
              </w:rPr>
              <w:t>ktorej sa stanovuje, že inštitúcia môže stanoviť horné ohraničenie súčinu váhy</w:t>
            </w:r>
            <w:r w:rsidR="009460ED">
              <w:rPr>
                <w:rFonts w:ascii="Times New Roman" w:hAnsi="Times New Roman"/>
                <w:sz w:val="24"/>
              </w:rPr>
              <w:t xml:space="preserve"> a </w:t>
            </w:r>
            <w:r w:rsidRPr="009460ED">
              <w:rPr>
                <w:rFonts w:ascii="Times New Roman" w:hAnsi="Times New Roman"/>
                <w:sz w:val="24"/>
              </w:rPr>
              <w:t>čistej pozície vo výške maximálnej možnej straty súvisiacej</w:t>
            </w:r>
            <w:r w:rsidR="009460ED">
              <w:rPr>
                <w:rFonts w:ascii="Times New Roman" w:hAnsi="Times New Roman"/>
                <w:sz w:val="24"/>
              </w:rPr>
              <w:t xml:space="preserve"> s </w:t>
            </w:r>
            <w:r w:rsidRPr="009460ED">
              <w:rPr>
                <w:rFonts w:ascii="Times New Roman" w:hAnsi="Times New Roman"/>
                <w:sz w:val="24"/>
              </w:rPr>
              <w:t xml:space="preserve">rizikom zlyhania. </w:t>
            </w:r>
          </w:p>
        </w:tc>
      </w:tr>
    </w:tbl>
    <w:p w14:paraId="32116763" w14:textId="77777777" w:rsidR="000B0B09" w:rsidRPr="009460E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9460ED" w14:paraId="0F7C3E72" w14:textId="77777777" w:rsidTr="00672D2A">
        <w:trPr>
          <w:trHeight w:val="566"/>
        </w:trPr>
        <w:tc>
          <w:tcPr>
            <w:tcW w:w="8896" w:type="dxa"/>
            <w:gridSpan w:val="2"/>
            <w:shd w:val="clear" w:color="auto" w:fill="CCCCCC"/>
          </w:tcPr>
          <w:p w14:paraId="60B80A9E" w14:textId="77777777" w:rsidR="000B0B09" w:rsidRPr="009460ED" w:rsidRDefault="000B0B09" w:rsidP="000B0B09">
            <w:pPr>
              <w:autoSpaceDE w:val="0"/>
              <w:autoSpaceDN w:val="0"/>
              <w:adjustRightInd w:val="0"/>
              <w:spacing w:after="0"/>
              <w:rPr>
                <w:rFonts w:ascii="Times New Roman" w:hAnsi="Times New Roman"/>
                <w:b/>
                <w:sz w:val="24"/>
              </w:rPr>
            </w:pPr>
            <w:r w:rsidRPr="009460ED">
              <w:rPr>
                <w:rFonts w:ascii="Times New Roman" w:hAnsi="Times New Roman"/>
                <w:b/>
                <w:sz w:val="24"/>
              </w:rPr>
              <w:t>Riadky</w:t>
            </w:r>
          </w:p>
        </w:tc>
      </w:tr>
      <w:tr w:rsidR="00E9314A" w:rsidRPr="009460ED" w14:paraId="4DAD8BA6" w14:textId="77777777" w:rsidTr="00672D2A">
        <w:tc>
          <w:tcPr>
            <w:tcW w:w="993" w:type="dxa"/>
          </w:tcPr>
          <w:p w14:paraId="2C74563C"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0010</w:t>
            </w:r>
          </w:p>
        </w:tc>
        <w:tc>
          <w:tcPr>
            <w:tcW w:w="7903" w:type="dxa"/>
          </w:tcPr>
          <w:p w14:paraId="061D05D4"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CELKOVÉ POZÍCIE</w:t>
            </w:r>
          </w:p>
          <w:p w14:paraId="22755B2D" w14:textId="77777777"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7B8DF8EC" w:rsidR="005C14B0" w:rsidRPr="009460ED" w:rsidRDefault="000B0B09" w:rsidP="0016282F">
            <w:pPr>
              <w:autoSpaceDE w:val="0"/>
              <w:autoSpaceDN w:val="0"/>
              <w:adjustRightInd w:val="0"/>
              <w:spacing w:before="0"/>
              <w:rPr>
                <w:rFonts w:ascii="Times New Roman" w:hAnsi="Times New Roman"/>
                <w:sz w:val="24"/>
              </w:rPr>
            </w:pPr>
            <w:r w:rsidRPr="009460ED">
              <w:rPr>
                <w:rFonts w:ascii="Times New Roman" w:hAnsi="Times New Roman"/>
                <w:sz w:val="24"/>
              </w:rPr>
              <w:t>Zodpovedá časti pozičného, devízového</w:t>
            </w:r>
            <w:r w:rsidR="009460ED">
              <w:rPr>
                <w:rFonts w:ascii="Times New Roman" w:hAnsi="Times New Roman"/>
                <w:sz w:val="24"/>
              </w:rPr>
              <w:t xml:space="preserve"> a </w:t>
            </w:r>
            <w:r w:rsidRPr="009460ED">
              <w:rPr>
                <w:rFonts w:ascii="Times New Roman" w:hAnsi="Times New Roman"/>
                <w:sz w:val="24"/>
              </w:rPr>
              <w:t>komoditného rizika uvedenej</w:t>
            </w:r>
            <w:r w:rsidR="009460ED">
              <w:rPr>
                <w:rFonts w:ascii="Times New Roman" w:hAnsi="Times New Roman"/>
                <w:sz w:val="24"/>
              </w:rPr>
              <w:t xml:space="preserve"> v </w:t>
            </w:r>
            <w:r w:rsidRPr="009460ED">
              <w:rPr>
                <w:rFonts w:ascii="Times New Roman" w:hAnsi="Times New Roman"/>
                <w:sz w:val="24"/>
              </w:rPr>
              <w:t xml:space="preserve">článku 363 ods. 1 nariadenia (EÚ) </w:t>
            </w:r>
            <w:r w:rsidR="009460ED">
              <w:rPr>
                <w:rFonts w:ascii="Times New Roman" w:hAnsi="Times New Roman"/>
                <w:sz w:val="24"/>
              </w:rPr>
              <w:t>č. </w:t>
            </w:r>
            <w:r w:rsidRPr="009460ED">
              <w:rPr>
                <w:rFonts w:ascii="Times New Roman" w:hAnsi="Times New Roman"/>
                <w:sz w:val="24"/>
              </w:rPr>
              <w:t>575/2013 spojenej</w:t>
            </w:r>
            <w:r w:rsidR="009460ED">
              <w:rPr>
                <w:rFonts w:ascii="Times New Roman" w:hAnsi="Times New Roman"/>
                <w:sz w:val="24"/>
              </w:rPr>
              <w:t xml:space="preserve"> s </w:t>
            </w:r>
            <w:r w:rsidRPr="009460ED">
              <w:rPr>
                <w:rFonts w:ascii="Times New Roman" w:hAnsi="Times New Roman"/>
                <w:sz w:val="24"/>
              </w:rPr>
              <w:t>rizikovými faktormi stanovenými</w:t>
            </w:r>
            <w:r w:rsidR="009460ED">
              <w:rPr>
                <w:rFonts w:ascii="Times New Roman" w:hAnsi="Times New Roman"/>
                <w:sz w:val="24"/>
              </w:rPr>
              <w:t xml:space="preserve"> v </w:t>
            </w:r>
            <w:r w:rsidRPr="009460ED">
              <w:rPr>
                <w:rFonts w:ascii="Times New Roman" w:hAnsi="Times New Roman"/>
                <w:sz w:val="24"/>
              </w:rPr>
              <w:t>článku 367 ods. 2 uvedeného nariadenia.</w:t>
            </w:r>
          </w:p>
          <w:p w14:paraId="6F18E4FF" w14:textId="16C89306" w:rsidR="005C14B0" w:rsidRPr="009460ED" w:rsidRDefault="000B0B09">
            <w:pPr>
              <w:autoSpaceDE w:val="0"/>
              <w:autoSpaceDN w:val="0"/>
              <w:adjustRightInd w:val="0"/>
              <w:spacing w:before="0" w:after="0"/>
              <w:rPr>
                <w:rFonts w:ascii="Times New Roman" w:hAnsi="Times New Roman"/>
                <w:sz w:val="24"/>
              </w:rPr>
            </w:pPr>
            <w:r w:rsidRPr="009460ED">
              <w:rPr>
                <w:rFonts w:ascii="Times New Roman" w:hAnsi="Times New Roman"/>
                <w:sz w:val="24"/>
              </w:rPr>
              <w:t>Pokiaľ ide</w:t>
            </w:r>
            <w:r w:rsidR="009460ED">
              <w:rPr>
                <w:rFonts w:ascii="Times New Roman" w:hAnsi="Times New Roman"/>
                <w:sz w:val="24"/>
              </w:rPr>
              <w:t xml:space="preserve"> o </w:t>
            </w:r>
            <w:r w:rsidRPr="009460ED">
              <w:rPr>
                <w:rFonts w:ascii="Times New Roman" w:hAnsi="Times New Roman"/>
                <w:sz w:val="24"/>
              </w:rPr>
              <w:t>stĺpce 0030 až 0060 (VaR</w:t>
            </w:r>
            <w:r w:rsidR="009460ED">
              <w:rPr>
                <w:rFonts w:ascii="Times New Roman" w:hAnsi="Times New Roman"/>
                <w:sz w:val="24"/>
              </w:rPr>
              <w:t xml:space="preserve"> a </w:t>
            </w:r>
            <w:r w:rsidRPr="009460ED">
              <w:rPr>
                <w:rFonts w:ascii="Times New Roman" w:hAnsi="Times New Roman"/>
                <w:sz w:val="24"/>
              </w:rPr>
              <w:t>sVaR), hodnoty</w:t>
            </w:r>
            <w:r w:rsidR="009460ED">
              <w:rPr>
                <w:rFonts w:ascii="Times New Roman" w:hAnsi="Times New Roman"/>
                <w:sz w:val="24"/>
              </w:rPr>
              <w:t xml:space="preserve"> v </w:t>
            </w:r>
            <w:r w:rsidRPr="009460ED">
              <w:rPr>
                <w:rFonts w:ascii="Times New Roman" w:hAnsi="Times New Roman"/>
                <w:sz w:val="24"/>
              </w:rPr>
              <w:t>riadku spolu sa nerovnajú rozloženiu hodnôt pre VaR/sVaR relevantných zložiek rizika.</w:t>
            </w:r>
          </w:p>
          <w:p w14:paraId="29160AEA" w14:textId="77777777" w:rsidR="000B0B09" w:rsidRPr="009460ED" w:rsidRDefault="000B0B09">
            <w:pPr>
              <w:autoSpaceDE w:val="0"/>
              <w:autoSpaceDN w:val="0"/>
              <w:adjustRightInd w:val="0"/>
              <w:spacing w:before="0" w:after="0"/>
              <w:rPr>
                <w:rFonts w:ascii="Times New Roman" w:hAnsi="Times New Roman"/>
                <w:sz w:val="24"/>
                <w:lang w:eastAsia="fr-FR"/>
              </w:rPr>
            </w:pPr>
          </w:p>
        </w:tc>
      </w:tr>
      <w:tr w:rsidR="00E9314A" w:rsidRPr="009460ED" w14:paraId="544224F4" w14:textId="77777777" w:rsidTr="00672D2A">
        <w:tc>
          <w:tcPr>
            <w:tcW w:w="993" w:type="dxa"/>
          </w:tcPr>
          <w:p w14:paraId="15D33493"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0020</w:t>
            </w:r>
          </w:p>
        </w:tc>
        <w:tc>
          <w:tcPr>
            <w:tcW w:w="7903" w:type="dxa"/>
          </w:tcPr>
          <w:p w14:paraId="6294BA00"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OBCHODOVANÉ DLHOVÉ NÁSTROJE (TDI)</w:t>
            </w:r>
          </w:p>
          <w:p w14:paraId="7EB08097" w14:textId="01A50698" w:rsidR="000B0B09" w:rsidRPr="009460ED" w:rsidRDefault="000B0B09" w:rsidP="00587E96">
            <w:pPr>
              <w:autoSpaceDE w:val="0"/>
              <w:autoSpaceDN w:val="0"/>
              <w:adjustRightInd w:val="0"/>
              <w:rPr>
                <w:rFonts w:ascii="Times New Roman" w:hAnsi="Times New Roman"/>
                <w:sz w:val="24"/>
              </w:rPr>
            </w:pPr>
            <w:r w:rsidRPr="009460ED">
              <w:rPr>
                <w:rFonts w:ascii="Times New Roman" w:hAnsi="Times New Roman"/>
                <w:sz w:val="24"/>
              </w:rPr>
              <w:t>Zodpovedá časti pozičného rizika uvedenej</w:t>
            </w:r>
            <w:r w:rsidR="009460ED">
              <w:rPr>
                <w:rFonts w:ascii="Times New Roman" w:hAnsi="Times New Roman"/>
                <w:sz w:val="24"/>
              </w:rPr>
              <w:t xml:space="preserve"> v </w:t>
            </w:r>
            <w:r w:rsidRPr="009460ED">
              <w:rPr>
                <w:rFonts w:ascii="Times New Roman" w:hAnsi="Times New Roman"/>
                <w:sz w:val="24"/>
              </w:rPr>
              <w:t xml:space="preserve">článku 363 ods. 1 nariadenia (EÚ) </w:t>
            </w:r>
            <w:r w:rsidR="009460ED">
              <w:rPr>
                <w:rFonts w:ascii="Times New Roman" w:hAnsi="Times New Roman"/>
                <w:sz w:val="24"/>
              </w:rPr>
              <w:t>č. </w:t>
            </w:r>
            <w:r w:rsidRPr="009460ED">
              <w:rPr>
                <w:rFonts w:ascii="Times New Roman" w:hAnsi="Times New Roman"/>
                <w:sz w:val="24"/>
              </w:rPr>
              <w:t>575/2013 spojenej</w:t>
            </w:r>
            <w:r w:rsidR="009460ED">
              <w:rPr>
                <w:rFonts w:ascii="Times New Roman" w:hAnsi="Times New Roman"/>
                <w:sz w:val="24"/>
              </w:rPr>
              <w:t xml:space="preserve"> s </w:t>
            </w:r>
            <w:r w:rsidRPr="009460ED">
              <w:rPr>
                <w:rFonts w:ascii="Times New Roman" w:hAnsi="Times New Roman"/>
                <w:sz w:val="24"/>
              </w:rPr>
              <w:t>rizikovými faktormi stanovenými</w:t>
            </w:r>
            <w:r w:rsidR="009460ED">
              <w:rPr>
                <w:rFonts w:ascii="Times New Roman" w:hAnsi="Times New Roman"/>
                <w:sz w:val="24"/>
              </w:rPr>
              <w:t xml:space="preserve"> v </w:t>
            </w:r>
            <w:r w:rsidRPr="009460ED">
              <w:rPr>
                <w:rFonts w:ascii="Times New Roman" w:hAnsi="Times New Roman"/>
                <w:sz w:val="24"/>
              </w:rPr>
              <w:t>článku 367 ods. 2 písm. a) uvedeného nariadenia.</w:t>
            </w:r>
          </w:p>
        </w:tc>
      </w:tr>
      <w:tr w:rsidR="00E9314A" w:rsidRPr="009460ED" w14:paraId="72F66455" w14:textId="77777777" w:rsidTr="00672D2A">
        <w:tc>
          <w:tcPr>
            <w:tcW w:w="993" w:type="dxa"/>
          </w:tcPr>
          <w:p w14:paraId="0890877A"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0030</w:t>
            </w:r>
          </w:p>
        </w:tc>
        <w:tc>
          <w:tcPr>
            <w:tcW w:w="7903" w:type="dxa"/>
          </w:tcPr>
          <w:p w14:paraId="2BA9F6D7"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TDI – VŠEOBECNÉ RIZIKO</w:t>
            </w:r>
          </w:p>
          <w:p w14:paraId="326F4D54" w14:textId="55ADA042" w:rsidR="000B0B09" w:rsidRPr="009460ED" w:rsidRDefault="000B0B09" w:rsidP="0016282F">
            <w:pPr>
              <w:autoSpaceDE w:val="0"/>
              <w:autoSpaceDN w:val="0"/>
              <w:adjustRightInd w:val="0"/>
              <w:rPr>
                <w:rFonts w:ascii="Times New Roman" w:hAnsi="Times New Roman"/>
                <w:sz w:val="24"/>
              </w:rPr>
            </w:pPr>
            <w:r w:rsidRPr="009460ED">
              <w:rPr>
                <w:rFonts w:ascii="Times New Roman" w:hAnsi="Times New Roman"/>
                <w:sz w:val="24"/>
              </w:rPr>
              <w:t xml:space="preserve">Zložka všeobecného rizika podľa článku 362 nariadenia (EÚ) </w:t>
            </w:r>
            <w:r w:rsidR="009460ED">
              <w:rPr>
                <w:rFonts w:ascii="Times New Roman" w:hAnsi="Times New Roman"/>
                <w:sz w:val="24"/>
              </w:rPr>
              <w:t>č. </w:t>
            </w:r>
            <w:r w:rsidRPr="009460ED">
              <w:rPr>
                <w:rFonts w:ascii="Times New Roman" w:hAnsi="Times New Roman"/>
                <w:sz w:val="24"/>
              </w:rPr>
              <w:t xml:space="preserve">575/2013. </w:t>
            </w:r>
          </w:p>
        </w:tc>
      </w:tr>
      <w:tr w:rsidR="00E9314A" w:rsidRPr="009460ED" w14:paraId="7683899C" w14:textId="77777777" w:rsidTr="00672D2A">
        <w:tc>
          <w:tcPr>
            <w:tcW w:w="993" w:type="dxa"/>
          </w:tcPr>
          <w:p w14:paraId="71740265"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0040</w:t>
            </w:r>
          </w:p>
        </w:tc>
        <w:tc>
          <w:tcPr>
            <w:tcW w:w="7903" w:type="dxa"/>
          </w:tcPr>
          <w:p w14:paraId="0A8CBDBA"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TDI – ŠPECIFICKÉ RIZIKO</w:t>
            </w:r>
          </w:p>
          <w:p w14:paraId="545744BD"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32F4DB08" w14:textId="284F8CB8" w:rsidR="000B0B09" w:rsidRPr="009460ED" w:rsidRDefault="000B0B09" w:rsidP="0016282F">
            <w:pPr>
              <w:autoSpaceDE w:val="0"/>
              <w:autoSpaceDN w:val="0"/>
              <w:adjustRightInd w:val="0"/>
              <w:rPr>
                <w:rFonts w:ascii="Times New Roman" w:hAnsi="Times New Roman"/>
                <w:b/>
                <w:bCs/>
                <w:sz w:val="24"/>
                <w:u w:val="single"/>
              </w:rPr>
            </w:pPr>
            <w:r w:rsidRPr="009460ED">
              <w:rPr>
                <w:rFonts w:ascii="Times New Roman" w:hAnsi="Times New Roman"/>
                <w:sz w:val="24"/>
              </w:rPr>
              <w:t xml:space="preserve">Zložka špecifického rizika podľa článku 362 nariadenia (EÚ) </w:t>
            </w:r>
            <w:r w:rsidR="009460ED">
              <w:rPr>
                <w:rFonts w:ascii="Times New Roman" w:hAnsi="Times New Roman"/>
                <w:sz w:val="24"/>
              </w:rPr>
              <w:t>č. </w:t>
            </w:r>
            <w:r w:rsidRPr="009460ED">
              <w:rPr>
                <w:rFonts w:ascii="Times New Roman" w:hAnsi="Times New Roman"/>
                <w:sz w:val="24"/>
              </w:rPr>
              <w:t xml:space="preserve">575/2013. </w:t>
            </w:r>
          </w:p>
        </w:tc>
      </w:tr>
      <w:tr w:rsidR="00E9314A" w:rsidRPr="009460ED" w14:paraId="71D5C884" w14:textId="77777777" w:rsidTr="00672D2A">
        <w:tc>
          <w:tcPr>
            <w:tcW w:w="993" w:type="dxa"/>
          </w:tcPr>
          <w:p w14:paraId="2F431F5B"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0050</w:t>
            </w:r>
          </w:p>
        </w:tc>
        <w:tc>
          <w:tcPr>
            <w:tcW w:w="7903" w:type="dxa"/>
          </w:tcPr>
          <w:p w14:paraId="3D16BF4C"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KAPITÁLOVÉ CENNÉ PAPIERE</w:t>
            </w:r>
          </w:p>
          <w:p w14:paraId="2CB5AD43" w14:textId="77777777" w:rsidR="000B0B09" w:rsidRPr="009460ED" w:rsidRDefault="000B0B09" w:rsidP="000B0B09">
            <w:pPr>
              <w:autoSpaceDE w:val="0"/>
              <w:autoSpaceDN w:val="0"/>
              <w:adjustRightInd w:val="0"/>
              <w:spacing w:before="0" w:after="0"/>
              <w:rPr>
                <w:rFonts w:ascii="Times New Roman" w:hAnsi="Times New Roman"/>
                <w:sz w:val="24"/>
                <w:lang w:eastAsia="de-DE"/>
              </w:rPr>
            </w:pPr>
          </w:p>
          <w:p w14:paraId="10E7208F" w14:textId="4C2E1014" w:rsidR="009460ED" w:rsidRDefault="000B0B09"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Zodpovedá časti pozičného rizika uvedenej</w:t>
            </w:r>
            <w:r w:rsidR="009460ED">
              <w:rPr>
                <w:rFonts w:ascii="Times New Roman" w:hAnsi="Times New Roman"/>
                <w:sz w:val="24"/>
              </w:rPr>
              <w:t xml:space="preserve"> v </w:t>
            </w:r>
            <w:r w:rsidRPr="009460ED">
              <w:rPr>
                <w:rFonts w:ascii="Times New Roman" w:hAnsi="Times New Roman"/>
                <w:sz w:val="24"/>
              </w:rPr>
              <w:t xml:space="preserve">článku 363 ods. 1 nariadenia (EÚ) </w:t>
            </w:r>
            <w:r w:rsidR="009460ED">
              <w:rPr>
                <w:rFonts w:ascii="Times New Roman" w:hAnsi="Times New Roman"/>
                <w:sz w:val="24"/>
              </w:rPr>
              <w:t>č. </w:t>
            </w:r>
            <w:r w:rsidRPr="009460ED">
              <w:rPr>
                <w:rFonts w:ascii="Times New Roman" w:hAnsi="Times New Roman"/>
                <w:sz w:val="24"/>
              </w:rPr>
              <w:t>575/2013 spojenej</w:t>
            </w:r>
            <w:r w:rsidR="009460ED">
              <w:rPr>
                <w:rFonts w:ascii="Times New Roman" w:hAnsi="Times New Roman"/>
                <w:sz w:val="24"/>
              </w:rPr>
              <w:t xml:space="preserve"> s </w:t>
            </w:r>
            <w:r w:rsidRPr="009460ED">
              <w:rPr>
                <w:rFonts w:ascii="Times New Roman" w:hAnsi="Times New Roman"/>
                <w:sz w:val="24"/>
              </w:rPr>
              <w:t>faktormi akciového rizika stanovenými</w:t>
            </w:r>
            <w:r w:rsidR="009460ED">
              <w:rPr>
                <w:rFonts w:ascii="Times New Roman" w:hAnsi="Times New Roman"/>
                <w:sz w:val="24"/>
              </w:rPr>
              <w:t xml:space="preserve"> v </w:t>
            </w:r>
            <w:r w:rsidRPr="009460ED">
              <w:rPr>
                <w:rFonts w:ascii="Times New Roman" w:hAnsi="Times New Roman"/>
                <w:sz w:val="24"/>
              </w:rPr>
              <w:t>článku 367 ods. 2 písm. c) uvedeného nariadenia</w:t>
            </w:r>
            <w:r w:rsidR="009460ED">
              <w:rPr>
                <w:rFonts w:ascii="Times New Roman" w:hAnsi="Times New Roman"/>
                <w:sz w:val="24"/>
              </w:rPr>
              <w:t>.</w:t>
            </w:r>
          </w:p>
          <w:p w14:paraId="25BA2979" w14:textId="1569A4E2" w:rsidR="000B0B09" w:rsidRPr="009460ED"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9460ED" w14:paraId="35DF2979" w14:textId="77777777" w:rsidTr="00672D2A">
        <w:tc>
          <w:tcPr>
            <w:tcW w:w="993" w:type="dxa"/>
          </w:tcPr>
          <w:p w14:paraId="317A6DAF"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0060</w:t>
            </w:r>
          </w:p>
        </w:tc>
        <w:tc>
          <w:tcPr>
            <w:tcW w:w="7903" w:type="dxa"/>
          </w:tcPr>
          <w:p w14:paraId="40CEA49F"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KAPITÁLOVÉ CENNÉ PAPIERE – VŠEOBECNÉ RIZIKO</w:t>
            </w:r>
          </w:p>
          <w:p w14:paraId="528E3DA1" w14:textId="0AA8E21B" w:rsidR="000B0B09" w:rsidRPr="009460ED" w:rsidRDefault="000B0B09" w:rsidP="00BE0363">
            <w:pPr>
              <w:autoSpaceDE w:val="0"/>
              <w:autoSpaceDN w:val="0"/>
              <w:adjustRightInd w:val="0"/>
              <w:rPr>
                <w:rFonts w:ascii="Times New Roman" w:hAnsi="Times New Roman"/>
                <w:b/>
                <w:bCs/>
                <w:sz w:val="24"/>
                <w:u w:val="single"/>
              </w:rPr>
            </w:pPr>
            <w:r w:rsidRPr="009460ED">
              <w:rPr>
                <w:rFonts w:ascii="Times New Roman" w:hAnsi="Times New Roman"/>
                <w:sz w:val="24"/>
              </w:rPr>
              <w:t xml:space="preserve">Zložka všeobecného rizika podľa článku 362 nariadenia (EÚ) </w:t>
            </w:r>
            <w:r w:rsidR="009460ED">
              <w:rPr>
                <w:rFonts w:ascii="Times New Roman" w:hAnsi="Times New Roman"/>
                <w:sz w:val="24"/>
              </w:rPr>
              <w:t>č. </w:t>
            </w:r>
            <w:r w:rsidRPr="009460ED">
              <w:rPr>
                <w:rFonts w:ascii="Times New Roman" w:hAnsi="Times New Roman"/>
                <w:sz w:val="24"/>
              </w:rPr>
              <w:t>575/2013.</w:t>
            </w:r>
          </w:p>
        </w:tc>
      </w:tr>
      <w:tr w:rsidR="00E9314A" w:rsidRPr="009460ED" w14:paraId="76BBEE88" w14:textId="77777777" w:rsidTr="00672D2A">
        <w:tc>
          <w:tcPr>
            <w:tcW w:w="993" w:type="dxa"/>
          </w:tcPr>
          <w:p w14:paraId="4D46D495"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0070</w:t>
            </w:r>
          </w:p>
        </w:tc>
        <w:tc>
          <w:tcPr>
            <w:tcW w:w="7903" w:type="dxa"/>
          </w:tcPr>
          <w:p w14:paraId="315638DD"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KAPITÁLOVÉ CENNÉ PAPIERE – ŠPECIFICKÉ RIZIKO</w:t>
            </w:r>
          </w:p>
          <w:p w14:paraId="53D03CDE" w14:textId="181D15A4" w:rsidR="000B0B09" w:rsidRPr="009460ED" w:rsidRDefault="000B0B09" w:rsidP="0016282F">
            <w:pPr>
              <w:autoSpaceDE w:val="0"/>
              <w:autoSpaceDN w:val="0"/>
              <w:adjustRightInd w:val="0"/>
              <w:rPr>
                <w:rFonts w:ascii="Times New Roman" w:hAnsi="Times New Roman"/>
                <w:b/>
                <w:bCs/>
                <w:sz w:val="24"/>
                <w:u w:val="single"/>
              </w:rPr>
            </w:pPr>
            <w:r w:rsidRPr="009460ED">
              <w:rPr>
                <w:rFonts w:ascii="Times New Roman" w:hAnsi="Times New Roman"/>
                <w:sz w:val="24"/>
              </w:rPr>
              <w:t xml:space="preserve">Zložka špecifického rizika podľa článku 362 nariadenia (EÚ) </w:t>
            </w:r>
            <w:r w:rsidR="009460ED">
              <w:rPr>
                <w:rFonts w:ascii="Times New Roman" w:hAnsi="Times New Roman"/>
                <w:sz w:val="24"/>
              </w:rPr>
              <w:t>č. </w:t>
            </w:r>
            <w:r w:rsidRPr="009460ED">
              <w:rPr>
                <w:rFonts w:ascii="Times New Roman" w:hAnsi="Times New Roman"/>
                <w:sz w:val="24"/>
              </w:rPr>
              <w:t xml:space="preserve">575/2013. </w:t>
            </w:r>
          </w:p>
        </w:tc>
      </w:tr>
      <w:tr w:rsidR="00E9314A" w:rsidRPr="009460ED" w14:paraId="572477D3" w14:textId="77777777" w:rsidTr="00672D2A">
        <w:tc>
          <w:tcPr>
            <w:tcW w:w="993" w:type="dxa"/>
          </w:tcPr>
          <w:p w14:paraId="22BAC81A"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0080</w:t>
            </w:r>
          </w:p>
        </w:tc>
        <w:tc>
          <w:tcPr>
            <w:tcW w:w="7903" w:type="dxa"/>
          </w:tcPr>
          <w:p w14:paraId="729B481D"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DEVÍZOVÉ RIZIKO</w:t>
            </w:r>
          </w:p>
          <w:p w14:paraId="4A2A62FE" w14:textId="167F4476" w:rsidR="000B0B09" w:rsidRPr="009460ED" w:rsidRDefault="000B0B09" w:rsidP="00587E96">
            <w:pPr>
              <w:autoSpaceDE w:val="0"/>
              <w:autoSpaceDN w:val="0"/>
              <w:adjustRightInd w:val="0"/>
              <w:rPr>
                <w:rFonts w:ascii="Times New Roman" w:hAnsi="Times New Roman"/>
                <w:b/>
                <w:bCs/>
                <w:sz w:val="24"/>
                <w:u w:val="single"/>
              </w:rPr>
            </w:pPr>
            <w:r w:rsidRPr="009460ED">
              <w:rPr>
                <w:rFonts w:ascii="Times New Roman" w:hAnsi="Times New Roman"/>
                <w:sz w:val="24"/>
              </w:rPr>
              <w:t>Článok 363 ods. 1</w:t>
            </w:r>
            <w:r w:rsidR="009460ED">
              <w:rPr>
                <w:rFonts w:ascii="Times New Roman" w:hAnsi="Times New Roman"/>
                <w:sz w:val="24"/>
              </w:rPr>
              <w:t xml:space="preserve"> a </w:t>
            </w:r>
            <w:r w:rsidRPr="009460ED">
              <w:rPr>
                <w:rFonts w:ascii="Times New Roman" w:hAnsi="Times New Roman"/>
                <w:sz w:val="24"/>
              </w:rPr>
              <w:t xml:space="preserve">článok 367 ods. 2 písm. b) nariadenia (EÚ) </w:t>
            </w:r>
            <w:r w:rsidR="009460ED">
              <w:rPr>
                <w:rFonts w:ascii="Times New Roman" w:hAnsi="Times New Roman"/>
                <w:sz w:val="24"/>
              </w:rPr>
              <w:t>č. </w:t>
            </w:r>
            <w:r w:rsidRPr="009460ED">
              <w:rPr>
                <w:rFonts w:ascii="Times New Roman" w:hAnsi="Times New Roman"/>
                <w:sz w:val="24"/>
              </w:rPr>
              <w:t>575/2013</w:t>
            </w:r>
          </w:p>
        </w:tc>
      </w:tr>
      <w:tr w:rsidR="00E9314A" w:rsidRPr="009460ED" w14:paraId="0161DCDD" w14:textId="77777777" w:rsidTr="00672D2A">
        <w:tc>
          <w:tcPr>
            <w:tcW w:w="993" w:type="dxa"/>
          </w:tcPr>
          <w:p w14:paraId="2D15B36B"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0090</w:t>
            </w:r>
          </w:p>
        </w:tc>
        <w:tc>
          <w:tcPr>
            <w:tcW w:w="7903" w:type="dxa"/>
          </w:tcPr>
          <w:p w14:paraId="3490DA93"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KOMODITNÉ RIZIKO</w:t>
            </w:r>
          </w:p>
          <w:p w14:paraId="341E16EA" w14:textId="55DDDC77" w:rsidR="000B0B09" w:rsidRPr="009460ED" w:rsidRDefault="000B0B09" w:rsidP="00BE0363">
            <w:pPr>
              <w:autoSpaceDE w:val="0"/>
              <w:autoSpaceDN w:val="0"/>
              <w:adjustRightInd w:val="0"/>
              <w:rPr>
                <w:rFonts w:ascii="Times New Roman" w:hAnsi="Times New Roman"/>
                <w:b/>
                <w:bCs/>
                <w:sz w:val="24"/>
                <w:u w:val="single"/>
              </w:rPr>
            </w:pPr>
            <w:r w:rsidRPr="009460ED">
              <w:rPr>
                <w:rFonts w:ascii="Times New Roman" w:hAnsi="Times New Roman"/>
                <w:sz w:val="24"/>
              </w:rPr>
              <w:t>Článok 363 ods. 1</w:t>
            </w:r>
            <w:r w:rsidR="009460ED">
              <w:rPr>
                <w:rFonts w:ascii="Times New Roman" w:hAnsi="Times New Roman"/>
                <w:sz w:val="24"/>
              </w:rPr>
              <w:t xml:space="preserve"> a </w:t>
            </w:r>
            <w:r w:rsidRPr="009460ED">
              <w:rPr>
                <w:rFonts w:ascii="Times New Roman" w:hAnsi="Times New Roman"/>
                <w:sz w:val="24"/>
              </w:rPr>
              <w:t xml:space="preserve">článok 367 ods. 2 písm. d) nariadenia (EÚ) </w:t>
            </w:r>
            <w:r w:rsidR="009460ED">
              <w:rPr>
                <w:rFonts w:ascii="Times New Roman" w:hAnsi="Times New Roman"/>
                <w:sz w:val="24"/>
              </w:rPr>
              <w:t>č. </w:t>
            </w:r>
            <w:r w:rsidRPr="009460ED">
              <w:rPr>
                <w:rFonts w:ascii="Times New Roman" w:hAnsi="Times New Roman"/>
                <w:sz w:val="24"/>
              </w:rPr>
              <w:t xml:space="preserve">575/2013 </w:t>
            </w:r>
          </w:p>
        </w:tc>
      </w:tr>
      <w:tr w:rsidR="00E9314A" w:rsidRPr="009460ED" w14:paraId="5676DEE7" w14:textId="77777777" w:rsidTr="00672D2A">
        <w:tc>
          <w:tcPr>
            <w:tcW w:w="993" w:type="dxa"/>
          </w:tcPr>
          <w:p w14:paraId="2262B333" w14:textId="77777777" w:rsidR="000B0B09" w:rsidRPr="009460ED" w:rsidRDefault="00787733" w:rsidP="000B0B09">
            <w:pPr>
              <w:autoSpaceDE w:val="0"/>
              <w:autoSpaceDN w:val="0"/>
              <w:adjustRightInd w:val="0"/>
              <w:spacing w:before="0" w:after="0"/>
              <w:rPr>
                <w:rFonts w:ascii="Times New Roman" w:hAnsi="Times New Roman"/>
                <w:sz w:val="24"/>
              </w:rPr>
            </w:pPr>
            <w:r w:rsidRPr="009460ED">
              <w:rPr>
                <w:rFonts w:ascii="Times New Roman" w:hAnsi="Times New Roman"/>
                <w:sz w:val="24"/>
              </w:rPr>
              <w:t>0100</w:t>
            </w:r>
          </w:p>
        </w:tc>
        <w:tc>
          <w:tcPr>
            <w:tcW w:w="7903" w:type="dxa"/>
          </w:tcPr>
          <w:p w14:paraId="3F8165C0"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PRE VŠEOBECNÉ RIZIKO</w:t>
            </w:r>
          </w:p>
          <w:p w14:paraId="62293AE5" w14:textId="77777777" w:rsidR="005C14B0" w:rsidRPr="009460ED" w:rsidRDefault="005C14B0" w:rsidP="000B0B09">
            <w:pPr>
              <w:autoSpaceDE w:val="0"/>
              <w:autoSpaceDN w:val="0"/>
              <w:adjustRightInd w:val="0"/>
              <w:spacing w:before="0" w:after="0"/>
              <w:rPr>
                <w:rFonts w:ascii="Times New Roman" w:hAnsi="Times New Roman"/>
                <w:b/>
                <w:bCs/>
                <w:sz w:val="24"/>
                <w:u w:val="single"/>
                <w:lang w:eastAsia="nl-BE"/>
              </w:rPr>
            </w:pPr>
          </w:p>
          <w:p w14:paraId="530D9B67" w14:textId="64D3B38F" w:rsidR="009460ED" w:rsidRDefault="000B0B09">
            <w:pPr>
              <w:autoSpaceDE w:val="0"/>
              <w:autoSpaceDN w:val="0"/>
              <w:adjustRightInd w:val="0"/>
              <w:spacing w:before="0" w:after="0"/>
              <w:rPr>
                <w:rStyle w:val="InstructionsTabelleText"/>
                <w:rFonts w:ascii="Times New Roman" w:hAnsi="Times New Roman"/>
                <w:sz w:val="24"/>
              </w:rPr>
            </w:pPr>
            <w:r w:rsidRPr="009460ED">
              <w:rPr>
                <w:rStyle w:val="InstructionsTabelleText"/>
                <w:rFonts w:ascii="Times New Roman" w:hAnsi="Times New Roman"/>
                <w:sz w:val="24"/>
              </w:rPr>
              <w:t>Trhové riziko spôsobené všeobecnými pohybmi obchodovaných dlhových nástrojov, kapitálových cenných papierov, devíz</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komodít na trhu. VaR pre všeobecné riziko všetkých rizikových faktorov (v náležitých prípadoch so zohľadnením účinkov korelácie)</w:t>
            </w:r>
            <w:r w:rsidR="009460ED">
              <w:rPr>
                <w:rStyle w:val="InstructionsTabelleText"/>
                <w:rFonts w:ascii="Times New Roman" w:hAnsi="Times New Roman"/>
                <w:sz w:val="24"/>
              </w:rPr>
              <w:t>.</w:t>
            </w:r>
          </w:p>
          <w:p w14:paraId="47CB1F26" w14:textId="0DD8D91B" w:rsidR="005C14B0" w:rsidRPr="009460ED" w:rsidRDefault="005C14B0">
            <w:pPr>
              <w:autoSpaceDE w:val="0"/>
              <w:autoSpaceDN w:val="0"/>
              <w:adjustRightInd w:val="0"/>
              <w:spacing w:before="0" w:after="0"/>
              <w:rPr>
                <w:rFonts w:ascii="Times New Roman" w:hAnsi="Times New Roman"/>
                <w:b/>
                <w:bCs/>
                <w:sz w:val="24"/>
                <w:u w:val="single"/>
                <w:lang w:eastAsia="nl-BE"/>
              </w:rPr>
            </w:pPr>
          </w:p>
        </w:tc>
      </w:tr>
      <w:tr w:rsidR="00E9314A" w:rsidRPr="009460ED" w14:paraId="41EDF57A" w14:textId="77777777" w:rsidTr="00672D2A">
        <w:tc>
          <w:tcPr>
            <w:tcW w:w="993" w:type="dxa"/>
          </w:tcPr>
          <w:p w14:paraId="2952258D" w14:textId="77777777" w:rsidR="000B0B09" w:rsidRPr="009460ED" w:rsidRDefault="00787733" w:rsidP="000911FE">
            <w:pPr>
              <w:autoSpaceDE w:val="0"/>
              <w:autoSpaceDN w:val="0"/>
              <w:adjustRightInd w:val="0"/>
              <w:spacing w:before="0" w:after="0"/>
              <w:rPr>
                <w:rFonts w:ascii="Times New Roman" w:hAnsi="Times New Roman"/>
                <w:sz w:val="24"/>
              </w:rPr>
            </w:pPr>
            <w:r w:rsidRPr="009460ED">
              <w:rPr>
                <w:rFonts w:ascii="Times New Roman" w:hAnsi="Times New Roman"/>
                <w:sz w:val="24"/>
              </w:rPr>
              <w:lastRenderedPageBreak/>
              <w:t>0110</w:t>
            </w:r>
          </w:p>
        </w:tc>
        <w:tc>
          <w:tcPr>
            <w:tcW w:w="7903" w:type="dxa"/>
          </w:tcPr>
          <w:p w14:paraId="4F775FB3" w14:textId="77777777" w:rsidR="000B0B09" w:rsidRPr="009460ED" w:rsidRDefault="000B0B09" w:rsidP="000B0B09">
            <w:pPr>
              <w:autoSpaceDE w:val="0"/>
              <w:autoSpaceDN w:val="0"/>
              <w:adjustRightInd w:val="0"/>
              <w:spacing w:before="0" w:after="0"/>
              <w:rPr>
                <w:rFonts w:ascii="Times New Roman" w:hAnsi="Times New Roman"/>
                <w:b/>
                <w:bCs/>
                <w:sz w:val="24"/>
                <w:u w:val="single"/>
              </w:rPr>
            </w:pPr>
            <w:r w:rsidRPr="009460ED">
              <w:rPr>
                <w:rFonts w:ascii="Times New Roman" w:hAnsi="Times New Roman"/>
                <w:b/>
                <w:sz w:val="24"/>
                <w:u w:val="single"/>
              </w:rPr>
              <w:t>CELKOVÁ HODNOTA PRE ŠPECIFICKÉ RIZIKO</w:t>
            </w:r>
          </w:p>
          <w:p w14:paraId="319F28D3" w14:textId="35180E44" w:rsidR="000B0B09" w:rsidRPr="009460ED" w:rsidRDefault="000B0B09" w:rsidP="0016282F">
            <w:pPr>
              <w:autoSpaceDE w:val="0"/>
              <w:autoSpaceDN w:val="0"/>
              <w:adjustRightInd w:val="0"/>
              <w:rPr>
                <w:rFonts w:ascii="Times New Roman" w:hAnsi="Times New Roman"/>
                <w:b/>
                <w:bCs/>
                <w:sz w:val="24"/>
                <w:u w:val="single"/>
              </w:rPr>
            </w:pPr>
            <w:r w:rsidRPr="009460ED">
              <w:rPr>
                <w:rStyle w:val="InstructionsTabelleText"/>
                <w:rFonts w:ascii="Times New Roman" w:hAnsi="Times New Roman"/>
                <w:sz w:val="24"/>
              </w:rPr>
              <w:t>Zložka špecifického rizika obchodovaných dlhových nástrojov</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kapitálových cenných papierov. VaR pre špecifické riziko kapitálových cenných papierov</w:t>
            </w:r>
            <w:r w:rsidR="009460ED">
              <w:rPr>
                <w:rStyle w:val="InstructionsTabelleText"/>
                <w:rFonts w:ascii="Times New Roman" w:hAnsi="Times New Roman"/>
                <w:sz w:val="24"/>
              </w:rPr>
              <w:t xml:space="preserve"> a </w:t>
            </w:r>
            <w:r w:rsidRPr="009460ED">
              <w:rPr>
                <w:rStyle w:val="InstructionsTabelleText"/>
                <w:rFonts w:ascii="Times New Roman" w:hAnsi="Times New Roman"/>
                <w:sz w:val="24"/>
              </w:rPr>
              <w:t>obchodovaných dlhových nástrojov obchodnej knihy (v náležitých prípadoch so zohľadnením účinkov korelácie).</w:t>
            </w:r>
          </w:p>
        </w:tc>
      </w:tr>
    </w:tbl>
    <w:p w14:paraId="23397501" w14:textId="77777777" w:rsidR="00724589" w:rsidRPr="009460ED" w:rsidRDefault="00724589">
      <w:pPr>
        <w:spacing w:before="0" w:after="0"/>
        <w:jc w:val="left"/>
        <w:rPr>
          <w:rStyle w:val="InstructionsTabelleText"/>
          <w:rFonts w:ascii="Times New Roman" w:hAnsi="Times New Roman"/>
          <w:sz w:val="24"/>
        </w:rPr>
      </w:pPr>
    </w:p>
    <w:sectPr w:rsidR="00724589" w:rsidRPr="009460ED"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FE745" w14:textId="77777777" w:rsidR="00C90580" w:rsidRDefault="00C90580" w:rsidP="00D946DB">
      <w:pPr>
        <w:spacing w:before="0" w:after="0"/>
      </w:pPr>
      <w:r>
        <w:separator/>
      </w:r>
    </w:p>
  </w:endnote>
  <w:endnote w:type="continuationSeparator" w:id="0">
    <w:p w14:paraId="3115863B" w14:textId="77777777" w:rsidR="00C90580" w:rsidRDefault="00C90580" w:rsidP="00D946DB">
      <w:pPr>
        <w:spacing w:before="0" w:after="0"/>
      </w:pPr>
      <w:r>
        <w:continuationSeparator/>
      </w:r>
    </w:p>
  </w:endnote>
  <w:endnote w:type="continuationNotice" w:id="1">
    <w:p w14:paraId="116EF97A" w14:textId="77777777" w:rsidR="00C90580" w:rsidRDefault="00C9058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6302B" w14:textId="77777777" w:rsidR="00C90580" w:rsidRDefault="00C90580" w:rsidP="00D946DB">
      <w:pPr>
        <w:spacing w:before="0" w:after="0"/>
      </w:pPr>
      <w:r>
        <w:separator/>
      </w:r>
    </w:p>
  </w:footnote>
  <w:footnote w:type="continuationSeparator" w:id="0">
    <w:p w14:paraId="6A17BD30" w14:textId="77777777" w:rsidR="00C90580" w:rsidRDefault="00C90580" w:rsidP="00D946DB">
      <w:pPr>
        <w:spacing w:before="0" w:after="0"/>
      </w:pPr>
      <w:r>
        <w:continuationSeparator/>
      </w:r>
    </w:p>
  </w:footnote>
  <w:footnote w:type="continuationNotice" w:id="1">
    <w:p w14:paraId="46667D54" w14:textId="77777777" w:rsidR="00C90580" w:rsidRDefault="00C90580">
      <w:pPr>
        <w:spacing w:before="0" w:after="0"/>
      </w:pPr>
    </w:p>
  </w:footnote>
  <w:footnote w:id="2">
    <w:p w14:paraId="3507A652" w14:textId="60407243" w:rsidR="00C3070C" w:rsidRPr="009460ED" w:rsidRDefault="00C3070C">
      <w:pPr>
        <w:pStyle w:val="FootnoteText"/>
      </w:pPr>
      <w:r w:rsidRPr="009460ED">
        <w:rPr>
          <w:rStyle w:val="FootnoteReference"/>
        </w:rPr>
        <w:footnoteRef/>
      </w:r>
      <w:r w:rsidRPr="009460ED">
        <w:t xml:space="preserve"> </w:t>
      </w:r>
      <w:r w:rsidRPr="009460ED">
        <w:rPr>
          <w:rFonts w:ascii="Times New Roman" w:hAnsi="Times New Roman"/>
          <w:sz w:val="20"/>
        </w:rPr>
        <w:t xml:space="preserve">Delegované nariadenie Komisie (EÚ) </w:t>
      </w:r>
      <w:r w:rsidR="009460ED">
        <w:rPr>
          <w:rFonts w:ascii="Times New Roman" w:hAnsi="Times New Roman"/>
          <w:sz w:val="20"/>
        </w:rPr>
        <w:t>č. </w:t>
      </w:r>
      <w:r w:rsidRPr="009460ED">
        <w:rPr>
          <w:rFonts w:ascii="Times New Roman" w:hAnsi="Times New Roman"/>
          <w:sz w:val="20"/>
        </w:rPr>
        <w:t>525/2014</w:t>
      </w:r>
      <w:r w:rsidR="009460ED">
        <w:rPr>
          <w:rFonts w:ascii="Times New Roman" w:hAnsi="Times New Roman"/>
          <w:sz w:val="20"/>
        </w:rPr>
        <w:t xml:space="preserve"> z </w:t>
      </w:r>
      <w:r w:rsidRPr="009460ED">
        <w:rPr>
          <w:rFonts w:ascii="Times New Roman" w:hAnsi="Times New Roman"/>
          <w:sz w:val="20"/>
        </w:rPr>
        <w:t>12</w:t>
      </w:r>
      <w:r w:rsidR="009460ED">
        <w:rPr>
          <w:rFonts w:ascii="Times New Roman" w:hAnsi="Times New Roman"/>
          <w:sz w:val="20"/>
        </w:rPr>
        <w:t>. marca</w:t>
      </w:r>
      <w:r w:rsidRPr="009460ED">
        <w:rPr>
          <w:rFonts w:ascii="Times New Roman" w:hAnsi="Times New Roman"/>
          <w:sz w:val="20"/>
        </w:rPr>
        <w:t xml:space="preserve"> 2014, ktorým sa dopĺňa nariadenie Európskeho parlamentu</w:t>
      </w:r>
      <w:r w:rsidR="009460ED">
        <w:rPr>
          <w:rFonts w:ascii="Times New Roman" w:hAnsi="Times New Roman"/>
          <w:sz w:val="20"/>
        </w:rPr>
        <w:t xml:space="preserve"> a </w:t>
      </w:r>
      <w:r w:rsidRPr="009460ED">
        <w:rPr>
          <w:rFonts w:ascii="Times New Roman" w:hAnsi="Times New Roman"/>
          <w:sz w:val="20"/>
        </w:rPr>
        <w:t xml:space="preserve">Rady (EÚ) </w:t>
      </w:r>
      <w:r w:rsidR="009460ED">
        <w:rPr>
          <w:rFonts w:ascii="Times New Roman" w:hAnsi="Times New Roman"/>
          <w:sz w:val="20"/>
        </w:rPr>
        <w:t>č. </w:t>
      </w:r>
      <w:r w:rsidRPr="009460ED">
        <w:rPr>
          <w:rFonts w:ascii="Times New Roman" w:hAnsi="Times New Roman"/>
          <w:sz w:val="20"/>
        </w:rPr>
        <w:t>575/2013, pokiaľ ide</w:t>
      </w:r>
      <w:r w:rsidR="009460ED">
        <w:rPr>
          <w:rFonts w:ascii="Times New Roman" w:hAnsi="Times New Roman"/>
          <w:sz w:val="20"/>
        </w:rPr>
        <w:t xml:space="preserve"> o </w:t>
      </w:r>
      <w:r w:rsidRPr="009460ED">
        <w:rPr>
          <w:rFonts w:ascii="Times New Roman" w:hAnsi="Times New Roman"/>
          <w:sz w:val="20"/>
        </w:rPr>
        <w:t>regulačné technické predpisy týkajúce sa vymedzenia trhu (Ú. v. EÚ L 148, 20.5.2014, s. 15)</w:t>
      </w:r>
      <w:r w:rsidRPr="009460ED">
        <w:rPr>
          <w:rFonts w:ascii="Times New Roman" w:hAnsi="Times New Roman"/>
          <w:i/>
          <w:sz w:val="20"/>
        </w:rPr>
        <w:t>.</w:t>
      </w:r>
    </w:p>
  </w:footnote>
  <w:footnote w:id="3">
    <w:p w14:paraId="018474C7" w14:textId="159EEE8F" w:rsidR="00C3070C" w:rsidRPr="009460ED" w:rsidRDefault="00C3070C">
      <w:pPr>
        <w:pStyle w:val="FootnoteText"/>
      </w:pPr>
      <w:r w:rsidRPr="009460ED">
        <w:rPr>
          <w:rStyle w:val="FootnoteReference"/>
        </w:rPr>
        <w:footnoteRef/>
      </w:r>
      <w:r w:rsidRPr="009460ED">
        <w:t xml:space="preserve"> Vykonávacie nariadenie Komisie (EÚ) </w:t>
      </w:r>
      <w:r w:rsidR="009460ED">
        <w:t>č. </w:t>
      </w:r>
      <w:r w:rsidRPr="009460ED">
        <w:t>945/2014 zo 4</w:t>
      </w:r>
      <w:r w:rsidR="009460ED">
        <w:t>. septembra</w:t>
      </w:r>
      <w:r w:rsidRPr="009460ED">
        <w:t xml:space="preserve"> 2014, ktorým sa stanovujú vykonávacie technické predpisy, pokiaľ ide</w:t>
      </w:r>
      <w:r w:rsidR="009460ED">
        <w:t xml:space="preserve"> o </w:t>
      </w:r>
      <w:r w:rsidRPr="009460ED">
        <w:t>relevantné primerane diverzifikované indexy podľa nariadenia Európskeho parlamentu</w:t>
      </w:r>
      <w:r w:rsidR="009460ED">
        <w:t xml:space="preserve"> a </w:t>
      </w:r>
      <w:r w:rsidRPr="009460ED">
        <w:t xml:space="preserve">Rady (EÚ) </w:t>
      </w:r>
      <w:r w:rsidR="009460ED">
        <w:t>č. </w:t>
      </w:r>
      <w:r w:rsidRPr="009460ED">
        <w:t>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33D799CA" w:rsidR="00C3070C" w:rsidRPr="003B6094" w:rsidRDefault="005810E3">
                          <w:pPr>
                            <w:rPr>
                              <w:rFonts w:ascii="Calibri" w:eastAsia="Calibri" w:hAnsi="Calibri" w:cs="Calibri"/>
                              <w:color w:val="000000"/>
                              <w:sz w:val="24"/>
                            </w:rPr>
                          </w:pPr>
                          <w:r w:rsidRPr="005810E3">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33D799CA" w:rsidR="00C3070C" w:rsidRPr="003B6094" w:rsidRDefault="005810E3">
                    <w:pPr>
                      <w:rPr>
                        <w:rFonts w:ascii="Calibri" w:eastAsia="Calibri" w:hAnsi="Calibri" w:cs="Calibri"/>
                        <w:color w:val="000000"/>
                        <w:sz w:val="24"/>
                      </w:rPr>
                    </w:pPr>
                    <w:r w:rsidRPr="005810E3">
                      <w:rPr>
                        <w:rFonts w:ascii="Calibri" w:hAnsi="Calibri"/>
                        <w:color w:val="000000"/>
                        <w:sz w:val="24"/>
                      </w:rPr>
                      <w:t>EBA – bežné použitie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6BA3"/>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4427"/>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D49"/>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4C1C"/>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0E3"/>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885"/>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729"/>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60ED"/>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661C"/>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694"/>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30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512"/>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0580"/>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96C"/>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2F63"/>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694E"/>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AF4"/>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58BD"/>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sk-SK"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2.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ED2EF32-A4FC-4130-8E45-439A4701BD76}"/>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32</TotalTime>
  <Pages>21</Pages>
  <Words>6256</Words>
  <Characters>35101</Characters>
  <Application>Microsoft Office Word</Application>
  <DocSecurity>0</DocSecurity>
  <Lines>1032</Lines>
  <Paragraphs>582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PRACROS GIRMANOVA Andrea (DGT)</cp:lastModifiedBy>
  <cp:revision>8</cp:revision>
  <dcterms:created xsi:type="dcterms:W3CDTF">2024-06-19T18:18:00Z</dcterms:created>
  <dcterms:modified xsi:type="dcterms:W3CDTF">2025-01-27T13:05:00Z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2025-01-24T07:24:54Z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2b9db800-2c84-4e39-9232-6245a8ee7bcf</vt:lpwstr>
  </property>
  <property fmtid="{D5CDD505-2E9C-101B-9397-08002B2CF9AE}" pid="9" name="MSIP_Label_6bd9ddd1-4d20-43f6-abfa-fc3c07406f94_ContentBits">
    <vt:lpwstr>0</vt:lpwstr>
  </property>
</Properties>
</file>