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5CEC" w14:textId="77777777" w:rsidR="004B3EB4" w:rsidRPr="0097732B" w:rsidRDefault="004B3EB4" w:rsidP="004B3EB4">
      <w:pPr>
        <w:jc w:val="center"/>
        <w:rPr>
          <w:rFonts w:ascii="Times New Roman" w:hAnsi="Times New Roman"/>
          <w:sz w:val="24"/>
          <w:szCs w:val="22"/>
        </w:rPr>
      </w:pPr>
      <w:bookmarkStart w:id="0" w:name="_Toc360188413"/>
      <w:bookmarkStart w:id="1" w:name="_Toc473561053"/>
      <w:bookmarkStart w:id="2" w:name="_Toc117766050"/>
      <w:r w:rsidRPr="0097732B">
        <w:rPr>
          <w:rFonts w:ascii="Times New Roman" w:hAnsi="Times New Roman"/>
          <w:sz w:val="24"/>
        </w:rPr>
        <w:t>PL</w:t>
      </w:r>
    </w:p>
    <w:p w14:paraId="673AA6A5" w14:textId="77777777" w:rsidR="004B3EB4" w:rsidRPr="0097732B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97732B" w:rsidRDefault="009A273F" w:rsidP="009A273F">
      <w:pPr>
        <w:jc w:val="center"/>
        <w:rPr>
          <w:rFonts w:ascii="Times New Roman" w:hAnsi="Times New Roman"/>
          <w:sz w:val="24"/>
        </w:rPr>
      </w:pPr>
      <w:r w:rsidRPr="0097732B">
        <w:rPr>
          <w:rFonts w:ascii="Times New Roman" w:hAnsi="Times New Roman"/>
          <w:sz w:val="24"/>
        </w:rPr>
        <w:t>ZAŁĄCZNIK II</w:t>
      </w:r>
    </w:p>
    <w:p w14:paraId="025DAC25" w14:textId="77777777" w:rsidR="009A273F" w:rsidRPr="0097732B" w:rsidRDefault="009A273F" w:rsidP="009A273F">
      <w:pPr>
        <w:jc w:val="center"/>
        <w:rPr>
          <w:rFonts w:ascii="Times New Roman" w:hAnsi="Times New Roman"/>
          <w:sz w:val="24"/>
        </w:rPr>
      </w:pPr>
      <w:r w:rsidRPr="0097732B">
        <w:rPr>
          <w:rFonts w:ascii="Times New Roman" w:hAnsi="Times New Roman"/>
          <w:sz w:val="24"/>
        </w:rPr>
        <w:t>„ZAŁĄCZNIK II</w:t>
      </w:r>
    </w:p>
    <w:p w14:paraId="5EA1A82F" w14:textId="77777777" w:rsidR="009A273F" w:rsidRPr="0097732B" w:rsidRDefault="009A273F" w:rsidP="009A273F">
      <w:pPr>
        <w:jc w:val="center"/>
        <w:rPr>
          <w:rFonts w:ascii="Times New Roman" w:hAnsi="Times New Roman"/>
          <w:b/>
          <w:sz w:val="24"/>
        </w:rPr>
      </w:pPr>
      <w:r w:rsidRPr="0097732B">
        <w:rPr>
          <w:rFonts w:ascii="Times New Roman" w:hAnsi="Times New Roman"/>
          <w:b/>
          <w:sz w:val="24"/>
        </w:rPr>
        <w:t>INSTRUKCJE DOTYCZĄCE SPRAWOZDAWCZOŚCI W ZAKRESIE FUNDUSZY WŁASNYCH ORAZ WYMOGÓW W ZAKRESIE FUNDUSZY WŁASNYCH</w:t>
      </w:r>
    </w:p>
    <w:p w14:paraId="7ABDFB60" w14:textId="77777777" w:rsidR="009A273F" w:rsidRPr="0097732B" w:rsidRDefault="009A273F" w:rsidP="009A273F"/>
    <w:p w14:paraId="65617CB9" w14:textId="77777777" w:rsidR="009A273F" w:rsidRPr="0097732B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97732B">
        <w:rPr>
          <w:rStyle w:val="InstructionsTabelleText"/>
          <w:rFonts w:ascii="Times New Roman" w:hAnsi="Times New Roman"/>
          <w:b/>
          <w:sz w:val="24"/>
          <w:u w:val="single"/>
        </w:rPr>
        <w:t>CZĘŚĆ II: INSTRUKCJE DOTYCZĄCE WZORÓW</w:t>
      </w:r>
    </w:p>
    <w:p w14:paraId="67FA9FF1" w14:textId="77777777" w:rsidR="009A273F" w:rsidRPr="0097732B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97732B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49367E83" w14:textId="77777777" w:rsidR="009A273F" w:rsidRPr="0097732B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97732B">
        <w:rPr>
          <w:rStyle w:val="InstructionsTabelleText"/>
          <w:rFonts w:ascii="Times New Roman" w:hAnsi="Times New Roman"/>
          <w:sz w:val="24"/>
        </w:rPr>
        <w:t>(…)</w:t>
      </w:r>
    </w:p>
    <w:p w14:paraId="07BCB996" w14:textId="77777777" w:rsidR="009A273F" w:rsidRPr="0097732B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97732B" w:rsidRDefault="00606FB5" w:rsidP="009A273F">
      <w:pPr>
        <w:spacing w:before="0" w:after="0"/>
        <w:jc w:val="left"/>
        <w:rPr>
          <w:rFonts w:ascii="Times New Roman" w:hAnsi="Times New Roman"/>
          <w:sz w:val="24"/>
        </w:rPr>
      </w:pPr>
      <w:r w:rsidRPr="0097732B">
        <w:rPr>
          <w:rFonts w:ascii="Times New Roman" w:hAnsi="Times New Roman"/>
          <w:sz w:val="24"/>
        </w:rPr>
        <w:t>5.8.</w:t>
      </w:r>
      <w:r w:rsidRPr="0097732B">
        <w:tab/>
      </w:r>
      <w:r w:rsidRPr="0097732B">
        <w:rPr>
          <w:rFonts w:ascii="Times New Roman" w:hAnsi="Times New Roman"/>
          <w:sz w:val="24"/>
        </w:rPr>
        <w:t>C 25.01 – RYZYKO ZWIĄZANE Z KOREKTĄ WYCENY KREDYTOWEJ</w:t>
      </w:r>
      <w:bookmarkEnd w:id="0"/>
      <w:r w:rsidRPr="0097732B">
        <w:rPr>
          <w:rFonts w:ascii="Times New Roman" w:hAnsi="Times New Roman"/>
          <w:sz w:val="24"/>
        </w:rPr>
        <w:t xml:space="preserve"> (CVA)</w:t>
      </w:r>
      <w:bookmarkEnd w:id="1"/>
      <w:bookmarkEnd w:id="2"/>
    </w:p>
    <w:p w14:paraId="33239E01" w14:textId="77777777" w:rsidR="00606FB5" w:rsidRPr="0097732B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3" w:name="_Toc360188414"/>
      <w:bookmarkStart w:id="4" w:name="_Toc473561054"/>
      <w:bookmarkStart w:id="5" w:name="_Toc117766051"/>
      <w:bookmarkStart w:id="6" w:name="_Toc310008820"/>
      <w:r w:rsidRPr="0097732B">
        <w:rPr>
          <w:rFonts w:ascii="Times New Roman" w:hAnsi="Times New Roman"/>
          <w:sz w:val="24"/>
          <w:u w:val="none"/>
        </w:rPr>
        <w:t>5.8.1</w:t>
      </w:r>
      <w:r w:rsidRPr="0097732B">
        <w:rPr>
          <w:u w:val="none"/>
        </w:rPr>
        <w:tab/>
      </w:r>
      <w:r w:rsidRPr="0097732B">
        <w:rPr>
          <w:rFonts w:ascii="Times New Roman" w:hAnsi="Times New Roman"/>
          <w:sz w:val="24"/>
        </w:rPr>
        <w:t>Instrukcje dotyczące poszczególnych pozycji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97732B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 w:rsidRPr="0097732B">
              <w:rPr>
                <w:rFonts w:ascii="Times New Roman" w:hAnsi="Times New Roman"/>
                <w:b/>
                <w:sz w:val="24"/>
              </w:rPr>
              <w:t>Kolumny</w:t>
            </w:r>
          </w:p>
        </w:tc>
      </w:tr>
      <w:tr w:rsidR="00680687" w:rsidRPr="0097732B" w14:paraId="22C86396" w14:textId="77777777" w:rsidTr="006A3ADC">
        <w:tc>
          <w:tcPr>
            <w:tcW w:w="1172" w:type="dxa"/>
          </w:tcPr>
          <w:p w14:paraId="013E2964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48C69E8C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Wartość ekspozycji na ryzyko kredytowe kontrahenta</w:t>
            </w:r>
          </w:p>
          <w:p w14:paraId="06BD2F33" w14:textId="1500874F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Wartość ekspozycji na ryzyko kredytowe kontrahenta (CCR) obliczona zgodnie z metodami określonymi w części trzeciej tytuł II rozdziały 4 i 6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117387BA" w14:textId="77777777" w:rsidTr="006A3ADC">
        <w:tc>
          <w:tcPr>
            <w:tcW w:w="1172" w:type="dxa"/>
          </w:tcPr>
          <w:p w14:paraId="7CA143D6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1B45A7C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dla ryzyka kredytowego kontrahenta</w:t>
            </w:r>
          </w:p>
          <w:p w14:paraId="0F0016B3" w14:textId="4AE930D6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dla ryzyka kredytowego kontrahenta (art.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a) i g) oraz część trzecia tytuł VI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575/2013).</w:t>
            </w:r>
          </w:p>
        </w:tc>
      </w:tr>
      <w:tr w:rsidR="00680687" w:rsidRPr="0097732B" w14:paraId="5F978FE1" w14:textId="77777777" w:rsidTr="006A3ADC">
        <w:tc>
          <w:tcPr>
            <w:tcW w:w="1172" w:type="dxa"/>
          </w:tcPr>
          <w:p w14:paraId="182AB4FA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96D9C75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Kwota referencyjna</w:t>
            </w:r>
          </w:p>
          <w:p w14:paraId="3D1812D7" w14:textId="6E2DDCB0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Suma kwot referencyjnych dla instrumentów pochodnych przed kompensowaniem i bez żadnych korekt zgodnie z art. 279b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6F18ADD" w14:textId="77777777" w:rsidTr="006A3ADC">
        <w:tc>
          <w:tcPr>
            <w:tcW w:w="1172" w:type="dxa"/>
          </w:tcPr>
          <w:p w14:paraId="54779968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0B450F7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Dokonane korekty wyceny kredytowej</w:t>
            </w:r>
          </w:p>
          <w:p w14:paraId="736FE6AE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Przepisy dotyczące rachunkowości ze względu na zmniejszoną wiarygodność kredytową kontrahentów instrumentów pochodnych.</w:t>
            </w:r>
          </w:p>
        </w:tc>
      </w:tr>
      <w:tr w:rsidR="00680687" w:rsidRPr="0097732B" w14:paraId="31462293" w14:textId="77777777" w:rsidTr="006A3ADC">
        <w:tc>
          <w:tcPr>
            <w:tcW w:w="1172" w:type="dxa"/>
          </w:tcPr>
          <w:p w14:paraId="1B68F842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44" w:type="dxa"/>
          </w:tcPr>
          <w:p w14:paraId="2508C9C1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Uproszczone traktowanie pozycji przedsiębiorstw zbiorowego inwestowania w instrumentach pochodnych</w:t>
            </w:r>
          </w:p>
          <w:p w14:paraId="5D30B96B" w14:textId="6E9A8753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z tytułu ryzyka związanego z CVA (art.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d) i część trzecia tytuł VI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575/2013) obliczone zgodnie z uproszczonym traktowaniem pozycji przedsiębiorstwa zbiorowego inwestowania w instrumentach pochodnych kreślonym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132a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3,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152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i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325j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30F1E0DD" w14:textId="77777777" w:rsidTr="006A3ADC">
        <w:tc>
          <w:tcPr>
            <w:tcW w:w="1172" w:type="dxa"/>
          </w:tcPr>
          <w:p w14:paraId="6AA94009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844" w:type="dxa"/>
          </w:tcPr>
          <w:p w14:paraId="7A0A82EA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Metoda uproszczona</w:t>
            </w:r>
          </w:p>
          <w:p w14:paraId="004D4F8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dla transakcji podlegających metodzie uproszczonej określonej w art. 385 rozporządzenia (UE) nr 575/2013.</w:t>
            </w:r>
          </w:p>
        </w:tc>
      </w:tr>
      <w:tr w:rsidR="00680687" w:rsidRPr="0097732B" w14:paraId="5F75A918" w14:textId="77777777" w:rsidTr="006A3ADC">
        <w:tc>
          <w:tcPr>
            <w:tcW w:w="1172" w:type="dxa"/>
          </w:tcPr>
          <w:p w14:paraId="4A4C55CD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44" w:type="dxa"/>
          </w:tcPr>
          <w:p w14:paraId="6D8487B1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Ograniczona metoda BA-CVA</w:t>
            </w:r>
          </w:p>
          <w:p w14:paraId="10567290" w14:textId="413D8976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z tytułu ryzyka związanego z CVA (art.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d) i część trzecia tytuł VI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575/2013)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w odniesieniu do instytucji spełniającej warunki określone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b)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775123CE" w14:textId="77777777" w:rsidTr="006A3ADC">
        <w:tc>
          <w:tcPr>
            <w:tcW w:w="1172" w:type="dxa"/>
          </w:tcPr>
          <w:p w14:paraId="3FE4F30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0080–0110</w:t>
            </w:r>
          </w:p>
        </w:tc>
        <w:tc>
          <w:tcPr>
            <w:tcW w:w="7844" w:type="dxa"/>
          </w:tcPr>
          <w:p w14:paraId="4D4D4B28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Pełna metoda BA-CVA</w:t>
            </w:r>
          </w:p>
          <w:p w14:paraId="29492D07" w14:textId="4B11DB9F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z tytułu ryzyka związanego z CVA (art.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d) i część trzecia tytuł VI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575/2013)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2 w odniesieniu do instytucji spełniającej warunki określone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a)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5CC39791" w14:textId="77777777" w:rsidTr="006A3ADC">
        <w:tc>
          <w:tcPr>
            <w:tcW w:w="1172" w:type="dxa"/>
          </w:tcPr>
          <w:p w14:paraId="7ED793DD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2F507335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Wartość referencyjna zabezpieczeń CVA</w:t>
            </w:r>
          </w:p>
          <w:p w14:paraId="3C607DB7" w14:textId="6EBBDE6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Wartość referencyjna uznanych zabezpieczeń CVA (kwoty brutto) ujęta zgodnie z art. 386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5B5BEC0" w14:textId="77777777" w:rsidTr="006A3ADC">
        <w:tc>
          <w:tcPr>
            <w:tcW w:w="1172" w:type="dxa"/>
          </w:tcPr>
          <w:p w14:paraId="569A7775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7EE59EEA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 w:rsidRPr="0097732B">
              <w:rPr>
                <w:rFonts w:ascii="Times New Roman" w:hAnsi="Times New Roman"/>
                <w:b/>
                <w:sz w:val="24"/>
                <w:vertAlign w:val="superscript"/>
              </w:rPr>
              <w:t>csr-unhedged</w:t>
            </w:r>
          </w:p>
          <w:p w14:paraId="4A0E67ED" w14:textId="3A0D09EF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BACVA</w:t>
            </w:r>
            <w:r w:rsidRPr="0097732B">
              <w:rPr>
                <w:rFonts w:ascii="Times New Roman" w:hAnsi="Times New Roman"/>
                <w:sz w:val="24"/>
                <w:vertAlign w:val="superscript"/>
              </w:rPr>
              <w:t>csr-unhedged</w:t>
            </w:r>
            <w:r w:rsidRPr="0097732B">
              <w:rPr>
                <w:rFonts w:ascii="Times New Roman" w:hAnsi="Times New Roman"/>
                <w:sz w:val="24"/>
              </w:rPr>
              <w:t xml:space="preserve"> dla transakcji podlegających metodzie podstawowej,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w odniesieniu do instytucji spełniającej warunek określony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b)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1E238074" w14:textId="77777777" w:rsidTr="006A3ADC">
        <w:tc>
          <w:tcPr>
            <w:tcW w:w="1172" w:type="dxa"/>
          </w:tcPr>
          <w:p w14:paraId="48638273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C90402F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 w:rsidRPr="0097732B">
              <w:rPr>
                <w:rFonts w:ascii="Times New Roman" w:hAnsi="Times New Roman"/>
                <w:b/>
                <w:sz w:val="24"/>
                <w:vertAlign w:val="superscript"/>
              </w:rPr>
              <w:t>csr-hedged</w:t>
            </w:r>
          </w:p>
          <w:p w14:paraId="34FB0CB6" w14:textId="7CDFAC5F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BACVA</w:t>
            </w:r>
            <w:r w:rsidRPr="0097732B">
              <w:rPr>
                <w:rFonts w:ascii="Times New Roman" w:hAnsi="Times New Roman"/>
                <w:sz w:val="24"/>
                <w:vertAlign w:val="superscript"/>
              </w:rPr>
              <w:t>csr-unhedged</w:t>
            </w:r>
            <w:r w:rsidRPr="0097732B">
              <w:rPr>
                <w:rFonts w:ascii="Times New Roman" w:hAnsi="Times New Roman"/>
                <w:sz w:val="24"/>
              </w:rPr>
              <w:t xml:space="preserve"> dla transakcji podlegających metodzie podstawowej,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2 w odniesieniu do instytucji spełniającej warunek określony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a)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680687" w:rsidRPr="0097732B" w14:paraId="00FE8EDC" w14:textId="77777777" w:rsidTr="006A3ADC">
        <w:tc>
          <w:tcPr>
            <w:tcW w:w="1172" w:type="dxa"/>
          </w:tcPr>
          <w:p w14:paraId="5303AFEA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F8092A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</w:t>
            </w:r>
          </w:p>
          <w:p w14:paraId="1287DB8E" w14:textId="52A29210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Łączne wymogi w zakresie funduszy własnych dla transakcji podlegających pełnej metodzie podstawowej,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2 w odniesieniu do instytucji spełniającej warunek określony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384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a)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4D9D19AA" w14:textId="77777777" w:rsidTr="006A3ADC">
        <w:tc>
          <w:tcPr>
            <w:tcW w:w="1172" w:type="dxa"/>
          </w:tcPr>
          <w:p w14:paraId="40BB5135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0120–0270</w:t>
            </w:r>
          </w:p>
        </w:tc>
        <w:tc>
          <w:tcPr>
            <w:tcW w:w="7844" w:type="dxa"/>
          </w:tcPr>
          <w:p w14:paraId="6D273C70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Metoda SA-CVA</w:t>
            </w:r>
          </w:p>
          <w:p w14:paraId="1546865B" w14:textId="3151A588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z tytułu ryzyka związanego z CVA (art.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d) i część trzecia tytuł VI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575/2013) obliczone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 w odniesieniu do instytucji spełniającej warunki określone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382a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a)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5255F9B" w14:textId="77777777" w:rsidTr="006A3ADC">
        <w:tc>
          <w:tcPr>
            <w:tcW w:w="1172" w:type="dxa"/>
          </w:tcPr>
          <w:p w14:paraId="1EEE68F9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B3DE69C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Wartość referencyjna zabezpieczeń CVA</w:t>
            </w:r>
          </w:p>
          <w:p w14:paraId="50C4B375" w14:textId="7E9FCC86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Wartość referencyjna uznanych zabezpieczeń CVA ujęta zgodnie z art. 386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6842E160" w14:textId="77777777" w:rsidTr="006A3ADC">
        <w:tc>
          <w:tcPr>
            <w:tcW w:w="1172" w:type="dxa"/>
          </w:tcPr>
          <w:p w14:paraId="25D17774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844" w:type="dxa"/>
          </w:tcPr>
          <w:p w14:paraId="6FE0752E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Liczba kontrahentów</w:t>
            </w:r>
          </w:p>
          <w:p w14:paraId="10FC4FF6" w14:textId="2C072340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445a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c)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</w:t>
            </w:r>
          </w:p>
          <w:p w14:paraId="3A9459B9" w14:textId="74B8AE64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Liczba kontrahentów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 uwzględnionych w obliczeniach wymogów w zakresie funduszy własnych z tytułu ryzyka związanego z CVA przy zastosowaniu metody standardowej. Łączną liczbę zgłasza się w wierszu 0010, a podział według rodzaju kontrahenta w wierszach 0170–0220.</w:t>
            </w:r>
          </w:p>
        </w:tc>
      </w:tr>
      <w:tr w:rsidR="00680687" w:rsidRPr="0097732B" w14:paraId="03E5B4A8" w14:textId="77777777" w:rsidTr="006A3ADC">
        <w:tc>
          <w:tcPr>
            <w:tcW w:w="1172" w:type="dxa"/>
          </w:tcPr>
          <w:p w14:paraId="68CD118A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0140–0250</w:t>
            </w:r>
          </w:p>
        </w:tc>
        <w:tc>
          <w:tcPr>
            <w:tcW w:w="7844" w:type="dxa"/>
          </w:tcPr>
          <w:p w14:paraId="1E26CA07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dla pakietów kompensowania według metody SA-CVA</w:t>
            </w:r>
          </w:p>
          <w:p w14:paraId="512141CA" w14:textId="23CCB465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z tytułu ryzyka związanego z CVA przy zastosowaniu metody standardowej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575/2013, w tym podział na klasy ryzyka zdefiniowane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2 pkt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1, a dla każdej klasy ryzyka wymogi w zakresie funduszy własnych z tytułu ryzyka delta i ryzyka vega zgodnie z wymogami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i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383b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1BC8EFF8" w14:textId="77777777" w:rsidTr="006A3ADC">
        <w:tc>
          <w:tcPr>
            <w:tcW w:w="1172" w:type="dxa"/>
          </w:tcPr>
          <w:p w14:paraId="1E505571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0140–0150</w:t>
            </w:r>
          </w:p>
        </w:tc>
        <w:tc>
          <w:tcPr>
            <w:tcW w:w="7844" w:type="dxa"/>
          </w:tcPr>
          <w:p w14:paraId="0AEAA3AD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 zakresie funduszy własnych z tytułu ryzyka stopy procentowej</w:t>
            </w:r>
          </w:p>
          <w:p w14:paraId="6695CC3B" w14:textId="1F0CEFBC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383c, 383i, 383j, 383k, 383l, 383m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728092B0" w14:textId="77777777" w:rsidTr="006A3ADC">
        <w:tc>
          <w:tcPr>
            <w:tcW w:w="1172" w:type="dxa"/>
          </w:tcPr>
          <w:p w14:paraId="06AAAC3A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0160–0170</w:t>
            </w:r>
          </w:p>
        </w:tc>
        <w:tc>
          <w:tcPr>
            <w:tcW w:w="7844" w:type="dxa"/>
          </w:tcPr>
          <w:p w14:paraId="5C9DEA36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z tytułu ryzyka walutowego</w:t>
            </w:r>
          </w:p>
          <w:p w14:paraId="312EFBD9" w14:textId="4ADA4F07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383d, 383i, 383j, 383n, 383o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A26F3BC" w14:textId="77777777" w:rsidTr="006A3ADC">
        <w:tc>
          <w:tcPr>
            <w:tcW w:w="1172" w:type="dxa"/>
          </w:tcPr>
          <w:p w14:paraId="4988687E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0180–0190</w:t>
            </w:r>
          </w:p>
        </w:tc>
        <w:tc>
          <w:tcPr>
            <w:tcW w:w="7844" w:type="dxa"/>
          </w:tcPr>
          <w:p w14:paraId="111D7BAC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z tytułu ryzyka spreadu kredytowego kontrahenta</w:t>
            </w:r>
          </w:p>
          <w:p w14:paraId="331E3D6B" w14:textId="6559EFFE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383e, 383i, 383j, 383p, 383q, 383r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589DE234" w14:textId="77777777" w:rsidTr="006A3ADC">
        <w:tc>
          <w:tcPr>
            <w:tcW w:w="1172" w:type="dxa"/>
          </w:tcPr>
          <w:p w14:paraId="3361402D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0200–0210</w:t>
            </w:r>
          </w:p>
        </w:tc>
        <w:tc>
          <w:tcPr>
            <w:tcW w:w="7844" w:type="dxa"/>
          </w:tcPr>
          <w:p w14:paraId="34E7BFC3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z tytułu ryzyka referencyjnego spreadu kredytowego</w:t>
            </w:r>
          </w:p>
          <w:p w14:paraId="39B46545" w14:textId="56758688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383f, 383i, 383j, 383s, 383u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0AA17295" w14:textId="77777777" w:rsidTr="006A3ADC">
        <w:tc>
          <w:tcPr>
            <w:tcW w:w="1172" w:type="dxa"/>
          </w:tcPr>
          <w:p w14:paraId="3BFBD270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0220–0230</w:t>
            </w:r>
          </w:p>
        </w:tc>
        <w:tc>
          <w:tcPr>
            <w:tcW w:w="7844" w:type="dxa"/>
          </w:tcPr>
          <w:p w14:paraId="46C4DB98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z tytułu ryzyka cen akcji</w:t>
            </w:r>
          </w:p>
          <w:p w14:paraId="092925F2" w14:textId="07C5490B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383g, 383i, 383j, 383v, 383w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63100E64" w14:textId="77777777" w:rsidTr="006A3ADC">
        <w:tc>
          <w:tcPr>
            <w:tcW w:w="1172" w:type="dxa"/>
          </w:tcPr>
          <w:p w14:paraId="6EB58469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0240–0250</w:t>
            </w:r>
          </w:p>
        </w:tc>
        <w:tc>
          <w:tcPr>
            <w:tcW w:w="7844" w:type="dxa"/>
          </w:tcPr>
          <w:p w14:paraId="44A59885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 z tytułu ryzyka cen towarów</w:t>
            </w:r>
          </w:p>
          <w:p w14:paraId="1FD90135" w14:textId="4645B16D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 383h, 383i, 383j, 383x, 383z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6E2BE277" w14:textId="77777777" w:rsidTr="006A3ADC">
        <w:tc>
          <w:tcPr>
            <w:tcW w:w="1172" w:type="dxa"/>
          </w:tcPr>
          <w:p w14:paraId="7A04FEBF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844" w:type="dxa"/>
          </w:tcPr>
          <w:p w14:paraId="2CADDF39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i/>
                <w:sz w:val="24"/>
                <w:u w:val="single"/>
                <w:vertAlign w:val="superscript"/>
              </w:rPr>
              <w:t>m</w:t>
            </w: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CVA</w:t>
            </w:r>
          </w:p>
          <w:p w14:paraId="25594EAC" w14:textId="51E6E485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 xml:space="preserve">Wartość mnożnika </w:t>
            </w:r>
            <w:r w:rsidRPr="0097732B">
              <w:rPr>
                <w:rFonts w:ascii="Cambria Math" w:hAnsi="Cambria Math"/>
                <w:sz w:val="24"/>
              </w:rPr>
              <w:t>𝑚</w:t>
            </w:r>
            <w:r w:rsidRPr="0097732B">
              <w:rPr>
                <w:rFonts w:ascii="Cambria Math" w:hAnsi="Cambria Math"/>
                <w:sz w:val="24"/>
                <w:vertAlign w:val="subscript"/>
              </w:rPr>
              <w:t>𝐶𝑉𝐴</w:t>
            </w:r>
            <w:r w:rsidRPr="0097732B">
              <w:rPr>
                <w:rFonts w:ascii="Times New Roman" w:hAnsi="Times New Roman"/>
                <w:sz w:val="24"/>
              </w:rPr>
              <w:t xml:space="preserve">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383b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8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 Zgłasza się wartość stosowaną do obliczania wymogów w zakresie funduszy własnych (wartość równa 1 lub wartość zwiększona przez właściwe organy).</w:t>
            </w:r>
          </w:p>
        </w:tc>
      </w:tr>
      <w:tr w:rsidR="00680687" w:rsidRPr="0097732B" w14:paraId="0FFB4692" w14:textId="77777777" w:rsidTr="006A3ADC">
        <w:tc>
          <w:tcPr>
            <w:tcW w:w="1172" w:type="dxa"/>
          </w:tcPr>
          <w:p w14:paraId="249BE219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844" w:type="dxa"/>
          </w:tcPr>
          <w:p w14:paraId="0B3D9E18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Wymogi w zakresie funduszy własnych</w:t>
            </w:r>
          </w:p>
          <w:p w14:paraId="55E6BD5C" w14:textId="77777777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Wymogi w zakresie funduszy własnych dla transakcji podlegających metodzie SA-CVA obliczone zgodnie z art. 383 rozporządzenia (UE) nr 575/2013.</w:t>
            </w:r>
          </w:p>
        </w:tc>
      </w:tr>
      <w:tr w:rsidR="00680687" w:rsidRPr="0097732B" w14:paraId="0F30E639" w14:textId="77777777" w:rsidTr="006A3ADC">
        <w:tc>
          <w:tcPr>
            <w:tcW w:w="1172" w:type="dxa"/>
          </w:tcPr>
          <w:p w14:paraId="35CF01D7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0280</w:t>
            </w:r>
          </w:p>
        </w:tc>
        <w:tc>
          <w:tcPr>
            <w:tcW w:w="7844" w:type="dxa"/>
          </w:tcPr>
          <w:p w14:paraId="618674CA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ŁĄCZNE WYMOGI W ZAKRESIE FUNDUSZY WŁASNYCH</w:t>
            </w:r>
          </w:p>
          <w:p w14:paraId="7E3B417F" w14:textId="20C54294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92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e)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 xml:space="preserve">575/2013. </w:t>
            </w:r>
          </w:p>
          <w:p w14:paraId="424C965B" w14:textId="48657718" w:rsidR="00680687" w:rsidRPr="0097732B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Łączne wymogi w zakresie funduszy własnych z tytułu ryzyka związanego z CVA obliczone z zastosowaniem dowolnej z mających zastosowanie metod, o których mowa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382a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 W przypadku stosowania więcej niż jednej metody zgłasza się prostą sumę wszystkich wymogów w zakresie funduszy własnych w ramach każdej metody.</w:t>
            </w:r>
          </w:p>
        </w:tc>
      </w:tr>
      <w:tr w:rsidR="00680687" w:rsidRPr="0097732B" w14:paraId="460901D5" w14:textId="77777777" w:rsidTr="006A3ADC">
        <w:tc>
          <w:tcPr>
            <w:tcW w:w="1172" w:type="dxa"/>
          </w:tcPr>
          <w:p w14:paraId="61FCBEEB" w14:textId="77777777" w:rsidR="00680687" w:rsidRPr="0097732B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844" w:type="dxa"/>
          </w:tcPr>
          <w:p w14:paraId="38352FA3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ŁĄCZNE KWOTY EKSPOZYCJI NA RYZYKO</w:t>
            </w:r>
          </w:p>
          <w:p w14:paraId="6B715A20" w14:textId="6898EF1F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92 ust. 6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  <w:p w14:paraId="769B7CA0" w14:textId="77777777" w:rsidR="00680687" w:rsidRPr="0097732B" w:rsidDel="00024DEA" w:rsidRDefault="00680687" w:rsidP="006A3ADC">
            <w:pPr>
              <w:rPr>
                <w:rFonts w:ascii="Times New Roman" w:hAnsi="Times New Roman"/>
                <w:bCs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Wymogi w zakresie funduszy własnych pomnożone przez 12,5.</w:t>
            </w:r>
          </w:p>
        </w:tc>
      </w:tr>
      <w:tr w:rsidR="00680687" w:rsidRPr="0097732B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97732B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 w:rsidRPr="0097732B">
              <w:rPr>
                <w:rFonts w:ascii="Times New Roman" w:hAnsi="Times New Roman"/>
                <w:b/>
                <w:sz w:val="24"/>
              </w:rPr>
              <w:t>Wiersze</w:t>
            </w:r>
          </w:p>
        </w:tc>
      </w:tr>
      <w:tr w:rsidR="00680687" w:rsidRPr="0097732B" w14:paraId="7CF1BC60" w14:textId="77777777" w:rsidTr="006A3ADC">
        <w:tc>
          <w:tcPr>
            <w:tcW w:w="1172" w:type="dxa"/>
          </w:tcPr>
          <w:p w14:paraId="041DB542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02BF5C47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objęte zakresem wymogu w zakresie funduszy własnych z tytułu ryzyka związanego z CVA</w:t>
            </w:r>
          </w:p>
          <w:p w14:paraId="0243C539" w14:textId="66B4D41C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382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5F63C9E" w14:textId="77777777" w:rsidTr="006A3ADC">
        <w:tc>
          <w:tcPr>
            <w:tcW w:w="1172" w:type="dxa"/>
          </w:tcPr>
          <w:p w14:paraId="60D4A734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91F63A9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 tym: tylko instrumenty pochodne</w:t>
            </w:r>
          </w:p>
          <w:p w14:paraId="243F2835" w14:textId="52B40284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Instrumenty pochodne objęte zakresem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 (tj. wszystkie transakcje zgłoszone w wierszu 0010, z wyłączeniem transakcji finansowanych z użyciem papierów wartościowych).</w:t>
            </w:r>
          </w:p>
        </w:tc>
      </w:tr>
      <w:tr w:rsidR="00680687" w:rsidRPr="0097732B" w14:paraId="24634A77" w14:textId="77777777" w:rsidTr="006A3ADC">
        <w:tc>
          <w:tcPr>
            <w:tcW w:w="1172" w:type="dxa"/>
          </w:tcPr>
          <w:p w14:paraId="72803830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BF86B85" w14:textId="1AF991A9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 tym: wyłączone normalnie transakcje, które instytucje decydują się ponownie uwzględniać w obliczeniach wymogów w zakresie funduszy własnych</w:t>
            </w:r>
          </w:p>
          <w:p w14:paraId="44419E50" w14:textId="151FD0D1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4a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2AF23E14" w14:textId="77777777" w:rsidTr="006A3ADC">
        <w:tc>
          <w:tcPr>
            <w:tcW w:w="1172" w:type="dxa"/>
          </w:tcPr>
          <w:p w14:paraId="102C842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0040–0220</w:t>
            </w:r>
          </w:p>
        </w:tc>
        <w:tc>
          <w:tcPr>
            <w:tcW w:w="7844" w:type="dxa"/>
          </w:tcPr>
          <w:p w14:paraId="16D7C775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caps/>
                <w:sz w:val="24"/>
                <w:u w:val="single"/>
              </w:rPr>
              <w:t>POZYCJE UZUPEŁNIAJĄCE</w:t>
            </w:r>
          </w:p>
          <w:p w14:paraId="6F0B98C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97732B" w14:paraId="6AD4731B" w14:textId="77777777" w:rsidTr="006A3ADC">
        <w:tc>
          <w:tcPr>
            <w:tcW w:w="1172" w:type="dxa"/>
          </w:tcPr>
          <w:p w14:paraId="2A4448ED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0040–0110</w:t>
            </w:r>
          </w:p>
        </w:tc>
        <w:tc>
          <w:tcPr>
            <w:tcW w:w="7844" w:type="dxa"/>
          </w:tcPr>
          <w:p w14:paraId="18AE86C3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wyłączone z CVA: wpływ krańcowy ponownego uwzględnienia</w:t>
            </w:r>
          </w:p>
          <w:p w14:paraId="7A74B86F" w14:textId="492CDADB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Wpływ krańcowy ponownego uwzględnienia transakcji wyłączonych z CVA określonych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i 4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575/2013, oddzielnie dla każdego wyłączenia. Wpływ krańcowy wyrażony w kwocie bezwzględnej to różnica między odpowiednim wskaźnikiem dla zakresu transakcji, o którym mowa w wierszu 0010, po ponownym uwzględnieniu wyłączenia, a odpowiednim wskaźnikiem dla zakresu transakcji, o którym mowa w wierszu 0010.</w:t>
            </w:r>
          </w:p>
        </w:tc>
      </w:tr>
      <w:tr w:rsidR="00680687" w:rsidRPr="0097732B" w14:paraId="4ED84249" w14:textId="77777777" w:rsidTr="006A3ADC">
        <w:tc>
          <w:tcPr>
            <w:tcW w:w="1172" w:type="dxa"/>
          </w:tcPr>
          <w:p w14:paraId="7350CB84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7D9C78C4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Wszystkie wyłączone transakcje</w:t>
            </w:r>
          </w:p>
          <w:p w14:paraId="76D1F41B" w14:textId="29B4B0D5" w:rsidR="00680687" w:rsidRPr="0097732B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 w:rsidRPr="0097732B">
              <w:rPr>
                <w:rFonts w:ascii="Times New Roman" w:hAnsi="Times New Roman"/>
              </w:rPr>
              <w:lastRenderedPageBreak/>
              <w:t>Wpływ krańcowy ponownego uwzględnienia wszystkich transakcji wyłączonych z CVA określonych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 i 4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 xml:space="preserve">575/2013. </w:t>
            </w:r>
          </w:p>
          <w:p w14:paraId="6F8EA837" w14:textId="51FB9A19" w:rsidR="00680687" w:rsidRPr="0097732B" w:rsidRDefault="00680687" w:rsidP="006A3ADC">
            <w:pPr>
              <w:pStyle w:val="Default"/>
              <w:rPr>
                <w:rFonts w:ascii="Times New Roman" w:hAnsi="Times New Roman"/>
              </w:rPr>
            </w:pPr>
            <w:r w:rsidRPr="0097732B">
              <w:rPr>
                <w:rFonts w:ascii="Times New Roman" w:hAnsi="Times New Roman"/>
              </w:rPr>
              <w:t>Zakres transakcji powinien obejmować wszystkie transakcje zgłoszone w wierszu 0010, z pominięciem wyłączeń, o których mowa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 i 4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</w:t>
            </w:r>
            <w:r w:rsidRPr="0097732B">
              <w:rPr>
                <w:rFonts w:ascii="Times New Roman" w:hAnsi="Times New Roman"/>
                <w:color w:val="auto"/>
              </w:rPr>
              <w:t xml:space="preserve"> W szczególności do celów niniejszego wiersza należy ponownie uwzględnić wyżej wymienione transakcje, które są obecnie wyłączone z obliczania wymogów kapitałowych z tytułu ryzyka związanego z CVA zgodnie z tym artykułem. Wszystkie transakcje ponownie uwzględnione do celów tego wiersza to transakcje, które zostały ponownie uwzględnione do celów wierszy 0050–0110. </w:t>
            </w:r>
          </w:p>
        </w:tc>
      </w:tr>
      <w:tr w:rsidR="00680687" w:rsidRPr="0097732B" w14:paraId="23ECB2C1" w14:textId="77777777" w:rsidTr="006A3ADC">
        <w:tc>
          <w:tcPr>
            <w:tcW w:w="1172" w:type="dxa"/>
          </w:tcPr>
          <w:p w14:paraId="5973D18B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844" w:type="dxa"/>
          </w:tcPr>
          <w:p w14:paraId="4B3AB855" w14:textId="77777777" w:rsidR="00680687" w:rsidRPr="0097732B" w:rsidRDefault="00680687" w:rsidP="006A3ADC">
            <w:pPr>
              <w:pStyle w:val="Default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</w:rPr>
            </w:pPr>
            <w:r w:rsidRPr="0097732B">
              <w:rPr>
                <w:rFonts w:ascii="Times New Roman" w:hAnsi="Times New Roman"/>
                <w:b/>
                <w:color w:val="auto"/>
                <w:u w:val="single"/>
              </w:rPr>
              <w:t>Transakcje klienta</w:t>
            </w:r>
          </w:p>
          <w:p w14:paraId="26BE71DE" w14:textId="6AD6C970" w:rsidR="00680687" w:rsidRPr="0097732B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 w:rsidRPr="0097732B">
              <w:rPr>
                <w:rFonts w:ascii="Times New Roman" w:hAnsi="Times New Roman"/>
              </w:rPr>
              <w:t>Wpływ krańcowy ponownego uwzględnienia transakcji klienta określonych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</w:t>
            </w:r>
          </w:p>
          <w:p w14:paraId="73231515" w14:textId="68010436" w:rsidR="00680687" w:rsidRPr="0097732B" w:rsidRDefault="00680687" w:rsidP="006A3ADC">
            <w:pPr>
              <w:pStyle w:val="Default"/>
              <w:rPr>
                <w:sz w:val="20"/>
                <w:szCs w:val="20"/>
              </w:rPr>
            </w:pPr>
            <w:r w:rsidRPr="0097732B">
              <w:rPr>
                <w:rFonts w:ascii="Times New Roman" w:hAnsi="Times New Roman"/>
              </w:rPr>
              <w:t xml:space="preserve">Wpływ krańcowy ponownego uwzględnienia transakcji między klientem a uczestnikiem rozliczającym, w </w:t>
            </w:r>
            <w:proofErr w:type="gramStart"/>
            <w:r w:rsidRPr="0097732B">
              <w:rPr>
                <w:rFonts w:ascii="Times New Roman" w:hAnsi="Times New Roman"/>
              </w:rPr>
              <w:t>przypadku</w:t>
            </w:r>
            <w:proofErr w:type="gramEnd"/>
            <w:r w:rsidRPr="0097732B">
              <w:rPr>
                <w:rFonts w:ascii="Times New Roman" w:hAnsi="Times New Roman"/>
              </w:rPr>
              <w:t xml:space="preserve"> gdy uczestnik rozliczający pełni rolę pośrednika między klientem a kwalifikującym się kontrahentem centralnym, które to transakcje są wyłączone z zakresu wiersza 0010 na podstawie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 Klienci nie powinni ponownie uwzględniać tych transakcji, jeżeli dana transakcja spełnia wymogi określone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305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 xml:space="preserve">2, 3 i 4 tego rozporządzenia. </w:t>
            </w:r>
          </w:p>
        </w:tc>
      </w:tr>
      <w:tr w:rsidR="00680687" w:rsidRPr="0097732B" w14:paraId="08AD2EE8" w14:textId="77777777" w:rsidTr="006A3ADC">
        <w:tc>
          <w:tcPr>
            <w:tcW w:w="1172" w:type="dxa"/>
          </w:tcPr>
          <w:p w14:paraId="4A924DC9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69BEF048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z kontrahentami niefinansowymi</w:t>
            </w:r>
          </w:p>
          <w:p w14:paraId="5D14F94F" w14:textId="18AC7E0E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</w:rPr>
              <w:t>Wpływ krańcowy ponownego uwzględnienia transakcji z kontrahentami niefinansowymi, określonych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4 lit.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a)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</w:t>
            </w:r>
          </w:p>
        </w:tc>
      </w:tr>
      <w:tr w:rsidR="00680687" w:rsidRPr="0097732B" w14:paraId="0299633B" w14:textId="77777777" w:rsidTr="006A3ADC">
        <w:tc>
          <w:tcPr>
            <w:tcW w:w="1172" w:type="dxa"/>
          </w:tcPr>
          <w:p w14:paraId="76ED40A3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44" w:type="dxa"/>
          </w:tcPr>
          <w:p w14:paraId="06D59C90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wyłącznie z kontrahentami niefinansowymi z UE</w:t>
            </w:r>
          </w:p>
          <w:p w14:paraId="4BE3F0CA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Wpływ krańcowy ponownego uwzględnienia transakcji wyłącznie z kontrahentami niefinansowymi z UE. Zakres transakcji powinien obejmować wszystkie transakcje zgłoszone w wierszu 0060, pomniejszony o zakres transakcji zgłoszonych w wierszu 0080.</w:t>
            </w:r>
          </w:p>
        </w:tc>
      </w:tr>
      <w:tr w:rsidR="00680687" w:rsidRPr="0097732B" w14:paraId="3731030D" w14:textId="77777777" w:rsidTr="006A3ADC">
        <w:tc>
          <w:tcPr>
            <w:tcW w:w="1172" w:type="dxa"/>
          </w:tcPr>
          <w:p w14:paraId="51808CD9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4BA84670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wyłącznie z kontrahentami niefinansowymi z państw trzecich</w:t>
            </w:r>
          </w:p>
          <w:p w14:paraId="11A30CDC" w14:textId="77777777" w:rsidR="00680687" w:rsidRPr="0097732B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 xml:space="preserve">Wpływ krańcowy ponownego uwzględnienia transakcji wyłącznie z kontrahentami niefinansowymi z państw trzecich. </w:t>
            </w:r>
            <w:r w:rsidRPr="0097732B">
              <w:rPr>
                <w:rFonts w:ascii="Times New Roman" w:hAnsi="Times New Roman"/>
              </w:rPr>
              <w:t>Zakres transakcji powinien obejmować wszystkie transakcje zgłoszone w wierszu 0060, pomniejszony o zakres transakcji zgłoszonych w wierszu 0070.</w:t>
            </w:r>
          </w:p>
        </w:tc>
      </w:tr>
      <w:tr w:rsidR="00680687" w:rsidRPr="0097732B" w14:paraId="18A77771" w14:textId="77777777" w:rsidTr="006A3ADC">
        <w:tc>
          <w:tcPr>
            <w:tcW w:w="1172" w:type="dxa"/>
          </w:tcPr>
          <w:p w14:paraId="6E4EED3A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64EFAC4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wewnątrzgrupowe</w:t>
            </w:r>
          </w:p>
          <w:p w14:paraId="59B1E4E8" w14:textId="0D02F64C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</w:rPr>
              <w:t>Wpływ krańcowy ponownego uwzględnienia transakcji wewnątrzgrupowych określonych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4 lit.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b)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</w:t>
            </w:r>
          </w:p>
        </w:tc>
      </w:tr>
      <w:tr w:rsidR="00680687" w:rsidRPr="0097732B" w14:paraId="31EEAE35" w14:textId="77777777" w:rsidTr="006A3ADC">
        <w:tc>
          <w:tcPr>
            <w:tcW w:w="1172" w:type="dxa"/>
          </w:tcPr>
          <w:p w14:paraId="6B9DF7C0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6366874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 xml:space="preserve">Transakcje z kontrahentami będącymi funduszami emerytalnymi </w:t>
            </w:r>
          </w:p>
          <w:p w14:paraId="1051EC9B" w14:textId="009EB522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Wpływ krańcowy ponownego uwzględnienia transakcji z kontrahentami będącymi funduszami emerytalnymi, które przeprowadzono w okresie przejściowym przewidzianym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89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648/2012 i które są zwolnione z wymogów w zakresie funduszy własnych z tytułu ryzyka związanego z CVA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akapit drugi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 Transakcji, o których mowa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c) i których nie przeprowadzono w okresie przejściowym określonym w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89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 xml:space="preserve">1 </w:t>
            </w:r>
            <w:r w:rsidRPr="0097732B">
              <w:rPr>
                <w:rFonts w:ascii="Times New Roman" w:hAnsi="Times New Roman"/>
                <w:sz w:val="24"/>
              </w:rPr>
              <w:lastRenderedPageBreak/>
              <w:t>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648/2012, nie uznaje się za transakcje wyłączone, ponieważ upłynął okres przejściowy dotyczący stosowania tego wyłączenia.</w:t>
            </w:r>
          </w:p>
        </w:tc>
      </w:tr>
      <w:tr w:rsidR="00680687" w:rsidRPr="0097732B" w14:paraId="672E6D90" w14:textId="77777777" w:rsidTr="006A3ADC">
        <w:tc>
          <w:tcPr>
            <w:tcW w:w="1172" w:type="dxa"/>
          </w:tcPr>
          <w:p w14:paraId="2C9DEE10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844" w:type="dxa"/>
          </w:tcPr>
          <w:p w14:paraId="41C2A83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Transakcje z kontrahentami państwowymi</w:t>
            </w:r>
          </w:p>
          <w:p w14:paraId="63BD107D" w14:textId="6126291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</w:rPr>
              <w:t>Wpływ krańcowy ponownego uwzględnienia transakcji z kontrahentami państwowymi, określonych w art.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382 ust.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4 lit.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d) rozporządzenia (UE) nr</w:t>
            </w:r>
            <w:r w:rsidR="0097732B" w:rsidRPr="0097732B">
              <w:rPr>
                <w:rFonts w:ascii="Times New Roman" w:hAnsi="Times New Roman"/>
              </w:rPr>
              <w:t> </w:t>
            </w:r>
            <w:r w:rsidRPr="0097732B">
              <w:rPr>
                <w:rFonts w:ascii="Times New Roman" w:hAnsi="Times New Roman"/>
              </w:rPr>
              <w:t>575/2013.</w:t>
            </w:r>
          </w:p>
        </w:tc>
      </w:tr>
      <w:tr w:rsidR="00680687" w:rsidRPr="0097732B" w14:paraId="2FAF19E8" w14:textId="77777777" w:rsidTr="006A3ADC">
        <w:tc>
          <w:tcPr>
            <w:tcW w:w="1172" w:type="dxa"/>
          </w:tcPr>
          <w:p w14:paraId="7B2E2B90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54A35F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 xml:space="preserve">Zabezpieczenia transakcji wyłączonych nieobjętych zakresem wymogu dotyczącego CVA przed ryzykiem związanym z CVA </w:t>
            </w:r>
          </w:p>
          <w:p w14:paraId="7B05FC5B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 xml:space="preserve">Zabezpieczenia transakcji wyłączonych, które nie podlegają wymogom w zakresie funduszy własnych z tytułu ryzyka związanego z CVA, ale podlegają wymogom kapitałowym z tytułu ryzyka rynkowego. </w:t>
            </w:r>
          </w:p>
        </w:tc>
      </w:tr>
      <w:tr w:rsidR="00680687" w:rsidRPr="0097732B" w14:paraId="01CC7562" w14:textId="77777777" w:rsidTr="006A3ADC">
        <w:tc>
          <w:tcPr>
            <w:tcW w:w="1172" w:type="dxa"/>
          </w:tcPr>
          <w:p w14:paraId="6B81B404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44" w:type="dxa"/>
          </w:tcPr>
          <w:p w14:paraId="69E3FC61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 xml:space="preserve">Ogółem transakcje finansowane z użyciem papierów wartościowych rozliczane niecentralnie, które są wyceniane według wartości godziwej do celów rachunkowości, z wyłączeniem transakcji wyłączonych </w:t>
            </w:r>
          </w:p>
          <w:p w14:paraId="6A560A0D" w14:textId="2EF3D2EE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Transakcje finansowane z użyciem papierów wartościowych, które są wyceniane według wartości godziwej do celów rachunkowości i które byłyby objęte zakresem wymogów w zakresie funduszy własnych z tytułu ryzyka związanego z CVA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2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575/2013, niezależnie od tego, czy wynikające z nich ekspozycje na ryzyko związane z CVA są istotne. Transakcje finansowane z użyciem papierów wartościowych wyłączone z wymogów w zakresie funduszy własnych z tytułu ryzyka związanego z CVA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 i 4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 powinny być wyłączone z obliczeń, chyba że instytucja włączyłaby te transakcje w zakres wymogów w zakresie funduszy własnych z tytułu ryzyka związanego z CVA zgodnie z art.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382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4a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51558923" w14:textId="77777777" w:rsidTr="006A3ADC">
        <w:tc>
          <w:tcPr>
            <w:tcW w:w="1172" w:type="dxa"/>
          </w:tcPr>
          <w:p w14:paraId="1BBFF038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0140–0160</w:t>
            </w:r>
          </w:p>
        </w:tc>
        <w:tc>
          <w:tcPr>
            <w:tcW w:w="7844" w:type="dxa"/>
          </w:tcPr>
          <w:p w14:paraId="2D6F4FFE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Zabezpieczenia ryzyka związanego z CVA</w:t>
            </w:r>
          </w:p>
          <w:p w14:paraId="225C7DDF" w14:textId="3C237925" w:rsidR="00680687" w:rsidRPr="0097732B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sz w:val="24"/>
              </w:rPr>
              <w:t>Art. 386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0687" w:rsidRPr="0097732B" w14:paraId="0F486D81" w14:textId="77777777" w:rsidTr="006A3ADC">
        <w:tc>
          <w:tcPr>
            <w:tcW w:w="1172" w:type="dxa"/>
          </w:tcPr>
          <w:p w14:paraId="597AD53C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844" w:type="dxa"/>
          </w:tcPr>
          <w:p w14:paraId="5853509D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Jednopodmiotowy swap ryzyka kredytowego</w:t>
            </w:r>
          </w:p>
        </w:tc>
      </w:tr>
      <w:tr w:rsidR="00680687" w:rsidRPr="0097732B" w14:paraId="2EFC56DA" w14:textId="77777777" w:rsidTr="006A3ADC">
        <w:tc>
          <w:tcPr>
            <w:tcW w:w="1172" w:type="dxa"/>
          </w:tcPr>
          <w:p w14:paraId="689DB8DD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844" w:type="dxa"/>
          </w:tcPr>
          <w:p w14:paraId="05C9EFAC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Indeksowany swap ryzyka kredytowego</w:t>
            </w:r>
          </w:p>
        </w:tc>
      </w:tr>
      <w:tr w:rsidR="00680687" w:rsidRPr="0097732B" w14:paraId="0756472C" w14:textId="77777777" w:rsidTr="006A3ADC">
        <w:tc>
          <w:tcPr>
            <w:tcW w:w="1172" w:type="dxa"/>
          </w:tcPr>
          <w:p w14:paraId="219CB9F8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844" w:type="dxa"/>
          </w:tcPr>
          <w:p w14:paraId="14973198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Inne instrumenty pochodne zaklasyfikowane jako zabezpieczenia ryzyka związanego z CVA</w:t>
            </w:r>
          </w:p>
        </w:tc>
      </w:tr>
      <w:tr w:rsidR="00680687" w:rsidRPr="0097732B" w14:paraId="3769678C" w14:textId="77777777" w:rsidTr="006A3ADC">
        <w:tc>
          <w:tcPr>
            <w:tcW w:w="1172" w:type="dxa"/>
          </w:tcPr>
          <w:p w14:paraId="13F52A3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0170–0220</w:t>
            </w:r>
          </w:p>
        </w:tc>
        <w:tc>
          <w:tcPr>
            <w:tcW w:w="7844" w:type="dxa"/>
          </w:tcPr>
          <w:p w14:paraId="3F625C66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Rodzaje kontrahentów transakcji, które podlegają metodzie SA-CVA</w:t>
            </w:r>
          </w:p>
          <w:p w14:paraId="3B7F80A8" w14:textId="4A38C62D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445a ust.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1 lit.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c)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</w:t>
            </w:r>
          </w:p>
          <w:p w14:paraId="25779170" w14:textId="77777777" w:rsidR="00680687" w:rsidRPr="0097732B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Każdemu kontrahentowi przydziela się jeden sektor na podstawie następujących klas sektora gospodarki FINREP (zob. załącznik V część 3 do niniejszego rozporządzenia wykonawczego).</w:t>
            </w:r>
          </w:p>
          <w:p w14:paraId="77133872" w14:textId="77777777" w:rsidR="00680687" w:rsidRPr="0097732B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Liczbę kontrahentów według sektora zgłasza się w kolumnie 0130.</w:t>
            </w:r>
          </w:p>
        </w:tc>
      </w:tr>
      <w:tr w:rsidR="00680687" w:rsidRPr="0097732B" w14:paraId="5B81430B" w14:textId="77777777" w:rsidTr="006A3ADC">
        <w:tc>
          <w:tcPr>
            <w:tcW w:w="1172" w:type="dxa"/>
          </w:tcPr>
          <w:p w14:paraId="61B642B2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844" w:type="dxa"/>
          </w:tcPr>
          <w:p w14:paraId="28298287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Banki centralne</w:t>
            </w:r>
          </w:p>
        </w:tc>
      </w:tr>
      <w:tr w:rsidR="00680687" w:rsidRPr="0097732B" w14:paraId="3880D5FA" w14:textId="77777777" w:rsidTr="006A3ADC">
        <w:tc>
          <w:tcPr>
            <w:tcW w:w="1172" w:type="dxa"/>
          </w:tcPr>
          <w:p w14:paraId="08F5DA36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844" w:type="dxa"/>
          </w:tcPr>
          <w:p w14:paraId="5AC0FB98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Sektor instytucji rządowych i samorządowych</w:t>
            </w:r>
          </w:p>
        </w:tc>
      </w:tr>
      <w:tr w:rsidR="00680687" w:rsidRPr="0097732B" w14:paraId="4826C3E9" w14:textId="77777777" w:rsidTr="006A3ADC">
        <w:tc>
          <w:tcPr>
            <w:tcW w:w="1172" w:type="dxa"/>
          </w:tcPr>
          <w:p w14:paraId="419DB6E8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7844" w:type="dxa"/>
          </w:tcPr>
          <w:p w14:paraId="5A7EA903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Instytucje kredytowe</w:t>
            </w:r>
          </w:p>
        </w:tc>
      </w:tr>
      <w:tr w:rsidR="00680687" w:rsidRPr="0097732B" w14:paraId="60A5D5E9" w14:textId="77777777" w:rsidTr="006A3ADC">
        <w:tc>
          <w:tcPr>
            <w:tcW w:w="1172" w:type="dxa"/>
          </w:tcPr>
          <w:p w14:paraId="1236AA19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844" w:type="dxa"/>
          </w:tcPr>
          <w:p w14:paraId="56283C80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Firmy inwestycyjne</w:t>
            </w:r>
          </w:p>
        </w:tc>
      </w:tr>
      <w:tr w:rsidR="00680687" w:rsidRPr="0097732B" w14:paraId="2445ED8F" w14:textId="77777777" w:rsidTr="006A3ADC">
        <w:tc>
          <w:tcPr>
            <w:tcW w:w="1172" w:type="dxa"/>
          </w:tcPr>
          <w:p w14:paraId="550C3C8F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844" w:type="dxa"/>
          </w:tcPr>
          <w:p w14:paraId="517C2FE3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Inne instytucje finansowe (z wyłączeniem firm inwestycyjnych)</w:t>
            </w:r>
          </w:p>
        </w:tc>
      </w:tr>
      <w:tr w:rsidR="00680687" w:rsidRPr="0097732B" w14:paraId="167237FD" w14:textId="77777777" w:rsidTr="006A3ADC">
        <w:tc>
          <w:tcPr>
            <w:tcW w:w="1172" w:type="dxa"/>
          </w:tcPr>
          <w:p w14:paraId="29B7557A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844" w:type="dxa"/>
          </w:tcPr>
          <w:p w14:paraId="7956EA94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Przedsiębiorstwa niefinansowe</w:t>
            </w:r>
          </w:p>
        </w:tc>
      </w:tr>
      <w:tr w:rsidR="00680687" w:rsidRPr="0097732B" w14:paraId="6BACE521" w14:textId="77777777" w:rsidTr="006A3ADC">
        <w:tc>
          <w:tcPr>
            <w:tcW w:w="1172" w:type="dxa"/>
          </w:tcPr>
          <w:p w14:paraId="36DAA114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844" w:type="dxa"/>
          </w:tcPr>
          <w:p w14:paraId="7C6250A2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Agregacja systematycznych składników ryzyka związanego z CVA</w:t>
            </w:r>
          </w:p>
          <w:p w14:paraId="62BC44EB" w14:textId="449EA3E8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384 ust. 3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 Wymogi w zakresie funduszy własnych przy założeniu doskonałej korelacji (</w:t>
            </w:r>
            <w:r w:rsidRPr="0097732B">
              <w:rPr>
                <w:rFonts w:ascii="Times New Roman" w:hAnsi="Times New Roman"/>
                <w:sz w:val="24"/>
              </w:rPr>
              <w:sym w:font="Symbol" w:char="F053"/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>c</w:t>
            </w:r>
            <w:r w:rsidRPr="0097732B">
              <w:rPr>
                <w:rFonts w:ascii="Times New Roman" w:hAnsi="Times New Roman"/>
                <w:sz w:val="24"/>
              </w:rPr>
              <w:t>SCVA</w:t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 xml:space="preserve">c). </w:t>
            </w:r>
            <w:r w:rsidRPr="0097732B">
              <w:rPr>
                <w:rFonts w:ascii="Times New Roman" w:hAnsi="Times New Roman"/>
                <w:sz w:val="24"/>
              </w:rPr>
              <w:t>Nie stosuje się współczynnika dyskontującego wynoszącego</w:t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97732B">
              <w:rPr>
                <w:rFonts w:ascii="Times New Roman" w:hAnsi="Times New Roman"/>
                <w:sz w:val="24"/>
              </w:rPr>
              <w:t>0,65.</w:t>
            </w:r>
          </w:p>
        </w:tc>
      </w:tr>
      <w:tr w:rsidR="00680687" w:rsidRPr="0097732B" w14:paraId="65206CF9" w14:textId="77777777" w:rsidTr="006A3ADC">
        <w:tc>
          <w:tcPr>
            <w:tcW w:w="1172" w:type="dxa"/>
          </w:tcPr>
          <w:p w14:paraId="62DF0332" w14:textId="77777777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844" w:type="dxa"/>
          </w:tcPr>
          <w:p w14:paraId="208A77B2" w14:textId="77777777" w:rsidR="00680687" w:rsidRPr="0097732B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97732B">
              <w:rPr>
                <w:rFonts w:ascii="Times New Roman" w:hAnsi="Times New Roman"/>
                <w:b/>
                <w:sz w:val="24"/>
                <w:u w:val="single"/>
              </w:rPr>
              <w:t>Agregacja idiosynkratycznych składników ryzyka związanego z CVA</w:t>
            </w:r>
          </w:p>
          <w:p w14:paraId="7B1EBC08" w14:textId="28C2576B" w:rsidR="00680687" w:rsidRPr="0097732B" w:rsidRDefault="00680687" w:rsidP="006A3ADC">
            <w:pPr>
              <w:rPr>
                <w:rFonts w:ascii="Times New Roman" w:hAnsi="Times New Roman"/>
                <w:sz w:val="24"/>
              </w:rPr>
            </w:pPr>
            <w:r w:rsidRPr="0097732B">
              <w:rPr>
                <w:rFonts w:ascii="Times New Roman" w:hAnsi="Times New Roman"/>
                <w:sz w:val="24"/>
              </w:rPr>
              <w:t>Art. 384 ust. 3 rozporządzenia (UE) nr</w:t>
            </w:r>
            <w:r w:rsidR="0097732B" w:rsidRPr="0097732B">
              <w:rPr>
                <w:rFonts w:ascii="Times New Roman" w:hAnsi="Times New Roman"/>
                <w:sz w:val="24"/>
              </w:rPr>
              <w:t> </w:t>
            </w:r>
            <w:r w:rsidRPr="0097732B">
              <w:rPr>
                <w:rFonts w:ascii="Times New Roman" w:hAnsi="Times New Roman"/>
                <w:sz w:val="24"/>
              </w:rPr>
              <w:t>575/2013. Wymogi w zakresie funduszy własnych przy założeniu braku korelacji (sqrt(</w:t>
            </w:r>
            <w:r w:rsidRPr="0097732B">
              <w:rPr>
                <w:rFonts w:ascii="Times New Roman" w:hAnsi="Times New Roman"/>
                <w:sz w:val="24"/>
              </w:rPr>
              <w:sym w:font="Symbol" w:char="F053"/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>c</w:t>
            </w:r>
            <w:r w:rsidRPr="0097732B">
              <w:rPr>
                <w:rFonts w:ascii="Times New Roman" w:hAnsi="Times New Roman"/>
                <w:sz w:val="24"/>
              </w:rPr>
              <w:t>SCVA</w:t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>c</w:t>
            </w:r>
            <w:r w:rsidRPr="0097732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97732B">
              <w:rPr>
                <w:rFonts w:ascii="Times New Roman" w:hAnsi="Times New Roman"/>
                <w:sz w:val="24"/>
              </w:rPr>
              <w:t>)). Nie stosuje się współczynnika dyskontującego wynoszącego</w:t>
            </w:r>
            <w:r w:rsidRPr="0097732B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97732B">
              <w:rPr>
                <w:rFonts w:ascii="Times New Roman" w:hAnsi="Times New Roman"/>
                <w:sz w:val="24"/>
              </w:rPr>
              <w:t>0,65.</w:t>
            </w:r>
          </w:p>
        </w:tc>
      </w:tr>
      <w:bookmarkEnd w:id="6"/>
    </w:tbl>
    <w:p w14:paraId="1A587C69" w14:textId="77777777" w:rsidR="00606FB5" w:rsidRPr="0097732B" w:rsidRDefault="00606FB5" w:rsidP="002A11FC"/>
    <w:sectPr w:rsidR="00606FB5" w:rsidRPr="0097732B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3CAA0" w14:textId="77777777" w:rsidR="001E5355" w:rsidRPr="0097732B" w:rsidRDefault="001E5355" w:rsidP="007341EC">
      <w:pPr>
        <w:spacing w:before="0" w:after="0"/>
      </w:pPr>
      <w:r w:rsidRPr="0097732B">
        <w:separator/>
      </w:r>
    </w:p>
  </w:endnote>
  <w:endnote w:type="continuationSeparator" w:id="0">
    <w:p w14:paraId="6E16C8BF" w14:textId="77777777" w:rsidR="001E5355" w:rsidRPr="0097732B" w:rsidRDefault="001E5355" w:rsidP="007341EC">
      <w:pPr>
        <w:spacing w:before="0" w:after="0"/>
      </w:pPr>
      <w:r w:rsidRPr="009773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31AE" w14:textId="77777777" w:rsidR="001E5355" w:rsidRPr="0097732B" w:rsidRDefault="001E5355" w:rsidP="007341EC">
      <w:pPr>
        <w:spacing w:before="0" w:after="0"/>
      </w:pPr>
      <w:r w:rsidRPr="0097732B">
        <w:separator/>
      </w:r>
    </w:p>
  </w:footnote>
  <w:footnote w:type="continuationSeparator" w:id="0">
    <w:p w14:paraId="246DE660" w14:textId="77777777" w:rsidR="001E5355" w:rsidRPr="0097732B" w:rsidRDefault="001E5355" w:rsidP="007341EC">
      <w:pPr>
        <w:spacing w:before="0" w:after="0"/>
      </w:pPr>
      <w:r w:rsidRPr="009773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523" w14:textId="7211D844" w:rsidR="007341EC" w:rsidRPr="0097732B" w:rsidRDefault="007341EC">
    <w:pPr>
      <w:pStyle w:val="Header"/>
    </w:pPr>
    <w:r w:rsidRPr="0097732B"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UNB – Standardowe wykorzystani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F28F" w14:textId="700CE3C5" w:rsidR="007341EC" w:rsidRPr="0097732B" w:rsidRDefault="007341EC">
    <w:pPr>
      <w:pStyle w:val="Header"/>
    </w:pPr>
    <w:r w:rsidRPr="0097732B"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UNB – Standardowe wykorzystani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0BF" w14:textId="2532D275" w:rsidR="007341EC" w:rsidRPr="0097732B" w:rsidRDefault="007341EC">
    <w:pPr>
      <w:pStyle w:val="Header"/>
    </w:pPr>
    <w:r w:rsidRPr="0097732B"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UNB – Standardowe wykorzystani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87885"/>
    <w:rsid w:val="00296DF0"/>
    <w:rsid w:val="002A11FC"/>
    <w:rsid w:val="002C6F9F"/>
    <w:rsid w:val="002E0330"/>
    <w:rsid w:val="002F5025"/>
    <w:rsid w:val="00314DFD"/>
    <w:rsid w:val="00327F8D"/>
    <w:rsid w:val="00340689"/>
    <w:rsid w:val="00375D7F"/>
    <w:rsid w:val="00381F3E"/>
    <w:rsid w:val="0039256B"/>
    <w:rsid w:val="00401970"/>
    <w:rsid w:val="0043596C"/>
    <w:rsid w:val="00463FFD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B137C"/>
    <w:rsid w:val="005C7260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7732B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7592C1-38C0-4901-B2F2-DD9E7C292FB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1925</Words>
  <Characters>11916</Characters>
  <Application>Microsoft Office Word</Application>
  <DocSecurity>0</DocSecurity>
  <Lines>313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2025-01-24T14:43:00Z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2025-01-23T10:17:28Z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4fac8f3f-449d-4d01-b752-3a6e655c4b8b</vt:lpwstr>
  </property>
  <property fmtid="{D5CDD505-2E9C-101B-9397-08002B2CF9AE}" pid="9" name="MSIP_Label_6bd9ddd1-4d20-43f6-abfa-fc3c07406f94_ContentBits">
    <vt:lpwstr>0</vt:lpwstr>
  </property>
</Properties>
</file>