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E010A" w14:textId="77777777" w:rsidR="00771EE5" w:rsidRDefault="00771EE5" w:rsidP="00771EE5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MT</w:t>
      </w:r>
    </w:p>
    <w:p w14:paraId="22FD1957" w14:textId="77777777" w:rsidR="00441DF2" w:rsidRPr="00037E7B" w:rsidRDefault="00441DF2" w:rsidP="00771EE5">
      <w:pPr>
        <w:rPr>
          <w:rFonts w:ascii="Times New Roman" w:hAnsi="Times New Roman"/>
          <w:sz w:val="24"/>
        </w:rPr>
      </w:pPr>
    </w:p>
    <w:p w14:paraId="62C1E171" w14:textId="77777777" w:rsidR="00441DF2" w:rsidRPr="00037E7B" w:rsidRDefault="00441DF2" w:rsidP="00441DF2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ANNESS II</w:t>
      </w:r>
    </w:p>
    <w:p w14:paraId="42F286CA" w14:textId="77777777" w:rsidR="00441DF2" w:rsidRPr="00037E7B" w:rsidRDefault="00441DF2" w:rsidP="00441DF2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“ANNESS II</w:t>
      </w:r>
    </w:p>
    <w:p w14:paraId="6D29CBF2" w14:textId="77777777" w:rsidR="00441DF2" w:rsidRPr="00037E7B" w:rsidRDefault="00441DF2" w:rsidP="00441DF2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DWAR IR-RAPPORTAR DWAR FONDI PROPRJI U DWAR REKWIŻITI TA’ FONDI PROPRJI</w:t>
      </w:r>
    </w:p>
    <w:p w14:paraId="7781F793" w14:textId="77777777" w:rsidR="00441DF2" w:rsidRPr="00037E7B" w:rsidRDefault="00441DF2" w:rsidP="00441DF2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5003BB90" w14:textId="77777777" w:rsidR="00441DF2" w:rsidRPr="00037E7B" w:rsidRDefault="00441DF2" w:rsidP="00441DF2">
      <w:pPr>
        <w:rPr>
          <w:rFonts w:ascii="Times New Roman" w:hAnsi="Times New Roman"/>
          <w:sz w:val="24"/>
        </w:rPr>
      </w:pPr>
    </w:p>
    <w:p w14:paraId="3A3F5236" w14:textId="77777777" w:rsidR="00441DF2" w:rsidRPr="00F7533E" w:rsidRDefault="00441DF2" w:rsidP="00441DF2">
      <w:pPr>
        <w:pStyle w:val="Heading2"/>
        <w:rPr>
          <w:b/>
          <w:bCs/>
          <w:color w:val="000000" w:themeColor="text1"/>
          <w:sz w:val="24"/>
          <w:szCs w:val="24"/>
          <w:u w:val="single"/>
          <w:rFonts w:ascii="Times New Roman" w:hAnsi="Times New Roman"/>
        </w:rPr>
      </w:pPr>
      <w:bookmarkStart w:id="0" w:name="_Toc360188322"/>
      <w:bookmarkStart w:id="1" w:name="_Toc473560870"/>
      <w:bookmarkStart w:id="2" w:name="_Toc151714358"/>
      <w:r>
        <w:rPr>
          <w:b/>
          <w:color w:val="000000" w:themeColor="text1"/>
          <w:sz w:val="24"/>
          <w:u w:val="single"/>
          <w:rFonts w:ascii="Times New Roman" w:hAnsi="Times New Roman"/>
        </w:rPr>
        <w:t xml:space="preserve">PARTI II:</w:t>
      </w:r>
      <w:r>
        <w:rPr>
          <w:b/>
          <w:color w:val="000000" w:themeColor="text1"/>
          <w:sz w:val="24"/>
          <w:u w:val="single"/>
          <w:rFonts w:ascii="Times New Roman" w:hAnsi="Times New Roman"/>
        </w:rPr>
        <w:t xml:space="preserve"> </w:t>
      </w:r>
      <w:r>
        <w:rPr>
          <w:b/>
          <w:color w:val="000000" w:themeColor="text1"/>
          <w:sz w:val="24"/>
          <w:u w:val="single"/>
          <w:rFonts w:ascii="Times New Roman" w:hAnsi="Times New Roman"/>
        </w:rPr>
        <w:t xml:space="preserve">STRUZZJONIJIET RELATATI MAL-FORMOLA</w:t>
      </w:r>
      <w:bookmarkEnd w:id="0"/>
      <w:bookmarkEnd w:id="1"/>
      <w:bookmarkEnd w:id="2"/>
    </w:p>
    <w:p w14:paraId="2A41C5B9" w14:textId="77777777" w:rsidR="00441DF2" w:rsidRPr="00037E7B" w:rsidRDefault="00441DF2" w:rsidP="00441DF2">
      <w:pPr>
        <w:rPr>
          <w:lang w:eastAsia="x-none"/>
        </w:rPr>
      </w:pPr>
    </w:p>
    <w:p w14:paraId="783AFAE2" w14:textId="29BB9ADF" w:rsidR="00EE75F2" w:rsidRDefault="00441DF2">
      <w:r>
        <w:t xml:space="preserve">(…)</w:t>
      </w:r>
    </w:p>
    <w:p w14:paraId="0FC12B51" w14:textId="77777777" w:rsidR="006063BD" w:rsidRPr="002A677E" w:rsidRDefault="006063BD" w:rsidP="006063BD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3" w:name="_Toc151714427"/>
      <w:r>
        <w:rPr>
          <w:sz w:val="24"/>
          <w:u w:val="none"/>
          <w:rFonts w:ascii="Times New Roman" w:hAnsi="Times New Roman"/>
        </w:rPr>
        <w:t xml:space="preserve">3.5.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10.01 u C 10.02 – Skoperturi tal-ekwità skont l-approċċ ibbażat fuq il-klassifikazzjoni interna (CR EQU IRB 1 u CR EQU IRB 2)</w:t>
      </w:r>
      <w:bookmarkEnd w:id="3"/>
    </w:p>
    <w:p w14:paraId="00A76F16" w14:textId="77777777" w:rsidR="006063BD" w:rsidRPr="002A677E" w:rsidRDefault="006063BD" w:rsidP="006063BD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bookmarkStart w:id="4" w:name="_Toc151714428"/>
      <w:r>
        <w:rPr>
          <w:sz w:val="24"/>
          <w:rFonts w:ascii="Times New Roman" w:hAnsi="Times New Roman"/>
        </w:rPr>
        <w:t xml:space="preserve">3.5.1.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Kummenti ġenerali</w:t>
      </w:r>
      <w:bookmarkEnd w:id="4"/>
    </w:p>
    <w:p w14:paraId="325D5C5C" w14:textId="5351FFE5" w:rsidR="006063BD" w:rsidRPr="002A677E" w:rsidRDefault="006063BD" w:rsidP="006063BD">
      <w:pPr>
        <w:pStyle w:val="InstructionsText2"/>
        <w:numPr>
          <w:ilvl w:val="0"/>
          <w:numId w:val="0"/>
        </w:numPr>
        <w:ind w:left="993"/>
      </w:pPr>
      <w:r>
        <w:t xml:space="preserve">92.</w:t>
      </w:r>
      <w:r>
        <w:t xml:space="preserve"> </w:t>
      </w:r>
      <w:r>
        <w:t xml:space="preserve">Il-formola CR EQU IRB tikkonsisti f’żewġ formoli:</w:t>
      </w:r>
      <w:r>
        <w:t xml:space="preserve"> </w:t>
      </w:r>
      <w:r>
        <w:t xml:space="preserve">Is-CR EQU IRB 1 tipprovdi ħarsa ġenerali lejn l-iskoperturi IRB tal-klassi tal-iskoperturi tal-ekwità u l-metodi differenti għall-kalkolu tal-ammonti tal-iskopertura totali għar-riskju.</w:t>
      </w:r>
      <w:r>
        <w:t xml:space="preserve"> </w:t>
      </w:r>
      <w:r>
        <w:t xml:space="preserve">Is-CR EQU IRB 2 tipprovdi diżaggregazzjoni tal-iskoperturi totali assenjati għall-gradi ta’ debituri fil-kuntest tal-approċċ PD/LGD.</w:t>
      </w:r>
      <w:r>
        <w:t xml:space="preserve"> </w:t>
      </w:r>
      <w:r>
        <w:t xml:space="preserve">“CR EQU IRB” tirreferi kemm għall-formola “CR EQU IRB 1” kif ukoll għall-formola “CR EQU IRB 2”, kif applikabbli, fl-istruzzjonijiet li ġejjin.</w:t>
      </w:r>
    </w:p>
    <w:p w14:paraId="42AD0632" w14:textId="7F41541B" w:rsidR="006063BD" w:rsidRPr="002A677E" w:rsidRDefault="006063BD" w:rsidP="006063BD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93</w:t>
      </w:r>
      <w:r>
        <w:fldChar w:fldCharType="end"/>
      </w:r>
      <w:r>
        <w:t xml:space="preserve">.</w:t>
      </w:r>
      <w:r>
        <w:tab/>
      </w:r>
      <w:r>
        <w:t xml:space="preserve">Il-formola CR EQU IRB tipprovdi informazzjoni dwar il-kalkolu tal-ammonti tal-iskopertura ponderati għar-riskju għal riskju ta’ kreditu (l-Artikolu 92(4)(a) tar-Regolament (UE) Nru 575/2013), għal skoperturi soġġetti għall-Artikolu 495(1)(b) tar-Regolament (UE) Nru 575/2013, indirizzat f’konformità mal-Parti Tlieta, it-Titolu II, il-Kapitolu 3 tar-Regolament (UE) Nru 575/2013 għall-iskoperturi tal-ekwità kif imsemmi fl-Artikolu 147(2), il-punt (e) ta’ dak ir-Regolament.</w:t>
      </w:r>
      <w:r>
        <w:t xml:space="preserve"> </w:t>
      </w:r>
      <w:r>
        <w:t xml:space="preserve">L-iskoperturi tal-ekwità soġġetti għall-Artikolu 495(1)(a), l-Artikolu 495(2) tar-Regolament (UE) Nru 575/2013 għandhom jiġu rrapportati fil-formola CR SA (C 07.00).</w:t>
      </w:r>
      <w:r>
        <w:t xml:space="preserve"> </w:t>
      </w:r>
      <w:r>
        <w:t xml:space="preserve">Skoperturi tal-ekwità soġġetti għall-Artikolu 495a(3) tar-Regolament (UE) Nru 575/2013 għandhom jiġu rrapportati wkoll fil-formola CR SA (C 07.00).</w:t>
      </w:r>
    </w:p>
    <w:p w14:paraId="02D38A2A" w14:textId="0678C7A0" w:rsidR="006063BD" w:rsidRPr="002A677E" w:rsidRDefault="006063BD" w:rsidP="006063BD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94</w:t>
      </w:r>
      <w:r>
        <w:fldChar w:fldCharType="end"/>
      </w:r>
      <w:r>
        <w:t xml:space="preserve">.</w:t>
      </w:r>
      <w:r>
        <w:tab/>
      </w:r>
      <w:r>
        <w:t xml:space="preserve">F’konformità mal-Artikolu 147(6) tar-Regolament (UE) Nru 575/2013, l-iskoperturi msemmija fl-Artikolu 133(1) tar-Regolament (UE) Nru 575/2013 għandhom jiġu assenjati għall-klassi tal-iskoperturi ‘skoperturi tal-ekwità’, sakemm ma jkunux assenjati fil-klassi tal-”iskoperturi fil-forma ta’ unitajiet jew ishma f’CIU”.</w:t>
      </w:r>
    </w:p>
    <w:p w14:paraId="520150D0" w14:textId="52F4D880" w:rsidR="006063BD" w:rsidRPr="002A677E" w:rsidRDefault="006063BD" w:rsidP="006063BD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95</w:t>
      </w:r>
      <w:r>
        <w:fldChar w:fldCharType="end"/>
      </w:r>
      <w:r>
        <w:t xml:space="preserve">.</w:t>
      </w:r>
      <w:r>
        <w:tab/>
      </w:r>
      <w:r>
        <w:t xml:space="preserve">[Imħassar]</w:t>
      </w:r>
    </w:p>
    <w:p w14:paraId="178611EC" w14:textId="34CA8091" w:rsidR="006063BD" w:rsidRPr="002A677E" w:rsidRDefault="006063BD" w:rsidP="006063BD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96</w:t>
      </w:r>
      <w:r>
        <w:fldChar w:fldCharType="end"/>
      </w:r>
      <w:r>
        <w:t xml:space="preserve">.</w:t>
      </w:r>
      <w:r>
        <w:tab/>
      </w:r>
      <w:r>
        <w:t xml:space="preserve">F’konformità mal-Artikolu 495(1)(b) tar-Regolament (UE) Nru 575/2013, l-istituzzjonijiet għandhom jipprovdu l-formola CR EQU IRB meta japplikaw wieħed mit-tliet approċċi:</w:t>
      </w:r>
      <w:r>
        <w:t xml:space="preserve"> </w:t>
      </w:r>
    </w:p>
    <w:p w14:paraId="0D6A3825" w14:textId="77777777" w:rsidR="006063BD" w:rsidRPr="002A677E" w:rsidRDefault="006063BD" w:rsidP="006063BD">
      <w:pPr>
        <w:pStyle w:val="InstructionsText"/>
      </w:pPr>
      <w:r>
        <w:t xml:space="preserve">- l-approċċ Sempliċi tal-Ponderazzjoni tar-Riskju;</w:t>
      </w:r>
    </w:p>
    <w:p w14:paraId="3EF899C4" w14:textId="77777777" w:rsidR="006063BD" w:rsidRPr="002A677E" w:rsidRDefault="006063BD" w:rsidP="006063BD">
      <w:pPr>
        <w:pStyle w:val="InstructionsText"/>
      </w:pPr>
      <w:r>
        <w:t xml:space="preserve">- l-approċċ PD/LGD;</w:t>
      </w:r>
    </w:p>
    <w:p w14:paraId="622FC220" w14:textId="77777777" w:rsidR="006063BD" w:rsidRDefault="006063BD" w:rsidP="006063BD">
      <w:pPr>
        <w:pStyle w:val="InstructionsText"/>
      </w:pPr>
      <w:r>
        <w:t xml:space="preserve">- l-approċċ ta’ Mudell Intern.</w:t>
      </w:r>
    </w:p>
    <w:p w14:paraId="5D37423B" w14:textId="57B3065A" w:rsidR="006063BD" w:rsidRPr="002A677E" w:rsidRDefault="006063BD" w:rsidP="006063B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F’konformità mal-Artikolu 495(1)(b) tar-Regolament (UE) Nru 575/2013, l-istituzzjonijiet jistgħu jħaddmu approċċi differenti (Approċċ Sempliċi tal-Ponderazzjoni tar-Riskju, approċċ PD/LGD jew approċċ ta’ Mudell Intern) għal portafolli differenti meta jużaw dawn l-approċċi differenti b’mod intern.</w:t>
      </w:r>
    </w:p>
    <w:p w14:paraId="2BF4ADE6" w14:textId="52D016FB" w:rsidR="006063BD" w:rsidRPr="002A677E" w:rsidRDefault="006063BD" w:rsidP="006063B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Barra minn hekk, l-istituzzjonijiet li japplikaw l-approċċ IRB għandhom jirrapportaw ukoll fil-formola CR EQU IRB l-ammonti tal-iskopertura ponderata għar-riskju għal dawk l-iskoperturi tal-ekwità li jattiraw trattament ta’ ponderazzjoni tar-riskju fiss (madankollu bla ma jkunu trattati b’mod espliċitu skont l-approċċ Sempliċi tal-Ponderazzjoni tar-Riskju jew l-użu parzjali (temporanju jew permanenti) tal-Approċċ standardizzat għar-riskju ta’ kreditu), pereż. skoperturi tal-ekwità li jattiraw ponderazzjoni tar-riskju ta’ 250 % f’konformità mal-Artikolu 48(4) tar-Regolament (UE) Nru 575/2013, rispettivament ponderazzjoni tar-riskju ta’ 370 % f’konformità mal-Artikolu 471(2) tar-Regolament.</w:t>
      </w:r>
    </w:p>
    <w:p w14:paraId="4BBD6043" w14:textId="467889B4" w:rsidR="006063BD" w:rsidRDefault="00A65C1A" w:rsidP="0092685D">
      <w:pPr>
        <w:pStyle w:val="InstructionsText2"/>
        <w:numPr>
          <w:ilvl w:val="0"/>
          <w:numId w:val="0"/>
        </w:numPr>
        <w:ind w:left="993"/>
      </w:pPr>
      <w:r>
        <w:t xml:space="preserve">97.</w:t>
      </w:r>
      <w:r>
        <w:tab/>
      </w:r>
      <w:r>
        <w:t xml:space="preserve">[Imħassar]</w:t>
      </w:r>
    </w:p>
    <w:p w14:paraId="6DA8654B" w14:textId="4CECC17C" w:rsidR="00546AF1" w:rsidRPr="002A677E" w:rsidRDefault="00546AF1" w:rsidP="0092685D">
      <w:pPr>
        <w:pStyle w:val="InstructionsText2"/>
        <w:numPr>
          <w:ilvl w:val="0"/>
          <w:numId w:val="0"/>
        </w:numPr>
        <w:ind w:left="993"/>
      </w:pPr>
      <w:r>
        <w:t xml:space="preserve">97a.</w:t>
      </w:r>
      <w:r>
        <w:t xml:space="preserve"> </w:t>
      </w:r>
      <w:r>
        <w:t xml:space="preserve">L-istruzzjonijiet li ġejjin jirreferu għar-Regolament (UE) Nru 575/2013 fil-verżjoni applikabbli fit-8 ta’ Lulju 2024.</w:t>
      </w:r>
    </w:p>
    <w:p w14:paraId="3B22CAB3" w14:textId="77777777" w:rsidR="006063BD" w:rsidRPr="002A677E" w:rsidRDefault="006063BD" w:rsidP="006063BD">
      <w:pPr>
        <w:pStyle w:val="InstructionsText"/>
      </w:pPr>
    </w:p>
    <w:p w14:paraId="40C6FF22" w14:textId="77777777" w:rsidR="006063BD" w:rsidRPr="002A677E" w:rsidRDefault="006063BD" w:rsidP="006063BD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5" w:name="_Toc295829921"/>
      <w:bookmarkStart w:id="6" w:name="_Toc310415033"/>
      <w:bookmarkStart w:id="7" w:name="_Toc360188371"/>
      <w:bookmarkStart w:id="8" w:name="_Toc473560922"/>
      <w:bookmarkStart w:id="9" w:name="_Toc151714429"/>
      <w:r>
        <w:rPr>
          <w:sz w:val="24"/>
          <w:u w:val="none"/>
          <w:rFonts w:ascii="Times New Roman" w:hAnsi="Times New Roman"/>
        </w:rPr>
        <w:t xml:space="preserve">3.5.2.</w:t>
      </w:r>
      <w:r>
        <w:rPr>
          <w:sz w:val="24"/>
          <w:u w:val="none"/>
          <w:rFonts w:ascii="Times New Roman" w:hAnsi="Times New Roman"/>
        </w:rPr>
        <w:tab/>
      </w:r>
      <w:r>
        <w:t xml:space="preserve">Struzzjonijiet dwar pożizzjonijiet speċifiċi</w:t>
      </w:r>
      <w:bookmarkEnd w:id="5"/>
      <w:bookmarkEnd w:id="6"/>
      <w:r>
        <w:rPr>
          <w:sz w:val="24"/>
          <w:rFonts w:ascii="Times New Roman" w:hAnsi="Times New Roman"/>
        </w:rPr>
        <w:t xml:space="preserve"> </w:t>
      </w:r>
      <w:r>
        <w:t xml:space="preserve">(applikabbli kemm għal CR EQU IRB 1 kif ukoll għal CR EQU IRB 2)</w:t>
      </w:r>
      <w:bookmarkEnd w:id="7"/>
      <w:bookmarkEnd w:id="8"/>
      <w:bookmarkEnd w:id="9"/>
    </w:p>
    <w:tbl>
      <w:tblPr>
        <w:tblW w:w="0" w:type="auto"/>
        <w:tblLook w:val="01E0" w:firstRow="1" w:lastRow="1" w:firstColumn="1" w:lastColumn="1" w:noHBand="0" w:noVBand="0"/>
      </w:tblPr>
      <w:tblGrid>
        <w:gridCol w:w="852"/>
        <w:gridCol w:w="8004"/>
      </w:tblGrid>
      <w:tr w:rsidR="006063BD" w:rsidRPr="002A677E" w14:paraId="1FF84224" w14:textId="77777777" w:rsidTr="00E07FE9">
        <w:tc>
          <w:tcPr>
            <w:tcW w:w="8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36877B" w14:textId="77777777" w:rsidR="006063BD" w:rsidRPr="001235ED" w:rsidRDefault="006063BD" w:rsidP="00E07FE9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6063BD" w:rsidRPr="002A677E" w14:paraId="65A83B7D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120E2B5C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0005</w:t>
            </w:r>
          </w:p>
        </w:tc>
        <w:tc>
          <w:tcPr>
            <w:tcW w:w="8004" w:type="dxa"/>
          </w:tcPr>
          <w:p w14:paraId="44A21873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GRAD TA’ DEBITUR (IDENTIFIKATUR TAR-RINGIELA)</w:t>
            </w:r>
          </w:p>
          <w:p w14:paraId="1990DE2E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Il-grad ta’ debitur huwa l-identifikatur tar-ringiela u għandu jkun uniku għal kull ringiela fil-formola.</w:t>
            </w: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Għandu jsegwi l-ordni numeriku 1, 2, 3, eċċ.</w:t>
            </w:r>
          </w:p>
        </w:tc>
      </w:tr>
      <w:tr w:rsidR="006063BD" w:rsidRPr="002A677E" w14:paraId="4A3DF45C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01FF0DC5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004" w:type="dxa"/>
          </w:tcPr>
          <w:p w14:paraId="30BFEC80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SKALA TA’ KLASSIFIKAR INTERN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4DE0AB3D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PD ASSENJATA LILL-GRAD TA’ DEBITUR (%)</w:t>
            </w:r>
          </w:p>
          <w:p w14:paraId="3F16319B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Istituzzjonijiet li japplikaw l-approċċ PD/LGD għandhom jirrapportaw fil-kolonna 0010 il-probabbiltà tal-inadempjenza (PD) ikkalkolata f’konformità mal-Artikolu 165(1) tar-Regolament (UE) Nru 575/2013.</w:t>
            </w:r>
          </w:p>
          <w:p w14:paraId="5179D71B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Il-PD assenjata lill-grad jew aggregazzjoni tad-debitur li għandha tiġi rapportata għandha tkun konformi mar-rekwiżiti minimi kif stipulat fil-Parti Tlieta, it-Titolu II, il-Kapitolu 3, it-Taqsima 6 tar-Regolament (UE) Nru 575/2013.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Għal kull grad jew pula individwali għandha tiġi rrapportata l-PD assenjata lil dak il-grad jew pula speċifika tal-obbligant.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Il-parametri rapportati kollha tar-riskju għandhom ikunu derivati mill-parametri tar-riskju użati fl-iskala ta’ klassifikazzjoni interna approvata mill-awtorità kompetenti rispettiva.</w:t>
            </w:r>
          </w:p>
          <w:p w14:paraId="4A3E11CE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Għal ċifri li jikkorrispondu għal aggregazzjoni tal-gradi jew l-aggregazzjonijiet tad-debituri (pereż. “skoperturi totali”), għandha tiġi pprovduta l-medja ponderata skont l-iskopertura tal-Pads assenjati lill-gradi jew l-aggregazzjonijiet tad-debituri inklużi fl-aggregazzjoni.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L-iskoperturi kollha, inklużi skoperturi inadempjenti, għandhom ikunu kkunsidrati għall-fini tal-kalkolu tal-medja ponderata ta’ skopertura PD. Għall-kalkolu tal-medja ponderata ta’ skopertura PD, il-valur ta’ skopertura li jqis il-protezzjoni ta’ kreditu mhux iffinanzjata (il-kolonna 0060) jintuża għal finijiet ta’ ponderazzjoni.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6063BD" w:rsidRPr="002A677E" w14:paraId="213F2491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45D4562C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004" w:type="dxa"/>
          </w:tcPr>
          <w:p w14:paraId="7DFAAD46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SKOPERTURA ORIĠINARJA QABEL IL-FATTURI TA’ KONVERŻJONI</w:t>
            </w:r>
          </w:p>
          <w:p w14:paraId="14D647B9" w14:textId="77777777" w:rsidR="006063BD" w:rsidRPr="002A677E" w:rsidRDefault="006063BD" w:rsidP="00E07FE9">
            <w:pPr>
              <w:autoSpaceDE w:val="0"/>
              <w:autoSpaceDN w:val="0"/>
              <w:adjustRightInd w:val="0"/>
              <w:spacing w:before="0" w:after="0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L-istituzzjonijiet għandhom jirrapportaw fil-kolonna 0020 il-valur tal-iskopertura oriġinarja (fatturi ta’ qabel il-konverżjoni).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F’konformità mal-Artikolu 167 tar-Regolament (UE) Nru 575/2013, il-valur tal-iskopertura għal skoperturi tal-ekwità għandu jkun il-valur kontabilistiku li jifdal wara l-aġġustamenti speċifiċi fir-riskju ta’ kreditu.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Il-</w:t>
            </w:r>
            <w:r>
              <w:rPr>
                <w:sz w:val="24"/>
                <w:rFonts w:ascii="Times New Roman" w:hAnsi="Times New Roman"/>
              </w:rPr>
              <w:t xml:space="preserve">valur tal-iskoperturi ta’ ekwità barra l-karta bilanċjali għandu jkun il-valur nominali tagħhom wara l-aġġustamenti speċifiċi għar-riskju ta’ kreditu.</w:t>
            </w:r>
          </w:p>
          <w:p w14:paraId="7B8A5042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L-istituzzjonijiet għandhom jinkludu wkoll fil-kolonna 0020 l-entrati barra l-karta bilanċjali msemmija fl-Anness I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tar-Regolament (UE) Nru 575/2013 assenjati għall-klassi tal-iskoperturi tal-ekwità (pereż. “il-porzjon mhux imħallas tal-ishma mħallsa parzjalment”).</w:t>
            </w:r>
          </w:p>
          <w:p w14:paraId="0435DBD5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L-istituzzjonijiet li japplikaw l-approċċ Sempliċi tal-Ponderazzjoni tar-Riskju jew l-approċċ PD/LGD (kif imsemmi fl-Artikolu 165(1) </w:t>
            </w:r>
            <w:r>
              <w:rPr>
                <w:sz w:val="24"/>
                <w:rFonts w:ascii="Times New Roman" w:hAnsi="Times New Roman"/>
              </w:rPr>
              <w:t xml:space="preserve">tar-Regolament (UE) Nru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) għandhom jikkunsidraw ukoll it-tpaċija msemmija fl-Artikolu 155(2), it-tieni subparagrafu tar-</w:t>
            </w:r>
            <w:r>
              <w:rPr>
                <w:sz w:val="24"/>
                <w:rFonts w:ascii="Times New Roman" w:hAnsi="Times New Roman"/>
              </w:rPr>
              <w:t xml:space="preserve">Regolament (UE) Nru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  <w:tr w:rsidR="006063BD" w:rsidRPr="002A677E" w14:paraId="382DC2E8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0E6A8C45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0030-0040</w:t>
            </w:r>
          </w:p>
        </w:tc>
        <w:tc>
          <w:tcPr>
            <w:tcW w:w="8004" w:type="dxa"/>
          </w:tcPr>
          <w:p w14:paraId="2893F262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TEKNIKI TA’ MITIGAZZJONI TAR-RISKJU TA’ KREDITU (CRM) B’EFFETTI TA’ SOSTITUZZJONI FUQ L-ISKOPERTURA</w:t>
            </w:r>
          </w:p>
          <w:p w14:paraId="4EC65FBC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PROTEZZJONI TAL- KREDITU MHUX IFFINANZJATA</w:t>
            </w:r>
          </w:p>
          <w:p w14:paraId="2B5389BD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GARANZIJI</w:t>
            </w:r>
          </w:p>
          <w:p w14:paraId="3ED7D45A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DERIVATTIVI TAL-KREDITU</w:t>
            </w:r>
          </w:p>
          <w:p w14:paraId="78FA5F7A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Ikun xi jkun l-approċċ adottat għall-kalkolu tal-ammonti ta’ skoperturi ponderati għar-riskju għal skoperturi tal-ekwità, l-istituzzjonijiet jistgħu jirrikonoxxu protezzjoni ta’ kreditu mhux iffinanzjata miksuba fuq skoperturi tal-ekwità (l-Artikolu 155, il-paragrafi 2, 3 u 4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).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L-istituzzjonijiet li japplikaw l-approċċ Sempliċi tal-Ponderazzjoni tar-Riskju jew l-approċċ PD/LGD għandhom jirrapportaw fil-kolonni 0030 u 0040 l-ammont ta’ protezzjoni ta’ kreditu mhux finanzjata fil-forma ta’ garanziji (il-kolonna 0030) jew derivattivi ta’ kreditu (il-kolonna 0040) rikonoxxuti f’konformità mal-metodi stabbiliti fil-Parti Tlieta, it-Titolu II, il-Kapitolu 4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</w:p>
        </w:tc>
      </w:tr>
      <w:tr w:rsidR="006063BD" w:rsidRPr="002A677E" w14:paraId="17F47692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4E9B1439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004" w:type="dxa"/>
          </w:tcPr>
          <w:p w14:paraId="2E63B5A9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TEKNIKI TA’ MITIGAZZJONI TAR-RISKJU TA’ KREDITU (CRM) B’EFFETTI TA’ SOSTITUZZJONI FUQ L-ISKOPERTURA</w:t>
            </w:r>
          </w:p>
          <w:p w14:paraId="423CDDE6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SOSTITUZZJONI TAL-ISKOPERTURA MINĦABBA CRM</w:t>
            </w:r>
          </w:p>
          <w:p w14:paraId="3419A1AA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(-) ĦRUĠ TOTALI TA’ FLUSSI</w:t>
            </w:r>
          </w:p>
          <w:p w14:paraId="565BB9D1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L-istituzzjonijiet għandhom jirrapportaw fil-kolonna 0050 il-parti tal-fatturi ta’ qabel il-konverżjoni tal-iskopertura oriġinarja koperti mill-protezzjoni ta’ kreditu mhux finanzjata rikonoxxuti f’konformità mal-metodi stabbiliti fil-Parti Tlieta, it-Titolu II, il-Kapitolu 4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</w:p>
        </w:tc>
      </w:tr>
      <w:tr w:rsidR="006063BD" w:rsidRPr="002A677E" w14:paraId="5722682D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18758B3E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004" w:type="dxa"/>
          </w:tcPr>
          <w:p w14:paraId="706B98F2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TAL-ISKOPERTURA</w:t>
            </w:r>
          </w:p>
          <w:p w14:paraId="6AD76A6E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L-istituzzjonijiet li japplikaw l-approċċ Sempliċi tal-Ponderazzjoni tar-Riskju jew l-approċċ PD/LGD għandhom jirrapportaw fil-kolonna 0060 il-valur tal-iskopertura filwaqt li jqisu l-effetti ta’ sostituzzjoni li ġejjin mill-protezzjoni ta’ kreditu mhux iffinanzjata (l-Artikolu 155, il-paragrafi 2 u 3 u l-Artikolu 167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).</w:t>
            </w:r>
          </w:p>
          <w:p w14:paraId="651AFB2A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Fil-każ ta’ ekwità ta’ skoperturi li ma jidhrux fil-karta bilanċjali, il-valur tal-iskopertura għandu jkun il-valur nominali wara aġġustamenti speċifiċi għar-riskju ta’ kreditu (l-Artikolu 167 </w:t>
            </w:r>
            <w:r>
              <w:rPr>
                <w:sz w:val="24"/>
                <w:rFonts w:ascii="Times New Roman" w:hAnsi="Times New Roman"/>
              </w:rPr>
              <w:t xml:space="preserve">tar-Regolament (UE) Nru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).</w:t>
            </w:r>
          </w:p>
        </w:tc>
      </w:tr>
      <w:tr w:rsidR="006063BD" w:rsidRPr="002A677E" w14:paraId="6B327CFF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5E037218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0061</w:t>
            </w:r>
          </w:p>
        </w:tc>
        <w:tc>
          <w:tcPr>
            <w:tcW w:w="8004" w:type="dxa"/>
          </w:tcPr>
          <w:p w14:paraId="453CE433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MINNU: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ENTRATI MHUX FIL-KARTA BILANĊJALI</w:t>
            </w:r>
          </w:p>
          <w:p w14:paraId="4C0B5E6E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Ara l-istruzzjonijiet tas-CR-SA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6063BD" w:rsidRPr="002A677E" w14:paraId="1466607A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0AF23714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004" w:type="dxa"/>
          </w:tcPr>
          <w:p w14:paraId="0937B83C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LGD MEDJU PONDERAT GĦALL-ISKOPERTURA (%)</w:t>
            </w:r>
          </w:p>
          <w:p w14:paraId="39A39197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L-istituzzjonijiet li japplikaw l-approċċ PD/LGD għandhom jirrapportaw il-medja ponderata skont l-iskopertura tal-LGDs assenjati lill-gradi jew l-aggregazzjonijiet tad-debituri inklużi fl-aggregazzjoni</w:t>
            </w:r>
          </w:p>
          <w:p w14:paraId="531525BF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Il-valur tal-iskopertura filwaqt li tittieħed f’kunsiderazzjoni l-protezzjoni ta’ kreditu mhux finanzjata (il-kolonna 0060) għandu jintuża għall-kalkolu tal-LGD medju ponderat skont l-iskopertura.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  <w:p w14:paraId="6D55ECB2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L-istituzzjonijiet għandhom iqisu l-Artikolu 165(2) </w:t>
            </w:r>
            <w:r>
              <w:rPr>
                <w:sz w:val="24"/>
                <w:rFonts w:ascii="Times New Roman" w:hAnsi="Times New Roman"/>
              </w:rPr>
              <w:t xml:space="preserve">tar-Regolament (UE) Nru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</w:p>
        </w:tc>
      </w:tr>
      <w:tr w:rsidR="006063BD" w:rsidRPr="002A677E" w14:paraId="31AFD79C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368FECE1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004" w:type="dxa"/>
          </w:tcPr>
          <w:p w14:paraId="4A7F554B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AMMONT TAL-ISKOPERTURA PONDERAT GĦAR-RISKJU</w:t>
            </w:r>
          </w:p>
          <w:p w14:paraId="11F80B1F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L-istituzzjonijiet għandhom jirrapportaw ammonti tal-iskopertura ponderat għar-riskju għal skoperturi tal-ekwità, ikkalkolati f’konformità mal-Artikolu 155 tar-</w:t>
            </w:r>
            <w:r>
              <w:rPr>
                <w:sz w:val="24"/>
                <w:rFonts w:ascii="Times New Roman" w:hAnsi="Times New Roman"/>
              </w:rPr>
              <w:t xml:space="preserve">Regolament (UE) Nru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</w:p>
          <w:p w14:paraId="73CF54D0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Fejn l-istituzzjonijiet li japplikaw l-approċċ PD/LGD ma jkollhomx biżżejjed informazzjoni biex jużaw id-definizzjoni ta’ inadempjenza stabbilita fl-Artikolu 178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, għandu jiġi assenjat fattur ta’ gradazzjoni ta’ 1,5 għall-ponderazzjonijiet tar-riskju meta jikkalkolaw l-ammonti tal-iskopertura ponderati għar-riskju (l-Artikolu 155(3)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).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  <w:p w14:paraId="73F5A45F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Fir-rigward tal-parametru tal-input M (Maturità) għall-funzjoni tal-ponderazzjoni tar-riskju, il-maturità assenjata għall-iskoperturi tal-ekwità tilħaq il-ħames snin (l-Artikolu 165(3)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).</w:t>
            </w:r>
          </w:p>
        </w:tc>
      </w:tr>
      <w:tr w:rsidR="006063BD" w:rsidRPr="002A677E" w14:paraId="6D510B40" w14:textId="77777777" w:rsidTr="00E07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2" w:type="dxa"/>
          </w:tcPr>
          <w:p w14:paraId="41EF4254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004" w:type="dxa"/>
          </w:tcPr>
          <w:p w14:paraId="12D0755F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ENTRATA FIL-MEMORANDUM: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AMMONT TA’ TELF MISTENNI</w:t>
            </w:r>
          </w:p>
          <w:p w14:paraId="623383B8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L-istituzzjonijiet għandhom jirrapportaw fil-kolonna 0090 l-ammont ta’ telf mistenni għall-iskoperturi ta’ ekwità kkalkolat f’konformità mal-Artikolu 158, il-paragrafi 4, 7, 8 u 9 </w:t>
            </w:r>
            <w:r>
              <w:rPr>
                <w:sz w:val="24"/>
                <w:rFonts w:ascii="Times New Roman" w:hAnsi="Times New Roman"/>
              </w:rPr>
              <w:t xml:space="preserve">tar-Regolament (UE) Nru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</w:tbl>
    <w:p w14:paraId="5929752F" w14:textId="77777777" w:rsidR="006063BD" w:rsidRPr="002A677E" w:rsidRDefault="006063BD" w:rsidP="006063BD">
      <w:pPr>
        <w:pStyle w:val="InstructionsText"/>
      </w:pPr>
    </w:p>
    <w:p w14:paraId="26816B4F" w14:textId="4774BD94" w:rsidR="006063BD" w:rsidRPr="002A677E" w:rsidRDefault="006063BD" w:rsidP="006063BD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98</w:t>
      </w:r>
      <w:r>
        <w:fldChar w:fldCharType="end"/>
      </w:r>
      <w:r>
        <w:t xml:space="preserve">.</w:t>
      </w:r>
      <w:r>
        <w:tab/>
      </w:r>
      <w:r>
        <w:t xml:space="preserve">[Imħassar]</w:t>
      </w:r>
    </w:p>
    <w:tbl>
      <w:tblPr>
        <w:tblW w:w="9524" w:type="dxa"/>
        <w:tblLook w:val="01E0" w:firstRow="1" w:lastRow="1" w:firstColumn="1" w:lastColumn="1" w:noHBand="0" w:noVBand="0"/>
      </w:tblPr>
      <w:tblGrid>
        <w:gridCol w:w="1608"/>
        <w:gridCol w:w="7916"/>
      </w:tblGrid>
      <w:tr w:rsidR="006063BD" w:rsidRPr="002A677E" w14:paraId="390F1BBB" w14:textId="77777777" w:rsidTr="00E07FE9">
        <w:tc>
          <w:tcPr>
            <w:tcW w:w="9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DFE8A5E" w14:textId="77777777" w:rsidR="006063BD" w:rsidRPr="001235ED" w:rsidRDefault="006063BD" w:rsidP="00E07FE9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6063BD" w:rsidRPr="002A677E" w14:paraId="7C696210" w14:textId="77777777" w:rsidTr="00E07FE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97C6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CR EQU IRB 1 - ringiela 0020,</w:t>
            </w:r>
          </w:p>
          <w:p w14:paraId="1F763B4F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F7E7" w14:textId="77777777" w:rsidR="006063BD" w:rsidRPr="002A677E" w:rsidRDefault="006063BD" w:rsidP="00E07FE9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APPROĊĊ PD/LGD: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TOTAL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19AC2738" w14:textId="77777777" w:rsidR="006063BD" w:rsidRPr="002A677E" w:rsidRDefault="006063BD" w:rsidP="00E07FE9">
            <w:pPr>
              <w:keepNext/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L-istituzzjonijiet li japplikaw l-approċċ PD/LGD (l-Artikolu 155(3) </w:t>
            </w:r>
            <w:r>
              <w:rPr>
                <w:sz w:val="24"/>
                <w:rFonts w:ascii="Times New Roman" w:hAnsi="Times New Roman"/>
              </w:rPr>
              <w:t xml:space="preserve">tar-Regolament (UE) Nru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) għandhom jirrapportaw l-informazzjoni meħtieġa fir-ringiela 0020 tal-formola CR EQU IRB 1.</w:t>
            </w:r>
          </w:p>
        </w:tc>
      </w:tr>
      <w:tr w:rsidR="006063BD" w:rsidRPr="002A677E" w14:paraId="74C2BF7F" w14:textId="77777777" w:rsidTr="00E07FE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EE08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CR EQU IRB 1 - ringieli 0050- 0090</w:t>
            </w: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8A3D" w14:textId="77777777" w:rsidR="006063BD" w:rsidRPr="002A677E" w:rsidRDefault="006063BD" w:rsidP="00E07FE9">
            <w:pPr>
              <w:rPr>
                <w:rStyle w:val="InstructionsTabelleText"/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u w:val="single"/>
                <w:rFonts w:ascii="Times New Roman" w:hAnsi="Times New Roman"/>
              </w:rPr>
              <w:t xml:space="preserve">APPROĊĊ SEMPLIĊI TA’ PONDERAZZJONI TAR-RISKJI:</w:t>
            </w:r>
            <w:r>
              <w:rPr>
                <w:rStyle w:val="InstructionsTabelleText"/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b/>
                <w:sz w:val="24"/>
                <w:u w:val="single"/>
                <w:rFonts w:ascii="Times New Roman" w:hAnsi="Times New Roman"/>
              </w:rPr>
              <w:t xml:space="preserve">TOTAL</w:t>
            </w:r>
          </w:p>
          <w:p w14:paraId="4AD71E33" w14:textId="77777777" w:rsidR="006063BD" w:rsidRPr="002A677E" w:rsidRDefault="006063BD" w:rsidP="00E07FE9">
            <w:pPr>
              <w:rPr>
                <w:rStyle w:val="InstructionsTabelleText"/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u w:val="single"/>
                <w:rFonts w:ascii="Times New Roman" w:hAnsi="Times New Roman"/>
              </w:rPr>
              <w:t xml:space="preserve">DIŻAGGREGAZZJONI TAL-ISKOPERTURI TOTALI BL-APPROĊĊ SEMPLIĊI TAL-PONDERAZZJONI TAR-RISKJU SKONT IL-PONDERAZZJONIJIET TAR-RISKJU:</w:t>
            </w:r>
          </w:p>
          <w:p w14:paraId="39AE74C7" w14:textId="77777777" w:rsidR="006063BD" w:rsidRPr="002A677E" w:rsidRDefault="006063BD" w:rsidP="00E07FE9">
            <w:pPr>
              <w:keepNext/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L-istituzzjonijiet li japplikaw l-Approċċ Sempliċi tal-Ponderazzjoni tar-Riskju (l-Artikolu 155(2) </w:t>
            </w:r>
            <w:r>
              <w:rPr>
                <w:sz w:val="24"/>
                <w:rFonts w:ascii="Times New Roman" w:hAnsi="Times New Roman"/>
              </w:rPr>
              <w:t xml:space="preserve">tar-Regolament (UE) Nru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) għandhom jirrapportaw l-informazzjoni meħtieġa f’konformità mal-karatteristiki tal-iskoperturi sottostanti fir-ringieli minn 0050 sa 0090.</w:t>
            </w:r>
          </w:p>
        </w:tc>
      </w:tr>
      <w:tr w:rsidR="006063BD" w:rsidRPr="002A677E" w14:paraId="5AE60468" w14:textId="77777777" w:rsidTr="00E07FE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56BB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CR EQU IRB 1 - ringiela 0100</w:t>
            </w: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3DD8" w14:textId="77777777" w:rsidR="006063BD" w:rsidRPr="002A677E" w:rsidRDefault="006063BD" w:rsidP="00E07FE9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APPROĊĊ TAL-MUDELLI INTERNI</w:t>
            </w:r>
          </w:p>
          <w:p w14:paraId="186E4F54" w14:textId="77777777" w:rsidR="006063BD" w:rsidRPr="002A677E" w:rsidRDefault="006063BD" w:rsidP="00E07FE9">
            <w:pPr>
              <w:pStyle w:val="InstructionsText"/>
              <w:rPr>
                <w:rStyle w:val="FormatvorlageInstructionsTabelleText"/>
                <w:bCs w:val="0"/>
              </w:rPr>
            </w:pPr>
            <w:r>
              <w:rPr>
                <w:rStyle w:val="FormatvorlageInstructionsTabelleText"/>
              </w:rPr>
              <w:t xml:space="preserve">L-istituzzjonijiet li japplikaw l-approċċ tal-Mudelli Interni (l-Artikolu 155(4) </w:t>
            </w:r>
            <w:r>
              <w:t xml:space="preserve">tar-Regolament (UE) Nru 575/2013</w:t>
            </w:r>
            <w:r>
              <w:rPr>
                <w:rStyle w:val="FormatvorlageInstructionsTabelleText"/>
              </w:rPr>
              <w:t xml:space="preserve">) għandhom jirrapportaw l-informazzjoni meħtieġa fir-ringiela 0100.</w:t>
            </w:r>
          </w:p>
        </w:tc>
      </w:tr>
      <w:tr w:rsidR="006063BD" w:rsidRPr="002A677E" w14:paraId="5AD92C15" w14:textId="77777777" w:rsidTr="00E07FE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0124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bCs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CR EQU IRB 1 - ringiela 0110</w:t>
            </w: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A97A" w14:textId="77777777" w:rsidR="006063BD" w:rsidRPr="002A677E" w:rsidRDefault="006063BD" w:rsidP="00E07FE9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TAL-EKWITÀ SOĠĠETTI GĦAL PONDERAZZJONIJIET TAR-RISKJU</w:t>
            </w:r>
          </w:p>
          <w:p w14:paraId="7E2EA0A2" w14:textId="77777777" w:rsidR="006063BD" w:rsidRPr="002A677E" w:rsidRDefault="006063BD" w:rsidP="00E07FE9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li japplikaw l-Approċċ tal-IRB għandhom jirrapportaw ammonti ta’ skoperturi ponderati għar-riskju għal dawk l-iskoperturi tal-ekwità li jattiraw trattament ta’ ponderazzjoni tar-riskju fiss (madankollu mingħajr ma jkunu trattati b’mod espliċitu skont l-Approċċ Sempliċi tal-Ponderazzjoni tar-Riskju jew l-użu parzjali (temporanju jew permanenti) tal-Approċċ Standardizzat tar-riskju ta’ kreditu), inkluż l-iskoperturi li ġejjin:</w:t>
            </w:r>
          </w:p>
          <w:p w14:paraId="5DD55598" w14:textId="77777777" w:rsidR="006063BD" w:rsidRPr="002A677E" w:rsidRDefault="006063BD" w:rsidP="00E07FE9">
            <w:pPr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l-ammont ta’ skoperturi ponderati għar-riskju ta’ pożizzjonijiet ta’ ekwità f’entitajiet tas-settur finanzjarju trattati f’konformità mal-Artikolu 48(4) </w:t>
            </w:r>
            <w:r>
              <w:rPr>
                <w:sz w:val="24"/>
                <w:rFonts w:ascii="Times New Roman" w:hAnsi="Times New Roman"/>
              </w:rPr>
              <w:t xml:space="preserve">tar-Regolament (UE) Nru 575/2013,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kif ukoll</w:t>
            </w:r>
          </w:p>
          <w:p w14:paraId="5C41940A" w14:textId="77777777" w:rsidR="006063BD" w:rsidRPr="002A677E" w:rsidRDefault="006063BD" w:rsidP="00E07FE9">
            <w:pPr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- pożizzjonijiet ta’ ekwità ponderati għar-riskju bi 370</w:t>
            </w:r>
            <w:r>
              <w:t xml:space="preserve"> % </w:t>
            </w:r>
            <w:r>
              <w:rPr>
                <w:rStyle w:val="FormatvorlageInstructionsTabelleText"/>
              </w:rPr>
              <w:t xml:space="preserve">f’konformità mal-Artikolu 471(2)</w:t>
            </w:r>
            <w:r>
              <w:t xml:space="preserve">tar-Regolament (UE) Nru 575/2013 </w:t>
            </w:r>
            <w:r>
              <w:rPr>
                <w:rStyle w:val="FormatvorlageInstructionsTabelleText"/>
              </w:rPr>
              <w:t xml:space="preserve">għandhom jiġu rapportati fir-ringiela 0110.</w:t>
            </w:r>
          </w:p>
        </w:tc>
      </w:tr>
      <w:tr w:rsidR="006063BD" w:rsidRPr="002A677E" w14:paraId="183FE009" w14:textId="77777777" w:rsidTr="00E07FE9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10C8" w14:textId="77777777" w:rsidR="006063BD" w:rsidRPr="002A677E" w:rsidRDefault="006063BD" w:rsidP="00E07FE9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CR EQU IRB 2</w:t>
            </w:r>
          </w:p>
          <w:p w14:paraId="6FA49741" w14:textId="77777777" w:rsidR="006063BD" w:rsidRPr="002A677E" w:rsidRDefault="006063BD" w:rsidP="00E07FE9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8736" w14:textId="77777777" w:rsidR="006063BD" w:rsidRPr="002A677E" w:rsidRDefault="006063BD" w:rsidP="00E07FE9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DIŻAGGREGAZZJONI TAL-ISKOPERTURI TOTALI BL-APPROĊĊ PD/LGD SKONT IL-GRADI TAD-DEBITUR:</w:t>
            </w:r>
          </w:p>
          <w:p w14:paraId="248ED9FE" w14:textId="77777777" w:rsidR="006063BD" w:rsidRPr="002A677E" w:rsidRDefault="006063BD" w:rsidP="00E07FE9">
            <w:pPr>
              <w:keepNext/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L-istituzzjonijiet li japplikaw l-approċċ PD/LGD (l-Artikolu 155(3)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) għandhom jirrapportaw l-informazzjoni meħtieġa fil-formola CR EQU IRB 2.</w:t>
            </w:r>
          </w:p>
          <w:p w14:paraId="174DA1AB" w14:textId="77777777" w:rsidR="006063BD" w:rsidRPr="002A677E" w:rsidRDefault="006063BD" w:rsidP="00E07FE9">
            <w:pPr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L-istituzzjonijiet li jużaw l-approċċ PD/LGD li japplikaw skala unika ta’ klassifikazzjoni jew li jistgħu jirrapportaw skont skala prinċipali interna għandhom jirrapportaw fis-CR EQU IRB 2 il-gradi jew il-grupp ta’ klassifikazzjoni assoċjati ma’ din l-iskala unika ta’ klassifikazzjoni/skala prinċipali.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Fi kwalunkwe każ ieħor, l-iskali ta’ klassifikazzjoni differenti għandhom jingħaqdu u jitqiegħdu f’ordni f’konformità mal-kriterji li ġejjin: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Il-gradi jew l-aggregazzjonijiet tad-debituri tal-iskali ta’ klassifikazzjoni differenti għandhom jinġabru flimkien u jitqiegħdu fl-ordni mill-inqas PD assenjata lil kull grad jew aggregazzjoni ta’ debituri sal-ogħla.</w:t>
            </w:r>
          </w:p>
        </w:tc>
      </w:tr>
    </w:tbl>
    <w:p w14:paraId="6582749C" w14:textId="77777777" w:rsidR="006063BD" w:rsidRPr="002A677E" w:rsidRDefault="006063BD" w:rsidP="006063BD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63729A6E" w14:textId="77777777" w:rsidR="006063BD" w:rsidRDefault="006063BD"/>
    <w:sectPr w:rsidR="006063B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596C8" w14:textId="77777777" w:rsidR="006063BD" w:rsidRDefault="006063BD" w:rsidP="006063BD">
      <w:pPr>
        <w:spacing w:before="0" w:after="0"/>
      </w:pPr>
      <w:r>
        <w:separator/>
      </w:r>
    </w:p>
  </w:endnote>
  <w:endnote w:type="continuationSeparator" w:id="0">
    <w:p w14:paraId="3028241C" w14:textId="77777777" w:rsidR="006063BD" w:rsidRDefault="006063BD" w:rsidP="006063B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DFE04" w14:textId="77777777" w:rsidR="006063BD" w:rsidRDefault="006063BD" w:rsidP="006063BD">
      <w:pPr>
        <w:spacing w:before="0" w:after="0"/>
      </w:pPr>
      <w:r>
        <w:separator/>
      </w:r>
    </w:p>
  </w:footnote>
  <w:footnote w:type="continuationSeparator" w:id="0">
    <w:p w14:paraId="293D1C5B" w14:textId="77777777" w:rsidR="006063BD" w:rsidRDefault="006063BD" w:rsidP="006063B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E9E92" w14:textId="69BAC378" w:rsidR="006063BD" w:rsidRDefault="006063BD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CE9D0B3" wp14:editId="4549156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895922503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38F3FC" w14:textId="14F4CCDD" w:rsidR="006063BD" w:rsidRPr="006063BD" w:rsidRDefault="006063BD" w:rsidP="006063BD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E9D0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2538F3FC" w14:textId="14F4CCDD" w:rsidR="006063BD" w:rsidRPr="006063BD" w:rsidRDefault="006063BD" w:rsidP="006063BD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09D82" w14:textId="3E3B122B" w:rsidR="006063BD" w:rsidRDefault="006063BD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7B34D3BC" wp14:editId="36C0A0C3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976072552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63421D" w14:textId="47EC1E70" w:rsidR="006063BD" w:rsidRPr="006063BD" w:rsidRDefault="006063BD" w:rsidP="006063BD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34D3B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163421D" w14:textId="47EC1E70" w:rsidR="006063BD" w:rsidRPr="006063BD" w:rsidRDefault="006063BD" w:rsidP="006063BD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F236" w14:textId="5F2FF335" w:rsidR="006063BD" w:rsidRDefault="006063BD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D921697" wp14:editId="361207F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79514246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D5224F" w14:textId="5692164D" w:rsidR="006063BD" w:rsidRPr="006063BD" w:rsidRDefault="006063BD" w:rsidP="006063BD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9216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7D5224F" w14:textId="5692164D" w:rsidR="006063BD" w:rsidRPr="006063BD" w:rsidRDefault="006063BD" w:rsidP="006063BD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1"/>
  </w:num>
  <w:num w:numId="2" w16cid:durableId="1923681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6063BD"/>
    <w:rsid w:val="003F18D7"/>
    <w:rsid w:val="00402ED1"/>
    <w:rsid w:val="00441DF2"/>
    <w:rsid w:val="004E4837"/>
    <w:rsid w:val="00546AF1"/>
    <w:rsid w:val="006063BD"/>
    <w:rsid w:val="00612ECC"/>
    <w:rsid w:val="00622D27"/>
    <w:rsid w:val="00631623"/>
    <w:rsid w:val="00771EE5"/>
    <w:rsid w:val="00905C84"/>
    <w:rsid w:val="0092685D"/>
    <w:rsid w:val="00942E49"/>
    <w:rsid w:val="009779CF"/>
    <w:rsid w:val="00A3732C"/>
    <w:rsid w:val="00A42F77"/>
    <w:rsid w:val="00A6002C"/>
    <w:rsid w:val="00A65C1A"/>
    <w:rsid w:val="00AB2952"/>
    <w:rsid w:val="00B71F25"/>
    <w:rsid w:val="00C13E1F"/>
    <w:rsid w:val="00D3100E"/>
    <w:rsid w:val="00E73D35"/>
    <w:rsid w:val="00EA7CD3"/>
    <w:rsid w:val="00EE75F2"/>
    <w:rsid w:val="00EF07A1"/>
    <w:rsid w:val="00F7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3B5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-M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3B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63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63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63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63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63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63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63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63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63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63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63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63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63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63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63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63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63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63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63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63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63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63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63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63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63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63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63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63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63BD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6063BD"/>
    <w:pPr>
      <w:keepLines w:val="0"/>
      <w:numPr>
        <w:numId w:val="1"/>
      </w:numPr>
      <w:spacing w:before="240" w:after="240"/>
    </w:pPr>
    <w:rPr>
      <w:rFonts w:ascii="Verdana" w:eastAsia="Arial" w:hAnsi="Verdana" w:cs="Arial"/>
      <w:color w:val="auto"/>
      <w:sz w:val="20"/>
      <w:szCs w:val="24"/>
      <w:u w:val="single"/>
      <w:lang w:val="mt-MT"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6063B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6063B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6063B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6063B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6063B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6063B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styleId="Header">
    <w:name w:val="header"/>
    <w:basedOn w:val="Normal"/>
    <w:link w:val="HeaderChar"/>
    <w:uiPriority w:val="99"/>
    <w:unhideWhenUsed/>
    <w:rsid w:val="006063B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063BD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Revision">
    <w:name w:val="Revision"/>
    <w:hidden/>
    <w:uiPriority w:val="99"/>
    <w:semiHidden/>
    <w:rsid w:val="00C13E1F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7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C6A4FE-11F0-45FF-812E-8BB2AD68D288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D3D89CF4-BDF5-43DC-99E9-9EBC09B6C7F1}"/>
</file>

<file path=customXml/itemProps3.xml><?xml version="1.0" encoding="utf-8"?>
<ds:datastoreItem xmlns:ds="http://schemas.openxmlformats.org/officeDocument/2006/customXml" ds:itemID="{E658C181-D3A8-4DAB-AD59-E6C451866B3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1728</Words>
  <Characters>9303</Characters>
  <Application>Microsoft Office Word</Application>
  <DocSecurity>0</DocSecurity>
  <Lines>221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2024-06-19T16:05:00Z</dcterms:created>
  <dcterms:modified xsi:type="dcterms:W3CDTF">2024-07-10T18:20:00Z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2024-07-10T18:20:55Z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384a7351-5fd1-44f6-b862-c171b1df6b48</vt:lpwstr>
  </property>
  <property fmtid="{D5CDD505-2E9C-101B-9397-08002B2CF9AE}" pid="9" name="MSIP_Label_6bd9ddd1-4d20-43f6-abfa-fc3c07406f94_ContentBits">
    <vt:lpwstr>0</vt:lpwstr>
  </property>
</Properties>
</file>