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23753" w14:textId="06D133BC" w:rsidR="00E409EE" w:rsidRPr="002F6048" w:rsidRDefault="00E409EE" w:rsidP="006764F1">
      <w:pPr>
        <w:pStyle w:val="Annexetitre"/>
        <w:ind w:firstLine="708"/>
        <w:rPr>
          <w:b w:val="0"/>
          <w:noProof/>
        </w:rPr>
      </w:pPr>
      <w:r w:rsidRPr="00514944">
        <w:rPr>
          <w:noProof/>
        </w:rPr>
        <w:t xml:space="preserve">ANNEX </w:t>
      </w:r>
      <w:r w:rsidR="00DC5681">
        <w:rPr>
          <w:noProof/>
        </w:rPr>
        <w:t>16</w:t>
      </w:r>
      <w:r w:rsidRPr="00514944">
        <w:rPr>
          <w:noProof/>
        </w:rPr>
        <w:t xml:space="preserve">- </w:t>
      </w:r>
      <w:r w:rsidRPr="000F45C7">
        <w:t>Instructions for</w:t>
      </w:r>
      <w:r w:rsidRPr="000F45C7">
        <w:rPr>
          <w:noProof/>
        </w:rPr>
        <w:t xml:space="preserve"> </w:t>
      </w:r>
      <w:r>
        <w:rPr>
          <w:noProof/>
        </w:rPr>
        <w:t xml:space="preserve">leverage ratio </w:t>
      </w:r>
      <w:r w:rsidRPr="000F45C7">
        <w:rPr>
          <w:noProof/>
        </w:rPr>
        <w:t>disclosure</w:t>
      </w:r>
      <w:r>
        <w:rPr>
          <w:noProof/>
        </w:rPr>
        <w:t>s</w:t>
      </w:r>
      <w:r w:rsidRPr="000F45C7">
        <w:rPr>
          <w:noProof/>
        </w:rPr>
        <w:t xml:space="preserve"> </w:t>
      </w:r>
    </w:p>
    <w:p w14:paraId="043154BB" w14:textId="77777777" w:rsidR="00133E39" w:rsidRPr="00A21EE4" w:rsidRDefault="00133E39" w:rsidP="00787D4A">
      <w:pPr>
        <w:pStyle w:val="Teksttreci20"/>
        <w:shd w:val="clear" w:color="auto" w:fill="auto"/>
        <w:spacing w:line="276" w:lineRule="auto"/>
        <w:jc w:val="both"/>
        <w:rPr>
          <w:rFonts w:ascii="Times New Roman" w:hAnsi="Times New Roman" w:cs="Times New Roman"/>
          <w:sz w:val="24"/>
          <w:szCs w:val="24"/>
        </w:rPr>
      </w:pPr>
      <w:bookmarkStart w:id="0" w:name="_DV_M1009"/>
      <w:bookmarkStart w:id="1" w:name="_DV_M1010"/>
      <w:bookmarkEnd w:id="0"/>
      <w:bookmarkEnd w:id="1"/>
    </w:p>
    <w:p w14:paraId="738C3AC9" w14:textId="77777777" w:rsidR="005A63F0" w:rsidRPr="00C369D1" w:rsidRDefault="002F0A3B" w:rsidP="00932896">
      <w:pPr>
        <w:pStyle w:val="Teksttreci20"/>
        <w:shd w:val="clear" w:color="auto" w:fill="auto"/>
        <w:tabs>
          <w:tab w:val="left" w:pos="230"/>
        </w:tabs>
        <w:spacing w:line="276" w:lineRule="auto"/>
        <w:jc w:val="both"/>
        <w:rPr>
          <w:rFonts w:ascii="Times New Roman" w:hAnsi="Times New Roman" w:cs="Times New Roman"/>
          <w:b w:val="0"/>
          <w:sz w:val="24"/>
          <w:szCs w:val="24"/>
          <w:lang w:val="en-GB"/>
        </w:rPr>
      </w:pPr>
      <w:r>
        <w:rPr>
          <w:rFonts w:ascii="Times New Roman" w:hAnsi="Times New Roman" w:cs="Times New Roman"/>
          <w:color w:val="000000"/>
          <w:sz w:val="24"/>
          <w:szCs w:val="24"/>
          <w:lang w:val="en-GB"/>
        </w:rPr>
        <w:t xml:space="preserve">Template EU LR1 - </w:t>
      </w:r>
      <w:proofErr w:type="spellStart"/>
      <w:r>
        <w:rPr>
          <w:rFonts w:ascii="Times New Roman" w:hAnsi="Times New Roman" w:cs="Times New Roman"/>
          <w:color w:val="000000"/>
          <w:sz w:val="24"/>
          <w:szCs w:val="24"/>
          <w:lang w:val="en-GB"/>
        </w:rPr>
        <w:t>LRSum</w:t>
      </w:r>
      <w:proofErr w:type="spellEnd"/>
      <w:r w:rsidR="005A63F0" w:rsidRPr="00A21EE4">
        <w:rPr>
          <w:rFonts w:ascii="Times New Roman" w:hAnsi="Times New Roman" w:cs="Times New Roman"/>
          <w:color w:val="000000"/>
          <w:sz w:val="24"/>
          <w:szCs w:val="24"/>
          <w:lang w:val="en-GB"/>
        </w:rPr>
        <w:t xml:space="preserve">: Summary reconciliation of accounting assets and </w:t>
      </w:r>
      <w:proofErr w:type="gramStart"/>
      <w:r w:rsidR="005A63F0" w:rsidRPr="00A21EE4">
        <w:rPr>
          <w:rFonts w:ascii="Times New Roman" w:hAnsi="Times New Roman" w:cs="Times New Roman"/>
          <w:color w:val="000000"/>
          <w:sz w:val="24"/>
          <w:szCs w:val="24"/>
          <w:lang w:val="en-GB"/>
        </w:rPr>
        <w:t>leverage</w:t>
      </w:r>
      <w:proofErr w:type="gramEnd"/>
      <w:r w:rsidR="005A63F0" w:rsidRPr="00A21EE4">
        <w:rPr>
          <w:rFonts w:ascii="Times New Roman" w:hAnsi="Times New Roman" w:cs="Times New Roman"/>
          <w:color w:val="000000"/>
          <w:sz w:val="24"/>
          <w:szCs w:val="24"/>
          <w:lang w:val="en-GB"/>
        </w:rPr>
        <w:t xml:space="preserve"> ratio exposures</w:t>
      </w:r>
      <w:r w:rsidR="00C369D1">
        <w:rPr>
          <w:rFonts w:ascii="Times New Roman" w:hAnsi="Times New Roman" w:cs="Times New Roman"/>
          <w:color w:val="000000"/>
          <w:sz w:val="24"/>
          <w:szCs w:val="24"/>
          <w:lang w:val="en-GB"/>
        </w:rPr>
        <w:t xml:space="preserve">. </w:t>
      </w:r>
      <w:r w:rsidR="00C369D1">
        <w:rPr>
          <w:rFonts w:ascii="Times New Roman" w:hAnsi="Times New Roman" w:cs="Times New Roman"/>
          <w:b w:val="0"/>
          <w:color w:val="000000"/>
          <w:sz w:val="24"/>
          <w:szCs w:val="24"/>
          <w:lang w:val="en-GB"/>
        </w:rPr>
        <w:t>Fixed format template.</w:t>
      </w:r>
    </w:p>
    <w:p w14:paraId="65B81B57" w14:textId="7326391F" w:rsidR="005A63F0" w:rsidRPr="00932896" w:rsidRDefault="005A63F0" w:rsidP="00932896">
      <w:pPr>
        <w:pStyle w:val="ListParagraph"/>
        <w:numPr>
          <w:ilvl w:val="0"/>
          <w:numId w:val="18"/>
        </w:numPr>
        <w:spacing w:before="120" w:after="120" w:line="240" w:lineRule="auto"/>
        <w:ind w:left="426"/>
        <w:contextualSpacing w:val="0"/>
        <w:rPr>
          <w:rFonts w:ascii="Times New Roman" w:eastAsia="Calibri" w:hAnsi="Times New Roman" w:cs="Times New Roman"/>
          <w:noProof/>
          <w:sz w:val="24"/>
        </w:rPr>
      </w:pPr>
      <w:r w:rsidRPr="00932896">
        <w:rPr>
          <w:rFonts w:ascii="Times New Roman" w:eastAsia="Calibri" w:hAnsi="Times New Roman" w:cs="Times New Roman"/>
          <w:noProof/>
          <w:sz w:val="24"/>
        </w:rPr>
        <w:t>Institutions</w:t>
      </w:r>
      <w:r w:rsidR="00193A1D" w:rsidRPr="00932896">
        <w:rPr>
          <w:rFonts w:ascii="Times New Roman" w:eastAsia="Calibri" w:hAnsi="Times New Roman" w:cs="Times New Roman"/>
          <w:noProof/>
          <w:sz w:val="24"/>
        </w:rPr>
        <w:t xml:space="preserve"> </w:t>
      </w:r>
      <w:r w:rsidRPr="00932896">
        <w:rPr>
          <w:rFonts w:ascii="Times New Roman" w:eastAsia="Calibri" w:hAnsi="Times New Roman" w:cs="Times New Roman"/>
          <w:noProof/>
          <w:sz w:val="24"/>
        </w:rPr>
        <w:t>shall apply the instructions provided in this section in order to complete template</w:t>
      </w:r>
      <w:r w:rsidR="001A42C9" w:rsidRPr="001A42C9">
        <w:rPr>
          <w:rFonts w:ascii="Times New Roman" w:eastAsia="Calibri" w:hAnsi="Times New Roman" w:cs="Times New Roman"/>
          <w:noProof/>
          <w:sz w:val="24"/>
        </w:rPr>
        <w:t xml:space="preserve"> </w:t>
      </w:r>
      <w:r w:rsidR="001A42C9">
        <w:rPr>
          <w:rFonts w:ascii="Times New Roman" w:eastAsia="Calibri" w:hAnsi="Times New Roman" w:cs="Times New Roman"/>
          <w:noProof/>
          <w:sz w:val="24"/>
        </w:rPr>
        <w:t>EU LR1 -</w:t>
      </w:r>
      <w:r w:rsidRPr="00932896">
        <w:rPr>
          <w:rFonts w:ascii="Times New Roman" w:eastAsia="Calibri" w:hAnsi="Times New Roman" w:cs="Times New Roman"/>
          <w:noProof/>
          <w:sz w:val="24"/>
        </w:rPr>
        <w:t xml:space="preserve"> LRSum</w:t>
      </w:r>
      <w:r w:rsidR="00932896" w:rsidRPr="00932896">
        <w:rPr>
          <w:rFonts w:ascii="Times New Roman" w:eastAsia="Calibri" w:hAnsi="Times New Roman" w:cs="Times New Roman"/>
          <w:noProof/>
          <w:sz w:val="24"/>
        </w:rPr>
        <w:t xml:space="preserve"> in application of Article 451 of CRR</w:t>
      </w:r>
      <w:r w:rsidRPr="00932896">
        <w:rPr>
          <w:rFonts w:ascii="Times New Roman" w:eastAsia="Calibri" w:hAnsi="Times New Roman" w:cs="Times New Roman"/>
          <w:noProof/>
          <w:sz w:val="24"/>
        </w:rPr>
        <w:t>.</w:t>
      </w:r>
    </w:p>
    <w:p w14:paraId="62FDCF37" w14:textId="77777777" w:rsidR="0044216B" w:rsidRPr="00A21EE4" w:rsidRDefault="0044216B">
      <w:pPr>
        <w:rPr>
          <w:rFonts w:ascii="Times New Roman" w:hAnsi="Times New Roman" w:cs="Times New Roman"/>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44216B" w:rsidRPr="00A21EE4" w14:paraId="2270A866" w14:textId="77777777" w:rsidTr="00C548A5">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035F6D" w14:textId="77777777" w:rsidR="0044216B" w:rsidRPr="00A21EE4" w:rsidRDefault="0044216B" w:rsidP="00C548A5">
            <w:pPr>
              <w:rPr>
                <w:rFonts w:ascii="Times New Roman" w:hAnsi="Times New Roman" w:cs="Times New Roman"/>
                <w:b/>
                <w:sz w:val="24"/>
                <w:szCs w:val="24"/>
              </w:rPr>
            </w:pPr>
            <w:r w:rsidRPr="00A21EE4">
              <w:rPr>
                <w:rFonts w:ascii="Times New Roman" w:hAnsi="Times New Roman" w:cs="Times New Roman"/>
                <w:b/>
                <w:sz w:val="24"/>
                <w:szCs w:val="24"/>
              </w:rPr>
              <w:t>Legal references and instructions</w:t>
            </w:r>
          </w:p>
        </w:tc>
      </w:tr>
      <w:tr w:rsidR="0044216B" w:rsidRPr="00A21EE4" w14:paraId="26263C9E" w14:textId="77777777" w:rsidTr="00C548A5">
        <w:trPr>
          <w:trHeight w:val="238"/>
        </w:trPr>
        <w:tc>
          <w:tcPr>
            <w:tcW w:w="1384" w:type="dxa"/>
            <w:shd w:val="clear" w:color="auto" w:fill="D9D9D9" w:themeFill="background1" w:themeFillShade="D9"/>
          </w:tcPr>
          <w:p w14:paraId="56F915B0" w14:textId="77777777" w:rsidR="0044216B" w:rsidRPr="00A21EE4" w:rsidRDefault="0044216B" w:rsidP="00C548A5">
            <w:pPr>
              <w:autoSpaceDE w:val="0"/>
              <w:autoSpaceDN w:val="0"/>
              <w:adjustRightInd w:val="0"/>
              <w:rPr>
                <w:rFonts w:ascii="Times New Roman" w:hAnsi="Times New Roman" w:cs="Times New Roman"/>
                <w:b/>
                <w:sz w:val="24"/>
                <w:szCs w:val="24"/>
              </w:rPr>
            </w:pPr>
            <w:r w:rsidRPr="00A21EE4">
              <w:rPr>
                <w:rFonts w:ascii="Times New Roman" w:hAnsi="Times New Roman" w:cs="Times New Roman"/>
                <w:b/>
                <w:sz w:val="24"/>
                <w:szCs w:val="24"/>
              </w:rPr>
              <w:t>Row number</w:t>
            </w:r>
          </w:p>
        </w:tc>
        <w:tc>
          <w:tcPr>
            <w:tcW w:w="7655" w:type="dxa"/>
            <w:shd w:val="clear" w:color="auto" w:fill="D9D9D9" w:themeFill="background1" w:themeFillShade="D9"/>
          </w:tcPr>
          <w:p w14:paraId="2CC1E977" w14:textId="77777777" w:rsidR="0044216B" w:rsidRPr="00A21EE4" w:rsidRDefault="0044216B" w:rsidP="00C548A5">
            <w:pPr>
              <w:autoSpaceDE w:val="0"/>
              <w:autoSpaceDN w:val="0"/>
              <w:adjustRightInd w:val="0"/>
              <w:rPr>
                <w:rFonts w:ascii="Times New Roman" w:hAnsi="Times New Roman" w:cs="Times New Roman"/>
                <w:color w:val="000000"/>
                <w:sz w:val="24"/>
                <w:szCs w:val="24"/>
              </w:rPr>
            </w:pPr>
            <w:r w:rsidRPr="00A21EE4">
              <w:rPr>
                <w:rFonts w:ascii="Times New Roman" w:hAnsi="Times New Roman" w:cs="Times New Roman"/>
                <w:b/>
                <w:sz w:val="24"/>
                <w:szCs w:val="24"/>
              </w:rPr>
              <w:t>Explanation</w:t>
            </w:r>
          </w:p>
        </w:tc>
      </w:tr>
      <w:tr w:rsidR="00217D80" w:rsidRPr="00A21EE4" w14:paraId="520ADCE6" w14:textId="77777777" w:rsidTr="00C61DEC">
        <w:trPr>
          <w:trHeight w:val="2265"/>
        </w:trPr>
        <w:tc>
          <w:tcPr>
            <w:tcW w:w="1384" w:type="dxa"/>
            <w:vAlign w:val="center"/>
          </w:tcPr>
          <w:p w14:paraId="23F050B1" w14:textId="77777777" w:rsidR="00217D80" w:rsidRPr="00A21EE4" w:rsidRDefault="00217D80" w:rsidP="00DA3276">
            <w:pPr>
              <w:pStyle w:val="Teksttreci0"/>
              <w:shd w:val="clear" w:color="auto" w:fill="auto"/>
              <w:spacing w:line="276" w:lineRule="auto"/>
              <w:ind w:firstLine="0"/>
              <w:jc w:val="center"/>
              <w:rPr>
                <w:rFonts w:ascii="Times New Roman" w:hAnsi="Times New Roman" w:cs="Times New Roman"/>
                <w:sz w:val="24"/>
                <w:szCs w:val="24"/>
              </w:rPr>
            </w:pPr>
            <w:r w:rsidRPr="00A21EE4">
              <w:rPr>
                <w:rFonts w:ascii="Times New Roman" w:hAnsi="Times New Roman" w:cs="Times New Roman"/>
                <w:sz w:val="24"/>
                <w:szCs w:val="24"/>
              </w:rPr>
              <w:t>1</w:t>
            </w:r>
          </w:p>
        </w:tc>
        <w:tc>
          <w:tcPr>
            <w:tcW w:w="7655" w:type="dxa"/>
          </w:tcPr>
          <w:p w14:paraId="5554613A" w14:textId="77777777" w:rsidR="00217D80" w:rsidRPr="00A21EE4" w:rsidRDefault="00217D80" w:rsidP="002F0A3B">
            <w:pPr>
              <w:pStyle w:val="Teksttreci0"/>
              <w:shd w:val="clear" w:color="auto" w:fill="auto"/>
              <w:spacing w:after="120" w:line="276" w:lineRule="auto"/>
              <w:ind w:firstLine="0"/>
              <w:rPr>
                <w:rFonts w:ascii="Times New Roman" w:hAnsi="Times New Roman" w:cs="Times New Roman"/>
                <w:sz w:val="24"/>
                <w:szCs w:val="24"/>
                <w:lang w:val="en-GB"/>
              </w:rPr>
            </w:pPr>
            <w:r w:rsidRPr="00A21EE4">
              <w:rPr>
                <w:rStyle w:val="TeksttreciPogrubienie"/>
                <w:rFonts w:ascii="Times New Roman" w:hAnsi="Times New Roman" w:cs="Times New Roman"/>
                <w:sz w:val="24"/>
                <w:szCs w:val="24"/>
                <w:lang w:val="en-GB"/>
              </w:rPr>
              <w:t>Total assets as per published financial statements</w:t>
            </w:r>
          </w:p>
          <w:p w14:paraId="2122E07D" w14:textId="77777777" w:rsidR="00217D80" w:rsidRPr="00A21EE4" w:rsidRDefault="00217D80" w:rsidP="00787D4A">
            <w:pPr>
              <w:pStyle w:val="Teksttreci0"/>
              <w:shd w:val="clear" w:color="auto" w:fill="auto"/>
              <w:spacing w:line="276" w:lineRule="auto"/>
              <w:ind w:firstLine="0"/>
              <w:rPr>
                <w:rFonts w:ascii="Times New Roman" w:hAnsi="Times New Roman" w:cs="Times New Roman"/>
                <w:sz w:val="24"/>
                <w:szCs w:val="24"/>
                <w:lang w:val="en-GB"/>
              </w:rPr>
            </w:pPr>
            <w:r w:rsidRPr="00A21EE4">
              <w:rPr>
                <w:rFonts w:ascii="Times New Roman" w:hAnsi="Times New Roman" w:cs="Times New Roman"/>
                <w:sz w:val="24"/>
                <w:szCs w:val="24"/>
                <w:lang w:val="en-GB"/>
              </w:rPr>
              <w:t>Institutions shall disclose the total assets as published in their financial statements under the applicable accounting framework as defined in Article 4(1</w:t>
            </w:r>
            <w:proofErr w:type="gramStart"/>
            <w:r w:rsidRPr="00A21EE4">
              <w:rPr>
                <w:rFonts w:ascii="Times New Roman" w:hAnsi="Times New Roman" w:cs="Times New Roman"/>
                <w:sz w:val="24"/>
                <w:szCs w:val="24"/>
                <w:lang w:val="en-GB"/>
              </w:rPr>
              <w:t>)(</w:t>
            </w:r>
            <w:proofErr w:type="gramEnd"/>
            <w:r w:rsidRPr="00A21EE4">
              <w:rPr>
                <w:rFonts w:ascii="Times New Roman" w:hAnsi="Times New Roman" w:cs="Times New Roman"/>
                <w:sz w:val="24"/>
                <w:szCs w:val="24"/>
                <w:lang w:val="en-GB"/>
              </w:rPr>
              <w:t xml:space="preserve">77) of </w:t>
            </w:r>
            <w:r w:rsidR="0000712A">
              <w:rPr>
                <w:rFonts w:ascii="Times New Roman" w:hAnsi="Times New Roman" w:cs="Times New Roman"/>
                <w:sz w:val="24"/>
                <w:szCs w:val="24"/>
                <w:lang w:val="en-GB"/>
              </w:rPr>
              <w:t>CRR</w:t>
            </w:r>
            <w:r w:rsidRPr="00A21EE4">
              <w:rPr>
                <w:rFonts w:ascii="Times New Roman" w:hAnsi="Times New Roman" w:cs="Times New Roman"/>
                <w:sz w:val="24"/>
                <w:szCs w:val="24"/>
                <w:lang w:val="en-GB"/>
              </w:rPr>
              <w:t>.</w:t>
            </w:r>
          </w:p>
        </w:tc>
      </w:tr>
      <w:tr w:rsidR="00217D80" w:rsidRPr="00A21EE4" w14:paraId="654910CF" w14:textId="77777777" w:rsidTr="00C61DEC">
        <w:trPr>
          <w:trHeight w:val="2265"/>
        </w:trPr>
        <w:tc>
          <w:tcPr>
            <w:tcW w:w="1384" w:type="dxa"/>
            <w:vAlign w:val="center"/>
          </w:tcPr>
          <w:p w14:paraId="05C933F5" w14:textId="77777777" w:rsidR="00217D80" w:rsidRPr="00A21EE4" w:rsidRDefault="00217D80" w:rsidP="00DA3276">
            <w:pPr>
              <w:pStyle w:val="Teksttreci0"/>
              <w:shd w:val="clear" w:color="auto" w:fill="auto"/>
              <w:spacing w:line="276" w:lineRule="auto"/>
              <w:ind w:firstLine="0"/>
              <w:jc w:val="center"/>
              <w:rPr>
                <w:rFonts w:ascii="Times New Roman" w:hAnsi="Times New Roman" w:cs="Times New Roman"/>
                <w:sz w:val="24"/>
                <w:szCs w:val="24"/>
              </w:rPr>
            </w:pPr>
            <w:r w:rsidRPr="00A21EE4">
              <w:rPr>
                <w:rFonts w:ascii="Times New Roman" w:hAnsi="Times New Roman" w:cs="Times New Roman"/>
                <w:sz w:val="24"/>
                <w:szCs w:val="24"/>
              </w:rPr>
              <w:t>2</w:t>
            </w:r>
          </w:p>
        </w:tc>
        <w:tc>
          <w:tcPr>
            <w:tcW w:w="7655" w:type="dxa"/>
          </w:tcPr>
          <w:p w14:paraId="12DAEDA9" w14:textId="77777777" w:rsidR="00217D80" w:rsidRPr="00A21EE4" w:rsidRDefault="00217D80" w:rsidP="00787D4A">
            <w:pPr>
              <w:pStyle w:val="Teksttreci0"/>
              <w:shd w:val="clear" w:color="auto" w:fill="auto"/>
              <w:spacing w:line="276" w:lineRule="auto"/>
              <w:ind w:firstLine="0"/>
              <w:rPr>
                <w:rFonts w:ascii="Times New Roman" w:hAnsi="Times New Roman" w:cs="Times New Roman"/>
                <w:sz w:val="24"/>
                <w:szCs w:val="24"/>
                <w:lang w:val="en-GB"/>
              </w:rPr>
            </w:pPr>
            <w:r w:rsidRPr="00A21EE4">
              <w:rPr>
                <w:rStyle w:val="TeksttreciPogrubienie"/>
                <w:rFonts w:ascii="Times New Roman" w:hAnsi="Times New Roman" w:cs="Times New Roman"/>
                <w:sz w:val="24"/>
                <w:szCs w:val="24"/>
                <w:lang w:val="en-GB"/>
              </w:rPr>
              <w:t>Adjustment for entities which are consolidated for accounting purposes but are outside the scope of regulatory consolidation</w:t>
            </w:r>
          </w:p>
          <w:p w14:paraId="73DC33F3" w14:textId="3F069254" w:rsidR="00217D80" w:rsidRPr="00A21EE4" w:rsidRDefault="00217D80"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A21EE4">
              <w:rPr>
                <w:rFonts w:ascii="Times New Roman" w:hAnsi="Times New Roman" w:cs="Times New Roman"/>
                <w:sz w:val="24"/>
                <w:szCs w:val="24"/>
                <w:lang w:val="en-GB"/>
              </w:rPr>
              <w:t xml:space="preserve">Institutions shall disclose the difference in value between the leverage ratio exposure as disclosed in </w:t>
            </w:r>
            <w:r w:rsidR="001A42C9">
              <w:rPr>
                <w:rFonts w:ascii="Times New Roman" w:eastAsia="Calibri" w:hAnsi="Times New Roman" w:cs="Times New Roman"/>
                <w:noProof/>
                <w:sz w:val="24"/>
              </w:rPr>
              <w:t xml:space="preserve">EU LR1 - </w:t>
            </w:r>
            <w:r w:rsidRPr="00A21EE4">
              <w:rPr>
                <w:rFonts w:ascii="Times New Roman" w:hAnsi="Times New Roman" w:cs="Times New Roman"/>
                <w:sz w:val="24"/>
                <w:szCs w:val="24"/>
                <w:lang w:val="en-GB"/>
              </w:rPr>
              <w:t>LRSum</w:t>
            </w:r>
            <w:proofErr w:type="gramStart"/>
            <w:r w:rsidRPr="00A21EE4">
              <w:rPr>
                <w:rFonts w:ascii="Times New Roman" w:hAnsi="Times New Roman" w:cs="Times New Roman"/>
                <w:sz w:val="24"/>
                <w:szCs w:val="24"/>
                <w:lang w:val="en-GB"/>
              </w:rPr>
              <w:t>;</w:t>
            </w:r>
            <w:r w:rsidR="00FB1E0C" w:rsidRPr="00A21EE4">
              <w:rPr>
                <w:rFonts w:ascii="Times New Roman" w:hAnsi="Times New Roman" w:cs="Times New Roman"/>
                <w:sz w:val="24"/>
                <w:szCs w:val="24"/>
                <w:lang w:val="en-GB"/>
              </w:rPr>
              <w:t>13</w:t>
            </w:r>
            <w:proofErr w:type="gramEnd"/>
            <w:r w:rsidRPr="00A21EE4">
              <w:rPr>
                <w:rFonts w:ascii="Times New Roman" w:hAnsi="Times New Roman" w:cs="Times New Roman"/>
                <w:sz w:val="24"/>
                <w:szCs w:val="24"/>
                <w:lang w:val="en-GB"/>
              </w:rPr>
              <w:t xml:space="preserve"> and total accounting assets as disclosed in </w:t>
            </w:r>
            <w:r w:rsidR="001A42C9">
              <w:rPr>
                <w:rFonts w:ascii="Times New Roman" w:eastAsia="Calibri" w:hAnsi="Times New Roman" w:cs="Times New Roman"/>
                <w:noProof/>
                <w:sz w:val="24"/>
              </w:rPr>
              <w:t xml:space="preserve">EU LR1 - </w:t>
            </w:r>
            <w:r w:rsidRPr="00A21EE4">
              <w:rPr>
                <w:rFonts w:ascii="Times New Roman" w:hAnsi="Times New Roman" w:cs="Times New Roman"/>
                <w:sz w:val="24"/>
                <w:szCs w:val="24"/>
                <w:lang w:val="en-GB"/>
              </w:rPr>
              <w:t>LRSum;1 that results from differences be</w:t>
            </w:r>
            <w:r w:rsidRPr="00A21EE4">
              <w:rPr>
                <w:rFonts w:ascii="Times New Roman" w:hAnsi="Times New Roman" w:cs="Times New Roman"/>
                <w:sz w:val="24"/>
                <w:szCs w:val="24"/>
                <w:lang w:val="en-GB"/>
              </w:rPr>
              <w:softHyphen/>
              <w:t>tween the accounting scope of consolidation and the regulatory scope of consolidation.</w:t>
            </w:r>
          </w:p>
          <w:p w14:paraId="61C1DD06" w14:textId="77777777" w:rsidR="00217D80" w:rsidRPr="00A21EE4" w:rsidRDefault="00217D80"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A21EE4">
              <w:rPr>
                <w:rFonts w:ascii="Times New Roman" w:hAnsi="Times New Roman" w:cs="Times New Roman"/>
                <w:sz w:val="24"/>
                <w:szCs w:val="24"/>
                <w:lang w:val="en-GB"/>
              </w:rPr>
              <w:t>If this adjustment leads to an increase in exposure, institutions shall disclose this as a positive amount. If this adjustment leads to a decrease in exposure, institutions shall disclose this as a negative amount.</w:t>
            </w:r>
          </w:p>
        </w:tc>
      </w:tr>
      <w:tr w:rsidR="0014510D" w:rsidRPr="00A21EE4" w14:paraId="5705A822" w14:textId="77777777" w:rsidTr="00C61DEC">
        <w:trPr>
          <w:trHeight w:val="567"/>
        </w:trPr>
        <w:tc>
          <w:tcPr>
            <w:tcW w:w="1384" w:type="dxa"/>
            <w:vAlign w:val="center"/>
          </w:tcPr>
          <w:p w14:paraId="3F16C90A" w14:textId="77777777" w:rsidR="0014510D" w:rsidRPr="00A21EE4" w:rsidRDefault="00FB1E0C" w:rsidP="00DA3276">
            <w:pPr>
              <w:pStyle w:val="Teksttreci0"/>
              <w:shd w:val="clear" w:color="auto" w:fill="auto"/>
              <w:spacing w:line="276" w:lineRule="auto"/>
              <w:ind w:firstLine="0"/>
              <w:jc w:val="center"/>
              <w:rPr>
                <w:rFonts w:ascii="Times New Roman" w:hAnsi="Times New Roman" w:cs="Times New Roman"/>
                <w:sz w:val="24"/>
                <w:szCs w:val="24"/>
              </w:rPr>
            </w:pPr>
            <w:r w:rsidRPr="00A21EE4">
              <w:rPr>
                <w:rFonts w:ascii="Times New Roman" w:hAnsi="Times New Roman" w:cs="Times New Roman"/>
                <w:sz w:val="24"/>
                <w:szCs w:val="24"/>
              </w:rPr>
              <w:t>3</w:t>
            </w:r>
          </w:p>
        </w:tc>
        <w:tc>
          <w:tcPr>
            <w:tcW w:w="7655" w:type="dxa"/>
          </w:tcPr>
          <w:p w14:paraId="682B576D" w14:textId="77777777" w:rsidR="0014510D" w:rsidRPr="00A21EE4" w:rsidRDefault="0014510D" w:rsidP="00787D4A">
            <w:pPr>
              <w:pStyle w:val="Teksttreci0"/>
              <w:shd w:val="clear" w:color="auto" w:fill="auto"/>
              <w:spacing w:line="276" w:lineRule="auto"/>
              <w:ind w:firstLine="0"/>
              <w:rPr>
                <w:rStyle w:val="TeksttreciPogrubienie"/>
                <w:rFonts w:ascii="Times New Roman" w:hAnsi="Times New Roman" w:cs="Times New Roman"/>
                <w:sz w:val="24"/>
                <w:szCs w:val="24"/>
                <w:lang w:val="en-GB"/>
              </w:rPr>
            </w:pPr>
            <w:r w:rsidRPr="00A21EE4">
              <w:rPr>
                <w:rStyle w:val="TeksttreciPogrubienie"/>
                <w:rFonts w:ascii="Times New Roman" w:hAnsi="Times New Roman" w:cs="Times New Roman"/>
                <w:sz w:val="24"/>
                <w:szCs w:val="24"/>
                <w:lang w:val="en-GB"/>
              </w:rPr>
              <w:t>(Adjustment for securitised exposures that meet the operational requirements for the recognition of risk transference)</w:t>
            </w:r>
          </w:p>
          <w:p w14:paraId="61C5E5C9" w14:textId="77777777" w:rsidR="0014510D" w:rsidRPr="00A21EE4" w:rsidRDefault="0014510D" w:rsidP="00787D4A">
            <w:pPr>
              <w:pStyle w:val="Teksttreci0"/>
              <w:shd w:val="clear" w:color="auto" w:fill="auto"/>
              <w:spacing w:line="276" w:lineRule="auto"/>
              <w:ind w:firstLine="0"/>
              <w:rPr>
                <w:rStyle w:val="TeksttreciPogrubienie"/>
                <w:rFonts w:ascii="Times New Roman" w:hAnsi="Times New Roman" w:cs="Times New Roman"/>
                <w:sz w:val="24"/>
                <w:szCs w:val="24"/>
                <w:lang w:val="en-GB"/>
              </w:rPr>
            </w:pPr>
          </w:p>
          <w:p w14:paraId="000D2D29" w14:textId="77777777" w:rsidR="0014510D" w:rsidRPr="00A21EE4" w:rsidRDefault="0014510D" w:rsidP="00787D4A">
            <w:pPr>
              <w:pStyle w:val="Teksttreci0"/>
              <w:shd w:val="clear" w:color="auto" w:fill="auto"/>
              <w:spacing w:line="276" w:lineRule="auto"/>
              <w:ind w:firstLine="0"/>
              <w:rPr>
                <w:rStyle w:val="TeksttreciPogrubienie"/>
                <w:rFonts w:ascii="Times New Roman" w:hAnsi="Times New Roman" w:cs="Times New Roman"/>
                <w:b w:val="0"/>
                <w:sz w:val="24"/>
                <w:szCs w:val="24"/>
                <w:lang w:val="en-GB"/>
              </w:rPr>
            </w:pPr>
            <w:r w:rsidRPr="00A21EE4">
              <w:rPr>
                <w:rStyle w:val="TeksttreciPogrubienie"/>
                <w:rFonts w:ascii="Times New Roman" w:hAnsi="Times New Roman" w:cs="Times New Roman"/>
                <w:b w:val="0"/>
                <w:sz w:val="24"/>
                <w:szCs w:val="24"/>
                <w:lang w:val="en-GB"/>
              </w:rPr>
              <w:t xml:space="preserve">Article 429a(1) (m) of </w:t>
            </w:r>
            <w:r w:rsidR="00AA087A">
              <w:rPr>
                <w:rStyle w:val="TeksttreciPogrubienie"/>
                <w:rFonts w:ascii="Times New Roman" w:hAnsi="Times New Roman" w:cs="Times New Roman"/>
                <w:b w:val="0"/>
                <w:sz w:val="24"/>
                <w:szCs w:val="24"/>
                <w:lang w:val="en-GB"/>
              </w:rPr>
              <w:t>CRR</w:t>
            </w:r>
          </w:p>
          <w:p w14:paraId="148A28E8" w14:textId="77777777" w:rsidR="004E348F" w:rsidRPr="00A21EE4" w:rsidRDefault="004E348F" w:rsidP="00787D4A">
            <w:pPr>
              <w:pStyle w:val="Teksttreci0"/>
              <w:shd w:val="clear" w:color="auto" w:fill="auto"/>
              <w:spacing w:line="276" w:lineRule="auto"/>
              <w:ind w:firstLine="0"/>
              <w:rPr>
                <w:rStyle w:val="TeksttreciPogrubienie"/>
                <w:rFonts w:ascii="Times New Roman" w:hAnsi="Times New Roman" w:cs="Times New Roman"/>
                <w:b w:val="0"/>
                <w:sz w:val="24"/>
                <w:szCs w:val="24"/>
                <w:lang w:val="en-GB"/>
              </w:rPr>
            </w:pPr>
          </w:p>
          <w:p w14:paraId="135009CD" w14:textId="1C6A584B" w:rsidR="0014510D" w:rsidRPr="00A21EE4" w:rsidRDefault="0014510D"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A21EE4">
              <w:rPr>
                <w:rFonts w:ascii="Times New Roman" w:hAnsi="Times New Roman" w:cs="Times New Roman"/>
                <w:sz w:val="24"/>
                <w:szCs w:val="24"/>
                <w:lang w:val="en-GB"/>
              </w:rPr>
              <w:t>Institutions shall disclose the amount of the securitised</w:t>
            </w:r>
            <w:r w:rsidRPr="00A21EE4">
              <w:rPr>
                <w:rFonts w:ascii="Times New Roman" w:hAnsi="Times New Roman" w:cs="Times New Roman"/>
                <w:i/>
                <w:sz w:val="24"/>
                <w:szCs w:val="24"/>
                <w:lang w:val="en-GB"/>
              </w:rPr>
              <w:t xml:space="preserve"> </w:t>
            </w:r>
            <w:r w:rsidRPr="00A21EE4">
              <w:rPr>
                <w:rFonts w:ascii="Times New Roman" w:hAnsi="Times New Roman" w:cs="Times New Roman"/>
                <w:sz w:val="24"/>
                <w:szCs w:val="24"/>
                <w:lang w:val="en-GB"/>
              </w:rPr>
              <w:t>exposures from traditional securitisations that meet the conditions for significant risk transfer set out in Article 244(2)</w:t>
            </w:r>
            <w:r w:rsidR="00AC4A7D" w:rsidRPr="00A21EE4">
              <w:rPr>
                <w:rFonts w:ascii="Times New Roman" w:hAnsi="Times New Roman" w:cs="Times New Roman"/>
                <w:sz w:val="24"/>
                <w:szCs w:val="24"/>
                <w:lang w:val="en-GB"/>
              </w:rPr>
              <w:t xml:space="preserve"> of </w:t>
            </w:r>
            <w:r w:rsidR="00D165DC">
              <w:rPr>
                <w:rFonts w:ascii="Times New Roman" w:hAnsi="Times New Roman" w:cs="Times New Roman"/>
                <w:sz w:val="24"/>
                <w:szCs w:val="24"/>
                <w:lang w:val="en-GB"/>
              </w:rPr>
              <w:t>CRR</w:t>
            </w:r>
            <w:r w:rsidR="00AC4A7D" w:rsidRPr="00A21EE4">
              <w:rPr>
                <w:rFonts w:ascii="Times New Roman" w:hAnsi="Times New Roman" w:cs="Times New Roman"/>
                <w:sz w:val="24"/>
                <w:szCs w:val="24"/>
                <w:lang w:val="en-GB"/>
              </w:rPr>
              <w:t>.</w:t>
            </w:r>
          </w:p>
          <w:p w14:paraId="0094C37B" w14:textId="77777777" w:rsidR="00AC4A7D" w:rsidRPr="00A21EE4" w:rsidRDefault="004E348F"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A21EE4">
              <w:rPr>
                <w:rFonts w:ascii="Times New Roman" w:hAnsi="Times New Roman" w:cs="Times New Roman"/>
                <w:sz w:val="24"/>
                <w:szCs w:val="24"/>
                <w:lang w:val="en-GB"/>
              </w:rPr>
              <w:t xml:space="preserve">As this adjustment reduces the total </w:t>
            </w:r>
            <w:proofErr w:type="gramStart"/>
            <w:r w:rsidRPr="00A21EE4">
              <w:rPr>
                <w:rFonts w:ascii="Times New Roman" w:hAnsi="Times New Roman" w:cs="Times New Roman"/>
                <w:sz w:val="24"/>
                <w:szCs w:val="24"/>
                <w:lang w:val="en-GB"/>
              </w:rPr>
              <w:t>leverage</w:t>
            </w:r>
            <w:proofErr w:type="gramEnd"/>
            <w:r w:rsidRPr="00A21EE4">
              <w:rPr>
                <w:rFonts w:ascii="Times New Roman" w:hAnsi="Times New Roman" w:cs="Times New Roman"/>
                <w:sz w:val="24"/>
                <w:szCs w:val="24"/>
                <w:lang w:val="en-GB"/>
              </w:rPr>
              <w:t xml:space="preserve"> ratio total exposure measure, institutions shall place the value disclosed in this row between brackets (</w:t>
            </w:r>
            <w:r w:rsidR="003533EC">
              <w:rPr>
                <w:rFonts w:ascii="Times New Roman" w:hAnsi="Times New Roman" w:cs="Times New Roman"/>
                <w:sz w:val="24"/>
                <w:szCs w:val="24"/>
                <w:lang w:val="en-GB"/>
              </w:rPr>
              <w:t>n</w:t>
            </w:r>
            <w:r w:rsidRPr="00A21EE4">
              <w:rPr>
                <w:rFonts w:ascii="Times New Roman" w:hAnsi="Times New Roman" w:cs="Times New Roman"/>
                <w:sz w:val="24"/>
                <w:szCs w:val="24"/>
                <w:lang w:val="en-GB"/>
              </w:rPr>
              <w:t>egative amount).</w:t>
            </w:r>
          </w:p>
          <w:p w14:paraId="661BE3F9" w14:textId="77777777" w:rsidR="004E348F" w:rsidRPr="00A21EE4" w:rsidRDefault="004E348F" w:rsidP="00787D4A">
            <w:pPr>
              <w:pStyle w:val="Teksttreci0"/>
              <w:shd w:val="clear" w:color="auto" w:fill="auto"/>
              <w:spacing w:line="276" w:lineRule="auto"/>
              <w:ind w:firstLine="0"/>
              <w:rPr>
                <w:rStyle w:val="TeksttreciPogrubienie"/>
                <w:rFonts w:ascii="Times New Roman" w:hAnsi="Times New Roman" w:cs="Times New Roman"/>
                <w:sz w:val="24"/>
                <w:szCs w:val="24"/>
                <w:lang w:val="en-GB"/>
              </w:rPr>
            </w:pPr>
          </w:p>
        </w:tc>
      </w:tr>
      <w:tr w:rsidR="0014510D" w:rsidRPr="00A21EE4" w14:paraId="676BB3F3" w14:textId="77777777" w:rsidTr="00C61DEC">
        <w:trPr>
          <w:trHeight w:val="850"/>
        </w:trPr>
        <w:tc>
          <w:tcPr>
            <w:tcW w:w="1384" w:type="dxa"/>
            <w:vAlign w:val="center"/>
          </w:tcPr>
          <w:p w14:paraId="0F100A01" w14:textId="77777777" w:rsidR="0014510D" w:rsidRPr="00A21EE4" w:rsidRDefault="00FB1E0C" w:rsidP="00DA3276">
            <w:pPr>
              <w:pStyle w:val="Teksttreci0"/>
              <w:shd w:val="clear" w:color="auto" w:fill="auto"/>
              <w:spacing w:line="276" w:lineRule="auto"/>
              <w:ind w:firstLine="0"/>
              <w:jc w:val="center"/>
              <w:rPr>
                <w:rFonts w:ascii="Times New Roman" w:hAnsi="Times New Roman" w:cs="Times New Roman"/>
                <w:sz w:val="24"/>
                <w:szCs w:val="24"/>
                <w:lang w:val="en-GB"/>
              </w:rPr>
            </w:pPr>
            <w:r w:rsidRPr="00A21EE4">
              <w:rPr>
                <w:rFonts w:ascii="Times New Roman" w:hAnsi="Times New Roman" w:cs="Times New Roman"/>
                <w:sz w:val="24"/>
                <w:szCs w:val="24"/>
              </w:rPr>
              <w:lastRenderedPageBreak/>
              <w:t>4</w:t>
            </w:r>
          </w:p>
        </w:tc>
        <w:tc>
          <w:tcPr>
            <w:tcW w:w="7655" w:type="dxa"/>
          </w:tcPr>
          <w:p w14:paraId="755C802F" w14:textId="77777777" w:rsidR="0014510D" w:rsidRPr="00A21EE4" w:rsidRDefault="0014510D" w:rsidP="00787D4A">
            <w:pPr>
              <w:pStyle w:val="Teksttreci0"/>
              <w:shd w:val="clear" w:color="auto" w:fill="auto"/>
              <w:spacing w:line="276" w:lineRule="auto"/>
              <w:ind w:firstLine="0"/>
              <w:rPr>
                <w:rStyle w:val="TeksttreciPogrubienie"/>
                <w:rFonts w:ascii="Times New Roman" w:hAnsi="Times New Roman" w:cs="Times New Roman"/>
                <w:sz w:val="24"/>
                <w:szCs w:val="24"/>
                <w:lang w:val="en-GB"/>
              </w:rPr>
            </w:pPr>
            <w:r w:rsidRPr="00A21EE4">
              <w:rPr>
                <w:rStyle w:val="TeksttreciPogrubienie"/>
                <w:rFonts w:ascii="Times New Roman" w:hAnsi="Times New Roman" w:cs="Times New Roman"/>
                <w:sz w:val="24"/>
                <w:szCs w:val="24"/>
                <w:lang w:val="en-GB"/>
              </w:rPr>
              <w:t>(Adjustment for temporary exemption of exposures to central bank (if applicable))</w:t>
            </w:r>
          </w:p>
          <w:p w14:paraId="78AE7146" w14:textId="77777777" w:rsidR="00AC4A7D" w:rsidRPr="00A21EE4" w:rsidRDefault="00AC4A7D" w:rsidP="00787D4A">
            <w:pPr>
              <w:pStyle w:val="Teksttreci0"/>
              <w:shd w:val="clear" w:color="auto" w:fill="auto"/>
              <w:spacing w:line="276" w:lineRule="auto"/>
              <w:ind w:firstLine="0"/>
              <w:rPr>
                <w:rStyle w:val="TeksttreciPogrubienie"/>
                <w:rFonts w:ascii="Times New Roman" w:hAnsi="Times New Roman" w:cs="Times New Roman"/>
                <w:sz w:val="24"/>
                <w:szCs w:val="24"/>
                <w:lang w:val="en-GB"/>
              </w:rPr>
            </w:pPr>
          </w:p>
          <w:p w14:paraId="573C8157" w14:textId="77777777" w:rsidR="00AC4A7D" w:rsidRPr="00A21EE4" w:rsidRDefault="00AC4A7D" w:rsidP="00AC4A7D">
            <w:pPr>
              <w:pStyle w:val="Teksttreci0"/>
              <w:shd w:val="clear" w:color="auto" w:fill="auto"/>
              <w:spacing w:line="276" w:lineRule="auto"/>
              <w:ind w:firstLine="0"/>
              <w:rPr>
                <w:rStyle w:val="TeksttreciPogrubienie"/>
                <w:rFonts w:ascii="Times New Roman" w:hAnsi="Times New Roman" w:cs="Times New Roman"/>
                <w:b w:val="0"/>
                <w:sz w:val="24"/>
                <w:szCs w:val="24"/>
                <w:lang w:val="en-GB"/>
              </w:rPr>
            </w:pPr>
            <w:r w:rsidRPr="00A21EE4">
              <w:rPr>
                <w:rStyle w:val="TeksttreciPogrubienie"/>
                <w:rFonts w:ascii="Times New Roman" w:hAnsi="Times New Roman" w:cs="Times New Roman"/>
                <w:b w:val="0"/>
                <w:sz w:val="24"/>
                <w:szCs w:val="24"/>
                <w:lang w:val="en-GB"/>
              </w:rPr>
              <w:t xml:space="preserve">Article 429a(1) (n) of </w:t>
            </w:r>
            <w:r w:rsidR="00AA087A">
              <w:rPr>
                <w:rStyle w:val="TeksttreciPogrubienie"/>
                <w:rFonts w:ascii="Times New Roman" w:hAnsi="Times New Roman" w:cs="Times New Roman"/>
                <w:b w:val="0"/>
                <w:sz w:val="24"/>
                <w:szCs w:val="24"/>
                <w:lang w:val="en-GB"/>
              </w:rPr>
              <w:t>CRR</w:t>
            </w:r>
          </w:p>
          <w:p w14:paraId="473ACAA2" w14:textId="77777777" w:rsidR="00AC4A7D" w:rsidRPr="00A21EE4" w:rsidRDefault="00AC4A7D" w:rsidP="00787D4A">
            <w:pPr>
              <w:pStyle w:val="Teksttreci0"/>
              <w:shd w:val="clear" w:color="auto" w:fill="auto"/>
              <w:spacing w:line="276" w:lineRule="auto"/>
              <w:ind w:firstLine="0"/>
              <w:rPr>
                <w:rStyle w:val="TeksttreciPogrubienie"/>
                <w:rFonts w:ascii="Times New Roman" w:hAnsi="Times New Roman" w:cs="Times New Roman"/>
                <w:sz w:val="24"/>
                <w:szCs w:val="24"/>
                <w:lang w:val="en-GB"/>
              </w:rPr>
            </w:pPr>
          </w:p>
          <w:p w14:paraId="357C9580" w14:textId="36C9FCCE" w:rsidR="004E348F" w:rsidRPr="00A21EE4" w:rsidRDefault="00AC4A7D" w:rsidP="00A30C28">
            <w:pPr>
              <w:pStyle w:val="Teksttreci0"/>
              <w:shd w:val="clear" w:color="auto" w:fill="auto"/>
              <w:spacing w:before="120" w:after="120" w:line="276" w:lineRule="auto"/>
              <w:ind w:firstLine="0"/>
              <w:rPr>
                <w:rStyle w:val="TeksttreciPogrubienie"/>
                <w:rFonts w:ascii="Times New Roman" w:hAnsi="Times New Roman" w:cs="Times New Roman"/>
                <w:b w:val="0"/>
                <w:sz w:val="24"/>
                <w:szCs w:val="24"/>
                <w:lang w:val="en-GB"/>
              </w:rPr>
            </w:pPr>
            <w:r w:rsidRPr="00A21EE4">
              <w:rPr>
                <w:rStyle w:val="TeksttreciPogrubienie"/>
                <w:rFonts w:ascii="Times New Roman" w:hAnsi="Times New Roman" w:cs="Times New Roman"/>
                <w:b w:val="0"/>
                <w:sz w:val="24"/>
                <w:szCs w:val="24"/>
                <w:lang w:val="en-GB"/>
              </w:rPr>
              <w:t xml:space="preserve">Institutions shall disclose the amount </w:t>
            </w:r>
            <w:r w:rsidRPr="002F0A3B">
              <w:rPr>
                <w:rStyle w:val="TeksttreciPogrubienie"/>
                <w:rFonts w:ascii="Times New Roman" w:hAnsi="Times New Roman" w:cs="Times New Roman"/>
                <w:b w:val="0"/>
                <w:sz w:val="24"/>
                <w:szCs w:val="24"/>
                <w:lang w:val="en-GB"/>
              </w:rPr>
              <w:t xml:space="preserve">of coins and banknotes constituting legal currency in the jurisdiction of the central bank and assets representing claims on the central bank, including reserves held at the central bank. </w:t>
            </w:r>
            <w:r w:rsidRPr="00A21EE4">
              <w:rPr>
                <w:rStyle w:val="TeksttreciPogrubienie"/>
                <w:rFonts w:ascii="Times New Roman" w:hAnsi="Times New Roman" w:cs="Times New Roman"/>
                <w:b w:val="0"/>
                <w:sz w:val="24"/>
                <w:szCs w:val="24"/>
                <w:lang w:val="en-GB"/>
              </w:rPr>
              <w:t xml:space="preserve">These exposures </w:t>
            </w:r>
            <w:proofErr w:type="gramStart"/>
            <w:r w:rsidRPr="00A21EE4">
              <w:rPr>
                <w:rStyle w:val="TeksttreciPogrubienie"/>
                <w:rFonts w:ascii="Times New Roman" w:hAnsi="Times New Roman" w:cs="Times New Roman"/>
                <w:b w:val="0"/>
                <w:sz w:val="24"/>
                <w:szCs w:val="24"/>
                <w:lang w:val="en-GB"/>
              </w:rPr>
              <w:t>shall be temporarily exempted</w:t>
            </w:r>
            <w:proofErr w:type="gramEnd"/>
            <w:r w:rsidRPr="00A21EE4">
              <w:rPr>
                <w:rStyle w:val="TeksttreciPogrubienie"/>
                <w:rFonts w:ascii="Times New Roman" w:hAnsi="Times New Roman" w:cs="Times New Roman"/>
                <w:b w:val="0"/>
                <w:sz w:val="24"/>
                <w:szCs w:val="24"/>
                <w:lang w:val="en-GB"/>
              </w:rPr>
              <w:t xml:space="preserve"> due to the conditions mentioned in paragraphs 5 and 6 of the Article 429a of </w:t>
            </w:r>
            <w:r w:rsidR="00AA087A">
              <w:rPr>
                <w:rStyle w:val="TeksttreciPogrubienie"/>
                <w:rFonts w:ascii="Times New Roman" w:hAnsi="Times New Roman" w:cs="Times New Roman"/>
                <w:b w:val="0"/>
                <w:sz w:val="24"/>
                <w:szCs w:val="24"/>
                <w:lang w:val="en-GB"/>
              </w:rPr>
              <w:t>CRR</w:t>
            </w:r>
            <w:r w:rsidRPr="00A21EE4">
              <w:rPr>
                <w:rStyle w:val="TeksttreciPogrubienie"/>
                <w:rFonts w:ascii="Times New Roman" w:hAnsi="Times New Roman" w:cs="Times New Roman"/>
                <w:b w:val="0"/>
                <w:sz w:val="24"/>
                <w:szCs w:val="24"/>
                <w:lang w:val="en-GB"/>
              </w:rPr>
              <w:t>.</w:t>
            </w:r>
          </w:p>
          <w:p w14:paraId="07801184" w14:textId="77777777" w:rsidR="00AC4A7D" w:rsidRPr="00A21EE4" w:rsidRDefault="004E348F" w:rsidP="00A30C28">
            <w:pPr>
              <w:pStyle w:val="Teksttreci0"/>
              <w:shd w:val="clear" w:color="auto" w:fill="auto"/>
              <w:spacing w:before="120" w:after="120" w:line="276" w:lineRule="auto"/>
              <w:ind w:firstLine="0"/>
              <w:rPr>
                <w:rStyle w:val="TeksttreciPogrubienie"/>
                <w:rFonts w:ascii="Times New Roman" w:hAnsi="Times New Roman" w:cs="Times New Roman"/>
                <w:b w:val="0"/>
                <w:sz w:val="24"/>
                <w:szCs w:val="24"/>
                <w:lang w:val="en-GB"/>
              </w:rPr>
            </w:pPr>
            <w:r w:rsidRPr="00A21EE4">
              <w:rPr>
                <w:rFonts w:ascii="Times New Roman" w:hAnsi="Times New Roman" w:cs="Times New Roman"/>
                <w:sz w:val="24"/>
                <w:szCs w:val="24"/>
                <w:lang w:val="en-GB"/>
              </w:rPr>
              <w:t xml:space="preserve">As this adjustment reduces the total </w:t>
            </w:r>
            <w:proofErr w:type="gramStart"/>
            <w:r w:rsidRPr="00A21EE4">
              <w:rPr>
                <w:rFonts w:ascii="Times New Roman" w:hAnsi="Times New Roman" w:cs="Times New Roman"/>
                <w:sz w:val="24"/>
                <w:szCs w:val="24"/>
                <w:lang w:val="en-GB"/>
              </w:rPr>
              <w:t>leverage</w:t>
            </w:r>
            <w:proofErr w:type="gramEnd"/>
            <w:r w:rsidRPr="00A21EE4">
              <w:rPr>
                <w:rFonts w:ascii="Times New Roman" w:hAnsi="Times New Roman" w:cs="Times New Roman"/>
                <w:sz w:val="24"/>
                <w:szCs w:val="24"/>
                <w:lang w:val="en-GB"/>
              </w:rPr>
              <w:t xml:space="preserve"> ratio total exposure measure, institutions shall place the value disclosed in this row between brackets (negative amount).</w:t>
            </w:r>
            <w:r w:rsidR="00AC4A7D" w:rsidRPr="00A21EE4">
              <w:rPr>
                <w:rStyle w:val="TeksttreciPogrubienie"/>
                <w:rFonts w:ascii="Times New Roman" w:hAnsi="Times New Roman" w:cs="Times New Roman"/>
                <w:b w:val="0"/>
                <w:sz w:val="24"/>
                <w:szCs w:val="24"/>
                <w:lang w:val="en-GB"/>
              </w:rPr>
              <w:t xml:space="preserve"> </w:t>
            </w:r>
          </w:p>
          <w:p w14:paraId="572CA967" w14:textId="77777777" w:rsidR="004E348F" w:rsidRPr="00A21EE4" w:rsidRDefault="004E348F" w:rsidP="00AC4A7D">
            <w:pPr>
              <w:pStyle w:val="Teksttreci0"/>
              <w:shd w:val="clear" w:color="auto" w:fill="auto"/>
              <w:spacing w:line="276" w:lineRule="auto"/>
              <w:ind w:firstLine="0"/>
              <w:rPr>
                <w:rStyle w:val="TeksttreciPogrubienie"/>
                <w:rFonts w:ascii="Times New Roman" w:hAnsi="Times New Roman" w:cs="Times New Roman"/>
                <w:b w:val="0"/>
                <w:sz w:val="24"/>
                <w:szCs w:val="24"/>
                <w:lang w:val="en-GB"/>
              </w:rPr>
            </w:pPr>
          </w:p>
        </w:tc>
      </w:tr>
      <w:tr w:rsidR="00217D80" w:rsidRPr="00A21EE4" w14:paraId="6D5FB894" w14:textId="77777777" w:rsidTr="00C61DEC">
        <w:trPr>
          <w:trHeight w:val="2265"/>
        </w:trPr>
        <w:tc>
          <w:tcPr>
            <w:tcW w:w="1384" w:type="dxa"/>
            <w:vAlign w:val="center"/>
          </w:tcPr>
          <w:p w14:paraId="29E361D2" w14:textId="77777777" w:rsidR="00217D80" w:rsidRPr="00A21EE4" w:rsidRDefault="00FB1E0C" w:rsidP="00DA3276">
            <w:pPr>
              <w:pStyle w:val="Teksttreci0"/>
              <w:shd w:val="clear" w:color="auto" w:fill="auto"/>
              <w:spacing w:line="276" w:lineRule="auto"/>
              <w:ind w:firstLine="0"/>
              <w:jc w:val="center"/>
              <w:rPr>
                <w:rFonts w:ascii="Times New Roman" w:hAnsi="Times New Roman" w:cs="Times New Roman"/>
                <w:sz w:val="24"/>
                <w:szCs w:val="24"/>
              </w:rPr>
            </w:pPr>
            <w:r w:rsidRPr="00A21EE4">
              <w:rPr>
                <w:rFonts w:ascii="Times New Roman" w:hAnsi="Times New Roman" w:cs="Times New Roman"/>
                <w:sz w:val="24"/>
                <w:szCs w:val="24"/>
              </w:rPr>
              <w:t>5</w:t>
            </w:r>
          </w:p>
        </w:tc>
        <w:tc>
          <w:tcPr>
            <w:tcW w:w="7655" w:type="dxa"/>
          </w:tcPr>
          <w:p w14:paraId="132C8863" w14:textId="77777777" w:rsidR="00217D80" w:rsidRPr="00A21EE4" w:rsidRDefault="00217D80" w:rsidP="00787D4A">
            <w:pPr>
              <w:pStyle w:val="Teksttreci0"/>
              <w:shd w:val="clear" w:color="auto" w:fill="auto"/>
              <w:spacing w:line="276" w:lineRule="auto"/>
              <w:ind w:firstLine="0"/>
              <w:rPr>
                <w:rFonts w:ascii="Times New Roman" w:hAnsi="Times New Roman" w:cs="Times New Roman"/>
                <w:sz w:val="24"/>
                <w:szCs w:val="24"/>
                <w:lang w:val="en-GB"/>
              </w:rPr>
            </w:pPr>
            <w:r w:rsidRPr="00A21EE4">
              <w:rPr>
                <w:rStyle w:val="TeksttreciPogrubienie"/>
                <w:rFonts w:ascii="Times New Roman" w:hAnsi="Times New Roman" w:cs="Times New Roman"/>
                <w:sz w:val="24"/>
                <w:szCs w:val="24"/>
                <w:lang w:val="en-GB"/>
              </w:rPr>
              <w:t>(Adjustment for fiduciary assets recognised on the balance sheet pursuant to the applicable accounting framework but excluded from the leverage ratio total exposure measure in ac</w:t>
            </w:r>
            <w:r w:rsidRPr="00A21EE4">
              <w:rPr>
                <w:rStyle w:val="TeksttreciPogrubienie"/>
                <w:rFonts w:ascii="Times New Roman" w:hAnsi="Times New Roman" w:cs="Times New Roman"/>
                <w:sz w:val="24"/>
                <w:szCs w:val="24"/>
                <w:lang w:val="en-GB"/>
              </w:rPr>
              <w:softHyphen/>
              <w:t>cordance with Article 429</w:t>
            </w:r>
            <w:r w:rsidR="004E348F" w:rsidRPr="00A21EE4">
              <w:rPr>
                <w:rStyle w:val="TeksttreciPogrubienie"/>
                <w:rFonts w:ascii="Times New Roman" w:hAnsi="Times New Roman" w:cs="Times New Roman"/>
                <w:sz w:val="24"/>
                <w:szCs w:val="24"/>
                <w:lang w:val="en-GB"/>
              </w:rPr>
              <w:t>a</w:t>
            </w:r>
            <w:r w:rsidRPr="00A21EE4">
              <w:rPr>
                <w:rStyle w:val="TeksttreciPogrubienie"/>
                <w:rFonts w:ascii="Times New Roman" w:hAnsi="Times New Roman" w:cs="Times New Roman"/>
                <w:sz w:val="24"/>
                <w:szCs w:val="24"/>
                <w:lang w:val="en-GB"/>
              </w:rPr>
              <w:t>(1)</w:t>
            </w:r>
            <w:r w:rsidR="004E348F" w:rsidRPr="00A21EE4">
              <w:rPr>
                <w:rStyle w:val="TeksttreciPogrubienie"/>
                <w:rFonts w:ascii="Times New Roman" w:hAnsi="Times New Roman" w:cs="Times New Roman"/>
                <w:sz w:val="24"/>
                <w:szCs w:val="24"/>
                <w:lang w:val="en-GB"/>
              </w:rPr>
              <w:t>(</w:t>
            </w:r>
            <w:proofErr w:type="spellStart"/>
            <w:r w:rsidR="004E348F" w:rsidRPr="00A21EE4">
              <w:rPr>
                <w:rStyle w:val="TeksttreciPogrubienie"/>
                <w:rFonts w:ascii="Times New Roman" w:hAnsi="Times New Roman" w:cs="Times New Roman"/>
                <w:sz w:val="24"/>
                <w:szCs w:val="24"/>
                <w:lang w:val="en-GB"/>
              </w:rPr>
              <w:t>i</w:t>
            </w:r>
            <w:proofErr w:type="spellEnd"/>
            <w:r w:rsidR="004E348F" w:rsidRPr="00A21EE4">
              <w:rPr>
                <w:rStyle w:val="TeksttreciPogrubienie"/>
                <w:rFonts w:ascii="Times New Roman" w:hAnsi="Times New Roman" w:cs="Times New Roman"/>
                <w:sz w:val="24"/>
                <w:szCs w:val="24"/>
                <w:lang w:val="en-GB"/>
              </w:rPr>
              <w:t>)</w:t>
            </w:r>
            <w:r w:rsidRPr="00A21EE4">
              <w:rPr>
                <w:rStyle w:val="TeksttreciPogrubienie"/>
                <w:rFonts w:ascii="Times New Roman" w:hAnsi="Times New Roman" w:cs="Times New Roman"/>
                <w:sz w:val="24"/>
                <w:szCs w:val="24"/>
                <w:lang w:val="en-GB"/>
              </w:rPr>
              <w:t xml:space="preserve"> of </w:t>
            </w:r>
            <w:r w:rsidR="00A21EE4">
              <w:rPr>
                <w:rStyle w:val="TeksttreciPogrubienie"/>
                <w:rFonts w:ascii="Times New Roman" w:hAnsi="Times New Roman" w:cs="Times New Roman"/>
                <w:sz w:val="24"/>
                <w:szCs w:val="24"/>
                <w:lang w:val="en-GB"/>
              </w:rPr>
              <w:t>CRR</w:t>
            </w:r>
            <w:r w:rsidRPr="00A21EE4">
              <w:rPr>
                <w:rStyle w:val="TeksttreciPogrubienie"/>
                <w:rFonts w:ascii="Times New Roman" w:hAnsi="Times New Roman" w:cs="Times New Roman"/>
                <w:sz w:val="24"/>
                <w:szCs w:val="24"/>
                <w:lang w:val="en-GB"/>
              </w:rPr>
              <w:t>)</w:t>
            </w:r>
          </w:p>
          <w:p w14:paraId="2E79024D" w14:textId="77777777" w:rsidR="00217D80" w:rsidRPr="00A21EE4" w:rsidRDefault="00217D80"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A21EE4">
              <w:rPr>
                <w:rFonts w:ascii="Times New Roman" w:hAnsi="Times New Roman" w:cs="Times New Roman"/>
                <w:sz w:val="24"/>
                <w:szCs w:val="24"/>
                <w:lang w:val="en-GB"/>
              </w:rPr>
              <w:t xml:space="preserve">Institutions shall disclose the amount of derecognised fiduciary items in accordance with Article </w:t>
            </w:r>
            <w:proofErr w:type="gramStart"/>
            <w:r w:rsidRPr="00A21EE4">
              <w:rPr>
                <w:rFonts w:ascii="Times New Roman" w:hAnsi="Times New Roman" w:cs="Times New Roman"/>
                <w:sz w:val="24"/>
                <w:szCs w:val="24"/>
                <w:lang w:val="en-GB"/>
              </w:rPr>
              <w:t>429</w:t>
            </w:r>
            <w:r w:rsidR="004E348F" w:rsidRPr="00A21EE4">
              <w:rPr>
                <w:rFonts w:ascii="Times New Roman" w:hAnsi="Times New Roman" w:cs="Times New Roman"/>
                <w:sz w:val="24"/>
                <w:szCs w:val="24"/>
                <w:lang w:val="en-GB"/>
              </w:rPr>
              <w:t>a</w:t>
            </w:r>
            <w:r w:rsidRPr="00A21EE4">
              <w:rPr>
                <w:rFonts w:ascii="Times New Roman" w:hAnsi="Times New Roman" w:cs="Times New Roman"/>
                <w:sz w:val="24"/>
                <w:szCs w:val="24"/>
                <w:lang w:val="en-GB"/>
              </w:rPr>
              <w:t>(</w:t>
            </w:r>
            <w:proofErr w:type="gramEnd"/>
            <w:r w:rsidRPr="00A21EE4">
              <w:rPr>
                <w:rFonts w:ascii="Times New Roman" w:hAnsi="Times New Roman" w:cs="Times New Roman"/>
                <w:sz w:val="24"/>
                <w:szCs w:val="24"/>
                <w:lang w:val="en-GB"/>
              </w:rPr>
              <w:t>1)</w:t>
            </w:r>
            <w:r w:rsidR="004E348F" w:rsidRPr="00A21EE4">
              <w:rPr>
                <w:rFonts w:ascii="Times New Roman" w:hAnsi="Times New Roman" w:cs="Times New Roman"/>
                <w:sz w:val="24"/>
                <w:szCs w:val="24"/>
                <w:lang w:val="en-GB"/>
              </w:rPr>
              <w:t>(</w:t>
            </w:r>
            <w:proofErr w:type="spellStart"/>
            <w:r w:rsidR="004E348F" w:rsidRPr="00A21EE4">
              <w:rPr>
                <w:rFonts w:ascii="Times New Roman" w:hAnsi="Times New Roman" w:cs="Times New Roman"/>
                <w:sz w:val="24"/>
                <w:szCs w:val="24"/>
                <w:lang w:val="en-GB"/>
              </w:rPr>
              <w:t>i</w:t>
            </w:r>
            <w:proofErr w:type="spellEnd"/>
            <w:r w:rsidR="004E348F" w:rsidRPr="00A21EE4">
              <w:rPr>
                <w:rFonts w:ascii="Times New Roman" w:hAnsi="Times New Roman" w:cs="Times New Roman"/>
                <w:sz w:val="24"/>
                <w:szCs w:val="24"/>
                <w:lang w:val="en-GB"/>
              </w:rPr>
              <w:t>)</w:t>
            </w:r>
            <w:r w:rsidRPr="00A21EE4">
              <w:rPr>
                <w:rFonts w:ascii="Times New Roman" w:hAnsi="Times New Roman" w:cs="Times New Roman"/>
                <w:sz w:val="24"/>
                <w:szCs w:val="24"/>
                <w:lang w:val="en-GB"/>
              </w:rPr>
              <w:t xml:space="preserve"> of </w:t>
            </w:r>
            <w:r w:rsidR="00A21EE4">
              <w:rPr>
                <w:rFonts w:ascii="Times New Roman" w:hAnsi="Times New Roman" w:cs="Times New Roman"/>
                <w:sz w:val="24"/>
                <w:szCs w:val="24"/>
                <w:lang w:val="en-GB"/>
              </w:rPr>
              <w:t>CRR</w:t>
            </w:r>
            <w:r w:rsidRPr="00A21EE4">
              <w:rPr>
                <w:rFonts w:ascii="Times New Roman" w:hAnsi="Times New Roman" w:cs="Times New Roman"/>
                <w:sz w:val="24"/>
                <w:szCs w:val="24"/>
                <w:lang w:val="en-GB"/>
              </w:rPr>
              <w:t>.</w:t>
            </w:r>
          </w:p>
          <w:p w14:paraId="735A109F" w14:textId="77777777" w:rsidR="00217D80" w:rsidRPr="00A21EE4" w:rsidRDefault="00217D80"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A21EE4">
              <w:rPr>
                <w:rFonts w:ascii="Times New Roman" w:hAnsi="Times New Roman" w:cs="Times New Roman"/>
                <w:sz w:val="24"/>
                <w:szCs w:val="24"/>
                <w:lang w:val="en-GB"/>
              </w:rPr>
              <w:t xml:space="preserve">As this adjustment reduces the total </w:t>
            </w:r>
            <w:proofErr w:type="gramStart"/>
            <w:r w:rsidRPr="00A21EE4">
              <w:rPr>
                <w:rFonts w:ascii="Times New Roman" w:hAnsi="Times New Roman" w:cs="Times New Roman"/>
                <w:sz w:val="24"/>
                <w:szCs w:val="24"/>
                <w:lang w:val="en-GB"/>
              </w:rPr>
              <w:t>leverage</w:t>
            </w:r>
            <w:proofErr w:type="gramEnd"/>
            <w:r w:rsidRPr="00A21EE4">
              <w:rPr>
                <w:rFonts w:ascii="Times New Roman" w:hAnsi="Times New Roman" w:cs="Times New Roman"/>
                <w:sz w:val="24"/>
                <w:szCs w:val="24"/>
                <w:lang w:val="en-GB"/>
              </w:rPr>
              <w:t xml:space="preserve"> ratio total exposure measure, institutions shall place the value disclosed in this row between brackets (negative amount).</w:t>
            </w:r>
          </w:p>
          <w:p w14:paraId="613C9CFE" w14:textId="77777777" w:rsidR="004E348F" w:rsidRPr="00A21EE4" w:rsidRDefault="004E348F" w:rsidP="00787D4A">
            <w:pPr>
              <w:pStyle w:val="Teksttreci0"/>
              <w:shd w:val="clear" w:color="auto" w:fill="auto"/>
              <w:spacing w:line="276" w:lineRule="auto"/>
              <w:ind w:firstLine="0"/>
              <w:rPr>
                <w:rFonts w:ascii="Times New Roman" w:hAnsi="Times New Roman" w:cs="Times New Roman"/>
                <w:sz w:val="24"/>
                <w:szCs w:val="24"/>
                <w:lang w:val="en-GB"/>
              </w:rPr>
            </w:pPr>
          </w:p>
        </w:tc>
      </w:tr>
      <w:tr w:rsidR="0014510D" w:rsidRPr="00A21EE4" w14:paraId="081E3C99" w14:textId="77777777" w:rsidTr="00C61DEC">
        <w:trPr>
          <w:trHeight w:val="1559"/>
        </w:trPr>
        <w:tc>
          <w:tcPr>
            <w:tcW w:w="1384" w:type="dxa"/>
            <w:vAlign w:val="center"/>
          </w:tcPr>
          <w:p w14:paraId="0C38ECB8" w14:textId="77777777" w:rsidR="0014510D" w:rsidRPr="00A21EE4" w:rsidRDefault="00FB1E0C" w:rsidP="00DA3276">
            <w:pPr>
              <w:pStyle w:val="Teksttreci0"/>
              <w:shd w:val="clear" w:color="auto" w:fill="auto"/>
              <w:spacing w:line="276" w:lineRule="auto"/>
              <w:ind w:firstLine="0"/>
              <w:jc w:val="center"/>
              <w:rPr>
                <w:rFonts w:ascii="Times New Roman" w:hAnsi="Times New Roman" w:cs="Times New Roman"/>
                <w:sz w:val="24"/>
                <w:szCs w:val="24"/>
              </w:rPr>
            </w:pPr>
            <w:r w:rsidRPr="00A21EE4">
              <w:rPr>
                <w:rFonts w:ascii="Times New Roman" w:hAnsi="Times New Roman" w:cs="Times New Roman"/>
                <w:sz w:val="24"/>
                <w:szCs w:val="24"/>
              </w:rPr>
              <w:t>6</w:t>
            </w:r>
          </w:p>
        </w:tc>
        <w:tc>
          <w:tcPr>
            <w:tcW w:w="7655" w:type="dxa"/>
          </w:tcPr>
          <w:p w14:paraId="7EDE187F" w14:textId="77777777" w:rsidR="0014510D" w:rsidRPr="00A21EE4" w:rsidRDefault="0014510D" w:rsidP="00787D4A">
            <w:pPr>
              <w:pStyle w:val="Teksttreci0"/>
              <w:shd w:val="clear" w:color="auto" w:fill="auto"/>
              <w:spacing w:line="276" w:lineRule="auto"/>
              <w:ind w:firstLine="0"/>
              <w:rPr>
                <w:rStyle w:val="TeksttreciPogrubienie"/>
                <w:rFonts w:ascii="Times New Roman" w:hAnsi="Times New Roman" w:cs="Times New Roman"/>
                <w:sz w:val="24"/>
                <w:szCs w:val="24"/>
                <w:lang w:val="en-GB"/>
              </w:rPr>
            </w:pPr>
            <w:r w:rsidRPr="00A21EE4">
              <w:rPr>
                <w:rStyle w:val="TeksttreciPogrubienie"/>
                <w:rFonts w:ascii="Times New Roman" w:hAnsi="Times New Roman" w:cs="Times New Roman"/>
                <w:sz w:val="24"/>
                <w:szCs w:val="24"/>
                <w:lang w:val="en-GB"/>
              </w:rPr>
              <w:t>Adjustment for regular-way purchases and sales of financial assets subject to trade date accounting</w:t>
            </w:r>
          </w:p>
          <w:p w14:paraId="295EAF2F" w14:textId="77777777" w:rsidR="00E6045A" w:rsidRPr="00A21EE4" w:rsidRDefault="00E6045A" w:rsidP="00787D4A">
            <w:pPr>
              <w:pStyle w:val="Teksttreci0"/>
              <w:shd w:val="clear" w:color="auto" w:fill="auto"/>
              <w:spacing w:line="276" w:lineRule="auto"/>
              <w:ind w:firstLine="0"/>
              <w:rPr>
                <w:rStyle w:val="TeksttreciPogrubienie"/>
                <w:rFonts w:ascii="Times New Roman" w:hAnsi="Times New Roman" w:cs="Times New Roman"/>
                <w:sz w:val="24"/>
                <w:szCs w:val="24"/>
                <w:lang w:val="en-GB"/>
              </w:rPr>
            </w:pPr>
          </w:p>
          <w:p w14:paraId="3073590B" w14:textId="77777777" w:rsidR="00E6045A" w:rsidRPr="00A21EE4" w:rsidRDefault="00E6045A" w:rsidP="00E6045A">
            <w:pPr>
              <w:pStyle w:val="Teksttreci0"/>
              <w:shd w:val="clear" w:color="auto" w:fill="auto"/>
              <w:spacing w:line="276" w:lineRule="auto"/>
              <w:ind w:firstLine="0"/>
              <w:rPr>
                <w:rFonts w:ascii="Times New Roman" w:hAnsi="Times New Roman" w:cs="Times New Roman"/>
                <w:sz w:val="24"/>
                <w:szCs w:val="24"/>
                <w:lang w:val="en-GB"/>
              </w:rPr>
            </w:pPr>
            <w:r w:rsidRPr="00A21EE4">
              <w:rPr>
                <w:rFonts w:ascii="Times New Roman" w:hAnsi="Times New Roman" w:cs="Times New Roman"/>
                <w:sz w:val="24"/>
                <w:szCs w:val="24"/>
                <w:lang w:val="en-GB"/>
              </w:rPr>
              <w:t xml:space="preserve">Article 429g (1) and (2) of </w:t>
            </w:r>
            <w:r w:rsidR="00A21EE4">
              <w:rPr>
                <w:rFonts w:ascii="Times New Roman" w:hAnsi="Times New Roman" w:cs="Times New Roman"/>
                <w:sz w:val="24"/>
                <w:szCs w:val="24"/>
                <w:lang w:val="en-GB"/>
              </w:rPr>
              <w:t>CRR</w:t>
            </w:r>
          </w:p>
          <w:p w14:paraId="542BD2F6" w14:textId="77777777" w:rsidR="00E6045A" w:rsidRPr="00A21EE4" w:rsidRDefault="00E6045A" w:rsidP="00E6045A">
            <w:pPr>
              <w:pStyle w:val="Teksttreci0"/>
              <w:shd w:val="clear" w:color="auto" w:fill="auto"/>
              <w:spacing w:line="276" w:lineRule="auto"/>
              <w:ind w:firstLine="0"/>
              <w:rPr>
                <w:rFonts w:ascii="Times New Roman" w:hAnsi="Times New Roman" w:cs="Times New Roman"/>
                <w:sz w:val="24"/>
                <w:szCs w:val="24"/>
                <w:lang w:val="en-GB"/>
              </w:rPr>
            </w:pPr>
          </w:p>
          <w:p w14:paraId="30490AA6" w14:textId="611579E2" w:rsidR="00F4104B" w:rsidRDefault="00E6045A" w:rsidP="00F4104B">
            <w:pPr>
              <w:tabs>
                <w:tab w:val="left" w:pos="400"/>
              </w:tabs>
              <w:spacing w:before="120" w:after="120" w:line="276" w:lineRule="auto"/>
              <w:jc w:val="both"/>
              <w:rPr>
                <w:rFonts w:ascii="Times New Roman" w:hAnsi="Times New Roman" w:cs="Times New Roman"/>
                <w:sz w:val="24"/>
                <w:szCs w:val="24"/>
              </w:rPr>
            </w:pPr>
            <w:r w:rsidRPr="00A21EE4">
              <w:rPr>
                <w:rFonts w:ascii="Times New Roman" w:hAnsi="Times New Roman" w:cs="Times New Roman"/>
                <w:sz w:val="24"/>
                <w:szCs w:val="24"/>
              </w:rPr>
              <w:t>Institutions shall disclose</w:t>
            </w:r>
            <w:r w:rsidR="00263413">
              <w:rPr>
                <w:rFonts w:ascii="Times New Roman" w:hAnsi="Times New Roman" w:cs="Times New Roman"/>
                <w:sz w:val="24"/>
                <w:szCs w:val="24"/>
              </w:rPr>
              <w:t xml:space="preserve"> the adjustment</w:t>
            </w:r>
            <w:r w:rsidR="0067503B">
              <w:rPr>
                <w:rFonts w:ascii="Times New Roman" w:hAnsi="Times New Roman" w:cs="Times New Roman"/>
                <w:sz w:val="24"/>
                <w:szCs w:val="24"/>
              </w:rPr>
              <w:t xml:space="preserve"> of the accounting value related </w:t>
            </w:r>
            <w:proofErr w:type="gramStart"/>
            <w:r w:rsidR="0067503B">
              <w:rPr>
                <w:rFonts w:ascii="Times New Roman" w:hAnsi="Times New Roman" w:cs="Times New Roman"/>
                <w:sz w:val="24"/>
                <w:szCs w:val="24"/>
              </w:rPr>
              <w:t xml:space="preserve">to </w:t>
            </w:r>
            <w:r w:rsidRPr="00A21EE4">
              <w:rPr>
                <w:rFonts w:ascii="Times New Roman" w:hAnsi="Times New Roman" w:cs="Times New Roman"/>
                <w:sz w:val="24"/>
                <w:szCs w:val="24"/>
              </w:rPr>
              <w:t xml:space="preserve"> regular</w:t>
            </w:r>
            <w:proofErr w:type="gramEnd"/>
            <w:r w:rsidRPr="00A21EE4">
              <w:rPr>
                <w:rFonts w:ascii="Times New Roman" w:hAnsi="Times New Roman" w:cs="Times New Roman"/>
                <w:sz w:val="24"/>
                <w:szCs w:val="24"/>
              </w:rPr>
              <w:t>-way purchases or sales awaiting settlement</w:t>
            </w:r>
            <w:r w:rsidR="00F4104B">
              <w:rPr>
                <w:rFonts w:ascii="Times New Roman" w:hAnsi="Times New Roman" w:cs="Times New Roman"/>
                <w:sz w:val="24"/>
                <w:szCs w:val="24"/>
              </w:rPr>
              <w:t xml:space="preserve"> subject to trade date accounting</w:t>
            </w:r>
            <w:r w:rsidRPr="00A21EE4">
              <w:rPr>
                <w:rFonts w:ascii="Times New Roman" w:hAnsi="Times New Roman" w:cs="Times New Roman"/>
                <w:sz w:val="24"/>
                <w:szCs w:val="24"/>
              </w:rPr>
              <w:t xml:space="preserve"> in accordance with Article 429g (1) and (2) of </w:t>
            </w:r>
            <w:r w:rsidR="00A21EE4">
              <w:rPr>
                <w:rFonts w:ascii="Times New Roman" w:hAnsi="Times New Roman" w:cs="Times New Roman"/>
                <w:sz w:val="24"/>
                <w:szCs w:val="24"/>
              </w:rPr>
              <w:t>CRR</w:t>
            </w:r>
            <w:r w:rsidRPr="00A21EE4">
              <w:rPr>
                <w:rFonts w:ascii="Times New Roman" w:hAnsi="Times New Roman" w:cs="Times New Roman"/>
                <w:sz w:val="24"/>
                <w:szCs w:val="24"/>
              </w:rPr>
              <w:t xml:space="preserve">. The adjustment </w:t>
            </w:r>
            <w:r w:rsidR="0067503B">
              <w:rPr>
                <w:rFonts w:ascii="Times New Roman" w:hAnsi="Times New Roman" w:cs="Times New Roman"/>
                <w:sz w:val="24"/>
                <w:szCs w:val="24"/>
              </w:rPr>
              <w:t>is the sum of</w:t>
            </w:r>
            <w:r w:rsidR="00DF7DDD">
              <w:rPr>
                <w:rFonts w:ascii="Times New Roman" w:hAnsi="Times New Roman" w:cs="Times New Roman"/>
                <w:sz w:val="24"/>
                <w:szCs w:val="24"/>
              </w:rPr>
              <w:t>:</w:t>
            </w:r>
          </w:p>
          <w:p w14:paraId="5B3DBEB6" w14:textId="77777777" w:rsidR="00F4104B" w:rsidRDefault="0067503B" w:rsidP="00C67122">
            <w:pPr>
              <w:pStyle w:val="ListParagraph"/>
              <w:numPr>
                <w:ilvl w:val="0"/>
                <w:numId w:val="22"/>
              </w:numPr>
              <w:rPr>
                <w:rFonts w:ascii="Times New Roman" w:hAnsi="Times New Roman" w:cs="Times New Roman"/>
                <w:sz w:val="24"/>
                <w:szCs w:val="24"/>
              </w:rPr>
            </w:pPr>
            <w:r w:rsidRPr="00C67122">
              <w:rPr>
                <w:rFonts w:ascii="Times New Roman" w:hAnsi="Times New Roman" w:cs="Times New Roman"/>
                <w:sz w:val="24"/>
                <w:szCs w:val="24"/>
              </w:rPr>
              <w:t xml:space="preserve">The </w:t>
            </w:r>
            <w:r w:rsidRPr="00DF7DDD">
              <w:rPr>
                <w:rFonts w:ascii="Times New Roman" w:hAnsi="Times New Roman" w:cs="Times New Roman"/>
                <w:sz w:val="24"/>
                <w:szCs w:val="24"/>
              </w:rPr>
              <w:t>amount offset between cash receivables for regular-way sales awaiting settlement and cash payables for regular-way purchase awaiting settlement allowed under the accounting framework.</w:t>
            </w:r>
            <w:r w:rsidR="00F4104B" w:rsidRPr="00DF7DDD">
              <w:rPr>
                <w:rFonts w:ascii="Times New Roman" w:hAnsi="Times New Roman" w:cs="Times New Roman"/>
                <w:sz w:val="24"/>
                <w:szCs w:val="24"/>
              </w:rPr>
              <w:t xml:space="preserve"> This is a positive amount.</w:t>
            </w:r>
            <w:r w:rsidRPr="00DF7DDD">
              <w:rPr>
                <w:rFonts w:ascii="Times New Roman" w:hAnsi="Times New Roman" w:cs="Times New Roman"/>
                <w:sz w:val="24"/>
                <w:szCs w:val="24"/>
              </w:rPr>
              <w:t xml:space="preserve"> </w:t>
            </w:r>
          </w:p>
          <w:p w14:paraId="6ACA2342" w14:textId="7DF43037" w:rsidR="00F4104B" w:rsidRDefault="00F4104B" w:rsidP="00C67122">
            <w:pPr>
              <w:pStyle w:val="ListParagraph"/>
              <w:numPr>
                <w:ilvl w:val="0"/>
                <w:numId w:val="22"/>
              </w:numPr>
              <w:rPr>
                <w:rFonts w:ascii="Times New Roman" w:hAnsi="Times New Roman" w:cs="Times New Roman"/>
                <w:sz w:val="24"/>
                <w:szCs w:val="24"/>
              </w:rPr>
            </w:pPr>
            <w:r w:rsidRPr="00DF7DDD">
              <w:rPr>
                <w:rFonts w:ascii="Times New Roman" w:hAnsi="Times New Roman" w:cs="Times New Roman"/>
                <w:noProof/>
                <w:sz w:val="24"/>
                <w:szCs w:val="24"/>
              </w:rPr>
              <w:t xml:space="preserve">The amount offset between cash receivables and cash payables where both the related regular-way sales and purchases are settled on a </w:t>
            </w:r>
            <w:r w:rsidRPr="00DF7DDD">
              <w:rPr>
                <w:rFonts w:ascii="Times New Roman" w:hAnsi="Times New Roman" w:cs="Times New Roman"/>
                <w:noProof/>
                <w:sz w:val="24"/>
                <w:szCs w:val="24"/>
              </w:rPr>
              <w:lastRenderedPageBreak/>
              <w:t xml:space="preserve">delivery-versus-payment basis in accordance with article 429g(2) of </w:t>
            </w:r>
            <w:r w:rsidR="00661F46">
              <w:rPr>
                <w:rFonts w:ascii="Times New Roman" w:hAnsi="Times New Roman" w:cs="Times New Roman"/>
                <w:noProof/>
                <w:sz w:val="24"/>
                <w:szCs w:val="24"/>
              </w:rPr>
              <w:t>CRR</w:t>
            </w:r>
            <w:r w:rsidRPr="00DF7DDD">
              <w:rPr>
                <w:rFonts w:ascii="Times New Roman" w:hAnsi="Times New Roman" w:cs="Times New Roman"/>
                <w:noProof/>
                <w:sz w:val="24"/>
                <w:szCs w:val="24"/>
              </w:rPr>
              <w:t xml:space="preserve">. This is a negative value. </w:t>
            </w:r>
          </w:p>
          <w:p w14:paraId="05765754" w14:textId="7C69980F" w:rsidR="00C87F47" w:rsidRPr="00A21EE4" w:rsidRDefault="00C87F47" w:rsidP="00C67122">
            <w:pPr>
              <w:rPr>
                <w:noProof/>
              </w:rPr>
            </w:pPr>
            <w:r w:rsidRPr="00A21EE4">
              <w:rPr>
                <w:noProof/>
              </w:rPr>
              <w:t>Regular-way purchases or sales awaiting settlement subject to settlement date</w:t>
            </w:r>
            <w:r w:rsidR="00F4104B">
              <w:rPr>
                <w:noProof/>
              </w:rPr>
              <w:t xml:space="preserve"> acc</w:t>
            </w:r>
            <w:r w:rsidR="004D4FAB">
              <w:rPr>
                <w:noProof/>
              </w:rPr>
              <w:t>ounting</w:t>
            </w:r>
            <w:r w:rsidRPr="00A21EE4">
              <w:rPr>
                <w:noProof/>
              </w:rPr>
              <w:t xml:space="preserve"> in accordance with Article 429g (3) of </w:t>
            </w:r>
            <w:r w:rsidR="00A21EE4">
              <w:t>CRR</w:t>
            </w:r>
            <w:r w:rsidRPr="00A21EE4">
              <w:t xml:space="preserve"> shall be included in</w:t>
            </w:r>
            <w:r w:rsidR="001A42C9">
              <w:t xml:space="preserve"> </w:t>
            </w:r>
            <w:r w:rsidR="001A42C9">
              <w:rPr>
                <w:rFonts w:ascii="Times New Roman" w:eastAsia="Calibri" w:hAnsi="Times New Roman" w:cs="Times New Roman"/>
                <w:noProof/>
                <w:sz w:val="24"/>
              </w:rPr>
              <w:t>EU LR1 -</w:t>
            </w:r>
            <w:r w:rsidRPr="00A21EE4">
              <w:t xml:space="preserve"> </w:t>
            </w:r>
            <w:proofErr w:type="spellStart"/>
            <w:r w:rsidRPr="0071084C">
              <w:t>LRSum</w:t>
            </w:r>
            <w:proofErr w:type="spellEnd"/>
            <w:r w:rsidR="00DF7DDD" w:rsidRPr="0071084C">
              <w:t xml:space="preserve"> </w:t>
            </w:r>
            <w:r w:rsidR="00DF7DDD">
              <w:t>row 10</w:t>
            </w:r>
            <w:r w:rsidRPr="00A21EE4">
              <w:t>.</w:t>
            </w:r>
          </w:p>
          <w:p w14:paraId="2800D9D4" w14:textId="77777777" w:rsidR="00E6045A" w:rsidRPr="00A21EE4" w:rsidRDefault="00E6045A" w:rsidP="00A21EE4">
            <w:pPr>
              <w:tabs>
                <w:tab w:val="left" w:pos="400"/>
              </w:tabs>
              <w:spacing w:before="120" w:after="120" w:line="276" w:lineRule="auto"/>
              <w:jc w:val="both"/>
              <w:rPr>
                <w:rFonts w:ascii="Times New Roman" w:hAnsi="Times New Roman" w:cs="Times New Roman"/>
                <w:sz w:val="24"/>
                <w:szCs w:val="24"/>
              </w:rPr>
            </w:pPr>
            <w:r w:rsidRPr="00A21EE4">
              <w:rPr>
                <w:rFonts w:ascii="Times New Roman" w:hAnsi="Times New Roman" w:cs="Times New Roman"/>
                <w:sz w:val="24"/>
                <w:szCs w:val="24"/>
              </w:rPr>
              <w:t>If this adjustment leads to an increase in exposure, institutions shall disclose this as a positive amount. If this adjustment leads to a decrease in exposure, institutions shall disclose this as a negative amount.</w:t>
            </w:r>
          </w:p>
          <w:p w14:paraId="43B16937" w14:textId="77777777" w:rsidR="00E6045A" w:rsidRPr="00A21EE4" w:rsidRDefault="00E6045A" w:rsidP="00E6045A">
            <w:pPr>
              <w:pStyle w:val="Teksttreci0"/>
              <w:shd w:val="clear" w:color="auto" w:fill="auto"/>
              <w:spacing w:line="276" w:lineRule="auto"/>
              <w:ind w:firstLine="0"/>
              <w:rPr>
                <w:rStyle w:val="TeksttreciPogrubienie"/>
                <w:rFonts w:ascii="Times New Roman" w:hAnsi="Times New Roman" w:cs="Times New Roman"/>
                <w:sz w:val="24"/>
                <w:szCs w:val="24"/>
                <w:lang w:val="en-GB"/>
              </w:rPr>
            </w:pPr>
          </w:p>
        </w:tc>
      </w:tr>
      <w:tr w:rsidR="0014510D" w:rsidRPr="00A21EE4" w14:paraId="29DB9EF5" w14:textId="77777777" w:rsidTr="00C61DEC">
        <w:trPr>
          <w:trHeight w:val="708"/>
        </w:trPr>
        <w:tc>
          <w:tcPr>
            <w:tcW w:w="1384" w:type="dxa"/>
            <w:vAlign w:val="center"/>
          </w:tcPr>
          <w:p w14:paraId="0B07765A" w14:textId="77777777" w:rsidR="0014510D" w:rsidRPr="00A21EE4" w:rsidRDefault="00FB1E0C" w:rsidP="00DA3276">
            <w:pPr>
              <w:pStyle w:val="Teksttreci0"/>
              <w:shd w:val="clear" w:color="auto" w:fill="auto"/>
              <w:spacing w:line="276" w:lineRule="auto"/>
              <w:ind w:firstLine="0"/>
              <w:jc w:val="center"/>
              <w:rPr>
                <w:rFonts w:ascii="Times New Roman" w:hAnsi="Times New Roman" w:cs="Times New Roman"/>
                <w:sz w:val="24"/>
                <w:szCs w:val="24"/>
                <w:lang w:val="en-GB"/>
              </w:rPr>
            </w:pPr>
            <w:r w:rsidRPr="00A21EE4">
              <w:rPr>
                <w:rFonts w:ascii="Times New Roman" w:hAnsi="Times New Roman" w:cs="Times New Roman"/>
                <w:sz w:val="24"/>
                <w:szCs w:val="24"/>
              </w:rPr>
              <w:lastRenderedPageBreak/>
              <w:t>7</w:t>
            </w:r>
          </w:p>
        </w:tc>
        <w:tc>
          <w:tcPr>
            <w:tcW w:w="7655" w:type="dxa"/>
          </w:tcPr>
          <w:p w14:paraId="38541A16" w14:textId="77777777" w:rsidR="0014510D" w:rsidRPr="00A21EE4" w:rsidRDefault="0014510D" w:rsidP="00787D4A">
            <w:pPr>
              <w:pStyle w:val="Teksttreci0"/>
              <w:shd w:val="clear" w:color="auto" w:fill="auto"/>
              <w:spacing w:line="276" w:lineRule="auto"/>
              <w:ind w:firstLine="0"/>
              <w:rPr>
                <w:rStyle w:val="TeksttreciPogrubienie"/>
                <w:rFonts w:ascii="Times New Roman" w:hAnsi="Times New Roman" w:cs="Times New Roman"/>
                <w:sz w:val="24"/>
                <w:szCs w:val="24"/>
                <w:lang w:val="en-GB"/>
              </w:rPr>
            </w:pPr>
            <w:r w:rsidRPr="00A21EE4">
              <w:rPr>
                <w:rStyle w:val="TeksttreciPogrubienie"/>
                <w:rFonts w:ascii="Times New Roman" w:hAnsi="Times New Roman" w:cs="Times New Roman"/>
                <w:sz w:val="24"/>
                <w:szCs w:val="24"/>
                <w:lang w:val="en-GB"/>
              </w:rPr>
              <w:t>Adjustment for eligible cash pooling transactions</w:t>
            </w:r>
          </w:p>
          <w:p w14:paraId="0D798B19" w14:textId="77777777" w:rsidR="00E6045A" w:rsidRPr="00A21EE4" w:rsidRDefault="00E6045A" w:rsidP="00787D4A">
            <w:pPr>
              <w:pStyle w:val="Teksttreci0"/>
              <w:shd w:val="clear" w:color="auto" w:fill="auto"/>
              <w:spacing w:line="276" w:lineRule="auto"/>
              <w:ind w:firstLine="0"/>
              <w:rPr>
                <w:rStyle w:val="TeksttreciPogrubienie"/>
                <w:rFonts w:ascii="Times New Roman" w:hAnsi="Times New Roman" w:cs="Times New Roman"/>
                <w:sz w:val="24"/>
                <w:szCs w:val="24"/>
                <w:lang w:val="en-GB"/>
              </w:rPr>
            </w:pPr>
          </w:p>
          <w:p w14:paraId="0AD9EE0A" w14:textId="77777777" w:rsidR="001D22E6" w:rsidRPr="00A21EE4" w:rsidRDefault="001D22E6" w:rsidP="001D22E6">
            <w:pPr>
              <w:pStyle w:val="Teksttreci0"/>
              <w:shd w:val="clear" w:color="auto" w:fill="auto"/>
              <w:spacing w:line="276" w:lineRule="auto"/>
              <w:ind w:firstLine="0"/>
              <w:rPr>
                <w:rFonts w:ascii="Times New Roman" w:hAnsi="Times New Roman" w:cs="Times New Roman"/>
                <w:sz w:val="24"/>
                <w:szCs w:val="24"/>
                <w:lang w:val="en-GB"/>
              </w:rPr>
            </w:pPr>
            <w:r w:rsidRPr="00A21EE4">
              <w:rPr>
                <w:rFonts w:ascii="Times New Roman" w:hAnsi="Times New Roman" w:cs="Times New Roman"/>
                <w:sz w:val="24"/>
                <w:szCs w:val="24"/>
                <w:lang w:val="en-GB"/>
              </w:rPr>
              <w:t xml:space="preserve">Article 429b (2) and (3) of </w:t>
            </w:r>
            <w:r w:rsidR="00A21EE4">
              <w:rPr>
                <w:rFonts w:ascii="Times New Roman" w:hAnsi="Times New Roman" w:cs="Times New Roman"/>
                <w:sz w:val="24"/>
                <w:szCs w:val="24"/>
                <w:lang w:val="en-GB"/>
              </w:rPr>
              <w:t>CRR</w:t>
            </w:r>
          </w:p>
          <w:p w14:paraId="658DB2B3" w14:textId="77777777" w:rsidR="00E6045A" w:rsidRPr="00A21EE4" w:rsidRDefault="00E6045A" w:rsidP="00787D4A">
            <w:pPr>
              <w:pStyle w:val="Teksttreci0"/>
              <w:shd w:val="clear" w:color="auto" w:fill="auto"/>
              <w:spacing w:line="276" w:lineRule="auto"/>
              <w:ind w:firstLine="0"/>
              <w:rPr>
                <w:rStyle w:val="TeksttreciPogrubienie"/>
                <w:rFonts w:ascii="Times New Roman" w:hAnsi="Times New Roman" w:cs="Times New Roman"/>
                <w:sz w:val="24"/>
                <w:szCs w:val="24"/>
                <w:lang w:val="en-GB"/>
              </w:rPr>
            </w:pPr>
          </w:p>
          <w:p w14:paraId="080D584B" w14:textId="55F311BD" w:rsidR="001D22E6" w:rsidRPr="00A21EE4" w:rsidRDefault="001D22E6" w:rsidP="00A21EE4">
            <w:pPr>
              <w:pStyle w:val="Teksttreci0"/>
              <w:shd w:val="clear" w:color="auto" w:fill="auto"/>
              <w:spacing w:line="276" w:lineRule="auto"/>
              <w:ind w:firstLine="0"/>
              <w:rPr>
                <w:rFonts w:ascii="Times New Roman" w:hAnsi="Times New Roman" w:cs="Times New Roman"/>
                <w:sz w:val="24"/>
                <w:szCs w:val="24"/>
                <w:lang w:val="en-GB"/>
              </w:rPr>
            </w:pPr>
            <w:r w:rsidRPr="00A21EE4">
              <w:rPr>
                <w:rFonts w:ascii="Times New Roman" w:hAnsi="Times New Roman" w:cs="Times New Roman"/>
                <w:sz w:val="24"/>
                <w:szCs w:val="24"/>
                <w:lang w:val="en-GB"/>
              </w:rPr>
              <w:t>Institutions shall disclose</w:t>
            </w:r>
            <w:r w:rsidR="006C7B3B">
              <w:rPr>
                <w:rFonts w:ascii="Times New Roman" w:hAnsi="Times New Roman" w:cs="Times New Roman"/>
                <w:sz w:val="24"/>
                <w:szCs w:val="24"/>
                <w:lang w:val="en-GB"/>
              </w:rPr>
              <w:t xml:space="preserve"> the difference between the accounting value and the leverage ratio exposure value</w:t>
            </w:r>
            <w:r w:rsidRPr="00A21EE4">
              <w:rPr>
                <w:rFonts w:ascii="Times New Roman" w:hAnsi="Times New Roman" w:cs="Times New Roman"/>
                <w:sz w:val="24"/>
                <w:szCs w:val="24"/>
                <w:lang w:val="en-GB"/>
              </w:rPr>
              <w:t xml:space="preserve"> of cash pooling arrangements </w:t>
            </w:r>
            <w:r w:rsidR="00A21EE4">
              <w:rPr>
                <w:rFonts w:ascii="Times New Roman" w:hAnsi="Times New Roman" w:cs="Times New Roman"/>
                <w:sz w:val="24"/>
                <w:szCs w:val="24"/>
                <w:lang w:val="en-GB"/>
              </w:rPr>
              <w:t xml:space="preserve">according to </w:t>
            </w:r>
            <w:r w:rsidR="00A21EE4" w:rsidRPr="00A21EE4">
              <w:rPr>
                <w:rFonts w:ascii="Times New Roman" w:hAnsi="Times New Roman" w:cs="Times New Roman"/>
                <w:sz w:val="24"/>
                <w:szCs w:val="24"/>
                <w:lang w:val="en-GB"/>
              </w:rPr>
              <w:t xml:space="preserve"> </w:t>
            </w:r>
            <w:r w:rsidRPr="00A21EE4">
              <w:rPr>
                <w:rFonts w:ascii="Times New Roman" w:hAnsi="Times New Roman" w:cs="Times New Roman"/>
                <w:sz w:val="24"/>
                <w:szCs w:val="24"/>
                <w:lang w:val="en-GB"/>
              </w:rPr>
              <w:t xml:space="preserve">the conditions mentioned in paragraphs (2) and (3) of Article 429b of </w:t>
            </w:r>
            <w:r w:rsidR="00A21EE4">
              <w:rPr>
                <w:rFonts w:ascii="Times New Roman" w:hAnsi="Times New Roman" w:cs="Times New Roman"/>
                <w:sz w:val="24"/>
                <w:szCs w:val="24"/>
                <w:lang w:val="en-GB"/>
              </w:rPr>
              <w:t>CRR</w:t>
            </w:r>
            <w:r w:rsidRPr="00A21EE4">
              <w:rPr>
                <w:rFonts w:ascii="Times New Roman" w:hAnsi="Times New Roman" w:cs="Times New Roman"/>
                <w:sz w:val="24"/>
                <w:szCs w:val="24"/>
                <w:lang w:val="en-GB"/>
              </w:rPr>
              <w:t xml:space="preserve">. </w:t>
            </w:r>
          </w:p>
          <w:p w14:paraId="564B831A" w14:textId="77777777" w:rsidR="001D22E6" w:rsidRPr="00A21EE4" w:rsidRDefault="001D22E6" w:rsidP="00A21EE4">
            <w:pPr>
              <w:pStyle w:val="Teksttreci0"/>
              <w:shd w:val="clear" w:color="auto" w:fill="auto"/>
              <w:spacing w:line="276" w:lineRule="auto"/>
              <w:ind w:firstLine="0"/>
              <w:rPr>
                <w:rFonts w:ascii="Times New Roman" w:hAnsi="Times New Roman" w:cs="Times New Roman"/>
                <w:sz w:val="24"/>
                <w:szCs w:val="24"/>
              </w:rPr>
            </w:pPr>
            <w:r w:rsidRPr="00A21EE4">
              <w:rPr>
                <w:rFonts w:ascii="Times New Roman" w:hAnsi="Times New Roman" w:cs="Times New Roman"/>
                <w:sz w:val="24"/>
                <w:szCs w:val="24"/>
                <w:lang w:val="en-GB"/>
              </w:rPr>
              <w:t>If this adjustment leads to an increase in exposure,</w:t>
            </w:r>
            <w:r w:rsidR="006C7B3B">
              <w:rPr>
                <w:rFonts w:ascii="Times New Roman" w:hAnsi="Times New Roman" w:cs="Times New Roman"/>
                <w:sz w:val="24"/>
                <w:szCs w:val="24"/>
                <w:lang w:val="en-GB"/>
              </w:rPr>
              <w:t xml:space="preserve"> due to transactions that are represented net under the applicable accounting framework but do not meet the conditions for net presentation under</w:t>
            </w:r>
            <w:r w:rsidR="006C7B3B">
              <w:t xml:space="preserve"> </w:t>
            </w:r>
            <w:r w:rsidR="006C7B3B" w:rsidRPr="006C7B3B">
              <w:rPr>
                <w:rFonts w:ascii="Times New Roman" w:hAnsi="Times New Roman" w:cs="Times New Roman"/>
                <w:sz w:val="24"/>
                <w:szCs w:val="24"/>
                <w:lang w:val="en-GB"/>
              </w:rPr>
              <w:t>Article 429b (2) and (3) of CRR</w:t>
            </w:r>
            <w:r w:rsidR="006C7B3B">
              <w:rPr>
                <w:rFonts w:ascii="Times New Roman" w:hAnsi="Times New Roman" w:cs="Times New Roman"/>
                <w:sz w:val="24"/>
                <w:szCs w:val="24"/>
                <w:lang w:val="en-GB"/>
              </w:rPr>
              <w:t xml:space="preserve">, </w:t>
            </w:r>
            <w:r w:rsidRPr="00A21EE4">
              <w:rPr>
                <w:rFonts w:ascii="Times New Roman" w:hAnsi="Times New Roman" w:cs="Times New Roman"/>
                <w:sz w:val="24"/>
                <w:szCs w:val="24"/>
                <w:lang w:val="en-GB"/>
              </w:rPr>
              <w:t xml:space="preserve"> institutions shall disclose this as a positive amount. If this adjustment leads to a decrease in exposure, </w:t>
            </w:r>
            <w:r w:rsidR="006C7B3B" w:rsidRPr="006C7B3B">
              <w:rPr>
                <w:rFonts w:ascii="Times New Roman" w:hAnsi="Times New Roman" w:cs="Times New Roman"/>
                <w:sz w:val="24"/>
                <w:szCs w:val="24"/>
                <w:lang w:val="en-GB"/>
              </w:rPr>
              <w:t xml:space="preserve">due to transactions that are </w:t>
            </w:r>
            <w:r w:rsidR="006C7B3B">
              <w:rPr>
                <w:rFonts w:ascii="Times New Roman" w:hAnsi="Times New Roman" w:cs="Times New Roman"/>
                <w:sz w:val="24"/>
                <w:szCs w:val="24"/>
                <w:lang w:val="en-GB"/>
              </w:rPr>
              <w:t xml:space="preserve">not </w:t>
            </w:r>
            <w:r w:rsidR="006C7B3B" w:rsidRPr="006C7B3B">
              <w:rPr>
                <w:rFonts w:ascii="Times New Roman" w:hAnsi="Times New Roman" w:cs="Times New Roman"/>
                <w:sz w:val="24"/>
                <w:szCs w:val="24"/>
                <w:lang w:val="en-GB"/>
              </w:rPr>
              <w:t>repre</w:t>
            </w:r>
            <w:r w:rsidR="006C7B3B">
              <w:rPr>
                <w:rFonts w:ascii="Times New Roman" w:hAnsi="Times New Roman" w:cs="Times New Roman"/>
                <w:sz w:val="24"/>
                <w:szCs w:val="24"/>
                <w:lang w:val="en-GB"/>
              </w:rPr>
              <w:t>sented net</w:t>
            </w:r>
            <w:r w:rsidR="006C7B3B" w:rsidRPr="006C7B3B">
              <w:rPr>
                <w:rFonts w:ascii="Times New Roman" w:hAnsi="Times New Roman" w:cs="Times New Roman"/>
                <w:sz w:val="24"/>
                <w:szCs w:val="24"/>
                <w:lang w:val="en-GB"/>
              </w:rPr>
              <w:t xml:space="preserve"> under the applicable accounting framework but do meet the conditions for net presentation under Article 429b (2) and (3) of CRR</w:t>
            </w:r>
            <w:r w:rsidR="006C7B3B">
              <w:rPr>
                <w:rFonts w:ascii="Times New Roman" w:hAnsi="Times New Roman" w:cs="Times New Roman"/>
                <w:sz w:val="24"/>
                <w:szCs w:val="24"/>
                <w:lang w:val="en-GB"/>
              </w:rPr>
              <w:t>,</w:t>
            </w:r>
            <w:r w:rsidR="006C7B3B" w:rsidRPr="006C7B3B">
              <w:rPr>
                <w:rFonts w:ascii="Times New Roman" w:hAnsi="Times New Roman" w:cs="Times New Roman"/>
                <w:sz w:val="24"/>
                <w:szCs w:val="24"/>
                <w:lang w:val="en-GB"/>
              </w:rPr>
              <w:t xml:space="preserve"> </w:t>
            </w:r>
            <w:r w:rsidRPr="00A21EE4">
              <w:rPr>
                <w:rFonts w:ascii="Times New Roman" w:hAnsi="Times New Roman" w:cs="Times New Roman"/>
                <w:sz w:val="24"/>
                <w:szCs w:val="24"/>
                <w:lang w:val="en-GB"/>
              </w:rPr>
              <w:t>institutions shall disclose this as a negative amount.</w:t>
            </w:r>
          </w:p>
          <w:p w14:paraId="29F151CB" w14:textId="77777777" w:rsidR="001D22E6" w:rsidRPr="00A21EE4" w:rsidRDefault="001D22E6" w:rsidP="00787D4A">
            <w:pPr>
              <w:pStyle w:val="Teksttreci0"/>
              <w:shd w:val="clear" w:color="auto" w:fill="auto"/>
              <w:spacing w:line="276" w:lineRule="auto"/>
              <w:ind w:firstLine="0"/>
              <w:rPr>
                <w:rStyle w:val="TeksttreciPogrubienie"/>
                <w:rFonts w:ascii="Times New Roman" w:hAnsi="Times New Roman" w:cs="Times New Roman"/>
                <w:sz w:val="24"/>
                <w:szCs w:val="24"/>
                <w:lang w:val="en-GB"/>
              </w:rPr>
            </w:pPr>
          </w:p>
        </w:tc>
      </w:tr>
      <w:tr w:rsidR="00217D80" w:rsidRPr="00A21EE4" w14:paraId="140723DC" w14:textId="77777777" w:rsidTr="00C61DEC">
        <w:trPr>
          <w:trHeight w:val="2265"/>
        </w:trPr>
        <w:tc>
          <w:tcPr>
            <w:tcW w:w="1384" w:type="dxa"/>
            <w:vAlign w:val="center"/>
          </w:tcPr>
          <w:p w14:paraId="696DD80C" w14:textId="77777777" w:rsidR="00217D80" w:rsidRPr="00A21EE4" w:rsidRDefault="00FB1E0C" w:rsidP="00DA3276">
            <w:pPr>
              <w:pStyle w:val="Teksttreci0"/>
              <w:shd w:val="clear" w:color="auto" w:fill="auto"/>
              <w:spacing w:line="276" w:lineRule="auto"/>
              <w:ind w:firstLine="0"/>
              <w:jc w:val="center"/>
              <w:rPr>
                <w:rFonts w:ascii="Times New Roman" w:hAnsi="Times New Roman" w:cs="Times New Roman"/>
                <w:sz w:val="24"/>
                <w:szCs w:val="24"/>
              </w:rPr>
            </w:pPr>
            <w:r w:rsidRPr="00A21EE4">
              <w:rPr>
                <w:rFonts w:ascii="Times New Roman" w:hAnsi="Times New Roman" w:cs="Times New Roman"/>
                <w:sz w:val="24"/>
                <w:szCs w:val="24"/>
              </w:rPr>
              <w:t>8</w:t>
            </w:r>
          </w:p>
        </w:tc>
        <w:tc>
          <w:tcPr>
            <w:tcW w:w="7655" w:type="dxa"/>
          </w:tcPr>
          <w:p w14:paraId="3606234B" w14:textId="77777777" w:rsidR="00217D80" w:rsidRPr="00A21EE4" w:rsidRDefault="00217D80" w:rsidP="00787D4A">
            <w:pPr>
              <w:pStyle w:val="Teksttreci0"/>
              <w:shd w:val="clear" w:color="auto" w:fill="auto"/>
              <w:spacing w:line="276" w:lineRule="auto"/>
              <w:ind w:firstLine="0"/>
              <w:rPr>
                <w:rStyle w:val="TeksttreciPogrubienie"/>
                <w:rFonts w:ascii="Times New Roman" w:hAnsi="Times New Roman" w:cs="Times New Roman"/>
                <w:sz w:val="24"/>
                <w:szCs w:val="24"/>
                <w:lang w:val="en-GB"/>
              </w:rPr>
            </w:pPr>
            <w:r w:rsidRPr="00A21EE4">
              <w:rPr>
                <w:rStyle w:val="TeksttreciPogrubienie"/>
                <w:rFonts w:ascii="Times New Roman" w:hAnsi="Times New Roman" w:cs="Times New Roman"/>
                <w:sz w:val="24"/>
                <w:szCs w:val="24"/>
                <w:lang w:val="en-GB"/>
              </w:rPr>
              <w:t>Adjustment for derivative financial instruments</w:t>
            </w:r>
          </w:p>
          <w:p w14:paraId="2484D368" w14:textId="77777777" w:rsidR="003A346C" w:rsidRPr="00A21EE4" w:rsidRDefault="003A346C" w:rsidP="00787D4A">
            <w:pPr>
              <w:pStyle w:val="Teksttreci0"/>
              <w:shd w:val="clear" w:color="auto" w:fill="auto"/>
              <w:spacing w:line="276" w:lineRule="auto"/>
              <w:ind w:firstLine="0"/>
              <w:rPr>
                <w:rFonts w:ascii="Times New Roman" w:hAnsi="Times New Roman" w:cs="Times New Roman"/>
                <w:sz w:val="24"/>
                <w:szCs w:val="24"/>
                <w:lang w:val="en-GB"/>
              </w:rPr>
            </w:pPr>
          </w:p>
          <w:p w14:paraId="16AF0A7C" w14:textId="1BEAB5D4" w:rsidR="00217D80" w:rsidRPr="00A21EE4" w:rsidRDefault="00217D80"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A21EE4">
              <w:rPr>
                <w:rFonts w:ascii="Times New Roman" w:hAnsi="Times New Roman" w:cs="Times New Roman"/>
                <w:sz w:val="24"/>
                <w:szCs w:val="24"/>
                <w:lang w:val="en-GB"/>
              </w:rPr>
              <w:t xml:space="preserve">For credit derivatives and contracts listed in Annex II of </w:t>
            </w:r>
            <w:r w:rsidR="0000712A">
              <w:rPr>
                <w:rFonts w:ascii="Times New Roman" w:hAnsi="Times New Roman" w:cs="Times New Roman"/>
                <w:sz w:val="24"/>
                <w:szCs w:val="24"/>
                <w:lang w:val="en-GB"/>
              </w:rPr>
              <w:t>CRR</w:t>
            </w:r>
            <w:r w:rsidRPr="00A21EE4">
              <w:rPr>
                <w:rFonts w:ascii="Times New Roman" w:hAnsi="Times New Roman" w:cs="Times New Roman"/>
                <w:sz w:val="24"/>
                <w:szCs w:val="24"/>
                <w:lang w:val="en-GB"/>
              </w:rPr>
              <w:t>, institutions shall disclose the difference in value between the accounting value of the derivatives recognised as assets and the leverage ratio exposure value as determined by application of Article 429(4)(b), Article 429</w:t>
            </w:r>
            <w:r w:rsidR="00254704" w:rsidRPr="00A21EE4">
              <w:rPr>
                <w:rFonts w:ascii="Times New Roman" w:hAnsi="Times New Roman" w:cs="Times New Roman"/>
                <w:sz w:val="24"/>
                <w:szCs w:val="24"/>
                <w:lang w:val="en-GB"/>
              </w:rPr>
              <w:t>c</w:t>
            </w:r>
            <w:r w:rsidRPr="00A21EE4">
              <w:rPr>
                <w:rFonts w:ascii="Times New Roman" w:hAnsi="Times New Roman" w:cs="Times New Roman"/>
                <w:sz w:val="24"/>
                <w:szCs w:val="24"/>
                <w:lang w:val="en-GB"/>
              </w:rPr>
              <w:t>,</w:t>
            </w:r>
            <w:r w:rsidR="00FD4036">
              <w:rPr>
                <w:rFonts w:ascii="Times New Roman" w:hAnsi="Times New Roman" w:cs="Times New Roman"/>
                <w:sz w:val="24"/>
                <w:szCs w:val="24"/>
                <w:lang w:val="en-GB"/>
              </w:rPr>
              <w:t xml:space="preserve"> 429d,</w:t>
            </w:r>
            <w:r w:rsidRPr="00A21EE4">
              <w:rPr>
                <w:rFonts w:ascii="Times New Roman" w:hAnsi="Times New Roman" w:cs="Times New Roman"/>
                <w:sz w:val="24"/>
                <w:szCs w:val="24"/>
                <w:lang w:val="en-GB"/>
              </w:rPr>
              <w:t xml:space="preserve"> 429</w:t>
            </w:r>
            <w:r w:rsidR="00254704" w:rsidRPr="00A21EE4">
              <w:rPr>
                <w:rFonts w:ascii="Times New Roman" w:hAnsi="Times New Roman" w:cs="Times New Roman"/>
                <w:sz w:val="24"/>
                <w:szCs w:val="24"/>
                <w:lang w:val="en-GB"/>
              </w:rPr>
              <w:t>a</w:t>
            </w:r>
            <w:r w:rsidRPr="00A21EE4">
              <w:rPr>
                <w:rFonts w:ascii="Times New Roman" w:hAnsi="Times New Roman" w:cs="Times New Roman"/>
                <w:sz w:val="24"/>
                <w:szCs w:val="24"/>
                <w:lang w:val="en-GB"/>
              </w:rPr>
              <w:t>(1)(</w:t>
            </w:r>
            <w:r w:rsidR="00254704" w:rsidRPr="00A21EE4">
              <w:rPr>
                <w:rFonts w:ascii="Times New Roman" w:hAnsi="Times New Roman" w:cs="Times New Roman"/>
                <w:sz w:val="24"/>
                <w:szCs w:val="24"/>
                <w:lang w:val="en-GB"/>
              </w:rPr>
              <w:t>g</w:t>
            </w:r>
            <w:r w:rsidRPr="00A21EE4">
              <w:rPr>
                <w:rFonts w:ascii="Times New Roman" w:hAnsi="Times New Roman" w:cs="Times New Roman"/>
                <w:sz w:val="24"/>
                <w:szCs w:val="24"/>
                <w:lang w:val="en-GB"/>
              </w:rPr>
              <w:t>)</w:t>
            </w:r>
            <w:r w:rsidR="00FD4036">
              <w:rPr>
                <w:rFonts w:ascii="Times New Roman" w:hAnsi="Times New Roman" w:cs="Times New Roman"/>
                <w:sz w:val="24"/>
                <w:szCs w:val="24"/>
                <w:lang w:val="en-GB"/>
              </w:rPr>
              <w:t>, 429a(1)(h)</w:t>
            </w:r>
            <w:r w:rsidRPr="00A21EE4">
              <w:rPr>
                <w:rFonts w:ascii="Times New Roman" w:hAnsi="Times New Roman" w:cs="Times New Roman"/>
                <w:sz w:val="24"/>
                <w:szCs w:val="24"/>
                <w:lang w:val="en-GB"/>
              </w:rPr>
              <w:t xml:space="preserve"> and 429(</w:t>
            </w:r>
            <w:r w:rsidR="00254704" w:rsidRPr="00A21EE4">
              <w:rPr>
                <w:rFonts w:ascii="Times New Roman" w:hAnsi="Times New Roman" w:cs="Times New Roman"/>
                <w:sz w:val="24"/>
                <w:szCs w:val="24"/>
                <w:lang w:val="en-GB"/>
              </w:rPr>
              <w:t>5</w:t>
            </w:r>
            <w:r w:rsidRPr="00A21EE4">
              <w:rPr>
                <w:rFonts w:ascii="Times New Roman" w:hAnsi="Times New Roman" w:cs="Times New Roman"/>
                <w:sz w:val="24"/>
                <w:szCs w:val="24"/>
                <w:lang w:val="en-GB"/>
              </w:rPr>
              <w:t xml:space="preserve">) of </w:t>
            </w:r>
            <w:r w:rsidR="0000712A">
              <w:rPr>
                <w:rFonts w:ascii="Times New Roman" w:hAnsi="Times New Roman" w:cs="Times New Roman"/>
                <w:sz w:val="24"/>
                <w:szCs w:val="24"/>
                <w:lang w:val="en-GB"/>
              </w:rPr>
              <w:t>CRR</w:t>
            </w:r>
            <w:r w:rsidRPr="00A21EE4">
              <w:rPr>
                <w:rFonts w:ascii="Times New Roman" w:hAnsi="Times New Roman" w:cs="Times New Roman"/>
                <w:sz w:val="24"/>
                <w:szCs w:val="24"/>
                <w:lang w:val="en-GB"/>
              </w:rPr>
              <w:t>.</w:t>
            </w:r>
          </w:p>
          <w:p w14:paraId="5431F862" w14:textId="77777777" w:rsidR="00217D80" w:rsidRPr="00A21EE4" w:rsidRDefault="00217D80"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A21EE4">
              <w:rPr>
                <w:rFonts w:ascii="Times New Roman" w:hAnsi="Times New Roman" w:cs="Times New Roman"/>
                <w:sz w:val="24"/>
                <w:szCs w:val="24"/>
                <w:lang w:val="en-GB"/>
              </w:rPr>
              <w:t>If this adjustment leads to an increase in exposure, institutions shall disclose this as a positive amount. If this adjustment leads to a decrease in exposure, institutions shall place this amount between brackets (a negative amount).</w:t>
            </w:r>
          </w:p>
          <w:p w14:paraId="1C12B06E" w14:textId="77777777" w:rsidR="003A346C" w:rsidRPr="00A21EE4" w:rsidRDefault="003A346C" w:rsidP="00787D4A">
            <w:pPr>
              <w:pStyle w:val="Teksttreci0"/>
              <w:shd w:val="clear" w:color="auto" w:fill="auto"/>
              <w:spacing w:line="276" w:lineRule="auto"/>
              <w:ind w:firstLine="0"/>
              <w:rPr>
                <w:rFonts w:ascii="Times New Roman" w:hAnsi="Times New Roman" w:cs="Times New Roman"/>
                <w:sz w:val="24"/>
                <w:szCs w:val="24"/>
                <w:lang w:val="en-GB"/>
              </w:rPr>
            </w:pPr>
          </w:p>
        </w:tc>
      </w:tr>
      <w:tr w:rsidR="00217D80" w:rsidRPr="00A21EE4" w14:paraId="5D08634B" w14:textId="77777777" w:rsidTr="00C61DEC">
        <w:trPr>
          <w:trHeight w:val="2265"/>
        </w:trPr>
        <w:tc>
          <w:tcPr>
            <w:tcW w:w="1384" w:type="dxa"/>
            <w:vAlign w:val="center"/>
          </w:tcPr>
          <w:p w14:paraId="70F775BA" w14:textId="77777777" w:rsidR="00217D80" w:rsidRPr="00A21EE4" w:rsidRDefault="00FB1E0C" w:rsidP="00DA3276">
            <w:pPr>
              <w:pStyle w:val="Teksttreci0"/>
              <w:shd w:val="clear" w:color="auto" w:fill="auto"/>
              <w:spacing w:line="276" w:lineRule="auto"/>
              <w:ind w:firstLine="0"/>
              <w:jc w:val="center"/>
              <w:rPr>
                <w:rFonts w:ascii="Times New Roman" w:hAnsi="Times New Roman" w:cs="Times New Roman"/>
                <w:sz w:val="24"/>
                <w:szCs w:val="24"/>
              </w:rPr>
            </w:pPr>
            <w:r w:rsidRPr="00A21EE4">
              <w:rPr>
                <w:rFonts w:ascii="Times New Roman" w:hAnsi="Times New Roman" w:cs="Times New Roman"/>
                <w:sz w:val="24"/>
                <w:szCs w:val="24"/>
              </w:rPr>
              <w:lastRenderedPageBreak/>
              <w:t>9</w:t>
            </w:r>
          </w:p>
        </w:tc>
        <w:tc>
          <w:tcPr>
            <w:tcW w:w="7655" w:type="dxa"/>
          </w:tcPr>
          <w:p w14:paraId="606C535C" w14:textId="77777777" w:rsidR="00217D80" w:rsidRPr="00A21EE4" w:rsidRDefault="00217D80" w:rsidP="00787D4A">
            <w:pPr>
              <w:pStyle w:val="Teksttreci0"/>
              <w:shd w:val="clear" w:color="auto" w:fill="auto"/>
              <w:spacing w:line="276" w:lineRule="auto"/>
              <w:ind w:firstLine="0"/>
              <w:rPr>
                <w:rStyle w:val="TeksttreciPogrubienie"/>
                <w:rFonts w:ascii="Times New Roman" w:hAnsi="Times New Roman" w:cs="Times New Roman"/>
                <w:sz w:val="24"/>
                <w:szCs w:val="24"/>
                <w:lang w:val="en-GB"/>
              </w:rPr>
            </w:pPr>
            <w:r w:rsidRPr="00A21EE4">
              <w:rPr>
                <w:rStyle w:val="TeksttreciPogrubienie"/>
                <w:rFonts w:ascii="Times New Roman" w:hAnsi="Times New Roman" w:cs="Times New Roman"/>
                <w:sz w:val="24"/>
                <w:szCs w:val="24"/>
                <w:lang w:val="en-GB"/>
              </w:rPr>
              <w:t>Adjustment for securities financing transactions (SFTs)</w:t>
            </w:r>
          </w:p>
          <w:p w14:paraId="36C6D4C0" w14:textId="77777777" w:rsidR="003A346C" w:rsidRPr="00A21EE4" w:rsidRDefault="003A346C" w:rsidP="00787D4A">
            <w:pPr>
              <w:pStyle w:val="Teksttreci0"/>
              <w:shd w:val="clear" w:color="auto" w:fill="auto"/>
              <w:spacing w:line="276" w:lineRule="auto"/>
              <w:ind w:firstLine="0"/>
              <w:rPr>
                <w:rFonts w:ascii="Times New Roman" w:hAnsi="Times New Roman" w:cs="Times New Roman"/>
                <w:sz w:val="24"/>
                <w:szCs w:val="24"/>
                <w:lang w:val="en-GB"/>
              </w:rPr>
            </w:pPr>
          </w:p>
          <w:p w14:paraId="04DCABE9" w14:textId="53D2137E" w:rsidR="00217D80" w:rsidRPr="00A21EE4" w:rsidRDefault="00217D80"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A21EE4">
              <w:rPr>
                <w:rFonts w:ascii="Times New Roman" w:hAnsi="Times New Roman" w:cs="Times New Roman"/>
                <w:sz w:val="24"/>
                <w:szCs w:val="24"/>
                <w:lang w:val="en-GB"/>
              </w:rPr>
              <w:t>For SFTs institutions shall disclose the difference in value between the accounting value of the SFTs recognised as assets and the leverage ratio exposure value as determined by application of Article 429(4)(a) and (c) in conjunction with Article 429</w:t>
            </w:r>
            <w:r w:rsidR="007C6315" w:rsidRPr="00A21EE4">
              <w:rPr>
                <w:rFonts w:ascii="Times New Roman" w:hAnsi="Times New Roman" w:cs="Times New Roman"/>
                <w:sz w:val="24"/>
                <w:szCs w:val="24"/>
                <w:lang w:val="en-GB"/>
              </w:rPr>
              <w:t>e</w:t>
            </w:r>
            <w:r w:rsidRPr="00A21EE4">
              <w:rPr>
                <w:rFonts w:ascii="Times New Roman" w:hAnsi="Times New Roman" w:cs="Times New Roman"/>
                <w:sz w:val="24"/>
                <w:szCs w:val="24"/>
                <w:lang w:val="en-GB"/>
              </w:rPr>
              <w:t>, Articles 429(</w:t>
            </w:r>
            <w:r w:rsidR="007C6315" w:rsidRPr="00A21EE4">
              <w:rPr>
                <w:rFonts w:ascii="Times New Roman" w:hAnsi="Times New Roman" w:cs="Times New Roman"/>
                <w:sz w:val="24"/>
                <w:szCs w:val="24"/>
                <w:lang w:val="en-GB"/>
              </w:rPr>
              <w:t>7</w:t>
            </w:r>
            <w:r w:rsidRPr="00A21EE4">
              <w:rPr>
                <w:rFonts w:ascii="Times New Roman" w:hAnsi="Times New Roman" w:cs="Times New Roman"/>
                <w:sz w:val="24"/>
                <w:szCs w:val="24"/>
                <w:lang w:val="en-GB"/>
              </w:rPr>
              <w:t>)(</w:t>
            </w:r>
            <w:r w:rsidR="007C6315" w:rsidRPr="00A21EE4">
              <w:rPr>
                <w:rFonts w:ascii="Times New Roman" w:hAnsi="Times New Roman" w:cs="Times New Roman"/>
                <w:sz w:val="24"/>
                <w:szCs w:val="24"/>
                <w:lang w:val="en-GB"/>
              </w:rPr>
              <w:t>b</w:t>
            </w:r>
            <w:r w:rsidRPr="00A21EE4">
              <w:rPr>
                <w:rFonts w:ascii="Times New Roman" w:hAnsi="Times New Roman" w:cs="Times New Roman"/>
                <w:sz w:val="24"/>
                <w:szCs w:val="24"/>
                <w:lang w:val="en-GB"/>
              </w:rPr>
              <w:t xml:space="preserve">) and </w:t>
            </w:r>
            <w:r w:rsidR="007C6315" w:rsidRPr="00A21EE4">
              <w:rPr>
                <w:rFonts w:ascii="Times New Roman" w:hAnsi="Times New Roman" w:cs="Times New Roman"/>
                <w:sz w:val="24"/>
                <w:szCs w:val="24"/>
                <w:lang w:val="en-GB"/>
              </w:rPr>
              <w:t>429b(1)</w:t>
            </w:r>
            <w:r w:rsidRPr="00A21EE4">
              <w:rPr>
                <w:rFonts w:ascii="Times New Roman" w:hAnsi="Times New Roman" w:cs="Times New Roman"/>
                <w:sz w:val="24"/>
                <w:szCs w:val="24"/>
                <w:lang w:val="en-GB"/>
              </w:rPr>
              <w:t>(</w:t>
            </w:r>
            <w:r w:rsidR="007C6315" w:rsidRPr="00A21EE4">
              <w:rPr>
                <w:rFonts w:ascii="Times New Roman" w:hAnsi="Times New Roman" w:cs="Times New Roman"/>
                <w:sz w:val="24"/>
                <w:szCs w:val="24"/>
                <w:lang w:val="en-GB"/>
              </w:rPr>
              <w:t>b</w:t>
            </w:r>
            <w:r w:rsidRPr="00A21EE4">
              <w:rPr>
                <w:rFonts w:ascii="Times New Roman" w:hAnsi="Times New Roman" w:cs="Times New Roman"/>
                <w:sz w:val="24"/>
                <w:szCs w:val="24"/>
                <w:lang w:val="en-GB"/>
              </w:rPr>
              <w:t>), 429</w:t>
            </w:r>
            <w:r w:rsidR="007C6315" w:rsidRPr="00A21EE4">
              <w:rPr>
                <w:rFonts w:ascii="Times New Roman" w:hAnsi="Times New Roman" w:cs="Times New Roman"/>
                <w:sz w:val="24"/>
                <w:szCs w:val="24"/>
                <w:lang w:val="en-GB"/>
              </w:rPr>
              <w:t>b</w:t>
            </w:r>
            <w:r w:rsidRPr="00A21EE4">
              <w:rPr>
                <w:rFonts w:ascii="Times New Roman" w:hAnsi="Times New Roman" w:cs="Times New Roman"/>
                <w:sz w:val="24"/>
                <w:szCs w:val="24"/>
                <w:lang w:val="en-GB"/>
              </w:rPr>
              <w:t xml:space="preserve"> (</w:t>
            </w:r>
            <w:r w:rsidR="007C6315" w:rsidRPr="00A21EE4">
              <w:rPr>
                <w:rFonts w:ascii="Times New Roman" w:hAnsi="Times New Roman" w:cs="Times New Roman"/>
                <w:sz w:val="24"/>
                <w:szCs w:val="24"/>
                <w:lang w:val="en-GB"/>
              </w:rPr>
              <w:t>4</w:t>
            </w:r>
            <w:r w:rsidRPr="00A21EE4">
              <w:rPr>
                <w:rFonts w:ascii="Times New Roman" w:hAnsi="Times New Roman" w:cs="Times New Roman"/>
                <w:sz w:val="24"/>
                <w:szCs w:val="24"/>
                <w:lang w:val="en-GB"/>
              </w:rPr>
              <w:t>), and 429</w:t>
            </w:r>
            <w:r w:rsidR="007C6315" w:rsidRPr="00A21EE4">
              <w:rPr>
                <w:rFonts w:ascii="Times New Roman" w:hAnsi="Times New Roman" w:cs="Times New Roman"/>
                <w:sz w:val="24"/>
                <w:szCs w:val="24"/>
                <w:lang w:val="en-GB"/>
              </w:rPr>
              <w:t>a</w:t>
            </w:r>
            <w:r w:rsidRPr="00A21EE4">
              <w:rPr>
                <w:rFonts w:ascii="Times New Roman" w:hAnsi="Times New Roman" w:cs="Times New Roman"/>
                <w:sz w:val="24"/>
                <w:szCs w:val="24"/>
                <w:lang w:val="en-GB"/>
              </w:rPr>
              <w:t xml:space="preserve"> (1)(</w:t>
            </w:r>
            <w:r w:rsidR="007C6315" w:rsidRPr="00A21EE4">
              <w:rPr>
                <w:rFonts w:ascii="Times New Roman" w:hAnsi="Times New Roman" w:cs="Times New Roman"/>
                <w:sz w:val="24"/>
                <w:szCs w:val="24"/>
                <w:lang w:val="en-GB"/>
              </w:rPr>
              <w:t>g</w:t>
            </w:r>
            <w:r w:rsidRPr="00A21EE4">
              <w:rPr>
                <w:rFonts w:ascii="Times New Roman" w:hAnsi="Times New Roman" w:cs="Times New Roman"/>
                <w:sz w:val="24"/>
                <w:szCs w:val="24"/>
                <w:lang w:val="en-GB"/>
              </w:rPr>
              <w:t xml:space="preserve">) of </w:t>
            </w:r>
            <w:r w:rsidR="00A21EE4">
              <w:rPr>
                <w:rFonts w:ascii="Times New Roman" w:hAnsi="Times New Roman" w:cs="Times New Roman"/>
                <w:sz w:val="24"/>
                <w:szCs w:val="24"/>
                <w:lang w:val="en-GB"/>
              </w:rPr>
              <w:t>CRR</w:t>
            </w:r>
            <w:r w:rsidRPr="00A21EE4">
              <w:rPr>
                <w:rFonts w:ascii="Times New Roman" w:hAnsi="Times New Roman" w:cs="Times New Roman"/>
                <w:sz w:val="24"/>
                <w:szCs w:val="24"/>
                <w:lang w:val="en-GB"/>
              </w:rPr>
              <w:t>.</w:t>
            </w:r>
          </w:p>
          <w:p w14:paraId="20BBBB2D" w14:textId="77777777" w:rsidR="00217D80" w:rsidRPr="00A21EE4" w:rsidRDefault="00217D80"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A21EE4">
              <w:rPr>
                <w:rFonts w:ascii="Times New Roman" w:hAnsi="Times New Roman" w:cs="Times New Roman"/>
                <w:sz w:val="24"/>
                <w:szCs w:val="24"/>
                <w:lang w:val="en-GB"/>
              </w:rPr>
              <w:t>If this adjustment leads to an increase in the exposure, institutions shall disclose this as a positive amount. If this adjustment leads to a decrease in exposure, institutions shall place this amount between brackets (negative amount).</w:t>
            </w:r>
          </w:p>
        </w:tc>
      </w:tr>
      <w:tr w:rsidR="00217D80" w:rsidRPr="00A21EE4" w14:paraId="5C565073" w14:textId="77777777" w:rsidTr="00C61DEC">
        <w:trPr>
          <w:trHeight w:val="2265"/>
        </w:trPr>
        <w:tc>
          <w:tcPr>
            <w:tcW w:w="1384" w:type="dxa"/>
            <w:vAlign w:val="center"/>
          </w:tcPr>
          <w:p w14:paraId="25D62C0F" w14:textId="77777777" w:rsidR="00217D80" w:rsidRPr="00A21EE4" w:rsidRDefault="00FB1E0C" w:rsidP="00DA3276">
            <w:pPr>
              <w:pStyle w:val="Teksttreci0"/>
              <w:shd w:val="clear" w:color="auto" w:fill="auto"/>
              <w:spacing w:line="276" w:lineRule="auto"/>
              <w:ind w:firstLine="0"/>
              <w:jc w:val="center"/>
              <w:rPr>
                <w:rFonts w:ascii="Times New Roman" w:hAnsi="Times New Roman" w:cs="Times New Roman"/>
                <w:sz w:val="24"/>
                <w:szCs w:val="24"/>
              </w:rPr>
            </w:pPr>
            <w:r w:rsidRPr="00A21EE4">
              <w:rPr>
                <w:rFonts w:ascii="Times New Roman" w:hAnsi="Times New Roman" w:cs="Times New Roman"/>
                <w:sz w:val="24"/>
                <w:szCs w:val="24"/>
              </w:rPr>
              <w:t>10</w:t>
            </w:r>
          </w:p>
        </w:tc>
        <w:tc>
          <w:tcPr>
            <w:tcW w:w="7655" w:type="dxa"/>
          </w:tcPr>
          <w:p w14:paraId="2464FFF0" w14:textId="77777777" w:rsidR="00217D80" w:rsidRPr="00A21EE4" w:rsidRDefault="00217D80" w:rsidP="00787D4A">
            <w:pPr>
              <w:pStyle w:val="Teksttreci0"/>
              <w:shd w:val="clear" w:color="auto" w:fill="auto"/>
              <w:spacing w:line="276" w:lineRule="auto"/>
              <w:ind w:firstLine="0"/>
              <w:rPr>
                <w:rStyle w:val="TeksttreciPogrubienie"/>
                <w:rFonts w:ascii="Times New Roman" w:hAnsi="Times New Roman" w:cs="Times New Roman"/>
                <w:sz w:val="24"/>
                <w:szCs w:val="24"/>
                <w:lang w:val="en-GB"/>
              </w:rPr>
            </w:pPr>
            <w:r w:rsidRPr="00A21EE4">
              <w:rPr>
                <w:rStyle w:val="TeksttreciPogrubienie"/>
                <w:rFonts w:ascii="Times New Roman" w:hAnsi="Times New Roman" w:cs="Times New Roman"/>
                <w:sz w:val="24"/>
                <w:szCs w:val="24"/>
                <w:lang w:val="en-GB"/>
              </w:rPr>
              <w:t>Adjustment for off-balance sheet items (i.e. conversion to credit equivalent amounts of off- balance sheet exposures)</w:t>
            </w:r>
          </w:p>
          <w:p w14:paraId="51BB4E69" w14:textId="77777777" w:rsidR="003A346C" w:rsidRPr="00A21EE4" w:rsidRDefault="003A346C" w:rsidP="00787D4A">
            <w:pPr>
              <w:pStyle w:val="Teksttreci0"/>
              <w:shd w:val="clear" w:color="auto" w:fill="auto"/>
              <w:spacing w:line="276" w:lineRule="auto"/>
              <w:ind w:firstLine="0"/>
              <w:rPr>
                <w:rFonts w:ascii="Times New Roman" w:hAnsi="Times New Roman" w:cs="Times New Roman"/>
                <w:sz w:val="24"/>
                <w:szCs w:val="24"/>
                <w:lang w:val="en-GB"/>
              </w:rPr>
            </w:pPr>
          </w:p>
          <w:p w14:paraId="19BC0324" w14:textId="172E1088" w:rsidR="00217D80" w:rsidRDefault="00217D80"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A21EE4">
              <w:rPr>
                <w:rFonts w:ascii="Times New Roman" w:hAnsi="Times New Roman" w:cs="Times New Roman"/>
                <w:sz w:val="24"/>
                <w:szCs w:val="24"/>
                <w:lang w:val="en-GB"/>
              </w:rPr>
              <w:t>Institutions shall disclose the difference in value between the leverage ratio exposure as disclosed in</w:t>
            </w:r>
            <w:r w:rsidR="001A42C9">
              <w:rPr>
                <w:rFonts w:ascii="Times New Roman" w:hAnsi="Times New Roman" w:cs="Times New Roman"/>
                <w:sz w:val="24"/>
                <w:szCs w:val="24"/>
                <w:lang w:val="en-GB"/>
              </w:rPr>
              <w:t xml:space="preserve"> </w:t>
            </w:r>
            <w:r w:rsidR="001A42C9">
              <w:rPr>
                <w:rFonts w:ascii="Times New Roman" w:eastAsia="Calibri" w:hAnsi="Times New Roman" w:cs="Times New Roman"/>
                <w:noProof/>
                <w:sz w:val="24"/>
              </w:rPr>
              <w:t>EU LR1 -</w:t>
            </w:r>
            <w:r w:rsidRPr="00A21EE4">
              <w:rPr>
                <w:rFonts w:ascii="Times New Roman" w:hAnsi="Times New Roman" w:cs="Times New Roman"/>
                <w:sz w:val="24"/>
                <w:szCs w:val="24"/>
                <w:lang w:val="en-GB"/>
              </w:rPr>
              <w:t xml:space="preserve"> LRSum;</w:t>
            </w:r>
            <w:r w:rsidR="00FB1E0C" w:rsidRPr="00A21EE4">
              <w:rPr>
                <w:rFonts w:ascii="Times New Roman" w:hAnsi="Times New Roman" w:cs="Times New Roman"/>
                <w:sz w:val="24"/>
                <w:szCs w:val="24"/>
                <w:lang w:val="en-GB"/>
              </w:rPr>
              <w:t>13</w:t>
            </w:r>
            <w:r w:rsidRPr="00A21EE4">
              <w:rPr>
                <w:rFonts w:ascii="Times New Roman" w:hAnsi="Times New Roman" w:cs="Times New Roman"/>
                <w:sz w:val="24"/>
                <w:szCs w:val="24"/>
                <w:lang w:val="en-GB"/>
              </w:rPr>
              <w:t xml:space="preserve"> and total accounting assets as disclosed in</w:t>
            </w:r>
            <w:r w:rsidR="001A42C9">
              <w:rPr>
                <w:rFonts w:ascii="Times New Roman" w:hAnsi="Times New Roman" w:cs="Times New Roman"/>
                <w:sz w:val="24"/>
                <w:szCs w:val="24"/>
                <w:lang w:val="en-GB"/>
              </w:rPr>
              <w:t xml:space="preserve"> </w:t>
            </w:r>
            <w:r w:rsidR="001A42C9">
              <w:rPr>
                <w:rFonts w:ascii="Times New Roman" w:eastAsia="Calibri" w:hAnsi="Times New Roman" w:cs="Times New Roman"/>
                <w:noProof/>
                <w:sz w:val="24"/>
              </w:rPr>
              <w:t>EU LR1 -</w:t>
            </w:r>
            <w:r w:rsidRPr="00A21EE4">
              <w:rPr>
                <w:rFonts w:ascii="Times New Roman" w:hAnsi="Times New Roman" w:cs="Times New Roman"/>
                <w:sz w:val="24"/>
                <w:szCs w:val="24"/>
                <w:lang w:val="en-GB"/>
              </w:rPr>
              <w:t xml:space="preserve"> LRSum;1 that results from the inclusion of off-balance sheet items in the leverage ratio total exposure measure.</w:t>
            </w:r>
          </w:p>
          <w:p w14:paraId="5CD12C41" w14:textId="5D3CEFD2" w:rsidR="0054422B" w:rsidRPr="00A21EE4" w:rsidRDefault="0054422B"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Pr>
                <w:rFonts w:ascii="Times New Roman" w:hAnsi="Times New Roman" w:cs="Times New Roman"/>
                <w:sz w:val="24"/>
                <w:szCs w:val="24"/>
                <w:lang w:val="en-GB"/>
              </w:rPr>
              <w:t>This includes the</w:t>
            </w:r>
            <w:r w:rsidR="00843403">
              <w:rPr>
                <w:rFonts w:ascii="Times New Roman" w:hAnsi="Times New Roman" w:cs="Times New Roman"/>
                <w:sz w:val="24"/>
                <w:szCs w:val="24"/>
                <w:lang w:val="en-GB"/>
              </w:rPr>
              <w:t xml:space="preserve"> commitments to pay related to regular-way purchases under settlement date accounting as calculated in accordance with Article 429g</w:t>
            </w:r>
            <w:r w:rsidR="001A42C9">
              <w:rPr>
                <w:rFonts w:ascii="Times New Roman" w:hAnsi="Times New Roman" w:cs="Times New Roman"/>
                <w:sz w:val="24"/>
                <w:szCs w:val="24"/>
                <w:lang w:val="en-GB"/>
              </w:rPr>
              <w:t xml:space="preserve"> </w:t>
            </w:r>
            <w:r w:rsidR="00843403">
              <w:rPr>
                <w:rFonts w:ascii="Times New Roman" w:hAnsi="Times New Roman" w:cs="Times New Roman"/>
                <w:sz w:val="24"/>
                <w:szCs w:val="24"/>
                <w:lang w:val="en-GB"/>
              </w:rPr>
              <w:t>(3) CRR.</w:t>
            </w:r>
          </w:p>
          <w:p w14:paraId="5F9BB1F2" w14:textId="77777777" w:rsidR="00217D80" w:rsidRPr="00A21EE4" w:rsidRDefault="00217D80"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A21EE4">
              <w:rPr>
                <w:rFonts w:ascii="Times New Roman" w:hAnsi="Times New Roman" w:cs="Times New Roman"/>
                <w:sz w:val="24"/>
                <w:szCs w:val="24"/>
                <w:lang w:val="en-GB"/>
              </w:rPr>
              <w:t xml:space="preserve">As this adjustment increases the </w:t>
            </w:r>
            <w:proofErr w:type="gramStart"/>
            <w:r w:rsidRPr="00A21EE4">
              <w:rPr>
                <w:rFonts w:ascii="Times New Roman" w:hAnsi="Times New Roman" w:cs="Times New Roman"/>
                <w:sz w:val="24"/>
                <w:szCs w:val="24"/>
                <w:lang w:val="en-GB"/>
              </w:rPr>
              <w:t>leverage</w:t>
            </w:r>
            <w:proofErr w:type="gramEnd"/>
            <w:r w:rsidRPr="00A21EE4">
              <w:rPr>
                <w:rFonts w:ascii="Times New Roman" w:hAnsi="Times New Roman" w:cs="Times New Roman"/>
                <w:sz w:val="24"/>
                <w:szCs w:val="24"/>
                <w:lang w:val="en-GB"/>
              </w:rPr>
              <w:t xml:space="preserve"> ratio total exposure measure, it shall be disclosed as a positive amount.</w:t>
            </w:r>
          </w:p>
          <w:p w14:paraId="7306862D" w14:textId="77777777" w:rsidR="003A346C" w:rsidRPr="00A21EE4" w:rsidRDefault="003A346C" w:rsidP="00787D4A">
            <w:pPr>
              <w:pStyle w:val="Teksttreci0"/>
              <w:shd w:val="clear" w:color="auto" w:fill="auto"/>
              <w:spacing w:line="276" w:lineRule="auto"/>
              <w:ind w:firstLine="0"/>
              <w:rPr>
                <w:rFonts w:ascii="Times New Roman" w:hAnsi="Times New Roman" w:cs="Times New Roman"/>
                <w:sz w:val="24"/>
                <w:szCs w:val="24"/>
                <w:lang w:val="en-GB"/>
              </w:rPr>
            </w:pPr>
          </w:p>
        </w:tc>
      </w:tr>
      <w:tr w:rsidR="0014510D" w:rsidRPr="00A21EE4" w14:paraId="0D51F88D" w14:textId="77777777" w:rsidTr="00C61DEC">
        <w:trPr>
          <w:trHeight w:val="2265"/>
        </w:trPr>
        <w:tc>
          <w:tcPr>
            <w:tcW w:w="1384" w:type="dxa"/>
            <w:vAlign w:val="center"/>
          </w:tcPr>
          <w:p w14:paraId="76593F64" w14:textId="77777777" w:rsidR="0014510D" w:rsidRPr="00A21EE4" w:rsidRDefault="00FB1E0C" w:rsidP="00DA3276">
            <w:pPr>
              <w:pStyle w:val="Teksttreci0"/>
              <w:shd w:val="clear" w:color="auto" w:fill="auto"/>
              <w:spacing w:line="276" w:lineRule="auto"/>
              <w:ind w:firstLine="0"/>
              <w:jc w:val="center"/>
              <w:rPr>
                <w:rFonts w:ascii="Times New Roman" w:hAnsi="Times New Roman" w:cs="Times New Roman"/>
                <w:sz w:val="24"/>
                <w:szCs w:val="24"/>
                <w:lang w:val="en-GB"/>
              </w:rPr>
            </w:pPr>
            <w:r w:rsidRPr="00A21EE4">
              <w:rPr>
                <w:rFonts w:ascii="Times New Roman" w:hAnsi="Times New Roman" w:cs="Times New Roman"/>
                <w:sz w:val="24"/>
                <w:szCs w:val="24"/>
                <w:lang w:val="en-GB"/>
              </w:rPr>
              <w:t>11</w:t>
            </w:r>
          </w:p>
        </w:tc>
        <w:tc>
          <w:tcPr>
            <w:tcW w:w="7655" w:type="dxa"/>
          </w:tcPr>
          <w:p w14:paraId="58E1C395" w14:textId="77777777" w:rsidR="0014510D" w:rsidRPr="00A21EE4" w:rsidRDefault="0014510D" w:rsidP="00787D4A">
            <w:pPr>
              <w:pStyle w:val="Teksttreci0"/>
              <w:shd w:val="clear" w:color="auto" w:fill="auto"/>
              <w:spacing w:line="276" w:lineRule="auto"/>
              <w:ind w:firstLine="0"/>
              <w:rPr>
                <w:rStyle w:val="TeksttreciPogrubienie"/>
                <w:rFonts w:ascii="Times New Roman" w:hAnsi="Times New Roman" w:cs="Times New Roman"/>
                <w:sz w:val="24"/>
                <w:szCs w:val="24"/>
                <w:lang w:val="en-GB"/>
              </w:rPr>
            </w:pPr>
            <w:r w:rsidRPr="00A21EE4">
              <w:rPr>
                <w:rStyle w:val="TeksttreciPogrubienie"/>
                <w:rFonts w:ascii="Times New Roman" w:hAnsi="Times New Roman" w:cs="Times New Roman"/>
                <w:sz w:val="24"/>
                <w:szCs w:val="24"/>
                <w:lang w:val="en-GB"/>
              </w:rPr>
              <w:t>(Adjustment for prudent valuation adjustments and specific and general provisions which have reduced Tier 1 capital)</w:t>
            </w:r>
          </w:p>
          <w:p w14:paraId="68190677" w14:textId="77777777" w:rsidR="00044D12" w:rsidRPr="00A21EE4" w:rsidRDefault="00044D12" w:rsidP="00787D4A">
            <w:pPr>
              <w:pStyle w:val="Teksttreci0"/>
              <w:shd w:val="clear" w:color="auto" w:fill="auto"/>
              <w:spacing w:line="276" w:lineRule="auto"/>
              <w:ind w:firstLine="0"/>
              <w:rPr>
                <w:rStyle w:val="TeksttreciPogrubienie"/>
                <w:rFonts w:ascii="Times New Roman" w:hAnsi="Times New Roman" w:cs="Times New Roman"/>
                <w:sz w:val="24"/>
                <w:szCs w:val="24"/>
                <w:lang w:val="en-GB"/>
              </w:rPr>
            </w:pPr>
          </w:p>
          <w:p w14:paraId="2319ED2E" w14:textId="77777777" w:rsidR="00044D12" w:rsidRPr="00A21EE4" w:rsidRDefault="00044D12"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A21EE4">
              <w:rPr>
                <w:rStyle w:val="TeksttreciPogrubienie"/>
                <w:rFonts w:ascii="Times New Roman" w:hAnsi="Times New Roman" w:cs="Times New Roman"/>
                <w:b w:val="0"/>
                <w:sz w:val="24"/>
                <w:szCs w:val="24"/>
                <w:lang w:val="en-GB"/>
              </w:rPr>
              <w:t xml:space="preserve">Institutions shall disclose the amount of prudent valuation adjustments according to Article 429a(1)(a) and (b) of  </w:t>
            </w:r>
            <w:r w:rsidR="00A21EE4">
              <w:rPr>
                <w:rStyle w:val="TeksttreciPogrubienie"/>
                <w:rFonts w:ascii="Times New Roman" w:hAnsi="Times New Roman" w:cs="Times New Roman"/>
                <w:b w:val="0"/>
                <w:sz w:val="24"/>
                <w:szCs w:val="24"/>
                <w:lang w:val="en-GB"/>
              </w:rPr>
              <w:t>CRR</w:t>
            </w:r>
            <w:r w:rsidRPr="00A21EE4">
              <w:rPr>
                <w:rStyle w:val="TeksttreciPogrubienie"/>
                <w:rFonts w:ascii="Times New Roman" w:hAnsi="Times New Roman" w:cs="Times New Roman"/>
                <w:b w:val="0"/>
                <w:sz w:val="24"/>
                <w:szCs w:val="24"/>
                <w:lang w:val="en-GB"/>
              </w:rPr>
              <w:t xml:space="preserve"> and </w:t>
            </w:r>
            <w:r w:rsidRPr="00A21EE4">
              <w:rPr>
                <w:rFonts w:ascii="Times New Roman" w:hAnsi="Times New Roman" w:cs="Times New Roman"/>
                <w:sz w:val="24"/>
                <w:szCs w:val="24"/>
                <w:lang w:val="en-GB"/>
              </w:rPr>
              <w:t xml:space="preserve">amount of </w:t>
            </w:r>
            <w:r w:rsidR="00DF66DE" w:rsidRPr="00A21EE4">
              <w:rPr>
                <w:rFonts w:ascii="Times New Roman" w:hAnsi="Times New Roman" w:cs="Times New Roman"/>
                <w:sz w:val="24"/>
                <w:szCs w:val="24"/>
                <w:lang w:val="en-GB"/>
              </w:rPr>
              <w:t xml:space="preserve">specific and </w:t>
            </w:r>
            <w:r w:rsidRPr="00A21EE4">
              <w:rPr>
                <w:rFonts w:ascii="Times New Roman" w:hAnsi="Times New Roman" w:cs="Times New Roman"/>
                <w:sz w:val="24"/>
                <w:szCs w:val="24"/>
                <w:lang w:val="en-GB"/>
              </w:rPr>
              <w:t>general credit risk adjustments to on- and off-balance-sheet items</w:t>
            </w:r>
            <w:r w:rsidR="00DF66DE" w:rsidRPr="00A21EE4">
              <w:rPr>
                <w:rFonts w:ascii="Times New Roman" w:hAnsi="Times New Roman" w:cs="Times New Roman"/>
                <w:sz w:val="24"/>
                <w:szCs w:val="24"/>
                <w:lang w:val="en-GB"/>
              </w:rPr>
              <w:t xml:space="preserve"> as per</w:t>
            </w:r>
            <w:r w:rsidR="00A05DC2">
              <w:rPr>
                <w:rFonts w:ascii="Times New Roman" w:hAnsi="Times New Roman" w:cs="Times New Roman"/>
                <w:sz w:val="24"/>
                <w:szCs w:val="24"/>
                <w:lang w:val="en-GB"/>
              </w:rPr>
              <w:t xml:space="preserve"> the</w:t>
            </w:r>
            <w:r w:rsidR="00DF66DE" w:rsidRPr="00A21EE4">
              <w:rPr>
                <w:rFonts w:ascii="Times New Roman" w:hAnsi="Times New Roman" w:cs="Times New Roman"/>
                <w:sz w:val="24"/>
                <w:szCs w:val="24"/>
                <w:lang w:val="en-GB"/>
              </w:rPr>
              <w:t xml:space="preserve"> last sentence of Article 429(4) and Article 429f (2)</w:t>
            </w:r>
            <w:r w:rsidR="00DF66DE" w:rsidRPr="00A21EE4">
              <w:rPr>
                <w:rStyle w:val="TeksttreciPogrubienie"/>
                <w:rFonts w:ascii="Times New Roman" w:hAnsi="Times New Roman" w:cs="Times New Roman"/>
                <w:b w:val="0"/>
                <w:sz w:val="24"/>
                <w:szCs w:val="24"/>
                <w:lang w:val="en-GB"/>
              </w:rPr>
              <w:t xml:space="preserve"> </w:t>
            </w:r>
            <w:r w:rsidR="00A21EE4">
              <w:rPr>
                <w:rStyle w:val="TeksttreciPogrubienie"/>
                <w:rFonts w:ascii="Times New Roman" w:hAnsi="Times New Roman" w:cs="Times New Roman"/>
                <w:b w:val="0"/>
                <w:sz w:val="24"/>
                <w:szCs w:val="24"/>
                <w:lang w:val="en-GB"/>
              </w:rPr>
              <w:t>CRR</w:t>
            </w:r>
            <w:r w:rsidR="00DF66DE" w:rsidRPr="00A21EE4">
              <w:rPr>
                <w:rStyle w:val="TeksttreciPogrubienie"/>
                <w:rFonts w:ascii="Times New Roman" w:hAnsi="Times New Roman" w:cs="Times New Roman"/>
                <w:b w:val="0"/>
                <w:sz w:val="24"/>
                <w:szCs w:val="24"/>
                <w:lang w:val="en-GB"/>
              </w:rPr>
              <w:t xml:space="preserve"> that have reduced Tier 1 capital</w:t>
            </w:r>
            <w:r w:rsidR="00DF66DE" w:rsidRPr="00A21EE4">
              <w:rPr>
                <w:rFonts w:ascii="Times New Roman" w:hAnsi="Times New Roman" w:cs="Times New Roman"/>
                <w:sz w:val="24"/>
                <w:szCs w:val="24"/>
                <w:lang w:val="en-GB"/>
              </w:rPr>
              <w:t>.</w:t>
            </w:r>
            <w:r w:rsidRPr="00A21EE4">
              <w:rPr>
                <w:rFonts w:ascii="Times New Roman" w:hAnsi="Times New Roman" w:cs="Times New Roman"/>
                <w:sz w:val="24"/>
                <w:szCs w:val="24"/>
                <w:lang w:val="en-GB"/>
              </w:rPr>
              <w:t xml:space="preserve"> </w:t>
            </w:r>
            <w:bookmarkStart w:id="2" w:name="_DV_M411"/>
            <w:bookmarkEnd w:id="2"/>
          </w:p>
          <w:p w14:paraId="34ACD168" w14:textId="77777777" w:rsidR="00DF66DE" w:rsidRPr="00A21EE4" w:rsidRDefault="00DF66DE"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A21EE4">
              <w:rPr>
                <w:rFonts w:ascii="Times New Roman" w:hAnsi="Times New Roman" w:cs="Times New Roman"/>
                <w:sz w:val="24"/>
                <w:szCs w:val="24"/>
                <w:lang w:val="en-GB"/>
              </w:rPr>
              <w:t xml:space="preserve">As this adjustment reduces the total </w:t>
            </w:r>
            <w:proofErr w:type="gramStart"/>
            <w:r w:rsidRPr="00A21EE4">
              <w:rPr>
                <w:rFonts w:ascii="Times New Roman" w:hAnsi="Times New Roman" w:cs="Times New Roman"/>
                <w:sz w:val="24"/>
                <w:szCs w:val="24"/>
                <w:lang w:val="en-GB"/>
              </w:rPr>
              <w:t>leverage</w:t>
            </w:r>
            <w:proofErr w:type="gramEnd"/>
            <w:r w:rsidRPr="00A21EE4">
              <w:rPr>
                <w:rFonts w:ascii="Times New Roman" w:hAnsi="Times New Roman" w:cs="Times New Roman"/>
                <w:sz w:val="24"/>
                <w:szCs w:val="24"/>
                <w:lang w:val="en-GB"/>
              </w:rPr>
              <w:t xml:space="preserve"> ratio total exposure measure, institutions shall place the value disclosed in this row between brackets (negative amount).</w:t>
            </w:r>
          </w:p>
          <w:p w14:paraId="64EA587F" w14:textId="77777777" w:rsidR="00DF66DE" w:rsidRPr="00A21EE4" w:rsidRDefault="00DF66DE" w:rsidP="00DF66DE">
            <w:pPr>
              <w:pStyle w:val="Teksttreci0"/>
              <w:shd w:val="clear" w:color="auto" w:fill="auto"/>
              <w:spacing w:line="276" w:lineRule="auto"/>
              <w:ind w:firstLine="0"/>
              <w:rPr>
                <w:rStyle w:val="TeksttreciPogrubienie"/>
                <w:rFonts w:ascii="Times New Roman" w:hAnsi="Times New Roman" w:cs="Times New Roman"/>
                <w:b w:val="0"/>
                <w:sz w:val="24"/>
                <w:szCs w:val="24"/>
                <w:lang w:val="en-GB"/>
              </w:rPr>
            </w:pPr>
          </w:p>
        </w:tc>
      </w:tr>
      <w:tr w:rsidR="00217D80" w:rsidRPr="00A21EE4" w14:paraId="4068082A" w14:textId="77777777" w:rsidTr="00C61DEC">
        <w:trPr>
          <w:trHeight w:val="2265"/>
        </w:trPr>
        <w:tc>
          <w:tcPr>
            <w:tcW w:w="1384" w:type="dxa"/>
            <w:vAlign w:val="center"/>
          </w:tcPr>
          <w:p w14:paraId="1CB8E8BB" w14:textId="77777777" w:rsidR="00217D80" w:rsidRPr="00A21EE4" w:rsidRDefault="00217D80" w:rsidP="00DA3276">
            <w:pPr>
              <w:pStyle w:val="Teksttreci0"/>
              <w:shd w:val="clear" w:color="auto" w:fill="auto"/>
              <w:spacing w:line="276" w:lineRule="auto"/>
              <w:ind w:firstLine="0"/>
              <w:jc w:val="center"/>
              <w:rPr>
                <w:rFonts w:ascii="Times New Roman" w:hAnsi="Times New Roman" w:cs="Times New Roman"/>
                <w:sz w:val="24"/>
                <w:szCs w:val="24"/>
              </w:rPr>
            </w:pPr>
            <w:r w:rsidRPr="00A21EE4">
              <w:rPr>
                <w:rFonts w:ascii="Times New Roman" w:hAnsi="Times New Roman" w:cs="Times New Roman"/>
                <w:sz w:val="24"/>
                <w:szCs w:val="24"/>
              </w:rPr>
              <w:lastRenderedPageBreak/>
              <w:t>EU-</w:t>
            </w:r>
            <w:r w:rsidR="00FB1E0C" w:rsidRPr="00A21EE4">
              <w:rPr>
                <w:rFonts w:ascii="Times New Roman" w:hAnsi="Times New Roman" w:cs="Times New Roman"/>
                <w:sz w:val="24"/>
                <w:szCs w:val="24"/>
              </w:rPr>
              <w:t>11</w:t>
            </w:r>
            <w:r w:rsidRPr="00A21EE4">
              <w:rPr>
                <w:rFonts w:ascii="Times New Roman" w:hAnsi="Times New Roman" w:cs="Times New Roman"/>
                <w:sz w:val="24"/>
                <w:szCs w:val="24"/>
              </w:rPr>
              <w:t>a</w:t>
            </w:r>
          </w:p>
        </w:tc>
        <w:tc>
          <w:tcPr>
            <w:tcW w:w="7655" w:type="dxa"/>
          </w:tcPr>
          <w:p w14:paraId="7CC5078D" w14:textId="531C4D87" w:rsidR="00217D80" w:rsidRPr="00A21EE4" w:rsidRDefault="00217D80" w:rsidP="002F0A3B">
            <w:pPr>
              <w:pStyle w:val="Teksttreci0"/>
              <w:shd w:val="clear" w:color="auto" w:fill="auto"/>
              <w:spacing w:after="120" w:line="276" w:lineRule="auto"/>
              <w:ind w:firstLine="0"/>
              <w:rPr>
                <w:rFonts w:ascii="Times New Roman" w:hAnsi="Times New Roman" w:cs="Times New Roman"/>
                <w:sz w:val="24"/>
                <w:szCs w:val="24"/>
                <w:lang w:val="en-GB"/>
              </w:rPr>
            </w:pPr>
            <w:r w:rsidRPr="00A21EE4">
              <w:rPr>
                <w:rStyle w:val="TeksttreciPogrubienie"/>
                <w:rFonts w:ascii="Times New Roman" w:hAnsi="Times New Roman" w:cs="Times New Roman"/>
                <w:sz w:val="24"/>
                <w:szCs w:val="24"/>
                <w:lang w:val="en-GB"/>
              </w:rPr>
              <w:t>(Adjustment for exposures excluded from the leverage ratio total exposure measure in accordance with Article 429</w:t>
            </w:r>
            <w:r w:rsidR="00DF66DE" w:rsidRPr="00A21EE4">
              <w:rPr>
                <w:rStyle w:val="TeksttreciPogrubienie"/>
                <w:rFonts w:ascii="Times New Roman" w:hAnsi="Times New Roman" w:cs="Times New Roman"/>
                <w:sz w:val="24"/>
                <w:szCs w:val="24"/>
                <w:lang w:val="en-GB"/>
              </w:rPr>
              <w:t>a</w:t>
            </w:r>
            <w:r w:rsidRPr="00A21EE4">
              <w:rPr>
                <w:rStyle w:val="TeksttreciPogrubienie"/>
                <w:rFonts w:ascii="Times New Roman" w:hAnsi="Times New Roman" w:cs="Times New Roman"/>
                <w:sz w:val="24"/>
                <w:szCs w:val="24"/>
                <w:lang w:val="en-GB"/>
              </w:rPr>
              <w:t>(</w:t>
            </w:r>
            <w:r w:rsidR="00DF66DE" w:rsidRPr="00A21EE4">
              <w:rPr>
                <w:rStyle w:val="TeksttreciPogrubienie"/>
                <w:rFonts w:ascii="Times New Roman" w:hAnsi="Times New Roman" w:cs="Times New Roman"/>
                <w:sz w:val="24"/>
                <w:szCs w:val="24"/>
                <w:lang w:val="en-GB"/>
              </w:rPr>
              <w:t>1</w:t>
            </w:r>
            <w:r w:rsidRPr="00A21EE4">
              <w:rPr>
                <w:rStyle w:val="TeksttreciPogrubienie"/>
                <w:rFonts w:ascii="Times New Roman" w:hAnsi="Times New Roman" w:cs="Times New Roman"/>
                <w:sz w:val="24"/>
                <w:szCs w:val="24"/>
                <w:lang w:val="en-GB"/>
              </w:rPr>
              <w:t>)</w:t>
            </w:r>
            <w:r w:rsidR="00DF66DE" w:rsidRPr="00A21EE4">
              <w:rPr>
                <w:rStyle w:val="TeksttreciPogrubienie"/>
                <w:rFonts w:ascii="Times New Roman" w:hAnsi="Times New Roman" w:cs="Times New Roman"/>
                <w:sz w:val="24"/>
                <w:szCs w:val="24"/>
                <w:lang w:val="en-GB"/>
              </w:rPr>
              <w:t>(c)</w:t>
            </w:r>
            <w:r w:rsidRPr="00A21EE4">
              <w:rPr>
                <w:rStyle w:val="TeksttreciPogrubienie"/>
                <w:rFonts w:ascii="Times New Roman" w:hAnsi="Times New Roman" w:cs="Times New Roman"/>
                <w:sz w:val="24"/>
                <w:szCs w:val="24"/>
                <w:lang w:val="en-GB"/>
              </w:rPr>
              <w:t xml:space="preserve">of </w:t>
            </w:r>
            <w:r w:rsidR="008F11AB">
              <w:rPr>
                <w:rStyle w:val="TeksttreciPogrubienie"/>
                <w:rFonts w:ascii="Times New Roman" w:hAnsi="Times New Roman" w:cs="Times New Roman"/>
                <w:sz w:val="24"/>
                <w:szCs w:val="24"/>
                <w:lang w:val="en-GB"/>
              </w:rPr>
              <w:t>CRR</w:t>
            </w:r>
            <w:r w:rsidRPr="00A21EE4">
              <w:rPr>
                <w:rStyle w:val="TeksttreciPogrubienie"/>
                <w:rFonts w:ascii="Times New Roman" w:hAnsi="Times New Roman" w:cs="Times New Roman"/>
                <w:sz w:val="24"/>
                <w:szCs w:val="24"/>
                <w:lang w:val="en-GB"/>
              </w:rPr>
              <w:t>)</w:t>
            </w:r>
          </w:p>
          <w:p w14:paraId="2DBFA037" w14:textId="77777777" w:rsidR="00217D80" w:rsidRPr="00A21EE4" w:rsidRDefault="00217D80" w:rsidP="00787D4A">
            <w:pPr>
              <w:pStyle w:val="Teksttreci0"/>
              <w:shd w:val="clear" w:color="auto" w:fill="auto"/>
              <w:spacing w:line="276" w:lineRule="auto"/>
              <w:ind w:firstLine="0"/>
              <w:rPr>
                <w:rFonts w:ascii="Times New Roman" w:hAnsi="Times New Roman" w:cs="Times New Roman"/>
                <w:sz w:val="24"/>
                <w:szCs w:val="24"/>
                <w:lang w:val="en-GB"/>
              </w:rPr>
            </w:pPr>
            <w:r w:rsidRPr="00A21EE4">
              <w:rPr>
                <w:rFonts w:ascii="Times New Roman" w:hAnsi="Times New Roman" w:cs="Times New Roman"/>
                <w:sz w:val="24"/>
                <w:szCs w:val="24"/>
                <w:lang w:val="en-GB"/>
              </w:rPr>
              <w:t>Articles 429</w:t>
            </w:r>
            <w:r w:rsidR="00DF66DE" w:rsidRPr="00A21EE4">
              <w:rPr>
                <w:rFonts w:ascii="Times New Roman" w:hAnsi="Times New Roman" w:cs="Times New Roman"/>
                <w:sz w:val="24"/>
                <w:szCs w:val="24"/>
                <w:lang w:val="en-GB"/>
              </w:rPr>
              <w:t>a</w:t>
            </w:r>
            <w:r w:rsidRPr="00A21EE4">
              <w:rPr>
                <w:rFonts w:ascii="Times New Roman" w:hAnsi="Times New Roman" w:cs="Times New Roman"/>
                <w:sz w:val="24"/>
                <w:szCs w:val="24"/>
                <w:lang w:val="en-GB"/>
              </w:rPr>
              <w:t>(</w:t>
            </w:r>
            <w:r w:rsidR="00DF66DE" w:rsidRPr="00A21EE4">
              <w:rPr>
                <w:rFonts w:ascii="Times New Roman" w:hAnsi="Times New Roman" w:cs="Times New Roman"/>
                <w:sz w:val="24"/>
                <w:szCs w:val="24"/>
                <w:lang w:val="en-GB"/>
              </w:rPr>
              <w:t>1</w:t>
            </w:r>
            <w:r w:rsidRPr="00A21EE4">
              <w:rPr>
                <w:rFonts w:ascii="Times New Roman" w:hAnsi="Times New Roman" w:cs="Times New Roman"/>
                <w:sz w:val="24"/>
                <w:szCs w:val="24"/>
                <w:lang w:val="en-GB"/>
              </w:rPr>
              <w:t>)</w:t>
            </w:r>
            <w:r w:rsidR="00DF66DE" w:rsidRPr="00A21EE4">
              <w:rPr>
                <w:rFonts w:ascii="Times New Roman" w:hAnsi="Times New Roman" w:cs="Times New Roman"/>
                <w:sz w:val="24"/>
                <w:szCs w:val="24"/>
                <w:lang w:val="en-GB"/>
              </w:rPr>
              <w:t>(c)</w:t>
            </w:r>
            <w:r w:rsidRPr="00A21EE4">
              <w:rPr>
                <w:rFonts w:ascii="Times New Roman" w:hAnsi="Times New Roman" w:cs="Times New Roman"/>
                <w:sz w:val="24"/>
                <w:szCs w:val="24"/>
                <w:lang w:val="en-GB"/>
              </w:rPr>
              <w:t>, 113(6)</w:t>
            </w:r>
            <w:r w:rsidR="00DF66DE" w:rsidRPr="00A21EE4">
              <w:rPr>
                <w:rFonts w:ascii="Times New Roman" w:hAnsi="Times New Roman" w:cs="Times New Roman"/>
                <w:sz w:val="24"/>
                <w:szCs w:val="24"/>
                <w:lang w:val="en-GB"/>
              </w:rPr>
              <w:t xml:space="preserve"> or (7)</w:t>
            </w:r>
            <w:r w:rsidRPr="00A21EE4">
              <w:rPr>
                <w:rFonts w:ascii="Times New Roman" w:hAnsi="Times New Roman" w:cs="Times New Roman"/>
                <w:sz w:val="24"/>
                <w:szCs w:val="24"/>
                <w:lang w:val="en-GB"/>
              </w:rPr>
              <w:t xml:space="preserve"> of </w:t>
            </w:r>
            <w:r w:rsidR="002F0A3B">
              <w:rPr>
                <w:rFonts w:ascii="Times New Roman" w:hAnsi="Times New Roman" w:cs="Times New Roman"/>
                <w:sz w:val="24"/>
                <w:szCs w:val="24"/>
                <w:lang w:val="en-GB"/>
              </w:rPr>
              <w:t>CRR</w:t>
            </w:r>
          </w:p>
          <w:p w14:paraId="2B72185A" w14:textId="77777777" w:rsidR="003A346C" w:rsidRPr="00A21EE4" w:rsidRDefault="003A346C" w:rsidP="00787D4A">
            <w:pPr>
              <w:pStyle w:val="Teksttreci0"/>
              <w:shd w:val="clear" w:color="auto" w:fill="auto"/>
              <w:spacing w:line="276" w:lineRule="auto"/>
              <w:ind w:firstLine="0"/>
              <w:rPr>
                <w:rFonts w:ascii="Times New Roman" w:hAnsi="Times New Roman" w:cs="Times New Roman"/>
                <w:sz w:val="24"/>
                <w:szCs w:val="24"/>
                <w:lang w:val="en-GB"/>
              </w:rPr>
            </w:pPr>
          </w:p>
          <w:p w14:paraId="531CFB47" w14:textId="3D42B917" w:rsidR="00217D80" w:rsidRPr="00A21EE4" w:rsidRDefault="00217D80"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A21EE4">
              <w:rPr>
                <w:rFonts w:ascii="Times New Roman" w:hAnsi="Times New Roman" w:cs="Times New Roman"/>
                <w:sz w:val="24"/>
                <w:szCs w:val="24"/>
                <w:lang w:val="en-GB"/>
              </w:rPr>
              <w:t>Institutions shall disclose the on</w:t>
            </w:r>
            <w:r w:rsidR="00D165DC">
              <w:rPr>
                <w:rFonts w:ascii="Times New Roman" w:hAnsi="Times New Roman" w:cs="Times New Roman"/>
                <w:sz w:val="24"/>
                <w:szCs w:val="24"/>
                <w:lang w:val="en-GB"/>
              </w:rPr>
              <w:t>-</w:t>
            </w:r>
            <w:r w:rsidRPr="00A21EE4">
              <w:rPr>
                <w:rFonts w:ascii="Times New Roman" w:hAnsi="Times New Roman" w:cs="Times New Roman"/>
                <w:sz w:val="24"/>
                <w:szCs w:val="24"/>
                <w:lang w:val="en-GB"/>
              </w:rPr>
              <w:t>balance sheet portion of exposures excluded from the leverage ra</w:t>
            </w:r>
            <w:r w:rsidRPr="00A21EE4">
              <w:rPr>
                <w:rFonts w:ascii="Times New Roman" w:hAnsi="Times New Roman" w:cs="Times New Roman"/>
                <w:sz w:val="24"/>
                <w:szCs w:val="24"/>
                <w:lang w:val="en-GB"/>
              </w:rPr>
              <w:softHyphen/>
              <w:t xml:space="preserve">tio total exposure measure in accordance with </w:t>
            </w:r>
            <w:proofErr w:type="gramStart"/>
            <w:r w:rsidRPr="00A21EE4">
              <w:rPr>
                <w:rFonts w:ascii="Times New Roman" w:hAnsi="Times New Roman" w:cs="Times New Roman"/>
                <w:sz w:val="24"/>
                <w:szCs w:val="24"/>
                <w:lang w:val="en-GB"/>
              </w:rPr>
              <w:t>429</w:t>
            </w:r>
            <w:r w:rsidR="00DF66DE" w:rsidRPr="00A21EE4">
              <w:rPr>
                <w:rFonts w:ascii="Times New Roman" w:hAnsi="Times New Roman" w:cs="Times New Roman"/>
                <w:sz w:val="24"/>
                <w:szCs w:val="24"/>
                <w:lang w:val="en-GB"/>
              </w:rPr>
              <w:t>a</w:t>
            </w:r>
            <w:r w:rsidRPr="00A21EE4">
              <w:rPr>
                <w:rFonts w:ascii="Times New Roman" w:hAnsi="Times New Roman" w:cs="Times New Roman"/>
                <w:sz w:val="24"/>
                <w:szCs w:val="24"/>
                <w:lang w:val="en-GB"/>
              </w:rPr>
              <w:t>(</w:t>
            </w:r>
            <w:proofErr w:type="gramEnd"/>
            <w:r w:rsidR="00DF66DE" w:rsidRPr="00A21EE4">
              <w:rPr>
                <w:rFonts w:ascii="Times New Roman" w:hAnsi="Times New Roman" w:cs="Times New Roman"/>
                <w:sz w:val="24"/>
                <w:szCs w:val="24"/>
                <w:lang w:val="en-GB"/>
              </w:rPr>
              <w:t>1</w:t>
            </w:r>
            <w:r w:rsidRPr="00A21EE4">
              <w:rPr>
                <w:rFonts w:ascii="Times New Roman" w:hAnsi="Times New Roman" w:cs="Times New Roman"/>
                <w:sz w:val="24"/>
                <w:szCs w:val="24"/>
                <w:lang w:val="en-GB"/>
              </w:rPr>
              <w:t>)</w:t>
            </w:r>
            <w:r w:rsidR="00DF66DE" w:rsidRPr="00A21EE4">
              <w:rPr>
                <w:rFonts w:ascii="Times New Roman" w:hAnsi="Times New Roman" w:cs="Times New Roman"/>
                <w:sz w:val="24"/>
                <w:szCs w:val="24"/>
                <w:lang w:val="en-GB"/>
              </w:rPr>
              <w:t>(c)</w:t>
            </w:r>
            <w:r w:rsidRPr="00A21EE4">
              <w:rPr>
                <w:rFonts w:ascii="Times New Roman" w:hAnsi="Times New Roman" w:cs="Times New Roman"/>
                <w:sz w:val="24"/>
                <w:szCs w:val="24"/>
                <w:lang w:val="en-GB"/>
              </w:rPr>
              <w:t xml:space="preserve"> of </w:t>
            </w:r>
            <w:r w:rsidR="00A21EE4">
              <w:rPr>
                <w:rFonts w:ascii="Times New Roman" w:hAnsi="Times New Roman" w:cs="Times New Roman"/>
                <w:sz w:val="24"/>
                <w:szCs w:val="24"/>
                <w:lang w:val="en-GB"/>
              </w:rPr>
              <w:t>CRR</w:t>
            </w:r>
            <w:r w:rsidR="00E75AEB">
              <w:rPr>
                <w:rFonts w:ascii="Times New Roman" w:hAnsi="Times New Roman" w:cs="Times New Roman"/>
                <w:sz w:val="24"/>
                <w:szCs w:val="24"/>
                <w:lang w:val="en-GB"/>
              </w:rPr>
              <w:t>.</w:t>
            </w:r>
          </w:p>
          <w:p w14:paraId="19E0B0AE" w14:textId="77777777" w:rsidR="00217D80" w:rsidRPr="00A21EE4" w:rsidRDefault="00217D80"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A21EE4">
              <w:rPr>
                <w:rFonts w:ascii="Times New Roman" w:hAnsi="Times New Roman" w:cs="Times New Roman"/>
                <w:sz w:val="24"/>
                <w:szCs w:val="24"/>
                <w:lang w:val="en-GB"/>
              </w:rPr>
              <w:t xml:space="preserve">As this adjustment reduces the </w:t>
            </w:r>
            <w:proofErr w:type="gramStart"/>
            <w:r w:rsidRPr="00A21EE4">
              <w:rPr>
                <w:rFonts w:ascii="Times New Roman" w:hAnsi="Times New Roman" w:cs="Times New Roman"/>
                <w:sz w:val="24"/>
                <w:szCs w:val="24"/>
                <w:lang w:val="en-GB"/>
              </w:rPr>
              <w:t>leverage</w:t>
            </w:r>
            <w:proofErr w:type="gramEnd"/>
            <w:r w:rsidRPr="00A21EE4">
              <w:rPr>
                <w:rFonts w:ascii="Times New Roman" w:hAnsi="Times New Roman" w:cs="Times New Roman"/>
                <w:sz w:val="24"/>
                <w:szCs w:val="24"/>
                <w:lang w:val="en-GB"/>
              </w:rPr>
              <w:t xml:space="preserve"> ratio total exposure measure, institutions shall place the value disclosed in this row between brackets (negative amount).</w:t>
            </w:r>
          </w:p>
          <w:p w14:paraId="5BE6CD8A" w14:textId="77777777" w:rsidR="003A346C" w:rsidRPr="00A21EE4" w:rsidRDefault="003A346C" w:rsidP="00787D4A">
            <w:pPr>
              <w:pStyle w:val="Teksttreci0"/>
              <w:shd w:val="clear" w:color="auto" w:fill="auto"/>
              <w:spacing w:line="276" w:lineRule="auto"/>
              <w:ind w:firstLine="0"/>
              <w:rPr>
                <w:rFonts w:ascii="Times New Roman" w:hAnsi="Times New Roman" w:cs="Times New Roman"/>
                <w:sz w:val="24"/>
                <w:szCs w:val="24"/>
                <w:lang w:val="en-GB"/>
              </w:rPr>
            </w:pPr>
          </w:p>
        </w:tc>
      </w:tr>
      <w:tr w:rsidR="00217D80" w:rsidRPr="00A21EE4" w14:paraId="0F36CFAC" w14:textId="77777777" w:rsidTr="00C61DEC">
        <w:trPr>
          <w:trHeight w:val="2265"/>
        </w:trPr>
        <w:tc>
          <w:tcPr>
            <w:tcW w:w="1384" w:type="dxa"/>
            <w:vAlign w:val="center"/>
          </w:tcPr>
          <w:p w14:paraId="720E15B6" w14:textId="77777777" w:rsidR="00217D80" w:rsidRPr="00A21EE4" w:rsidRDefault="00217D80" w:rsidP="00DA3276">
            <w:pPr>
              <w:pStyle w:val="Teksttreci0"/>
              <w:shd w:val="clear" w:color="auto" w:fill="auto"/>
              <w:spacing w:line="276" w:lineRule="auto"/>
              <w:ind w:firstLine="0"/>
              <w:jc w:val="center"/>
              <w:rPr>
                <w:rFonts w:ascii="Times New Roman" w:hAnsi="Times New Roman" w:cs="Times New Roman"/>
                <w:sz w:val="24"/>
                <w:szCs w:val="24"/>
              </w:rPr>
            </w:pPr>
            <w:r w:rsidRPr="00A21EE4">
              <w:rPr>
                <w:rFonts w:ascii="Times New Roman" w:hAnsi="Times New Roman" w:cs="Times New Roman"/>
                <w:sz w:val="24"/>
                <w:szCs w:val="24"/>
              </w:rPr>
              <w:t>EU-</w:t>
            </w:r>
            <w:r w:rsidR="00FB1E0C" w:rsidRPr="00A21EE4">
              <w:rPr>
                <w:rFonts w:ascii="Times New Roman" w:hAnsi="Times New Roman" w:cs="Times New Roman"/>
                <w:sz w:val="24"/>
                <w:szCs w:val="24"/>
              </w:rPr>
              <w:t>11</w:t>
            </w:r>
            <w:r w:rsidRPr="00A21EE4">
              <w:rPr>
                <w:rFonts w:ascii="Times New Roman" w:hAnsi="Times New Roman" w:cs="Times New Roman"/>
                <w:sz w:val="24"/>
                <w:szCs w:val="24"/>
              </w:rPr>
              <w:t>b</w:t>
            </w:r>
          </w:p>
        </w:tc>
        <w:tc>
          <w:tcPr>
            <w:tcW w:w="7655" w:type="dxa"/>
          </w:tcPr>
          <w:p w14:paraId="2163DAE2" w14:textId="77777777" w:rsidR="00217D80" w:rsidRPr="00A21EE4" w:rsidRDefault="00217D80" w:rsidP="002F0A3B">
            <w:pPr>
              <w:pStyle w:val="Teksttreci0"/>
              <w:shd w:val="clear" w:color="auto" w:fill="auto"/>
              <w:spacing w:after="120" w:line="276" w:lineRule="auto"/>
              <w:ind w:firstLine="0"/>
              <w:rPr>
                <w:rFonts w:ascii="Times New Roman" w:hAnsi="Times New Roman" w:cs="Times New Roman"/>
                <w:sz w:val="24"/>
                <w:szCs w:val="24"/>
                <w:lang w:val="en-GB"/>
              </w:rPr>
            </w:pPr>
            <w:r w:rsidRPr="00A21EE4">
              <w:rPr>
                <w:rStyle w:val="TeksttreciPogrubienie"/>
                <w:rFonts w:ascii="Times New Roman" w:hAnsi="Times New Roman" w:cs="Times New Roman"/>
                <w:sz w:val="24"/>
                <w:szCs w:val="24"/>
                <w:lang w:val="en-GB"/>
              </w:rPr>
              <w:t>(Adjustment for exposures excluded from the leverage ratio total exposure measure in ac</w:t>
            </w:r>
            <w:r w:rsidRPr="00A21EE4">
              <w:rPr>
                <w:rStyle w:val="TeksttreciPogrubienie"/>
                <w:rFonts w:ascii="Times New Roman" w:hAnsi="Times New Roman" w:cs="Times New Roman"/>
                <w:sz w:val="24"/>
                <w:szCs w:val="24"/>
                <w:lang w:val="en-GB"/>
              </w:rPr>
              <w:softHyphen/>
              <w:t>cordance with Article 429</w:t>
            </w:r>
            <w:r w:rsidR="0011157C" w:rsidRPr="00A21EE4">
              <w:rPr>
                <w:rStyle w:val="TeksttreciPogrubienie"/>
                <w:rFonts w:ascii="Times New Roman" w:hAnsi="Times New Roman" w:cs="Times New Roman"/>
                <w:sz w:val="24"/>
                <w:szCs w:val="24"/>
                <w:lang w:val="en-GB"/>
              </w:rPr>
              <w:t>a</w:t>
            </w:r>
            <w:r w:rsidRPr="00A21EE4">
              <w:rPr>
                <w:rStyle w:val="TeksttreciPogrubienie"/>
                <w:rFonts w:ascii="Times New Roman" w:hAnsi="Times New Roman" w:cs="Times New Roman"/>
                <w:sz w:val="24"/>
                <w:szCs w:val="24"/>
                <w:lang w:val="en-GB"/>
              </w:rPr>
              <w:t>(1)</w:t>
            </w:r>
            <w:r w:rsidR="0011157C" w:rsidRPr="00A21EE4">
              <w:rPr>
                <w:rStyle w:val="TeksttreciPogrubienie"/>
                <w:rFonts w:ascii="Times New Roman" w:hAnsi="Times New Roman" w:cs="Times New Roman"/>
                <w:sz w:val="24"/>
                <w:szCs w:val="24"/>
                <w:lang w:val="en-GB"/>
              </w:rPr>
              <w:t>(j)</w:t>
            </w:r>
            <w:r w:rsidRPr="00A21EE4">
              <w:rPr>
                <w:rStyle w:val="TeksttreciPogrubienie"/>
                <w:rFonts w:ascii="Times New Roman" w:hAnsi="Times New Roman" w:cs="Times New Roman"/>
                <w:sz w:val="24"/>
                <w:szCs w:val="24"/>
                <w:lang w:val="en-GB"/>
              </w:rPr>
              <w:t xml:space="preserve"> of </w:t>
            </w:r>
            <w:r w:rsidR="00A21EE4">
              <w:rPr>
                <w:rStyle w:val="TeksttreciPogrubienie"/>
                <w:rFonts w:ascii="Times New Roman" w:hAnsi="Times New Roman" w:cs="Times New Roman"/>
                <w:sz w:val="24"/>
                <w:szCs w:val="24"/>
                <w:lang w:val="en-GB"/>
              </w:rPr>
              <w:t>CRR</w:t>
            </w:r>
          </w:p>
          <w:p w14:paraId="0ED0DC02" w14:textId="43C38BE9" w:rsidR="003A346C" w:rsidRPr="00A21EE4" w:rsidRDefault="00217D80" w:rsidP="00787D4A">
            <w:pPr>
              <w:pStyle w:val="Teksttreci0"/>
              <w:shd w:val="clear" w:color="auto" w:fill="auto"/>
              <w:spacing w:line="276" w:lineRule="auto"/>
              <w:ind w:firstLine="0"/>
              <w:rPr>
                <w:rFonts w:ascii="Times New Roman" w:hAnsi="Times New Roman" w:cs="Times New Roman"/>
                <w:sz w:val="24"/>
                <w:szCs w:val="24"/>
                <w:lang w:val="en-GB"/>
              </w:rPr>
            </w:pPr>
            <w:r w:rsidRPr="00A21EE4">
              <w:rPr>
                <w:rFonts w:ascii="Times New Roman" w:hAnsi="Times New Roman" w:cs="Times New Roman"/>
                <w:sz w:val="24"/>
                <w:szCs w:val="24"/>
                <w:lang w:val="en-GB"/>
              </w:rPr>
              <w:t>Article 429</w:t>
            </w:r>
            <w:r w:rsidR="0011157C" w:rsidRPr="00A21EE4">
              <w:rPr>
                <w:rFonts w:ascii="Times New Roman" w:hAnsi="Times New Roman" w:cs="Times New Roman"/>
                <w:sz w:val="24"/>
                <w:szCs w:val="24"/>
                <w:lang w:val="en-GB"/>
              </w:rPr>
              <w:t>a</w:t>
            </w:r>
            <w:r w:rsidRPr="00A21EE4">
              <w:rPr>
                <w:rFonts w:ascii="Times New Roman" w:hAnsi="Times New Roman" w:cs="Times New Roman"/>
                <w:sz w:val="24"/>
                <w:szCs w:val="24"/>
                <w:lang w:val="en-GB"/>
              </w:rPr>
              <w:t>(1)</w:t>
            </w:r>
            <w:r w:rsidR="0011157C" w:rsidRPr="00A21EE4">
              <w:rPr>
                <w:rFonts w:ascii="Times New Roman" w:hAnsi="Times New Roman" w:cs="Times New Roman"/>
                <w:sz w:val="24"/>
                <w:szCs w:val="24"/>
                <w:lang w:val="en-GB"/>
              </w:rPr>
              <w:t>(j)</w:t>
            </w:r>
            <w:r w:rsidR="001A42C9">
              <w:rPr>
                <w:rFonts w:ascii="Times New Roman" w:hAnsi="Times New Roman" w:cs="Times New Roman"/>
                <w:sz w:val="24"/>
                <w:szCs w:val="24"/>
                <w:lang w:val="en-GB"/>
              </w:rPr>
              <w:t xml:space="preserve">, Article , 116(4) </w:t>
            </w:r>
            <w:r w:rsidRPr="00A21EE4">
              <w:rPr>
                <w:rFonts w:ascii="Times New Roman" w:hAnsi="Times New Roman" w:cs="Times New Roman"/>
                <w:sz w:val="24"/>
                <w:szCs w:val="24"/>
                <w:lang w:val="en-GB"/>
              </w:rPr>
              <w:t xml:space="preserve">of </w:t>
            </w:r>
            <w:r w:rsidR="0000712A">
              <w:rPr>
                <w:rFonts w:ascii="Times New Roman" w:hAnsi="Times New Roman" w:cs="Times New Roman"/>
                <w:sz w:val="24"/>
                <w:szCs w:val="24"/>
                <w:lang w:val="en-GB"/>
              </w:rPr>
              <w:t>CRR</w:t>
            </w:r>
          </w:p>
          <w:p w14:paraId="7D94EC46" w14:textId="1B824AAB" w:rsidR="00217D80" w:rsidRPr="00A21EE4" w:rsidRDefault="00217D80"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A21EE4">
              <w:rPr>
                <w:rFonts w:ascii="Times New Roman" w:hAnsi="Times New Roman" w:cs="Times New Roman"/>
                <w:sz w:val="24"/>
                <w:szCs w:val="24"/>
                <w:lang w:val="en-GB"/>
              </w:rPr>
              <w:t>Institutions shall disclose the on balance sheet portion of exposures excluded from the leverage ra</w:t>
            </w:r>
            <w:r w:rsidRPr="00A21EE4">
              <w:rPr>
                <w:rFonts w:ascii="Times New Roman" w:hAnsi="Times New Roman" w:cs="Times New Roman"/>
                <w:sz w:val="24"/>
                <w:szCs w:val="24"/>
                <w:lang w:val="en-GB"/>
              </w:rPr>
              <w:softHyphen/>
              <w:t xml:space="preserve">tio total exposure measure in accordance with Article </w:t>
            </w:r>
            <w:proofErr w:type="gramStart"/>
            <w:r w:rsidRPr="00A21EE4">
              <w:rPr>
                <w:rFonts w:ascii="Times New Roman" w:hAnsi="Times New Roman" w:cs="Times New Roman"/>
                <w:sz w:val="24"/>
                <w:szCs w:val="24"/>
                <w:lang w:val="en-GB"/>
              </w:rPr>
              <w:t>429</w:t>
            </w:r>
            <w:r w:rsidR="0011157C" w:rsidRPr="00A21EE4">
              <w:rPr>
                <w:rFonts w:ascii="Times New Roman" w:hAnsi="Times New Roman" w:cs="Times New Roman"/>
                <w:sz w:val="24"/>
                <w:szCs w:val="24"/>
                <w:lang w:val="en-GB"/>
              </w:rPr>
              <w:t>a</w:t>
            </w:r>
            <w:r w:rsidRPr="00A21EE4">
              <w:rPr>
                <w:rFonts w:ascii="Times New Roman" w:hAnsi="Times New Roman" w:cs="Times New Roman"/>
                <w:sz w:val="24"/>
                <w:szCs w:val="24"/>
                <w:lang w:val="en-GB"/>
              </w:rPr>
              <w:t>(</w:t>
            </w:r>
            <w:proofErr w:type="gramEnd"/>
            <w:r w:rsidRPr="00A21EE4">
              <w:rPr>
                <w:rFonts w:ascii="Times New Roman" w:hAnsi="Times New Roman" w:cs="Times New Roman"/>
                <w:sz w:val="24"/>
                <w:szCs w:val="24"/>
                <w:lang w:val="en-GB"/>
              </w:rPr>
              <w:t>1)</w:t>
            </w:r>
            <w:r w:rsidR="0011157C" w:rsidRPr="00A21EE4">
              <w:rPr>
                <w:rFonts w:ascii="Times New Roman" w:hAnsi="Times New Roman" w:cs="Times New Roman"/>
                <w:sz w:val="24"/>
                <w:szCs w:val="24"/>
                <w:lang w:val="en-GB"/>
              </w:rPr>
              <w:t>(j)</w:t>
            </w:r>
            <w:r w:rsidRPr="00A21EE4">
              <w:rPr>
                <w:rFonts w:ascii="Times New Roman" w:hAnsi="Times New Roman" w:cs="Times New Roman"/>
                <w:sz w:val="24"/>
                <w:szCs w:val="24"/>
                <w:lang w:val="en-GB"/>
              </w:rPr>
              <w:t xml:space="preserve"> of </w:t>
            </w:r>
            <w:r w:rsidR="008F11AB">
              <w:rPr>
                <w:rFonts w:ascii="Times New Roman" w:hAnsi="Times New Roman" w:cs="Times New Roman"/>
                <w:sz w:val="24"/>
                <w:szCs w:val="24"/>
                <w:lang w:val="en-GB"/>
              </w:rPr>
              <w:t>CRR</w:t>
            </w:r>
            <w:r w:rsidRPr="00A21EE4">
              <w:rPr>
                <w:rFonts w:ascii="Times New Roman" w:hAnsi="Times New Roman" w:cs="Times New Roman"/>
                <w:sz w:val="24"/>
                <w:szCs w:val="24"/>
                <w:lang w:val="en-GB"/>
              </w:rPr>
              <w:t>.</w:t>
            </w:r>
          </w:p>
          <w:p w14:paraId="5539386F" w14:textId="77777777" w:rsidR="00217D80" w:rsidRPr="00A21EE4" w:rsidRDefault="00217D80"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A21EE4">
              <w:rPr>
                <w:rFonts w:ascii="Times New Roman" w:hAnsi="Times New Roman" w:cs="Times New Roman"/>
                <w:sz w:val="24"/>
                <w:szCs w:val="24"/>
                <w:lang w:val="en-GB"/>
              </w:rPr>
              <w:t xml:space="preserve">As this adjustment reduces the </w:t>
            </w:r>
            <w:proofErr w:type="gramStart"/>
            <w:r w:rsidRPr="00A21EE4">
              <w:rPr>
                <w:rFonts w:ascii="Times New Roman" w:hAnsi="Times New Roman" w:cs="Times New Roman"/>
                <w:sz w:val="24"/>
                <w:szCs w:val="24"/>
                <w:lang w:val="en-GB"/>
              </w:rPr>
              <w:t>leverage</w:t>
            </w:r>
            <w:proofErr w:type="gramEnd"/>
            <w:r w:rsidRPr="00A21EE4">
              <w:rPr>
                <w:rFonts w:ascii="Times New Roman" w:hAnsi="Times New Roman" w:cs="Times New Roman"/>
                <w:sz w:val="24"/>
                <w:szCs w:val="24"/>
                <w:lang w:val="en-GB"/>
              </w:rPr>
              <w:t xml:space="preserve"> ratio total exposure measure, institutions shall place the va</w:t>
            </w:r>
            <w:r w:rsidR="0011157C" w:rsidRPr="00A21EE4">
              <w:rPr>
                <w:rFonts w:ascii="Times New Roman" w:hAnsi="Times New Roman" w:cs="Times New Roman"/>
                <w:sz w:val="24"/>
                <w:szCs w:val="24"/>
                <w:lang w:val="en-GB"/>
              </w:rPr>
              <w:t>l</w:t>
            </w:r>
            <w:r w:rsidRPr="00A21EE4">
              <w:rPr>
                <w:rFonts w:ascii="Times New Roman" w:hAnsi="Times New Roman" w:cs="Times New Roman"/>
                <w:sz w:val="24"/>
                <w:szCs w:val="24"/>
                <w:lang w:val="en-GB"/>
              </w:rPr>
              <w:t>ues disclosed in this row between brackets (negative amount).</w:t>
            </w:r>
          </w:p>
        </w:tc>
      </w:tr>
      <w:tr w:rsidR="00217D80" w:rsidRPr="00A21EE4" w14:paraId="0D84D715" w14:textId="77777777" w:rsidTr="00C61DEC">
        <w:trPr>
          <w:trHeight w:val="2265"/>
        </w:trPr>
        <w:tc>
          <w:tcPr>
            <w:tcW w:w="1384" w:type="dxa"/>
            <w:vAlign w:val="center"/>
          </w:tcPr>
          <w:p w14:paraId="44C9A8B0" w14:textId="77777777" w:rsidR="00217D80" w:rsidRPr="00A21EE4" w:rsidRDefault="00FB1E0C" w:rsidP="00DA3276">
            <w:pPr>
              <w:pStyle w:val="Teksttreci0"/>
              <w:shd w:val="clear" w:color="auto" w:fill="auto"/>
              <w:spacing w:line="276" w:lineRule="auto"/>
              <w:ind w:firstLine="0"/>
              <w:jc w:val="center"/>
              <w:rPr>
                <w:rFonts w:ascii="Times New Roman" w:hAnsi="Times New Roman" w:cs="Times New Roman"/>
                <w:sz w:val="24"/>
                <w:szCs w:val="24"/>
              </w:rPr>
            </w:pPr>
            <w:r w:rsidRPr="00A21EE4">
              <w:rPr>
                <w:rFonts w:ascii="Times New Roman" w:hAnsi="Times New Roman" w:cs="Times New Roman"/>
                <w:sz w:val="24"/>
                <w:szCs w:val="24"/>
              </w:rPr>
              <w:t>12</w:t>
            </w:r>
          </w:p>
        </w:tc>
        <w:tc>
          <w:tcPr>
            <w:tcW w:w="7655" w:type="dxa"/>
          </w:tcPr>
          <w:p w14:paraId="0759526A" w14:textId="77777777" w:rsidR="003A346C" w:rsidRPr="004328A5" w:rsidRDefault="004328A5" w:rsidP="00787D4A">
            <w:pPr>
              <w:pStyle w:val="Teksttreci0"/>
              <w:shd w:val="clear" w:color="auto" w:fill="auto"/>
              <w:spacing w:line="276" w:lineRule="auto"/>
              <w:ind w:firstLine="0"/>
              <w:rPr>
                <w:rFonts w:ascii="Times New Roman" w:hAnsi="Times New Roman" w:cs="Times New Roman"/>
                <w:b/>
                <w:bCs/>
                <w:color w:val="000000"/>
                <w:sz w:val="24"/>
                <w:szCs w:val="24"/>
                <w:shd w:val="clear" w:color="auto" w:fill="FFFFFF"/>
                <w:lang w:val="en-GB"/>
              </w:rPr>
            </w:pPr>
            <w:r>
              <w:rPr>
                <w:rStyle w:val="TeksttreciPogrubienie"/>
                <w:rFonts w:ascii="Times New Roman" w:hAnsi="Times New Roman" w:cs="Times New Roman"/>
                <w:sz w:val="24"/>
                <w:szCs w:val="24"/>
                <w:lang w:val="en-GB"/>
              </w:rPr>
              <w:t>Other adjustments</w:t>
            </w:r>
          </w:p>
          <w:p w14:paraId="08BB6442" w14:textId="53B92B27" w:rsidR="00217D80" w:rsidRPr="00A21EE4" w:rsidRDefault="00217D80"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A21EE4">
              <w:rPr>
                <w:rFonts w:ascii="Times New Roman" w:hAnsi="Times New Roman" w:cs="Times New Roman"/>
                <w:sz w:val="24"/>
                <w:szCs w:val="24"/>
                <w:lang w:val="en-GB"/>
              </w:rPr>
              <w:t xml:space="preserve">Institutions shall include any remaining difference in value between the </w:t>
            </w:r>
            <w:proofErr w:type="gramStart"/>
            <w:r w:rsidRPr="00A21EE4">
              <w:rPr>
                <w:rFonts w:ascii="Times New Roman" w:hAnsi="Times New Roman" w:cs="Times New Roman"/>
                <w:sz w:val="24"/>
                <w:szCs w:val="24"/>
                <w:lang w:val="en-GB"/>
              </w:rPr>
              <w:t>leverage</w:t>
            </w:r>
            <w:proofErr w:type="gramEnd"/>
            <w:r w:rsidRPr="00A21EE4">
              <w:rPr>
                <w:rFonts w:ascii="Times New Roman" w:hAnsi="Times New Roman" w:cs="Times New Roman"/>
                <w:sz w:val="24"/>
                <w:szCs w:val="24"/>
                <w:lang w:val="en-GB"/>
              </w:rPr>
              <w:t xml:space="preserve"> ratio exposure and total accounting assets. </w:t>
            </w:r>
            <w:r w:rsidR="0011157C" w:rsidRPr="00A21EE4">
              <w:rPr>
                <w:rFonts w:ascii="Times New Roman" w:hAnsi="Times New Roman" w:cs="Times New Roman"/>
                <w:sz w:val="24"/>
                <w:szCs w:val="24"/>
                <w:lang w:val="en-GB"/>
              </w:rPr>
              <w:t xml:space="preserve">Institutions shall consider </w:t>
            </w:r>
            <w:r w:rsidR="00C921C3">
              <w:rPr>
                <w:rFonts w:ascii="Times New Roman" w:hAnsi="Times New Roman" w:cs="Times New Roman"/>
                <w:sz w:val="24"/>
                <w:szCs w:val="24"/>
                <w:lang w:val="en-GB"/>
              </w:rPr>
              <w:t>the exposure adjustments</w:t>
            </w:r>
            <w:r w:rsidR="0011157C" w:rsidRPr="00A21EE4">
              <w:rPr>
                <w:rStyle w:val="DeltaViewInsertion"/>
                <w:rFonts w:ascii="Times New Roman" w:hAnsi="Times New Roman" w:cs="Times New Roman"/>
                <w:b w:val="0"/>
                <w:i w:val="0"/>
                <w:color w:val="auto"/>
                <w:sz w:val="24"/>
                <w:szCs w:val="24"/>
                <w:lang w:val="en-US"/>
              </w:rPr>
              <w:t xml:space="preserve"> in accordance with Article 429(8) of </w:t>
            </w:r>
            <w:r w:rsidR="00A21EE4">
              <w:rPr>
                <w:rStyle w:val="DeltaViewInsertion"/>
                <w:rFonts w:ascii="Times New Roman" w:hAnsi="Times New Roman" w:cs="Times New Roman"/>
                <w:b w:val="0"/>
                <w:i w:val="0"/>
                <w:color w:val="auto"/>
                <w:sz w:val="24"/>
                <w:szCs w:val="24"/>
                <w:lang w:val="en-US"/>
              </w:rPr>
              <w:t>CRR</w:t>
            </w:r>
            <w:r w:rsidR="0011157C" w:rsidRPr="00A21EE4">
              <w:rPr>
                <w:rStyle w:val="DeltaViewInsertion"/>
                <w:rFonts w:ascii="Times New Roman" w:hAnsi="Times New Roman" w:cs="Times New Roman"/>
                <w:b w:val="0"/>
                <w:i w:val="0"/>
                <w:color w:val="auto"/>
                <w:sz w:val="24"/>
                <w:szCs w:val="24"/>
                <w:lang w:val="en-US"/>
              </w:rPr>
              <w:t xml:space="preserve"> and other exposure </w:t>
            </w:r>
            <w:r w:rsidR="000E5ACD" w:rsidRPr="00A21EE4">
              <w:rPr>
                <w:rStyle w:val="DeltaViewInsertion"/>
                <w:rFonts w:ascii="Times New Roman" w:hAnsi="Times New Roman" w:cs="Times New Roman"/>
                <w:b w:val="0"/>
                <w:i w:val="0"/>
                <w:color w:val="auto"/>
                <w:sz w:val="24"/>
                <w:szCs w:val="24"/>
                <w:lang w:val="en-US"/>
              </w:rPr>
              <w:t>adjustments</w:t>
            </w:r>
            <w:r w:rsidR="0011157C" w:rsidRPr="00A21EE4">
              <w:rPr>
                <w:rStyle w:val="DeltaViewInsertion"/>
                <w:rFonts w:ascii="Times New Roman" w:hAnsi="Times New Roman" w:cs="Times New Roman"/>
                <w:b w:val="0"/>
                <w:i w:val="0"/>
                <w:color w:val="auto"/>
                <w:sz w:val="24"/>
                <w:szCs w:val="24"/>
                <w:lang w:val="en-US"/>
              </w:rPr>
              <w:t xml:space="preserve"> mentioned in Article 429a(1) of the same Regulation, not disclosed anywhere in the template (points (d),(e), (f), (h)</w:t>
            </w:r>
            <w:r w:rsidR="000E5ACD" w:rsidRPr="00A21EE4">
              <w:rPr>
                <w:rStyle w:val="DeltaViewInsertion"/>
                <w:rFonts w:ascii="Times New Roman" w:hAnsi="Times New Roman" w:cs="Times New Roman"/>
                <w:b w:val="0"/>
                <w:i w:val="0"/>
                <w:color w:val="auto"/>
                <w:sz w:val="24"/>
                <w:szCs w:val="24"/>
                <w:lang w:val="en-US"/>
              </w:rPr>
              <w:t>, (k), (l), (o),(p)).</w:t>
            </w:r>
            <w:r w:rsidR="000E5ACD" w:rsidRPr="00A21EE4">
              <w:rPr>
                <w:rStyle w:val="DeltaViewInsertion"/>
                <w:rFonts w:ascii="Times New Roman" w:hAnsi="Times New Roman" w:cs="Times New Roman"/>
                <w:color w:val="auto"/>
                <w:sz w:val="24"/>
                <w:szCs w:val="24"/>
                <w:lang w:val="en-US"/>
              </w:rPr>
              <w:t xml:space="preserve"> </w:t>
            </w:r>
            <w:r w:rsidR="0011157C" w:rsidRPr="00A21EE4">
              <w:rPr>
                <w:rStyle w:val="DeltaViewInsertion"/>
                <w:rFonts w:ascii="Times New Roman" w:hAnsi="Times New Roman" w:cs="Times New Roman"/>
                <w:color w:val="auto"/>
                <w:sz w:val="24"/>
                <w:szCs w:val="24"/>
                <w:lang w:val="en-US"/>
              </w:rPr>
              <w:t xml:space="preserve"> </w:t>
            </w:r>
          </w:p>
          <w:p w14:paraId="1801F0DA" w14:textId="77777777" w:rsidR="00217D80" w:rsidRPr="00A21EE4" w:rsidRDefault="00217D80"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A21EE4">
              <w:rPr>
                <w:rFonts w:ascii="Times New Roman" w:hAnsi="Times New Roman" w:cs="Times New Roman"/>
                <w:sz w:val="24"/>
                <w:szCs w:val="24"/>
                <w:lang w:val="en-GB"/>
              </w:rPr>
              <w:t xml:space="preserve">If these adjustments lead to an increase in the exposure, institutions shall </w:t>
            </w:r>
            <w:r w:rsidR="00647307">
              <w:rPr>
                <w:rFonts w:ascii="Times New Roman" w:hAnsi="Times New Roman" w:cs="Times New Roman"/>
                <w:sz w:val="24"/>
                <w:szCs w:val="24"/>
                <w:lang w:val="en-GB"/>
              </w:rPr>
              <w:t>disclose</w:t>
            </w:r>
            <w:r w:rsidRPr="00A21EE4">
              <w:rPr>
                <w:rFonts w:ascii="Times New Roman" w:hAnsi="Times New Roman" w:cs="Times New Roman"/>
                <w:sz w:val="24"/>
                <w:szCs w:val="24"/>
                <w:lang w:val="en-GB"/>
              </w:rPr>
              <w:t xml:space="preserve"> this as a positive amount. If these adjustments lead to a decrease in exposure, the institutions shall place this amount between brackets (negative amount).</w:t>
            </w:r>
          </w:p>
          <w:p w14:paraId="1D818981" w14:textId="77777777" w:rsidR="003A346C" w:rsidRPr="00A21EE4" w:rsidRDefault="003A346C" w:rsidP="00787D4A">
            <w:pPr>
              <w:pStyle w:val="Teksttreci0"/>
              <w:shd w:val="clear" w:color="auto" w:fill="auto"/>
              <w:spacing w:line="276" w:lineRule="auto"/>
              <w:ind w:firstLine="0"/>
              <w:rPr>
                <w:rFonts w:ascii="Times New Roman" w:hAnsi="Times New Roman" w:cs="Times New Roman"/>
                <w:sz w:val="24"/>
                <w:szCs w:val="24"/>
                <w:lang w:val="en-GB"/>
              </w:rPr>
            </w:pPr>
          </w:p>
        </w:tc>
      </w:tr>
      <w:tr w:rsidR="00217D80" w:rsidRPr="0000712A" w14:paraId="746B51B1" w14:textId="77777777" w:rsidTr="00C61DEC">
        <w:trPr>
          <w:trHeight w:val="1417"/>
        </w:trPr>
        <w:tc>
          <w:tcPr>
            <w:tcW w:w="1384" w:type="dxa"/>
            <w:vAlign w:val="center"/>
          </w:tcPr>
          <w:p w14:paraId="3C3C0377" w14:textId="77777777" w:rsidR="00217D80" w:rsidRPr="00A21EE4" w:rsidRDefault="00FB1E0C" w:rsidP="00DA3276">
            <w:pPr>
              <w:pStyle w:val="Applicationdirecte"/>
              <w:spacing w:before="120" w:line="276" w:lineRule="auto"/>
              <w:jc w:val="center"/>
            </w:pPr>
            <w:r w:rsidRPr="00A21EE4">
              <w:rPr>
                <w:rFonts w:eastAsia="Book Antiqua"/>
              </w:rPr>
              <w:t>13</w:t>
            </w:r>
          </w:p>
        </w:tc>
        <w:tc>
          <w:tcPr>
            <w:tcW w:w="7655" w:type="dxa"/>
          </w:tcPr>
          <w:p w14:paraId="655DC6F7" w14:textId="77777777" w:rsidR="00217D80" w:rsidRPr="00A21EE4" w:rsidRDefault="00217D80" w:rsidP="00A30C28">
            <w:pPr>
              <w:pStyle w:val="Teksttreci0"/>
              <w:shd w:val="clear" w:color="auto" w:fill="auto"/>
              <w:spacing w:after="120" w:line="276" w:lineRule="auto"/>
              <w:ind w:firstLine="0"/>
              <w:rPr>
                <w:rFonts w:ascii="Times New Roman" w:hAnsi="Times New Roman" w:cs="Times New Roman"/>
                <w:sz w:val="24"/>
                <w:szCs w:val="24"/>
                <w:lang w:val="en-GB"/>
              </w:rPr>
            </w:pPr>
            <w:r w:rsidRPr="00A21EE4">
              <w:rPr>
                <w:rStyle w:val="TeksttreciPogrubienie"/>
                <w:rFonts w:ascii="Times New Roman" w:hAnsi="Times New Roman" w:cs="Times New Roman"/>
                <w:sz w:val="24"/>
                <w:szCs w:val="24"/>
                <w:lang w:val="en-GB"/>
              </w:rPr>
              <w:t>Leverage ratio total exposure measure</w:t>
            </w:r>
          </w:p>
          <w:p w14:paraId="59A6F0A8" w14:textId="40C34399" w:rsidR="00217D80" w:rsidRPr="00A21EE4" w:rsidRDefault="0000712A" w:rsidP="00A30C28">
            <w:pPr>
              <w:pStyle w:val="Teksttreci0"/>
              <w:shd w:val="clear" w:color="auto" w:fill="auto"/>
              <w:spacing w:after="120" w:line="276" w:lineRule="auto"/>
              <w:ind w:firstLine="0"/>
              <w:rPr>
                <w:rFonts w:ascii="Times New Roman" w:hAnsi="Times New Roman" w:cs="Times New Roman"/>
                <w:sz w:val="24"/>
                <w:szCs w:val="24"/>
                <w:lang w:val="en-GB"/>
              </w:rPr>
            </w:pPr>
            <w:r w:rsidRPr="0000712A">
              <w:rPr>
                <w:rFonts w:ascii="Times New Roman" w:hAnsi="Times New Roman" w:cs="Times New Roman"/>
                <w:sz w:val="24"/>
                <w:szCs w:val="24"/>
                <w:lang w:val="en-GB"/>
              </w:rPr>
              <w:t>Leverage ratio total exposure measure (</w:t>
            </w:r>
            <w:r>
              <w:rPr>
                <w:rFonts w:ascii="Times New Roman" w:hAnsi="Times New Roman" w:cs="Times New Roman"/>
                <w:sz w:val="24"/>
                <w:szCs w:val="24"/>
                <w:lang w:val="en-GB"/>
              </w:rPr>
              <w:t xml:space="preserve">as disclosed in template </w:t>
            </w:r>
            <w:r w:rsidR="001A42C9">
              <w:rPr>
                <w:rFonts w:ascii="Times New Roman" w:hAnsi="Times New Roman" w:cs="Times New Roman"/>
                <w:color w:val="000000"/>
                <w:sz w:val="24"/>
                <w:szCs w:val="24"/>
                <w:lang w:val="en-GB"/>
              </w:rPr>
              <w:t xml:space="preserve">EU LR2 </w:t>
            </w:r>
            <w:proofErr w:type="gramStart"/>
            <w:r w:rsidR="001A42C9">
              <w:rPr>
                <w:rFonts w:ascii="Times New Roman" w:hAnsi="Times New Roman" w:cs="Times New Roman"/>
                <w:color w:val="000000"/>
                <w:sz w:val="24"/>
                <w:szCs w:val="24"/>
                <w:lang w:val="en-GB"/>
              </w:rPr>
              <w:t xml:space="preserve">-  </w:t>
            </w:r>
            <w:proofErr w:type="spellStart"/>
            <w:r>
              <w:rPr>
                <w:rFonts w:ascii="Times New Roman" w:hAnsi="Times New Roman" w:cs="Times New Roman"/>
                <w:sz w:val="24"/>
                <w:szCs w:val="24"/>
                <w:lang w:val="en-GB"/>
              </w:rPr>
              <w:t>LRCom</w:t>
            </w:r>
            <w:proofErr w:type="spellEnd"/>
            <w:proofErr w:type="gramEnd"/>
            <w:r w:rsidR="002F0A3B">
              <w:rPr>
                <w:rFonts w:ascii="Times New Roman" w:hAnsi="Times New Roman" w:cs="Times New Roman"/>
                <w:sz w:val="24"/>
                <w:szCs w:val="24"/>
                <w:lang w:val="en-GB"/>
              </w:rPr>
              <w:t>)</w:t>
            </w:r>
            <w:r w:rsidR="00D165DC">
              <w:rPr>
                <w:rFonts w:ascii="Times New Roman" w:hAnsi="Times New Roman" w:cs="Times New Roman"/>
                <w:sz w:val="24"/>
                <w:szCs w:val="24"/>
                <w:lang w:val="en-GB"/>
              </w:rPr>
              <w:t>, , which is the sum of the previous items.</w:t>
            </w:r>
          </w:p>
        </w:tc>
      </w:tr>
    </w:tbl>
    <w:p w14:paraId="5429EC62" w14:textId="77777777" w:rsidR="0044216B" w:rsidRPr="00A21EE4" w:rsidRDefault="0044216B" w:rsidP="00787D4A">
      <w:pPr>
        <w:spacing w:line="276" w:lineRule="auto"/>
        <w:rPr>
          <w:rFonts w:ascii="Times New Roman" w:hAnsi="Times New Roman" w:cs="Times New Roman"/>
          <w:sz w:val="24"/>
          <w:szCs w:val="24"/>
        </w:rPr>
      </w:pPr>
    </w:p>
    <w:p w14:paraId="675E59D2" w14:textId="3FDB3A58" w:rsidR="00217D80" w:rsidRPr="00C369D1" w:rsidRDefault="00217D80" w:rsidP="00932896">
      <w:pPr>
        <w:pStyle w:val="Nagwek10"/>
        <w:keepNext/>
        <w:keepLines/>
        <w:shd w:val="clear" w:color="auto" w:fill="auto"/>
        <w:tabs>
          <w:tab w:val="left" w:pos="408"/>
        </w:tabs>
        <w:spacing w:line="276" w:lineRule="auto"/>
        <w:jc w:val="left"/>
        <w:rPr>
          <w:rFonts w:ascii="Times New Roman" w:hAnsi="Times New Roman" w:cs="Times New Roman"/>
          <w:b w:val="0"/>
          <w:sz w:val="24"/>
          <w:szCs w:val="24"/>
          <w:lang w:val="en-GB"/>
        </w:rPr>
      </w:pPr>
      <w:bookmarkStart w:id="3" w:name="bookmark12"/>
      <w:r w:rsidRPr="00A21EE4">
        <w:rPr>
          <w:rFonts w:ascii="Times New Roman" w:hAnsi="Times New Roman" w:cs="Times New Roman"/>
          <w:color w:val="000000"/>
          <w:sz w:val="24"/>
          <w:szCs w:val="24"/>
          <w:lang w:val="en-GB"/>
        </w:rPr>
        <w:lastRenderedPageBreak/>
        <w:t>Template</w:t>
      </w:r>
      <w:r w:rsidR="001A42C9">
        <w:rPr>
          <w:rFonts w:ascii="Times New Roman" w:hAnsi="Times New Roman" w:cs="Times New Roman"/>
          <w:color w:val="000000"/>
          <w:sz w:val="24"/>
          <w:szCs w:val="24"/>
          <w:lang w:val="en-GB"/>
        </w:rPr>
        <w:t xml:space="preserve"> EU</w:t>
      </w:r>
      <w:r w:rsidR="00C369D1">
        <w:rPr>
          <w:rFonts w:ascii="Times New Roman" w:hAnsi="Times New Roman" w:cs="Times New Roman"/>
          <w:color w:val="000000"/>
          <w:sz w:val="24"/>
          <w:szCs w:val="24"/>
          <w:lang w:val="en-GB"/>
        </w:rPr>
        <w:t xml:space="preserve">LR2 - </w:t>
      </w:r>
      <w:proofErr w:type="spellStart"/>
      <w:r w:rsidRPr="00A21EE4">
        <w:rPr>
          <w:rFonts w:ascii="Times New Roman" w:hAnsi="Times New Roman" w:cs="Times New Roman"/>
          <w:color w:val="000000"/>
          <w:sz w:val="24"/>
          <w:szCs w:val="24"/>
          <w:lang w:val="en-GB"/>
        </w:rPr>
        <w:t>LRCom</w:t>
      </w:r>
      <w:proofErr w:type="spellEnd"/>
      <w:r w:rsidRPr="00A21EE4">
        <w:rPr>
          <w:rFonts w:ascii="Times New Roman" w:hAnsi="Times New Roman" w:cs="Times New Roman"/>
          <w:color w:val="000000"/>
          <w:sz w:val="24"/>
          <w:szCs w:val="24"/>
          <w:lang w:val="en-GB"/>
        </w:rPr>
        <w:t>: Leverage ratio common disclosure</w:t>
      </w:r>
      <w:bookmarkEnd w:id="3"/>
      <w:r w:rsidR="00C369D1">
        <w:rPr>
          <w:rFonts w:ascii="Times New Roman" w:hAnsi="Times New Roman" w:cs="Times New Roman"/>
          <w:color w:val="000000"/>
          <w:sz w:val="24"/>
          <w:szCs w:val="24"/>
          <w:lang w:val="en-GB"/>
        </w:rPr>
        <w:t xml:space="preserve">. </w:t>
      </w:r>
      <w:r w:rsidR="00C369D1">
        <w:rPr>
          <w:rFonts w:ascii="Times New Roman" w:hAnsi="Times New Roman" w:cs="Times New Roman"/>
          <w:b w:val="0"/>
          <w:color w:val="000000"/>
          <w:sz w:val="24"/>
          <w:szCs w:val="24"/>
          <w:lang w:val="en-GB"/>
        </w:rPr>
        <w:t>Fixed format template</w:t>
      </w:r>
    </w:p>
    <w:p w14:paraId="29A8AE8C" w14:textId="1F56A7EB" w:rsidR="00217D80" w:rsidRDefault="00217D80" w:rsidP="00932896">
      <w:pPr>
        <w:pStyle w:val="ListParagraph"/>
        <w:numPr>
          <w:ilvl w:val="0"/>
          <w:numId w:val="18"/>
        </w:numPr>
        <w:spacing w:before="120" w:after="120" w:line="240" w:lineRule="auto"/>
        <w:ind w:left="426"/>
        <w:contextualSpacing w:val="0"/>
        <w:rPr>
          <w:rFonts w:ascii="Times New Roman" w:hAnsi="Times New Roman" w:cs="Times New Roman"/>
          <w:color w:val="000000"/>
          <w:sz w:val="24"/>
          <w:szCs w:val="24"/>
        </w:rPr>
      </w:pPr>
      <w:r w:rsidRPr="00A21EE4">
        <w:rPr>
          <w:rFonts w:ascii="Times New Roman" w:hAnsi="Times New Roman" w:cs="Times New Roman"/>
          <w:color w:val="000000"/>
          <w:sz w:val="24"/>
          <w:szCs w:val="24"/>
        </w:rPr>
        <w:t>Institutions shall apply the instructions provided in this section in order to complete template</w:t>
      </w:r>
      <w:r w:rsidR="001A42C9">
        <w:rPr>
          <w:rFonts w:ascii="Times New Roman" w:hAnsi="Times New Roman" w:cs="Times New Roman"/>
          <w:color w:val="000000"/>
          <w:sz w:val="24"/>
          <w:szCs w:val="24"/>
        </w:rPr>
        <w:t xml:space="preserve"> EU LR2 - </w:t>
      </w:r>
      <w:proofErr w:type="spellStart"/>
      <w:r w:rsidRPr="00A21EE4">
        <w:rPr>
          <w:rFonts w:ascii="Times New Roman" w:hAnsi="Times New Roman" w:cs="Times New Roman"/>
          <w:color w:val="000000"/>
          <w:sz w:val="24"/>
          <w:szCs w:val="24"/>
        </w:rPr>
        <w:t>LRCom</w:t>
      </w:r>
      <w:proofErr w:type="spellEnd"/>
      <w:r w:rsidRPr="00A21EE4">
        <w:rPr>
          <w:rFonts w:ascii="Times New Roman" w:hAnsi="Times New Roman" w:cs="Times New Roman"/>
          <w:color w:val="000000"/>
          <w:sz w:val="24"/>
          <w:szCs w:val="24"/>
        </w:rPr>
        <w:t xml:space="preserve"> </w:t>
      </w:r>
      <w:r w:rsidR="00932896">
        <w:rPr>
          <w:rFonts w:ascii="Times New Roman" w:hAnsi="Times New Roman" w:cs="Times New Roman"/>
          <w:color w:val="000000"/>
          <w:sz w:val="24"/>
          <w:szCs w:val="24"/>
        </w:rPr>
        <w:t>in application of Article 451 of CRR</w:t>
      </w:r>
      <w:r w:rsidRPr="00A21EE4">
        <w:rPr>
          <w:rFonts w:ascii="Times New Roman" w:hAnsi="Times New Roman" w:cs="Times New Roman"/>
          <w:color w:val="000000"/>
          <w:sz w:val="24"/>
          <w:szCs w:val="24"/>
        </w:rPr>
        <w:t>.</w:t>
      </w:r>
    </w:p>
    <w:p w14:paraId="5F9A48D3" w14:textId="4A8AD3DD" w:rsidR="00873991" w:rsidRDefault="00873991" w:rsidP="00932896">
      <w:pPr>
        <w:pStyle w:val="ListParagraph"/>
        <w:numPr>
          <w:ilvl w:val="0"/>
          <w:numId w:val="18"/>
        </w:numPr>
        <w:spacing w:before="120" w:after="120" w:line="240" w:lineRule="auto"/>
        <w:ind w:left="426"/>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Institutions shall disclose in column </w:t>
      </w:r>
      <w:proofErr w:type="gramStart"/>
      <w:r>
        <w:rPr>
          <w:rFonts w:ascii="Times New Roman" w:hAnsi="Times New Roman" w:cs="Times New Roman"/>
          <w:color w:val="000000"/>
          <w:sz w:val="24"/>
          <w:szCs w:val="24"/>
        </w:rPr>
        <w:t>a the</w:t>
      </w:r>
      <w:proofErr w:type="gramEnd"/>
      <w:r>
        <w:rPr>
          <w:rFonts w:ascii="Times New Roman" w:hAnsi="Times New Roman" w:cs="Times New Roman"/>
          <w:color w:val="000000"/>
          <w:sz w:val="24"/>
          <w:szCs w:val="24"/>
        </w:rPr>
        <w:t xml:space="preserve"> values of the different rows for the disclosure period and in column </w:t>
      </w:r>
      <w:proofErr w:type="spellStart"/>
      <w:r>
        <w:rPr>
          <w:rFonts w:ascii="Times New Roman" w:hAnsi="Times New Roman" w:cs="Times New Roman"/>
          <w:color w:val="000000"/>
          <w:sz w:val="24"/>
          <w:szCs w:val="24"/>
        </w:rPr>
        <w:t>b</w:t>
      </w:r>
      <w:proofErr w:type="spellEnd"/>
      <w:r>
        <w:rPr>
          <w:rFonts w:ascii="Times New Roman" w:hAnsi="Times New Roman" w:cs="Times New Roman"/>
          <w:color w:val="000000"/>
          <w:sz w:val="24"/>
          <w:szCs w:val="24"/>
        </w:rPr>
        <w:t xml:space="preserve"> the values of the rows for the previous disclosure period.</w:t>
      </w:r>
    </w:p>
    <w:p w14:paraId="473D01DB" w14:textId="77777777" w:rsidR="00A30C28" w:rsidRPr="00A21EE4" w:rsidRDefault="00A30C28" w:rsidP="00787D4A">
      <w:pPr>
        <w:spacing w:line="276" w:lineRule="auto"/>
        <w:rPr>
          <w:rFonts w:ascii="Times New Roman" w:hAnsi="Times New Roman" w:cs="Times New Roman"/>
          <w:color w:val="000000"/>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217D80" w:rsidRPr="0000712A" w14:paraId="7BC04B51" w14:textId="77777777" w:rsidTr="00C548A5">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7D15F7" w14:textId="77777777" w:rsidR="00217D80" w:rsidRPr="00A21EE4" w:rsidRDefault="00217D80" w:rsidP="00C548A5">
            <w:pPr>
              <w:rPr>
                <w:rFonts w:ascii="Times New Roman" w:hAnsi="Times New Roman" w:cs="Times New Roman"/>
                <w:b/>
                <w:sz w:val="24"/>
                <w:szCs w:val="24"/>
              </w:rPr>
            </w:pPr>
            <w:r w:rsidRPr="00A21EE4">
              <w:rPr>
                <w:rFonts w:ascii="Times New Roman" w:hAnsi="Times New Roman" w:cs="Times New Roman"/>
                <w:b/>
                <w:sz w:val="24"/>
                <w:szCs w:val="24"/>
              </w:rPr>
              <w:t>Legal references and instructions</w:t>
            </w:r>
          </w:p>
        </w:tc>
      </w:tr>
      <w:tr w:rsidR="00217D80" w:rsidRPr="0000712A" w14:paraId="7E47397F" w14:textId="77777777" w:rsidTr="00C548A5">
        <w:trPr>
          <w:trHeight w:val="238"/>
        </w:trPr>
        <w:tc>
          <w:tcPr>
            <w:tcW w:w="1384" w:type="dxa"/>
            <w:shd w:val="clear" w:color="auto" w:fill="D9D9D9" w:themeFill="background1" w:themeFillShade="D9"/>
          </w:tcPr>
          <w:p w14:paraId="1B16512C" w14:textId="77777777" w:rsidR="00217D80" w:rsidRPr="00A21EE4" w:rsidRDefault="00217D80" w:rsidP="00C548A5">
            <w:pPr>
              <w:autoSpaceDE w:val="0"/>
              <w:autoSpaceDN w:val="0"/>
              <w:adjustRightInd w:val="0"/>
              <w:rPr>
                <w:rFonts w:ascii="Times New Roman" w:hAnsi="Times New Roman" w:cs="Times New Roman"/>
                <w:b/>
                <w:sz w:val="24"/>
                <w:szCs w:val="24"/>
              </w:rPr>
            </w:pPr>
            <w:r w:rsidRPr="00A21EE4">
              <w:rPr>
                <w:rFonts w:ascii="Times New Roman" w:hAnsi="Times New Roman" w:cs="Times New Roman"/>
                <w:b/>
                <w:sz w:val="24"/>
                <w:szCs w:val="24"/>
              </w:rPr>
              <w:t>Row number</w:t>
            </w:r>
          </w:p>
        </w:tc>
        <w:tc>
          <w:tcPr>
            <w:tcW w:w="7655" w:type="dxa"/>
            <w:shd w:val="clear" w:color="auto" w:fill="D9D9D9" w:themeFill="background1" w:themeFillShade="D9"/>
          </w:tcPr>
          <w:p w14:paraId="4234CA71" w14:textId="77777777" w:rsidR="00217D80" w:rsidRPr="0000712A" w:rsidRDefault="00217D80" w:rsidP="00C548A5">
            <w:pPr>
              <w:autoSpaceDE w:val="0"/>
              <w:autoSpaceDN w:val="0"/>
              <w:adjustRightInd w:val="0"/>
              <w:rPr>
                <w:rFonts w:ascii="Times New Roman" w:hAnsi="Times New Roman" w:cs="Times New Roman"/>
                <w:color w:val="000000"/>
                <w:sz w:val="24"/>
                <w:szCs w:val="24"/>
              </w:rPr>
            </w:pPr>
            <w:r w:rsidRPr="00A21EE4">
              <w:rPr>
                <w:rFonts w:ascii="Times New Roman" w:hAnsi="Times New Roman" w:cs="Times New Roman"/>
                <w:b/>
                <w:sz w:val="24"/>
                <w:szCs w:val="24"/>
              </w:rPr>
              <w:t>Explanation</w:t>
            </w:r>
          </w:p>
        </w:tc>
      </w:tr>
      <w:tr w:rsidR="00661E4E" w:rsidRPr="0000712A" w14:paraId="05A072EA" w14:textId="77777777" w:rsidTr="00C61DEC">
        <w:trPr>
          <w:trHeight w:val="708"/>
        </w:trPr>
        <w:tc>
          <w:tcPr>
            <w:tcW w:w="1384" w:type="dxa"/>
            <w:vAlign w:val="center"/>
          </w:tcPr>
          <w:p w14:paraId="0D75C549" w14:textId="77777777" w:rsidR="00661E4E" w:rsidRPr="00A21EE4" w:rsidRDefault="00661E4E" w:rsidP="00DA3276">
            <w:pPr>
              <w:pStyle w:val="Teksttreci0"/>
              <w:shd w:val="clear" w:color="auto" w:fill="auto"/>
              <w:spacing w:line="276" w:lineRule="auto"/>
              <w:ind w:firstLine="0"/>
              <w:jc w:val="center"/>
              <w:rPr>
                <w:rFonts w:ascii="Times New Roman" w:hAnsi="Times New Roman" w:cs="Times New Roman"/>
                <w:sz w:val="24"/>
                <w:szCs w:val="24"/>
              </w:rPr>
            </w:pPr>
            <w:r w:rsidRPr="00A21EE4">
              <w:rPr>
                <w:rFonts w:ascii="Times New Roman" w:hAnsi="Times New Roman" w:cs="Times New Roman"/>
                <w:sz w:val="24"/>
                <w:szCs w:val="24"/>
              </w:rPr>
              <w:t>1</w:t>
            </w:r>
          </w:p>
        </w:tc>
        <w:tc>
          <w:tcPr>
            <w:tcW w:w="7655" w:type="dxa"/>
          </w:tcPr>
          <w:p w14:paraId="7A1E36A4" w14:textId="77777777" w:rsidR="00661E4E" w:rsidRPr="00A21EE4" w:rsidRDefault="00661E4E" w:rsidP="00787D4A">
            <w:pPr>
              <w:pStyle w:val="Teksttreci0"/>
              <w:shd w:val="clear" w:color="auto" w:fill="auto"/>
              <w:spacing w:line="276" w:lineRule="auto"/>
              <w:ind w:firstLine="0"/>
              <w:rPr>
                <w:rFonts w:ascii="Times New Roman" w:hAnsi="Times New Roman" w:cs="Times New Roman"/>
                <w:sz w:val="24"/>
                <w:szCs w:val="24"/>
                <w:lang w:val="en-GB"/>
              </w:rPr>
            </w:pPr>
            <w:r w:rsidRPr="00A21EE4">
              <w:rPr>
                <w:rStyle w:val="TeksttreciPogrubienie"/>
                <w:rFonts w:ascii="Times New Roman" w:hAnsi="Times New Roman" w:cs="Times New Roman"/>
                <w:sz w:val="24"/>
                <w:szCs w:val="24"/>
                <w:lang w:val="en-GB"/>
              </w:rPr>
              <w:t>On-balance sheet items (excluding derivatives, SFTs, but including collateral)</w:t>
            </w:r>
          </w:p>
          <w:p w14:paraId="74232976" w14:textId="77777777" w:rsidR="00661E4E" w:rsidRPr="0000712A" w:rsidRDefault="00661E4E" w:rsidP="00787D4A">
            <w:pPr>
              <w:pStyle w:val="Teksttreci0"/>
              <w:shd w:val="clear" w:color="auto" w:fill="auto"/>
              <w:spacing w:line="276" w:lineRule="auto"/>
              <w:ind w:firstLine="0"/>
              <w:rPr>
                <w:rFonts w:ascii="Times New Roman" w:hAnsi="Times New Roman" w:cs="Times New Roman"/>
                <w:sz w:val="24"/>
                <w:szCs w:val="24"/>
                <w:lang w:val="en-GB"/>
              </w:rPr>
            </w:pPr>
            <w:r w:rsidRPr="00A21EE4">
              <w:rPr>
                <w:rFonts w:ascii="Times New Roman" w:hAnsi="Times New Roman" w:cs="Times New Roman"/>
                <w:sz w:val="24"/>
                <w:szCs w:val="24"/>
                <w:lang w:val="en-GB"/>
              </w:rPr>
              <w:t>Article 429</w:t>
            </w:r>
            <w:r w:rsidR="006C6749" w:rsidRPr="00A21EE4">
              <w:rPr>
                <w:rFonts w:ascii="Times New Roman" w:hAnsi="Times New Roman" w:cs="Times New Roman"/>
                <w:sz w:val="24"/>
                <w:szCs w:val="24"/>
                <w:lang w:val="en-GB"/>
              </w:rPr>
              <w:t xml:space="preserve"> and 429b</w:t>
            </w:r>
            <w:r w:rsidRPr="00A21EE4">
              <w:rPr>
                <w:rFonts w:ascii="Times New Roman" w:hAnsi="Times New Roman" w:cs="Times New Roman"/>
                <w:sz w:val="24"/>
                <w:szCs w:val="24"/>
                <w:lang w:val="en-GB"/>
              </w:rPr>
              <w:t xml:space="preserve"> of </w:t>
            </w:r>
            <w:r w:rsidR="0000712A">
              <w:rPr>
                <w:rFonts w:ascii="Times New Roman" w:hAnsi="Times New Roman" w:cs="Times New Roman"/>
                <w:sz w:val="24"/>
                <w:szCs w:val="24"/>
                <w:lang w:val="en-GB"/>
              </w:rPr>
              <w:t>CRR</w:t>
            </w:r>
          </w:p>
          <w:p w14:paraId="03FA85B0" w14:textId="77777777" w:rsidR="00661E4E" w:rsidRPr="00A21EE4" w:rsidRDefault="00661E4E"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00712A">
              <w:rPr>
                <w:rFonts w:ascii="Times New Roman" w:hAnsi="Times New Roman" w:cs="Times New Roman"/>
                <w:sz w:val="24"/>
                <w:szCs w:val="24"/>
                <w:lang w:val="en-GB"/>
              </w:rPr>
              <w:t xml:space="preserve">Institutions shall disclose all assets other than contracts listed in Annex II of </w:t>
            </w:r>
            <w:r w:rsidR="0000712A">
              <w:rPr>
                <w:rFonts w:ascii="Times New Roman" w:hAnsi="Times New Roman" w:cs="Times New Roman"/>
                <w:sz w:val="24"/>
                <w:szCs w:val="24"/>
                <w:lang w:val="en-GB"/>
              </w:rPr>
              <w:t>CRR</w:t>
            </w:r>
            <w:r w:rsidRPr="0000712A">
              <w:rPr>
                <w:rFonts w:ascii="Times New Roman" w:hAnsi="Times New Roman" w:cs="Times New Roman"/>
                <w:sz w:val="24"/>
                <w:szCs w:val="24"/>
                <w:lang w:val="en-GB"/>
              </w:rPr>
              <w:t>, credit derivatives, SFTs and fiduciary assets in accordance with Article 429</w:t>
            </w:r>
            <w:r w:rsidR="006C6749" w:rsidRPr="0000712A">
              <w:rPr>
                <w:rFonts w:ascii="Times New Roman" w:hAnsi="Times New Roman" w:cs="Times New Roman"/>
                <w:sz w:val="24"/>
                <w:szCs w:val="24"/>
                <w:lang w:val="en-GB"/>
              </w:rPr>
              <w:t>a</w:t>
            </w:r>
            <w:r w:rsidRPr="00A21EE4">
              <w:rPr>
                <w:rFonts w:ascii="Times New Roman" w:hAnsi="Times New Roman" w:cs="Times New Roman"/>
                <w:sz w:val="24"/>
                <w:szCs w:val="24"/>
                <w:lang w:val="en-GB"/>
              </w:rPr>
              <w:t>(1)</w:t>
            </w:r>
            <w:r w:rsidR="006C6749" w:rsidRPr="00A21EE4">
              <w:rPr>
                <w:rFonts w:ascii="Times New Roman" w:hAnsi="Times New Roman" w:cs="Times New Roman"/>
                <w:sz w:val="24"/>
                <w:szCs w:val="24"/>
                <w:lang w:val="en-GB"/>
              </w:rPr>
              <w:t>(</w:t>
            </w:r>
            <w:proofErr w:type="spellStart"/>
            <w:r w:rsidR="006C6749" w:rsidRPr="00A21EE4">
              <w:rPr>
                <w:rFonts w:ascii="Times New Roman" w:hAnsi="Times New Roman" w:cs="Times New Roman"/>
                <w:sz w:val="24"/>
                <w:szCs w:val="24"/>
                <w:lang w:val="en-GB"/>
              </w:rPr>
              <w:t>i</w:t>
            </w:r>
            <w:proofErr w:type="spellEnd"/>
            <w:r w:rsidR="006C6749" w:rsidRPr="00A21EE4">
              <w:rPr>
                <w:rFonts w:ascii="Times New Roman" w:hAnsi="Times New Roman" w:cs="Times New Roman"/>
                <w:sz w:val="24"/>
                <w:szCs w:val="24"/>
                <w:lang w:val="en-GB"/>
              </w:rPr>
              <w:t>)</w:t>
            </w:r>
            <w:r w:rsidRPr="00A21EE4">
              <w:rPr>
                <w:rFonts w:ascii="Times New Roman" w:hAnsi="Times New Roman" w:cs="Times New Roman"/>
                <w:sz w:val="24"/>
                <w:szCs w:val="24"/>
                <w:lang w:val="en-GB"/>
              </w:rPr>
              <w:t xml:space="preserve"> Institutions shall base the valuation of these assets on the principles set out in Article </w:t>
            </w:r>
            <w:r w:rsidR="00F44949" w:rsidRPr="00A21EE4">
              <w:rPr>
                <w:rFonts w:ascii="Times New Roman" w:hAnsi="Times New Roman" w:cs="Times New Roman"/>
                <w:sz w:val="24"/>
                <w:szCs w:val="24"/>
                <w:lang w:val="en-GB"/>
              </w:rPr>
              <w:t xml:space="preserve">429(7) and </w:t>
            </w:r>
            <w:r w:rsidRPr="00A21EE4">
              <w:rPr>
                <w:rFonts w:ascii="Times New Roman" w:hAnsi="Times New Roman" w:cs="Times New Roman"/>
                <w:sz w:val="24"/>
                <w:szCs w:val="24"/>
                <w:lang w:val="en-GB"/>
              </w:rPr>
              <w:t>429</w:t>
            </w:r>
            <w:r w:rsidR="006C6749" w:rsidRPr="00A21EE4">
              <w:rPr>
                <w:rFonts w:ascii="Times New Roman" w:hAnsi="Times New Roman" w:cs="Times New Roman"/>
                <w:sz w:val="24"/>
                <w:szCs w:val="24"/>
                <w:lang w:val="en-GB"/>
              </w:rPr>
              <w:t>b</w:t>
            </w:r>
            <w:r w:rsidRPr="00A21EE4">
              <w:rPr>
                <w:rFonts w:ascii="Times New Roman" w:hAnsi="Times New Roman" w:cs="Times New Roman"/>
                <w:sz w:val="24"/>
                <w:szCs w:val="24"/>
                <w:lang w:val="en-GB"/>
              </w:rPr>
              <w:t>(</w:t>
            </w:r>
            <w:r w:rsidR="006C6749" w:rsidRPr="00A21EE4">
              <w:rPr>
                <w:rFonts w:ascii="Times New Roman" w:hAnsi="Times New Roman" w:cs="Times New Roman"/>
                <w:sz w:val="24"/>
                <w:szCs w:val="24"/>
                <w:lang w:val="en-GB"/>
              </w:rPr>
              <w:t>1</w:t>
            </w:r>
            <w:r w:rsidRPr="00A21EE4">
              <w:rPr>
                <w:rFonts w:ascii="Times New Roman" w:hAnsi="Times New Roman" w:cs="Times New Roman"/>
                <w:sz w:val="24"/>
                <w:szCs w:val="24"/>
                <w:lang w:val="en-GB"/>
              </w:rPr>
              <w:t xml:space="preserve">) of </w:t>
            </w:r>
            <w:r w:rsidR="0000712A">
              <w:rPr>
                <w:rFonts w:ascii="Times New Roman" w:hAnsi="Times New Roman" w:cs="Times New Roman"/>
                <w:sz w:val="24"/>
                <w:szCs w:val="24"/>
                <w:lang w:val="en-GB"/>
              </w:rPr>
              <w:t>CRR</w:t>
            </w:r>
            <w:r w:rsidRPr="00A21EE4">
              <w:rPr>
                <w:rFonts w:ascii="Times New Roman" w:hAnsi="Times New Roman" w:cs="Times New Roman"/>
                <w:sz w:val="24"/>
                <w:szCs w:val="24"/>
                <w:lang w:val="en-GB"/>
              </w:rPr>
              <w:t>.</w:t>
            </w:r>
          </w:p>
          <w:p w14:paraId="3CE7611E" w14:textId="4699CC83" w:rsidR="00661E4E" w:rsidRPr="00A21EE4" w:rsidRDefault="00661E4E"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A21EE4">
              <w:rPr>
                <w:rFonts w:ascii="Times New Roman" w:hAnsi="Times New Roman" w:cs="Times New Roman"/>
                <w:sz w:val="24"/>
                <w:szCs w:val="24"/>
                <w:lang w:val="en-GB"/>
              </w:rPr>
              <w:t>Institutions shall</w:t>
            </w:r>
            <w:r w:rsidR="007F0F39" w:rsidRPr="00A21EE4">
              <w:rPr>
                <w:rFonts w:ascii="Times New Roman" w:hAnsi="Times New Roman" w:cs="Times New Roman"/>
                <w:sz w:val="24"/>
                <w:szCs w:val="24"/>
                <w:lang w:val="en-GB"/>
              </w:rPr>
              <w:t xml:space="preserve"> </w:t>
            </w:r>
            <w:r w:rsidRPr="00A21EE4">
              <w:rPr>
                <w:rFonts w:ascii="Times New Roman" w:hAnsi="Times New Roman" w:cs="Times New Roman"/>
                <w:sz w:val="24"/>
                <w:szCs w:val="24"/>
                <w:lang w:val="en-GB"/>
              </w:rPr>
              <w:t xml:space="preserve">include in </w:t>
            </w:r>
            <w:proofErr w:type="gramStart"/>
            <w:r w:rsidRPr="00A21EE4">
              <w:rPr>
                <w:rFonts w:ascii="Times New Roman" w:hAnsi="Times New Roman" w:cs="Times New Roman"/>
                <w:sz w:val="24"/>
                <w:szCs w:val="24"/>
                <w:lang w:val="en-GB"/>
              </w:rPr>
              <w:t>this</w:t>
            </w:r>
            <w:proofErr w:type="gramEnd"/>
            <w:r w:rsidRPr="00A21EE4">
              <w:rPr>
                <w:rFonts w:ascii="Times New Roman" w:hAnsi="Times New Roman" w:cs="Times New Roman"/>
                <w:sz w:val="24"/>
                <w:szCs w:val="24"/>
                <w:lang w:val="en-GB"/>
              </w:rPr>
              <w:t xml:space="preserve"> cell cash received or any security that is provided to a counterparty via SFTs and that is retained on the balance sheet (i.e. the accounting criteria for </w:t>
            </w:r>
            <w:proofErr w:type="spellStart"/>
            <w:r w:rsidRPr="00A21EE4">
              <w:rPr>
                <w:rFonts w:ascii="Times New Roman" w:hAnsi="Times New Roman" w:cs="Times New Roman"/>
                <w:sz w:val="24"/>
                <w:szCs w:val="24"/>
                <w:lang w:val="en-GB"/>
              </w:rPr>
              <w:t>derecognition</w:t>
            </w:r>
            <w:proofErr w:type="spellEnd"/>
            <w:r w:rsidRPr="00A21EE4">
              <w:rPr>
                <w:rFonts w:ascii="Times New Roman" w:hAnsi="Times New Roman" w:cs="Times New Roman"/>
                <w:sz w:val="24"/>
                <w:szCs w:val="24"/>
                <w:lang w:val="en-GB"/>
              </w:rPr>
              <w:t xml:space="preserve"> under the applicable accounting framework are not met).</w:t>
            </w:r>
          </w:p>
          <w:p w14:paraId="13858DDF" w14:textId="75B75212" w:rsidR="007F0F39" w:rsidRPr="00A21EE4" w:rsidRDefault="007F0F39"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A21EE4">
              <w:rPr>
                <w:rFonts w:ascii="Times New Roman" w:hAnsi="Times New Roman" w:cs="Times New Roman"/>
                <w:sz w:val="24"/>
                <w:szCs w:val="24"/>
                <w:lang w:val="en-GB"/>
              </w:rPr>
              <w:t xml:space="preserve">With regard to relevant amounts in accordance with Article 429a (1) of </w:t>
            </w:r>
            <w:r w:rsidR="00661F46">
              <w:rPr>
                <w:rFonts w:ascii="Times New Roman" w:hAnsi="Times New Roman" w:cs="Times New Roman"/>
                <w:sz w:val="24"/>
                <w:szCs w:val="24"/>
                <w:lang w:val="en-GB"/>
              </w:rPr>
              <w:t>CRR</w:t>
            </w:r>
            <w:r w:rsidRPr="00A21EE4">
              <w:rPr>
                <w:rFonts w:ascii="Times New Roman" w:hAnsi="Times New Roman" w:cs="Times New Roman"/>
                <w:sz w:val="24"/>
                <w:szCs w:val="24"/>
                <w:lang w:val="en-GB"/>
              </w:rPr>
              <w:t>, institutions</w:t>
            </w:r>
            <w:r w:rsidR="00B42D34" w:rsidRPr="00B42D34">
              <w:rPr>
                <w:rFonts w:ascii="Times New Roman" w:hAnsi="Times New Roman" w:cs="Times New Roman"/>
                <w:sz w:val="24"/>
                <w:szCs w:val="24"/>
                <w:lang w:val="en-GB"/>
              </w:rPr>
              <w:t xml:space="preserve"> cannot reduce the amounts to be disclosed by the exemptions/reductions in points</w:t>
            </w:r>
            <w:r w:rsidRPr="00A21EE4">
              <w:rPr>
                <w:rFonts w:ascii="Times New Roman" w:hAnsi="Times New Roman" w:cs="Times New Roman"/>
                <w:sz w:val="24"/>
                <w:szCs w:val="24"/>
                <w:lang w:val="en-GB"/>
              </w:rPr>
              <w:t>: (d)-(f), (h), (</w:t>
            </w:r>
            <w:proofErr w:type="spellStart"/>
            <w:r w:rsidRPr="00A21EE4">
              <w:rPr>
                <w:rFonts w:ascii="Times New Roman" w:hAnsi="Times New Roman" w:cs="Times New Roman"/>
                <w:sz w:val="24"/>
                <w:szCs w:val="24"/>
                <w:lang w:val="en-GB"/>
              </w:rPr>
              <w:t>i</w:t>
            </w:r>
            <w:proofErr w:type="spellEnd"/>
            <w:r w:rsidRPr="00A21EE4">
              <w:rPr>
                <w:rFonts w:ascii="Times New Roman" w:hAnsi="Times New Roman" w:cs="Times New Roman"/>
                <w:sz w:val="24"/>
                <w:szCs w:val="24"/>
                <w:lang w:val="en-GB"/>
              </w:rPr>
              <w:t>), (m)-(p)</w:t>
            </w:r>
            <w:r w:rsidR="00B42D34">
              <w:rPr>
                <w:rFonts w:ascii="Times New Roman" w:hAnsi="Times New Roman" w:cs="Times New Roman"/>
                <w:sz w:val="24"/>
                <w:szCs w:val="24"/>
                <w:lang w:val="en-GB"/>
              </w:rPr>
              <w:t xml:space="preserve"> of the same Article</w:t>
            </w:r>
            <w:r w:rsidRPr="00A21EE4">
              <w:rPr>
                <w:rFonts w:ascii="Times New Roman" w:hAnsi="Times New Roman" w:cs="Times New Roman"/>
                <w:sz w:val="24"/>
                <w:szCs w:val="24"/>
                <w:lang w:val="en-GB"/>
              </w:rPr>
              <w:t>.</w:t>
            </w:r>
          </w:p>
        </w:tc>
      </w:tr>
      <w:tr w:rsidR="00C9330C" w:rsidRPr="0000712A" w14:paraId="0C30F867" w14:textId="77777777" w:rsidTr="00C61DEC">
        <w:trPr>
          <w:trHeight w:val="708"/>
        </w:trPr>
        <w:tc>
          <w:tcPr>
            <w:tcW w:w="1384" w:type="dxa"/>
            <w:vAlign w:val="center"/>
          </w:tcPr>
          <w:p w14:paraId="776538BF" w14:textId="77777777" w:rsidR="00C9330C" w:rsidRPr="00A21EE4" w:rsidRDefault="00E56C34" w:rsidP="00DA3276">
            <w:pPr>
              <w:pStyle w:val="Teksttreci0"/>
              <w:shd w:val="clear" w:color="auto" w:fill="auto"/>
              <w:spacing w:line="276" w:lineRule="auto"/>
              <w:ind w:firstLine="0"/>
              <w:jc w:val="center"/>
              <w:rPr>
                <w:rFonts w:ascii="Times New Roman" w:hAnsi="Times New Roman" w:cs="Times New Roman"/>
                <w:sz w:val="24"/>
                <w:szCs w:val="24"/>
              </w:rPr>
            </w:pPr>
            <w:r w:rsidRPr="00A21EE4">
              <w:rPr>
                <w:rFonts w:ascii="Times New Roman" w:hAnsi="Times New Roman" w:cs="Times New Roman"/>
                <w:sz w:val="24"/>
                <w:szCs w:val="24"/>
              </w:rPr>
              <w:t>2</w:t>
            </w:r>
          </w:p>
        </w:tc>
        <w:tc>
          <w:tcPr>
            <w:tcW w:w="7655" w:type="dxa"/>
          </w:tcPr>
          <w:p w14:paraId="013EEB01" w14:textId="77777777" w:rsidR="00C9330C" w:rsidRPr="00A21EE4" w:rsidRDefault="00C9330C" w:rsidP="004328A5">
            <w:pPr>
              <w:pStyle w:val="Teksttreci0"/>
              <w:shd w:val="clear" w:color="auto" w:fill="auto"/>
              <w:spacing w:after="120" w:line="276" w:lineRule="auto"/>
              <w:ind w:firstLine="0"/>
              <w:rPr>
                <w:rFonts w:ascii="Times New Roman" w:hAnsi="Times New Roman" w:cs="Times New Roman"/>
                <w:sz w:val="24"/>
                <w:szCs w:val="24"/>
                <w:lang w:val="en-GB"/>
              </w:rPr>
            </w:pPr>
            <w:r w:rsidRPr="00A21EE4">
              <w:rPr>
                <w:rStyle w:val="TeksttreciPogrubienie"/>
                <w:rFonts w:ascii="Times New Roman" w:hAnsi="Times New Roman" w:cs="Times New Roman"/>
                <w:sz w:val="24"/>
                <w:szCs w:val="24"/>
                <w:lang w:val="en-GB"/>
              </w:rPr>
              <w:t>Gross-up for derivatives collateral provided where deducted from the balance sheet assets pursuant to the applicable accounting framework</w:t>
            </w:r>
          </w:p>
          <w:p w14:paraId="65CA4354" w14:textId="77777777" w:rsidR="003A346C" w:rsidRPr="00A21EE4" w:rsidRDefault="00C9330C" w:rsidP="00C9330C">
            <w:pPr>
              <w:pStyle w:val="Teksttreci0"/>
              <w:shd w:val="clear" w:color="auto" w:fill="auto"/>
              <w:spacing w:line="276" w:lineRule="auto"/>
              <w:ind w:firstLine="0"/>
              <w:rPr>
                <w:rFonts w:ascii="Times New Roman" w:hAnsi="Times New Roman" w:cs="Times New Roman"/>
                <w:sz w:val="24"/>
                <w:szCs w:val="24"/>
                <w:lang w:val="en-GB"/>
              </w:rPr>
            </w:pPr>
            <w:r w:rsidRPr="00A21EE4">
              <w:rPr>
                <w:rFonts w:ascii="Times New Roman" w:hAnsi="Times New Roman" w:cs="Times New Roman"/>
                <w:sz w:val="24"/>
                <w:szCs w:val="24"/>
                <w:lang w:val="en-GB"/>
              </w:rPr>
              <w:t>Article 429c</w:t>
            </w:r>
            <w:r w:rsidR="00BB248F" w:rsidRPr="00A21EE4">
              <w:rPr>
                <w:rFonts w:ascii="Times New Roman" w:hAnsi="Times New Roman" w:cs="Times New Roman"/>
                <w:sz w:val="24"/>
                <w:szCs w:val="24"/>
                <w:lang w:val="en-GB"/>
              </w:rPr>
              <w:t xml:space="preserve">(2) of </w:t>
            </w:r>
            <w:r w:rsidR="00A21EE4">
              <w:rPr>
                <w:rFonts w:ascii="Times New Roman" w:hAnsi="Times New Roman" w:cs="Times New Roman"/>
                <w:sz w:val="24"/>
                <w:szCs w:val="24"/>
                <w:lang w:val="en-GB"/>
              </w:rPr>
              <w:t>CRR</w:t>
            </w:r>
          </w:p>
          <w:p w14:paraId="1B85CFAD" w14:textId="77777777" w:rsidR="00C9330C" w:rsidRPr="00A21EE4" w:rsidRDefault="00C9330C"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A21EE4">
              <w:rPr>
                <w:rFonts w:ascii="Times New Roman" w:hAnsi="Times New Roman" w:cs="Times New Roman"/>
                <w:sz w:val="24"/>
                <w:szCs w:val="24"/>
                <w:lang w:val="en-GB"/>
              </w:rPr>
              <w:t>Institutions shall disclose the amount of any derivatives collateral provided where the provision of that collateral reduces the amount of assets under the applicable accounting framework, as set out in Article 429c</w:t>
            </w:r>
            <w:r w:rsidR="00BB248F" w:rsidRPr="00A21EE4">
              <w:rPr>
                <w:rFonts w:ascii="Times New Roman" w:hAnsi="Times New Roman" w:cs="Times New Roman"/>
                <w:sz w:val="24"/>
                <w:szCs w:val="24"/>
                <w:lang w:val="en-GB"/>
              </w:rPr>
              <w:t xml:space="preserve">(2) of </w:t>
            </w:r>
            <w:r w:rsidR="00A21EE4">
              <w:rPr>
                <w:rFonts w:ascii="Times New Roman" w:hAnsi="Times New Roman" w:cs="Times New Roman"/>
                <w:sz w:val="24"/>
                <w:szCs w:val="24"/>
                <w:lang w:val="en-GB"/>
              </w:rPr>
              <w:t>CRR</w:t>
            </w:r>
            <w:r w:rsidRPr="00A21EE4">
              <w:rPr>
                <w:rFonts w:ascii="Times New Roman" w:hAnsi="Times New Roman" w:cs="Times New Roman"/>
                <w:sz w:val="24"/>
                <w:szCs w:val="24"/>
                <w:lang w:val="en-GB"/>
              </w:rPr>
              <w:t>.</w:t>
            </w:r>
          </w:p>
          <w:p w14:paraId="777CDCD6" w14:textId="77777777" w:rsidR="00C9330C" w:rsidRPr="00A21EE4" w:rsidRDefault="00C9330C" w:rsidP="00A30C28">
            <w:pPr>
              <w:pStyle w:val="Teksttreci0"/>
              <w:shd w:val="clear" w:color="auto" w:fill="auto"/>
              <w:spacing w:before="120" w:after="120" w:line="276" w:lineRule="auto"/>
              <w:ind w:firstLine="0"/>
              <w:rPr>
                <w:rStyle w:val="TeksttreciPogrubienie"/>
                <w:rFonts w:ascii="Times New Roman" w:hAnsi="Times New Roman" w:cs="Times New Roman"/>
                <w:sz w:val="24"/>
                <w:szCs w:val="24"/>
                <w:lang w:val="en-GB"/>
              </w:rPr>
            </w:pPr>
            <w:r w:rsidRPr="00A21EE4">
              <w:rPr>
                <w:rFonts w:ascii="Times New Roman" w:hAnsi="Times New Roman" w:cs="Times New Roman"/>
                <w:sz w:val="24"/>
                <w:szCs w:val="24"/>
                <w:lang w:val="en-GB"/>
              </w:rPr>
              <w:t xml:space="preserve">Institutions shall not include in this cell initial margin for client-cleared derivative transactions with a qualifying CCP (QCCP) or eligible cash variation margin, as defined in Article 429c(3) of </w:t>
            </w:r>
            <w:r w:rsidR="00A21EE4">
              <w:rPr>
                <w:rFonts w:ascii="Times New Roman" w:hAnsi="Times New Roman" w:cs="Times New Roman"/>
                <w:sz w:val="24"/>
                <w:szCs w:val="24"/>
                <w:lang w:val="en-GB"/>
              </w:rPr>
              <w:t>CRR</w:t>
            </w:r>
          </w:p>
        </w:tc>
      </w:tr>
      <w:tr w:rsidR="00C9330C" w:rsidRPr="0000712A" w14:paraId="2616EC19" w14:textId="77777777" w:rsidTr="00C61DEC">
        <w:trPr>
          <w:trHeight w:val="708"/>
        </w:trPr>
        <w:tc>
          <w:tcPr>
            <w:tcW w:w="1384" w:type="dxa"/>
            <w:vAlign w:val="center"/>
          </w:tcPr>
          <w:p w14:paraId="4DB6483B" w14:textId="77777777" w:rsidR="00C9330C" w:rsidRPr="00A21EE4" w:rsidRDefault="00E56C34" w:rsidP="00DA3276">
            <w:pPr>
              <w:pStyle w:val="Teksttreci0"/>
              <w:shd w:val="clear" w:color="auto" w:fill="auto"/>
              <w:spacing w:line="276" w:lineRule="auto"/>
              <w:ind w:firstLine="0"/>
              <w:jc w:val="center"/>
              <w:rPr>
                <w:rFonts w:ascii="Times New Roman" w:hAnsi="Times New Roman" w:cs="Times New Roman"/>
                <w:sz w:val="24"/>
                <w:szCs w:val="24"/>
              </w:rPr>
            </w:pPr>
            <w:r w:rsidRPr="00A21EE4">
              <w:rPr>
                <w:rFonts w:ascii="Times New Roman" w:hAnsi="Times New Roman" w:cs="Times New Roman"/>
                <w:sz w:val="24"/>
                <w:szCs w:val="24"/>
              </w:rPr>
              <w:t>3</w:t>
            </w:r>
          </w:p>
        </w:tc>
        <w:tc>
          <w:tcPr>
            <w:tcW w:w="7655" w:type="dxa"/>
          </w:tcPr>
          <w:p w14:paraId="64FDDDD7" w14:textId="77777777" w:rsidR="00C9330C" w:rsidRPr="00A21EE4" w:rsidRDefault="00C9330C" w:rsidP="004328A5">
            <w:pPr>
              <w:pStyle w:val="Teksttreci0"/>
              <w:shd w:val="clear" w:color="auto" w:fill="auto"/>
              <w:spacing w:after="120" w:line="276" w:lineRule="auto"/>
              <w:ind w:firstLine="0"/>
              <w:rPr>
                <w:rFonts w:ascii="Times New Roman" w:hAnsi="Times New Roman" w:cs="Times New Roman"/>
                <w:sz w:val="24"/>
                <w:szCs w:val="24"/>
                <w:lang w:val="en-GB"/>
              </w:rPr>
            </w:pPr>
            <w:r w:rsidRPr="00A21EE4">
              <w:rPr>
                <w:rStyle w:val="TeksttreciPogrubienie"/>
                <w:rFonts w:ascii="Times New Roman" w:hAnsi="Times New Roman" w:cs="Times New Roman"/>
                <w:sz w:val="24"/>
                <w:szCs w:val="24"/>
                <w:lang w:val="en-GB"/>
              </w:rPr>
              <w:t>(Deductions of receivables assets for cash variation margin provided in derivatives transactions)</w:t>
            </w:r>
          </w:p>
          <w:p w14:paraId="7A347C36" w14:textId="77777777" w:rsidR="003A346C" w:rsidRPr="00A21EE4" w:rsidRDefault="00C9330C" w:rsidP="00C9330C">
            <w:pPr>
              <w:pStyle w:val="Teksttreci0"/>
              <w:shd w:val="clear" w:color="auto" w:fill="auto"/>
              <w:spacing w:line="276" w:lineRule="auto"/>
              <w:ind w:firstLine="0"/>
              <w:rPr>
                <w:rFonts w:ascii="Times New Roman" w:hAnsi="Times New Roman" w:cs="Times New Roman"/>
                <w:sz w:val="24"/>
                <w:szCs w:val="24"/>
                <w:lang w:val="en-GB"/>
              </w:rPr>
            </w:pPr>
            <w:r w:rsidRPr="00A21EE4">
              <w:rPr>
                <w:rFonts w:ascii="Times New Roman" w:hAnsi="Times New Roman" w:cs="Times New Roman"/>
                <w:sz w:val="24"/>
                <w:szCs w:val="24"/>
                <w:lang w:val="en-GB"/>
              </w:rPr>
              <w:t xml:space="preserve">Article 429c(3) of </w:t>
            </w:r>
            <w:r w:rsidR="00A21EE4">
              <w:rPr>
                <w:rFonts w:ascii="Times New Roman" w:hAnsi="Times New Roman" w:cs="Times New Roman"/>
                <w:sz w:val="24"/>
                <w:szCs w:val="24"/>
                <w:lang w:val="en-GB"/>
              </w:rPr>
              <w:t>CRR</w:t>
            </w:r>
          </w:p>
          <w:p w14:paraId="4A8E0E2A" w14:textId="77777777" w:rsidR="00C9330C" w:rsidRPr="00A21EE4" w:rsidRDefault="00C9330C"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A21EE4">
              <w:rPr>
                <w:rFonts w:ascii="Times New Roman" w:hAnsi="Times New Roman" w:cs="Times New Roman"/>
                <w:sz w:val="24"/>
                <w:szCs w:val="24"/>
                <w:lang w:val="en-GB"/>
              </w:rPr>
              <w:t xml:space="preserve">Institutions shall disclose the receivables for variation margin paid in cash to the counterparty in derivatives transactions if the institution is required, under the applicable accounting framework, to recognise these receivables as an </w:t>
            </w:r>
            <w:r w:rsidRPr="00A21EE4">
              <w:rPr>
                <w:rFonts w:ascii="Times New Roman" w:hAnsi="Times New Roman" w:cs="Times New Roman"/>
                <w:sz w:val="24"/>
                <w:szCs w:val="24"/>
                <w:lang w:val="en-GB"/>
              </w:rPr>
              <w:lastRenderedPageBreak/>
              <w:t xml:space="preserve">asset, provided that the conditions in points (a) to (e) of Article 429c(3) of </w:t>
            </w:r>
            <w:r w:rsidR="00A21EE4">
              <w:rPr>
                <w:rFonts w:ascii="Times New Roman" w:hAnsi="Times New Roman" w:cs="Times New Roman"/>
                <w:sz w:val="24"/>
                <w:szCs w:val="24"/>
                <w:lang w:val="en-GB"/>
              </w:rPr>
              <w:t>CRR</w:t>
            </w:r>
            <w:r w:rsidR="00BB248F" w:rsidRPr="00A21EE4">
              <w:rPr>
                <w:rFonts w:ascii="Times New Roman" w:hAnsi="Times New Roman" w:cs="Times New Roman"/>
                <w:sz w:val="24"/>
                <w:szCs w:val="24"/>
                <w:lang w:val="en-GB"/>
              </w:rPr>
              <w:t xml:space="preserve"> </w:t>
            </w:r>
            <w:r w:rsidRPr="00A21EE4">
              <w:rPr>
                <w:rFonts w:ascii="Times New Roman" w:hAnsi="Times New Roman" w:cs="Times New Roman"/>
                <w:sz w:val="24"/>
                <w:szCs w:val="24"/>
                <w:lang w:val="en-GB"/>
              </w:rPr>
              <w:t>are met.</w:t>
            </w:r>
          </w:p>
          <w:p w14:paraId="46C2467C" w14:textId="77777777" w:rsidR="00C9330C" w:rsidRPr="00A21EE4" w:rsidRDefault="00C9330C" w:rsidP="00A30C28">
            <w:pPr>
              <w:pStyle w:val="Teksttreci0"/>
              <w:shd w:val="clear" w:color="auto" w:fill="auto"/>
              <w:spacing w:before="120" w:after="120" w:line="276" w:lineRule="auto"/>
              <w:ind w:firstLine="0"/>
              <w:rPr>
                <w:rStyle w:val="TeksttreciPogrubienie"/>
                <w:rFonts w:ascii="Times New Roman" w:hAnsi="Times New Roman" w:cs="Times New Roman"/>
                <w:sz w:val="24"/>
                <w:szCs w:val="24"/>
                <w:lang w:val="en-GB"/>
              </w:rPr>
            </w:pPr>
            <w:r w:rsidRPr="00A21EE4">
              <w:rPr>
                <w:rFonts w:ascii="Times New Roman" w:hAnsi="Times New Roman" w:cs="Times New Roman"/>
                <w:sz w:val="24"/>
                <w:szCs w:val="24"/>
                <w:lang w:val="en-GB"/>
              </w:rPr>
              <w:t xml:space="preserve">Since it reduces the </w:t>
            </w:r>
            <w:proofErr w:type="gramStart"/>
            <w:r w:rsidRPr="00A21EE4">
              <w:rPr>
                <w:rFonts w:ascii="Times New Roman" w:hAnsi="Times New Roman" w:cs="Times New Roman"/>
                <w:sz w:val="24"/>
                <w:szCs w:val="24"/>
                <w:lang w:val="en-GB"/>
              </w:rPr>
              <w:t>leverage</w:t>
            </w:r>
            <w:proofErr w:type="gramEnd"/>
            <w:r w:rsidRPr="00A21EE4">
              <w:rPr>
                <w:rFonts w:ascii="Times New Roman" w:hAnsi="Times New Roman" w:cs="Times New Roman"/>
                <w:sz w:val="24"/>
                <w:szCs w:val="24"/>
                <w:lang w:val="en-GB"/>
              </w:rPr>
              <w:t xml:space="preserve"> ratio total exposure measure institutions shall place the value in this cell between brackets (</w:t>
            </w:r>
            <w:r w:rsidR="003533EC">
              <w:rPr>
                <w:rFonts w:ascii="Times New Roman" w:hAnsi="Times New Roman" w:cs="Times New Roman"/>
                <w:sz w:val="24"/>
                <w:szCs w:val="24"/>
                <w:lang w:val="en-GB"/>
              </w:rPr>
              <w:t>negative amount</w:t>
            </w:r>
            <w:r w:rsidRPr="00A21EE4">
              <w:rPr>
                <w:rFonts w:ascii="Times New Roman" w:hAnsi="Times New Roman" w:cs="Times New Roman"/>
                <w:sz w:val="24"/>
                <w:szCs w:val="24"/>
                <w:lang w:val="en-GB"/>
              </w:rPr>
              <w:t>).</w:t>
            </w:r>
          </w:p>
        </w:tc>
      </w:tr>
      <w:tr w:rsidR="001F0483" w:rsidRPr="0000712A" w14:paraId="36EA69C6" w14:textId="77777777" w:rsidTr="00C61DEC">
        <w:trPr>
          <w:trHeight w:val="1417"/>
        </w:trPr>
        <w:tc>
          <w:tcPr>
            <w:tcW w:w="1384" w:type="dxa"/>
            <w:vAlign w:val="center"/>
          </w:tcPr>
          <w:p w14:paraId="586C47E2" w14:textId="77777777" w:rsidR="001F0483" w:rsidRPr="00C76AD8" w:rsidRDefault="007131F3" w:rsidP="00DA3276">
            <w:pPr>
              <w:pStyle w:val="Teksttreci0"/>
              <w:shd w:val="clear" w:color="auto" w:fill="auto"/>
              <w:spacing w:line="276" w:lineRule="auto"/>
              <w:ind w:firstLine="0"/>
              <w:jc w:val="center"/>
              <w:rPr>
                <w:rFonts w:ascii="Times New Roman" w:hAnsi="Times New Roman" w:cs="Times New Roman"/>
                <w:sz w:val="24"/>
                <w:szCs w:val="24"/>
              </w:rPr>
            </w:pPr>
            <w:r w:rsidRPr="00C76AD8">
              <w:rPr>
                <w:rFonts w:ascii="Times New Roman" w:hAnsi="Times New Roman" w:cs="Times New Roman"/>
                <w:sz w:val="24"/>
                <w:szCs w:val="24"/>
              </w:rPr>
              <w:lastRenderedPageBreak/>
              <w:t>4</w:t>
            </w:r>
          </w:p>
        </w:tc>
        <w:tc>
          <w:tcPr>
            <w:tcW w:w="7655" w:type="dxa"/>
          </w:tcPr>
          <w:p w14:paraId="4D0E89E9" w14:textId="77777777" w:rsidR="001F0483" w:rsidRPr="00C76AD8" w:rsidRDefault="001F0483" w:rsidP="00B05DA2">
            <w:pPr>
              <w:pStyle w:val="Teksttreci0"/>
              <w:shd w:val="clear" w:color="auto" w:fill="auto"/>
              <w:spacing w:line="276" w:lineRule="auto"/>
              <w:ind w:firstLine="0"/>
              <w:rPr>
                <w:rStyle w:val="TeksttreciPogrubienie"/>
                <w:rFonts w:ascii="Times New Roman" w:hAnsi="Times New Roman" w:cs="Times New Roman"/>
                <w:sz w:val="24"/>
                <w:szCs w:val="24"/>
                <w:lang w:val="en-GB"/>
              </w:rPr>
            </w:pPr>
            <w:r w:rsidRPr="00C76AD8">
              <w:rPr>
                <w:rStyle w:val="TeksttreciPogrubienie"/>
                <w:rFonts w:ascii="Times New Roman" w:hAnsi="Times New Roman" w:cs="Times New Roman"/>
                <w:sz w:val="24"/>
                <w:szCs w:val="24"/>
                <w:lang w:val="en-GB"/>
              </w:rPr>
              <w:t>(Adjustment for securities received under securities financing transactions that are recognised as an asset)</w:t>
            </w:r>
          </w:p>
          <w:p w14:paraId="41CD7D32" w14:textId="77777777" w:rsidR="00B05DA2" w:rsidRPr="00C76AD8" w:rsidRDefault="00B05DA2" w:rsidP="00B05DA2">
            <w:pPr>
              <w:pStyle w:val="Teksttreci0"/>
              <w:shd w:val="clear" w:color="auto" w:fill="auto"/>
              <w:spacing w:line="276" w:lineRule="auto"/>
              <w:ind w:firstLine="0"/>
              <w:rPr>
                <w:rStyle w:val="TeksttreciPogrubienie"/>
                <w:rFonts w:ascii="Times New Roman" w:hAnsi="Times New Roman" w:cs="Times New Roman"/>
                <w:sz w:val="24"/>
                <w:szCs w:val="24"/>
                <w:lang w:val="en-GB"/>
              </w:rPr>
            </w:pPr>
          </w:p>
          <w:p w14:paraId="0348C0EF" w14:textId="14D4763A" w:rsidR="00B05DA2" w:rsidRPr="00C76AD8" w:rsidRDefault="00B05DA2" w:rsidP="00A30C28">
            <w:pPr>
              <w:pStyle w:val="Teksttreci0"/>
              <w:shd w:val="clear" w:color="auto" w:fill="auto"/>
              <w:spacing w:before="120" w:after="120" w:line="276" w:lineRule="auto"/>
              <w:ind w:firstLine="0"/>
              <w:rPr>
                <w:rStyle w:val="TeksttreciPogrubienie"/>
                <w:rFonts w:ascii="Times New Roman" w:hAnsi="Times New Roman" w:cs="Times New Roman"/>
                <w:b w:val="0"/>
                <w:sz w:val="24"/>
                <w:szCs w:val="24"/>
                <w:lang w:val="en-GB"/>
              </w:rPr>
            </w:pPr>
            <w:r w:rsidRPr="00C76AD8">
              <w:rPr>
                <w:rStyle w:val="TeksttreciPogrubienie"/>
                <w:rFonts w:ascii="Times New Roman" w:hAnsi="Times New Roman" w:cs="Times New Roman"/>
                <w:b w:val="0"/>
                <w:sz w:val="24"/>
                <w:szCs w:val="24"/>
                <w:lang w:val="en-GB"/>
              </w:rPr>
              <w:t xml:space="preserve">Adjustment for securities received under a securities financing transaction where the bank has recognised the securities as an asset on its balance sheet. These amounts are to be excluded from the exposure measure in accordance with </w:t>
            </w:r>
            <w:r w:rsidR="002B742B" w:rsidRPr="00C76AD8">
              <w:rPr>
                <w:rStyle w:val="TeksttreciPogrubienie"/>
                <w:rFonts w:ascii="Times New Roman" w:hAnsi="Times New Roman" w:cs="Times New Roman"/>
                <w:b w:val="0"/>
                <w:sz w:val="24"/>
                <w:szCs w:val="24"/>
                <w:lang w:val="en-GB"/>
              </w:rPr>
              <w:t xml:space="preserve">Article </w:t>
            </w:r>
            <w:proofErr w:type="gramStart"/>
            <w:r w:rsidR="002B742B" w:rsidRPr="00C76AD8">
              <w:rPr>
                <w:rStyle w:val="TeksttreciPogrubienie"/>
                <w:rFonts w:ascii="Times New Roman" w:hAnsi="Times New Roman" w:cs="Times New Roman"/>
                <w:b w:val="0"/>
                <w:sz w:val="24"/>
                <w:szCs w:val="24"/>
                <w:lang w:val="en-GB"/>
              </w:rPr>
              <w:t>429e(</w:t>
            </w:r>
            <w:proofErr w:type="gramEnd"/>
            <w:r w:rsidR="002B742B" w:rsidRPr="00C76AD8">
              <w:rPr>
                <w:rStyle w:val="TeksttreciPogrubienie"/>
                <w:rFonts w:ascii="Times New Roman" w:hAnsi="Times New Roman" w:cs="Times New Roman"/>
                <w:b w:val="0"/>
                <w:sz w:val="24"/>
                <w:szCs w:val="24"/>
                <w:lang w:val="en-GB"/>
              </w:rPr>
              <w:t xml:space="preserve">6) of </w:t>
            </w:r>
            <w:r w:rsidR="00661F46" w:rsidRPr="00C76AD8">
              <w:rPr>
                <w:rStyle w:val="TeksttreciPogrubienie"/>
                <w:rFonts w:ascii="Times New Roman" w:hAnsi="Times New Roman" w:cs="Times New Roman"/>
                <w:b w:val="0"/>
                <w:sz w:val="24"/>
                <w:szCs w:val="24"/>
                <w:lang w:val="en-GB"/>
              </w:rPr>
              <w:t>CRR</w:t>
            </w:r>
            <w:r w:rsidRPr="00C76AD8">
              <w:rPr>
                <w:rStyle w:val="TeksttreciPogrubienie"/>
                <w:rFonts w:ascii="Times New Roman" w:hAnsi="Times New Roman" w:cs="Times New Roman"/>
                <w:b w:val="0"/>
                <w:sz w:val="24"/>
                <w:szCs w:val="24"/>
                <w:lang w:val="en-GB"/>
              </w:rPr>
              <w:t>.</w:t>
            </w:r>
          </w:p>
          <w:p w14:paraId="191E352B" w14:textId="77777777" w:rsidR="00B05DA2" w:rsidRPr="00A21EE4" w:rsidRDefault="00B05DA2" w:rsidP="00647307">
            <w:pPr>
              <w:pStyle w:val="Teksttreci0"/>
              <w:shd w:val="clear" w:color="auto" w:fill="auto"/>
              <w:spacing w:before="120" w:after="120" w:line="276" w:lineRule="auto"/>
              <w:ind w:firstLine="0"/>
              <w:rPr>
                <w:rStyle w:val="TeksttreciPogrubienie"/>
                <w:rFonts w:ascii="Times New Roman" w:hAnsi="Times New Roman" w:cs="Times New Roman"/>
                <w:sz w:val="24"/>
                <w:szCs w:val="24"/>
                <w:lang w:val="en-GB"/>
              </w:rPr>
            </w:pPr>
            <w:r w:rsidRPr="00C76AD8">
              <w:rPr>
                <w:rStyle w:val="TeksttreciPogrubienie"/>
                <w:rFonts w:ascii="Times New Roman" w:hAnsi="Times New Roman" w:cs="Times New Roman"/>
                <w:b w:val="0"/>
                <w:sz w:val="24"/>
                <w:szCs w:val="24"/>
                <w:lang w:val="en-GB"/>
              </w:rPr>
              <w:t xml:space="preserve">As the adjustments in this row reduce the exposure measure, they shall be </w:t>
            </w:r>
            <w:r w:rsidR="00647307" w:rsidRPr="00C76AD8">
              <w:rPr>
                <w:rStyle w:val="TeksttreciPogrubienie"/>
                <w:rFonts w:ascii="Times New Roman" w:hAnsi="Times New Roman" w:cs="Times New Roman"/>
                <w:b w:val="0"/>
                <w:sz w:val="24"/>
                <w:szCs w:val="24"/>
                <w:lang w:val="en-GB"/>
              </w:rPr>
              <w:t>disclosed</w:t>
            </w:r>
            <w:r w:rsidRPr="00C76AD8">
              <w:rPr>
                <w:rStyle w:val="TeksttreciPogrubienie"/>
                <w:rFonts w:ascii="Times New Roman" w:hAnsi="Times New Roman" w:cs="Times New Roman"/>
                <w:b w:val="0"/>
                <w:sz w:val="24"/>
                <w:szCs w:val="24"/>
                <w:lang w:val="en-GB"/>
              </w:rPr>
              <w:t xml:space="preserve"> as negative figures</w:t>
            </w:r>
          </w:p>
        </w:tc>
      </w:tr>
      <w:tr w:rsidR="001F0483" w:rsidRPr="0000712A" w14:paraId="360ECD1C" w14:textId="77777777" w:rsidTr="00C61DEC">
        <w:trPr>
          <w:trHeight w:val="1417"/>
        </w:trPr>
        <w:tc>
          <w:tcPr>
            <w:tcW w:w="1384" w:type="dxa"/>
            <w:vAlign w:val="center"/>
          </w:tcPr>
          <w:p w14:paraId="59E88F6B" w14:textId="77777777" w:rsidR="001F0483" w:rsidRPr="00A21EE4" w:rsidRDefault="007131F3" w:rsidP="00DA3276">
            <w:pPr>
              <w:pStyle w:val="Teksttreci0"/>
              <w:shd w:val="clear" w:color="auto" w:fill="auto"/>
              <w:spacing w:line="276" w:lineRule="auto"/>
              <w:ind w:firstLine="0"/>
              <w:jc w:val="center"/>
              <w:rPr>
                <w:rFonts w:ascii="Times New Roman" w:hAnsi="Times New Roman" w:cs="Times New Roman"/>
                <w:sz w:val="24"/>
                <w:szCs w:val="24"/>
              </w:rPr>
            </w:pPr>
            <w:r w:rsidRPr="00A21EE4">
              <w:rPr>
                <w:rFonts w:ascii="Times New Roman" w:hAnsi="Times New Roman" w:cs="Times New Roman"/>
                <w:sz w:val="24"/>
                <w:szCs w:val="24"/>
              </w:rPr>
              <w:t>5</w:t>
            </w:r>
          </w:p>
        </w:tc>
        <w:tc>
          <w:tcPr>
            <w:tcW w:w="7655" w:type="dxa"/>
          </w:tcPr>
          <w:p w14:paraId="3B2C1875" w14:textId="3C96495D" w:rsidR="001F0483" w:rsidRPr="00A21EE4" w:rsidRDefault="00B05DA2" w:rsidP="002B742B">
            <w:pPr>
              <w:pStyle w:val="Teksttreci0"/>
              <w:shd w:val="clear" w:color="auto" w:fill="auto"/>
              <w:spacing w:line="276" w:lineRule="auto"/>
              <w:ind w:firstLine="0"/>
              <w:rPr>
                <w:rStyle w:val="TeksttreciPogrubienie"/>
                <w:rFonts w:ascii="Times New Roman" w:hAnsi="Times New Roman" w:cs="Times New Roman"/>
                <w:sz w:val="24"/>
                <w:szCs w:val="24"/>
                <w:lang w:val="en-GB"/>
              </w:rPr>
            </w:pPr>
            <w:r w:rsidRPr="00A21EE4">
              <w:rPr>
                <w:rStyle w:val="TeksttreciPogrubienie"/>
                <w:rFonts w:ascii="Times New Roman" w:hAnsi="Times New Roman" w:cs="Times New Roman"/>
                <w:sz w:val="24"/>
                <w:szCs w:val="24"/>
                <w:lang w:val="en-GB"/>
              </w:rPr>
              <w:t xml:space="preserve">(General </w:t>
            </w:r>
            <w:r w:rsidR="002B742B">
              <w:rPr>
                <w:rStyle w:val="TeksttreciPogrubienie"/>
                <w:rFonts w:ascii="Times New Roman" w:hAnsi="Times New Roman" w:cs="Times New Roman"/>
                <w:sz w:val="24"/>
                <w:szCs w:val="24"/>
                <w:lang w:val="en-GB"/>
              </w:rPr>
              <w:t>credit risk adjustments to</w:t>
            </w:r>
            <w:r w:rsidRPr="00A21EE4">
              <w:rPr>
                <w:rStyle w:val="TeksttreciPogrubienie"/>
                <w:rFonts w:ascii="Times New Roman" w:hAnsi="Times New Roman" w:cs="Times New Roman"/>
                <w:sz w:val="24"/>
                <w:szCs w:val="24"/>
                <w:lang w:val="en-GB"/>
              </w:rPr>
              <w:t xml:space="preserve"> on-balance sheet </w:t>
            </w:r>
            <w:r w:rsidR="002B742B">
              <w:rPr>
                <w:rStyle w:val="TeksttreciPogrubienie"/>
                <w:rFonts w:ascii="Times New Roman" w:hAnsi="Times New Roman" w:cs="Times New Roman"/>
                <w:sz w:val="24"/>
                <w:szCs w:val="24"/>
                <w:lang w:val="en-GB"/>
              </w:rPr>
              <w:t>items</w:t>
            </w:r>
            <w:r w:rsidRPr="00A21EE4">
              <w:rPr>
                <w:rStyle w:val="TeksttreciPogrubienie"/>
                <w:rFonts w:ascii="Times New Roman" w:hAnsi="Times New Roman" w:cs="Times New Roman"/>
                <w:sz w:val="24"/>
                <w:szCs w:val="24"/>
                <w:lang w:val="en-GB"/>
              </w:rPr>
              <w:t>)</w:t>
            </w:r>
          </w:p>
          <w:p w14:paraId="25B31F71" w14:textId="77777777" w:rsidR="007131F3" w:rsidRPr="0000712A" w:rsidRDefault="007131F3" w:rsidP="00B05DA2">
            <w:pPr>
              <w:pStyle w:val="Teksttreci0"/>
              <w:shd w:val="clear" w:color="auto" w:fill="auto"/>
              <w:spacing w:line="276" w:lineRule="auto"/>
              <w:ind w:firstLine="0"/>
              <w:rPr>
                <w:rStyle w:val="TeksttreciPogrubienie"/>
                <w:rFonts w:ascii="Times New Roman" w:hAnsi="Times New Roman" w:cs="Times New Roman"/>
                <w:sz w:val="24"/>
                <w:szCs w:val="24"/>
                <w:lang w:val="en-GB"/>
              </w:rPr>
            </w:pPr>
          </w:p>
          <w:p w14:paraId="63C9EAD8" w14:textId="2A8F8F3C" w:rsidR="00B05DA2" w:rsidRPr="0000712A" w:rsidRDefault="002B742B" w:rsidP="00A30C28">
            <w:pPr>
              <w:pStyle w:val="Teksttreci0"/>
              <w:shd w:val="clear" w:color="auto" w:fill="auto"/>
              <w:spacing w:before="120" w:after="120" w:line="276" w:lineRule="auto"/>
              <w:ind w:firstLine="0"/>
              <w:rPr>
                <w:rStyle w:val="TeksttreciPogrubienie"/>
                <w:rFonts w:ascii="Times New Roman" w:hAnsi="Times New Roman" w:cs="Times New Roman"/>
                <w:b w:val="0"/>
                <w:sz w:val="24"/>
                <w:szCs w:val="24"/>
                <w:lang w:val="en-GB"/>
              </w:rPr>
            </w:pPr>
            <w:r w:rsidRPr="002B742B">
              <w:rPr>
                <w:rStyle w:val="TeksttreciPogrubienie"/>
                <w:rFonts w:ascii="Times New Roman" w:hAnsi="Times New Roman" w:cs="Times New Roman"/>
                <w:b w:val="0"/>
                <w:sz w:val="24"/>
                <w:szCs w:val="24"/>
                <w:lang w:val="en-GB"/>
              </w:rPr>
              <w:t xml:space="preserve">The amount of general credit risk adjustments corresponding to on-balance sheet items  referred to in Article 429 (4) (a) of </w:t>
            </w:r>
            <w:r w:rsidR="00661F46">
              <w:rPr>
                <w:rStyle w:val="TeksttreciPogrubienie"/>
                <w:rFonts w:ascii="Times New Roman" w:hAnsi="Times New Roman" w:cs="Times New Roman"/>
                <w:b w:val="0"/>
                <w:sz w:val="24"/>
                <w:szCs w:val="24"/>
                <w:lang w:val="en-GB"/>
              </w:rPr>
              <w:t>CRR</w:t>
            </w:r>
            <w:r w:rsidRPr="002B742B">
              <w:rPr>
                <w:rStyle w:val="TeksttreciPogrubienie"/>
                <w:rFonts w:ascii="Times New Roman" w:hAnsi="Times New Roman" w:cs="Times New Roman"/>
                <w:b w:val="0"/>
                <w:sz w:val="24"/>
                <w:szCs w:val="24"/>
                <w:lang w:val="en-GB"/>
              </w:rPr>
              <w:t xml:space="preserve">, which institutions  deduct in accordance with the last paragraph of Article 429 (4) of </w:t>
            </w:r>
            <w:r w:rsidR="00661F46">
              <w:rPr>
                <w:rStyle w:val="TeksttreciPogrubienie"/>
                <w:rFonts w:ascii="Times New Roman" w:hAnsi="Times New Roman" w:cs="Times New Roman"/>
                <w:b w:val="0"/>
                <w:sz w:val="24"/>
                <w:szCs w:val="24"/>
                <w:lang w:val="en-GB"/>
              </w:rPr>
              <w:t>CRR</w:t>
            </w:r>
            <w:r w:rsidRPr="002B742B">
              <w:rPr>
                <w:rStyle w:val="TeksttreciPogrubienie"/>
                <w:rFonts w:ascii="Times New Roman" w:hAnsi="Times New Roman" w:cs="Times New Roman"/>
                <w:b w:val="0"/>
                <w:sz w:val="24"/>
                <w:szCs w:val="24"/>
                <w:lang w:val="en-GB"/>
              </w:rPr>
              <w:t>.</w:t>
            </w:r>
          </w:p>
          <w:p w14:paraId="54435488" w14:textId="77777777" w:rsidR="00B05DA2" w:rsidRPr="00A21EE4" w:rsidRDefault="00B05DA2" w:rsidP="00647307">
            <w:pPr>
              <w:pStyle w:val="Teksttreci0"/>
              <w:shd w:val="clear" w:color="auto" w:fill="auto"/>
              <w:spacing w:before="120" w:after="120" w:line="276" w:lineRule="auto"/>
              <w:ind w:firstLine="0"/>
              <w:rPr>
                <w:rStyle w:val="TeksttreciPogrubienie"/>
                <w:rFonts w:ascii="Times New Roman" w:hAnsi="Times New Roman" w:cs="Times New Roman"/>
                <w:sz w:val="24"/>
                <w:szCs w:val="24"/>
                <w:lang w:val="en-GB"/>
              </w:rPr>
            </w:pPr>
            <w:r w:rsidRPr="0000712A">
              <w:rPr>
                <w:rStyle w:val="TeksttreciPogrubienie"/>
                <w:rFonts w:ascii="Times New Roman" w:hAnsi="Times New Roman" w:cs="Times New Roman"/>
                <w:b w:val="0"/>
                <w:sz w:val="24"/>
                <w:szCs w:val="24"/>
                <w:lang w:val="en-GB"/>
              </w:rPr>
              <w:t xml:space="preserve">As the adjustments in this row reduce the exposure measure, they shall be </w:t>
            </w:r>
            <w:r w:rsidR="00647307">
              <w:rPr>
                <w:rStyle w:val="TeksttreciPogrubienie"/>
                <w:rFonts w:ascii="Times New Roman" w:hAnsi="Times New Roman" w:cs="Times New Roman"/>
                <w:b w:val="0"/>
                <w:sz w:val="24"/>
                <w:szCs w:val="24"/>
                <w:lang w:val="en-GB"/>
              </w:rPr>
              <w:t>disclosed</w:t>
            </w:r>
            <w:r w:rsidRPr="0000712A">
              <w:rPr>
                <w:rStyle w:val="TeksttreciPogrubienie"/>
                <w:rFonts w:ascii="Times New Roman" w:hAnsi="Times New Roman" w:cs="Times New Roman"/>
                <w:b w:val="0"/>
                <w:sz w:val="24"/>
                <w:szCs w:val="24"/>
                <w:lang w:val="en-GB"/>
              </w:rPr>
              <w:t xml:space="preserve"> as negative figures</w:t>
            </w:r>
          </w:p>
        </w:tc>
      </w:tr>
      <w:tr w:rsidR="00C9330C" w:rsidRPr="003533EC" w14:paraId="4C6C9996" w14:textId="77777777" w:rsidTr="00C61DEC">
        <w:trPr>
          <w:trHeight w:val="1417"/>
        </w:trPr>
        <w:tc>
          <w:tcPr>
            <w:tcW w:w="1384" w:type="dxa"/>
            <w:vAlign w:val="center"/>
          </w:tcPr>
          <w:p w14:paraId="70DF6DA1" w14:textId="77777777" w:rsidR="00C9330C" w:rsidRPr="00A21EE4" w:rsidRDefault="007C2DD4" w:rsidP="00DA3276">
            <w:pPr>
              <w:pStyle w:val="Teksttreci0"/>
              <w:shd w:val="clear" w:color="auto" w:fill="auto"/>
              <w:spacing w:line="276" w:lineRule="auto"/>
              <w:ind w:firstLine="0"/>
              <w:jc w:val="center"/>
              <w:rPr>
                <w:rFonts w:ascii="Times New Roman" w:hAnsi="Times New Roman" w:cs="Times New Roman"/>
                <w:sz w:val="24"/>
                <w:szCs w:val="24"/>
              </w:rPr>
            </w:pPr>
            <w:r w:rsidRPr="00A21EE4">
              <w:rPr>
                <w:rFonts w:ascii="Times New Roman" w:hAnsi="Times New Roman" w:cs="Times New Roman"/>
                <w:sz w:val="24"/>
                <w:szCs w:val="24"/>
              </w:rPr>
              <w:t>6</w:t>
            </w:r>
          </w:p>
        </w:tc>
        <w:tc>
          <w:tcPr>
            <w:tcW w:w="7655" w:type="dxa"/>
          </w:tcPr>
          <w:p w14:paraId="467DBE1C" w14:textId="77777777" w:rsidR="00C9330C" w:rsidRPr="00A21EE4" w:rsidRDefault="00C9330C" w:rsidP="004328A5">
            <w:pPr>
              <w:pStyle w:val="Teksttreci0"/>
              <w:shd w:val="clear" w:color="auto" w:fill="auto"/>
              <w:spacing w:after="120" w:line="276" w:lineRule="auto"/>
              <w:ind w:firstLine="0"/>
              <w:rPr>
                <w:rFonts w:ascii="Times New Roman" w:hAnsi="Times New Roman" w:cs="Times New Roman"/>
                <w:sz w:val="24"/>
                <w:szCs w:val="24"/>
                <w:lang w:val="en-GB"/>
              </w:rPr>
            </w:pPr>
            <w:r w:rsidRPr="00A21EE4">
              <w:rPr>
                <w:rStyle w:val="TeksttreciPogrubienie"/>
                <w:rFonts w:ascii="Times New Roman" w:hAnsi="Times New Roman" w:cs="Times New Roman"/>
                <w:sz w:val="24"/>
                <w:szCs w:val="24"/>
                <w:lang w:val="en-GB"/>
              </w:rPr>
              <w:t>(Asset amounts deducted in determining Tier 1 capital)</w:t>
            </w:r>
          </w:p>
          <w:p w14:paraId="60F3257E" w14:textId="06D6179F" w:rsidR="00C9330C" w:rsidRPr="00A21EE4" w:rsidRDefault="00C9330C" w:rsidP="00C9330C">
            <w:pPr>
              <w:pStyle w:val="Teksttreci0"/>
              <w:shd w:val="clear" w:color="auto" w:fill="auto"/>
              <w:spacing w:line="276" w:lineRule="auto"/>
              <w:ind w:firstLine="0"/>
              <w:rPr>
                <w:rFonts w:ascii="Times New Roman" w:hAnsi="Times New Roman" w:cs="Times New Roman"/>
                <w:sz w:val="24"/>
                <w:szCs w:val="24"/>
                <w:lang w:val="en-GB"/>
              </w:rPr>
            </w:pPr>
            <w:r w:rsidRPr="00A21EE4">
              <w:rPr>
                <w:rFonts w:ascii="Times New Roman" w:hAnsi="Times New Roman" w:cs="Times New Roman"/>
                <w:sz w:val="24"/>
                <w:szCs w:val="24"/>
                <w:lang w:val="en-GB"/>
              </w:rPr>
              <w:t xml:space="preserve">Article 429a(1)(b) and Article 499(2) of </w:t>
            </w:r>
            <w:r w:rsidR="00A21EE4">
              <w:rPr>
                <w:rFonts w:ascii="Times New Roman" w:hAnsi="Times New Roman" w:cs="Times New Roman"/>
                <w:sz w:val="24"/>
                <w:szCs w:val="24"/>
                <w:lang w:val="en-GB"/>
              </w:rPr>
              <w:t>CRR</w:t>
            </w:r>
            <w:r w:rsidR="00BB248F" w:rsidRPr="00A21EE4">
              <w:rPr>
                <w:rFonts w:ascii="Times New Roman" w:hAnsi="Times New Roman" w:cs="Times New Roman"/>
                <w:sz w:val="24"/>
                <w:szCs w:val="24"/>
                <w:lang w:val="en-GB"/>
              </w:rPr>
              <w:t xml:space="preserve"> </w:t>
            </w:r>
          </w:p>
          <w:p w14:paraId="6AF22D22" w14:textId="77777777" w:rsidR="003A346C" w:rsidRPr="00A21EE4" w:rsidRDefault="003A346C" w:rsidP="00C9330C">
            <w:pPr>
              <w:pStyle w:val="Teksttreci0"/>
              <w:shd w:val="clear" w:color="auto" w:fill="auto"/>
              <w:spacing w:line="276" w:lineRule="auto"/>
              <w:ind w:firstLine="0"/>
              <w:rPr>
                <w:rFonts w:ascii="Times New Roman" w:hAnsi="Times New Roman" w:cs="Times New Roman"/>
                <w:sz w:val="24"/>
                <w:szCs w:val="24"/>
                <w:lang w:val="en-GB"/>
              </w:rPr>
            </w:pPr>
          </w:p>
          <w:p w14:paraId="67BA73CD" w14:textId="77777777" w:rsidR="00C9330C" w:rsidRPr="00A21EE4" w:rsidRDefault="00C9330C"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00712A">
              <w:rPr>
                <w:rFonts w:ascii="Times New Roman" w:hAnsi="Times New Roman" w:cs="Times New Roman"/>
                <w:sz w:val="24"/>
                <w:szCs w:val="24"/>
                <w:lang w:val="en-GB"/>
              </w:rPr>
              <w:t>Institutions shall disclose the amount of regulatory value adjustments made to Tier 1</w:t>
            </w:r>
            <w:r w:rsidR="00042A30" w:rsidRPr="0000712A">
              <w:rPr>
                <w:rFonts w:ascii="Times New Roman" w:hAnsi="Times New Roman" w:cs="Times New Roman"/>
                <w:sz w:val="24"/>
                <w:szCs w:val="24"/>
                <w:lang w:val="en-GB"/>
              </w:rPr>
              <w:t xml:space="preserve"> </w:t>
            </w:r>
            <w:r w:rsidRPr="0000712A">
              <w:rPr>
                <w:rFonts w:ascii="Times New Roman" w:hAnsi="Times New Roman" w:cs="Times New Roman"/>
                <w:sz w:val="24"/>
                <w:szCs w:val="24"/>
                <w:lang w:val="en-GB"/>
              </w:rPr>
              <w:t xml:space="preserve">amounts in accordance with the choice made pursuant to Article 499(2) of </w:t>
            </w:r>
            <w:r w:rsidR="0000712A">
              <w:rPr>
                <w:rFonts w:ascii="Times New Roman" w:hAnsi="Times New Roman" w:cs="Times New Roman"/>
                <w:sz w:val="24"/>
                <w:szCs w:val="24"/>
                <w:lang w:val="en-GB"/>
              </w:rPr>
              <w:t>CRR</w:t>
            </w:r>
            <w:r w:rsidRPr="0000712A">
              <w:rPr>
                <w:rFonts w:ascii="Times New Roman" w:hAnsi="Times New Roman" w:cs="Times New Roman"/>
                <w:sz w:val="24"/>
                <w:szCs w:val="24"/>
                <w:lang w:val="en-GB"/>
              </w:rPr>
              <w:t>.</w:t>
            </w:r>
          </w:p>
          <w:p w14:paraId="76F96273" w14:textId="77777777" w:rsidR="00C9330C" w:rsidRPr="00A21EE4" w:rsidRDefault="00C9330C"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A21EE4">
              <w:rPr>
                <w:rFonts w:ascii="Times New Roman" w:hAnsi="Times New Roman" w:cs="Times New Roman"/>
                <w:sz w:val="24"/>
                <w:szCs w:val="24"/>
                <w:lang w:val="en-GB"/>
              </w:rPr>
              <w:t>More specifically, institutions shall disclose the value of the sum of all the adjustments that target the value of an asset and which are required by:</w:t>
            </w:r>
          </w:p>
          <w:p w14:paraId="5842D3F5" w14:textId="77777777" w:rsidR="00C9330C" w:rsidRPr="00A21EE4" w:rsidRDefault="00C9330C" w:rsidP="00C9330C">
            <w:pPr>
              <w:pStyle w:val="Teksttreci0"/>
              <w:numPr>
                <w:ilvl w:val="0"/>
                <w:numId w:val="4"/>
              </w:numPr>
              <w:shd w:val="clear" w:color="auto" w:fill="auto"/>
              <w:tabs>
                <w:tab w:val="left" w:pos="278"/>
              </w:tabs>
              <w:spacing w:line="276" w:lineRule="auto"/>
              <w:ind w:firstLine="0"/>
              <w:rPr>
                <w:rFonts w:ascii="Times New Roman" w:hAnsi="Times New Roman" w:cs="Times New Roman"/>
                <w:sz w:val="24"/>
                <w:szCs w:val="24"/>
                <w:lang w:val="en-GB"/>
              </w:rPr>
            </w:pPr>
            <w:r w:rsidRPr="00A21EE4">
              <w:rPr>
                <w:rFonts w:ascii="Times New Roman" w:hAnsi="Times New Roman" w:cs="Times New Roman"/>
                <w:sz w:val="24"/>
                <w:szCs w:val="24"/>
                <w:lang w:val="en-GB"/>
              </w:rPr>
              <w:t xml:space="preserve">Articles 32 to 35 of </w:t>
            </w:r>
            <w:r w:rsidR="0000712A">
              <w:rPr>
                <w:rFonts w:ascii="Times New Roman" w:hAnsi="Times New Roman" w:cs="Times New Roman"/>
                <w:sz w:val="24"/>
                <w:szCs w:val="24"/>
                <w:lang w:val="en-GB"/>
              </w:rPr>
              <w:t>CRR</w:t>
            </w:r>
            <w:r w:rsidRPr="00A21EE4">
              <w:rPr>
                <w:rFonts w:ascii="Times New Roman" w:hAnsi="Times New Roman" w:cs="Times New Roman"/>
                <w:sz w:val="24"/>
                <w:szCs w:val="24"/>
                <w:lang w:val="en-GB"/>
              </w:rPr>
              <w:t>, or</w:t>
            </w:r>
          </w:p>
          <w:p w14:paraId="16CA335A" w14:textId="77777777" w:rsidR="00C9330C" w:rsidRPr="00A21EE4" w:rsidRDefault="00C9330C" w:rsidP="00C9330C">
            <w:pPr>
              <w:pStyle w:val="Teksttreci0"/>
              <w:numPr>
                <w:ilvl w:val="0"/>
                <w:numId w:val="4"/>
              </w:numPr>
              <w:shd w:val="clear" w:color="auto" w:fill="auto"/>
              <w:tabs>
                <w:tab w:val="left" w:pos="278"/>
              </w:tabs>
              <w:spacing w:line="276" w:lineRule="auto"/>
              <w:ind w:firstLine="0"/>
              <w:rPr>
                <w:rFonts w:ascii="Times New Roman" w:hAnsi="Times New Roman" w:cs="Times New Roman"/>
                <w:sz w:val="24"/>
                <w:szCs w:val="24"/>
                <w:lang w:val="en-GB"/>
              </w:rPr>
            </w:pPr>
            <w:r w:rsidRPr="00A21EE4">
              <w:rPr>
                <w:rFonts w:ascii="Times New Roman" w:hAnsi="Times New Roman" w:cs="Times New Roman"/>
                <w:sz w:val="24"/>
                <w:szCs w:val="24"/>
                <w:lang w:val="en-GB"/>
              </w:rPr>
              <w:t xml:space="preserve">Articles 36 to 47 of </w:t>
            </w:r>
            <w:r w:rsidR="0000712A">
              <w:rPr>
                <w:rFonts w:ascii="Times New Roman" w:hAnsi="Times New Roman" w:cs="Times New Roman"/>
                <w:sz w:val="24"/>
                <w:szCs w:val="24"/>
                <w:lang w:val="en-GB"/>
              </w:rPr>
              <w:t>CRR</w:t>
            </w:r>
            <w:r w:rsidRPr="00A21EE4">
              <w:rPr>
                <w:rFonts w:ascii="Times New Roman" w:hAnsi="Times New Roman" w:cs="Times New Roman"/>
                <w:sz w:val="24"/>
                <w:szCs w:val="24"/>
                <w:lang w:val="en-GB"/>
              </w:rPr>
              <w:t>, or</w:t>
            </w:r>
          </w:p>
          <w:p w14:paraId="6620B2E6" w14:textId="77777777" w:rsidR="00C9330C" w:rsidRPr="0000712A" w:rsidRDefault="00C9330C" w:rsidP="004328A5">
            <w:pPr>
              <w:pStyle w:val="Teksttreci0"/>
              <w:numPr>
                <w:ilvl w:val="0"/>
                <w:numId w:val="4"/>
              </w:numPr>
              <w:shd w:val="clear" w:color="auto" w:fill="auto"/>
              <w:tabs>
                <w:tab w:val="left" w:pos="278"/>
              </w:tabs>
              <w:spacing w:line="276" w:lineRule="auto"/>
              <w:ind w:firstLine="0"/>
              <w:rPr>
                <w:rFonts w:ascii="Times New Roman" w:hAnsi="Times New Roman" w:cs="Times New Roman"/>
                <w:sz w:val="24"/>
                <w:szCs w:val="24"/>
                <w:lang w:val="en-GB"/>
              </w:rPr>
            </w:pPr>
            <w:r w:rsidRPr="0000712A">
              <w:rPr>
                <w:rFonts w:ascii="Times New Roman" w:hAnsi="Times New Roman" w:cs="Times New Roman"/>
                <w:sz w:val="24"/>
                <w:szCs w:val="24"/>
                <w:lang w:val="en-GB"/>
              </w:rPr>
              <w:t xml:space="preserve">Articles 56 to 60 of </w:t>
            </w:r>
            <w:r w:rsidR="0000712A">
              <w:rPr>
                <w:rFonts w:ascii="Times New Roman" w:hAnsi="Times New Roman" w:cs="Times New Roman"/>
                <w:sz w:val="24"/>
                <w:szCs w:val="24"/>
                <w:lang w:val="en-GB"/>
              </w:rPr>
              <w:t>CRR</w:t>
            </w:r>
            <w:r w:rsidRPr="0000712A">
              <w:rPr>
                <w:rFonts w:ascii="Times New Roman" w:hAnsi="Times New Roman" w:cs="Times New Roman"/>
                <w:sz w:val="24"/>
                <w:szCs w:val="24"/>
                <w:lang w:val="en-GB"/>
              </w:rPr>
              <w:t>, as applicable.</w:t>
            </w:r>
          </w:p>
          <w:p w14:paraId="0F7C0C08" w14:textId="77777777" w:rsidR="00C9330C" w:rsidRPr="0000712A" w:rsidRDefault="00C9330C" w:rsidP="00A30C28">
            <w:pPr>
              <w:pStyle w:val="Teksttreci0"/>
              <w:shd w:val="clear" w:color="auto" w:fill="auto"/>
              <w:spacing w:before="120" w:after="120" w:line="276" w:lineRule="auto"/>
              <w:ind w:firstLine="0"/>
              <w:rPr>
                <w:rFonts w:ascii="Times New Roman" w:hAnsi="Times New Roman" w:cs="Times New Roman"/>
                <w:sz w:val="24"/>
                <w:szCs w:val="24"/>
                <w:lang w:val="en-GB"/>
              </w:rPr>
            </w:pPr>
            <w:proofErr w:type="gramStart"/>
            <w:r w:rsidRPr="0000712A">
              <w:rPr>
                <w:rFonts w:ascii="Times New Roman" w:hAnsi="Times New Roman" w:cs="Times New Roman"/>
                <w:sz w:val="24"/>
                <w:szCs w:val="24"/>
                <w:lang w:val="en-GB"/>
              </w:rPr>
              <w:t xml:space="preserve">Where the choice to disclose Tier 1 capital is made in accordance with Article 499(1)(a) of </w:t>
            </w:r>
            <w:r w:rsidR="0000712A">
              <w:rPr>
                <w:rFonts w:ascii="Times New Roman" w:hAnsi="Times New Roman" w:cs="Times New Roman"/>
                <w:sz w:val="24"/>
                <w:szCs w:val="24"/>
                <w:lang w:val="en-GB"/>
              </w:rPr>
              <w:t>CRR</w:t>
            </w:r>
            <w:r w:rsidRPr="0000712A">
              <w:rPr>
                <w:rFonts w:ascii="Times New Roman" w:hAnsi="Times New Roman" w:cs="Times New Roman"/>
                <w:sz w:val="24"/>
                <w:szCs w:val="24"/>
                <w:lang w:val="en-GB"/>
              </w:rPr>
              <w:t xml:space="preserve">, institutions shall take into account the exemptions, alternatives and waivers to such deductions laid down in Articles 48, 49 and 79 of </w:t>
            </w:r>
            <w:r w:rsidR="0000712A">
              <w:rPr>
                <w:rFonts w:ascii="Times New Roman" w:hAnsi="Times New Roman" w:cs="Times New Roman"/>
                <w:sz w:val="24"/>
                <w:szCs w:val="24"/>
                <w:lang w:val="en-GB"/>
              </w:rPr>
              <w:t>CRR</w:t>
            </w:r>
            <w:r w:rsidRPr="0000712A">
              <w:rPr>
                <w:rFonts w:ascii="Times New Roman" w:hAnsi="Times New Roman" w:cs="Times New Roman"/>
                <w:sz w:val="24"/>
                <w:szCs w:val="24"/>
                <w:lang w:val="en-GB"/>
              </w:rPr>
              <w:t xml:space="preserve">, without taking into account the derogation laid down in Chapters 1 and 2 of Title I of Part Ten of </w:t>
            </w:r>
            <w:r w:rsidR="0000712A">
              <w:rPr>
                <w:rFonts w:ascii="Times New Roman" w:hAnsi="Times New Roman" w:cs="Times New Roman"/>
                <w:sz w:val="24"/>
                <w:szCs w:val="24"/>
                <w:lang w:val="en-GB"/>
              </w:rPr>
              <w:t>CRR</w:t>
            </w:r>
            <w:r w:rsidRPr="0000712A">
              <w:rPr>
                <w:rFonts w:ascii="Times New Roman" w:hAnsi="Times New Roman" w:cs="Times New Roman"/>
                <w:sz w:val="24"/>
                <w:szCs w:val="24"/>
                <w:lang w:val="en-GB"/>
              </w:rPr>
              <w:t>.</w:t>
            </w:r>
            <w:proofErr w:type="gramEnd"/>
            <w:r w:rsidRPr="0000712A">
              <w:rPr>
                <w:rFonts w:ascii="Times New Roman" w:hAnsi="Times New Roman" w:cs="Times New Roman"/>
                <w:sz w:val="24"/>
                <w:szCs w:val="24"/>
                <w:lang w:val="en-GB"/>
              </w:rPr>
              <w:t xml:space="preserve"> In contrast, where the choice to disclose Tier 1 capital is made in accordance with Article 499(1)(b) of </w:t>
            </w:r>
            <w:r w:rsidR="0000712A">
              <w:rPr>
                <w:rFonts w:ascii="Times New Roman" w:hAnsi="Times New Roman" w:cs="Times New Roman"/>
                <w:sz w:val="24"/>
                <w:szCs w:val="24"/>
                <w:lang w:val="en-GB"/>
              </w:rPr>
              <w:t>CRR</w:t>
            </w:r>
            <w:r w:rsidRPr="0000712A">
              <w:rPr>
                <w:rFonts w:ascii="Times New Roman" w:hAnsi="Times New Roman" w:cs="Times New Roman"/>
                <w:sz w:val="24"/>
                <w:szCs w:val="24"/>
                <w:lang w:val="en-GB"/>
              </w:rPr>
              <w:t xml:space="preserve">, institutions shall take into account exemptions, alternatives and waivers to such deductions laid down in Articles 48, 49 and 79 of </w:t>
            </w:r>
            <w:r w:rsidR="0000712A">
              <w:rPr>
                <w:rFonts w:ascii="Times New Roman" w:hAnsi="Times New Roman" w:cs="Times New Roman"/>
                <w:sz w:val="24"/>
                <w:szCs w:val="24"/>
                <w:lang w:val="en-GB"/>
              </w:rPr>
              <w:t>CRR</w:t>
            </w:r>
            <w:r w:rsidRPr="0000712A">
              <w:rPr>
                <w:rFonts w:ascii="Times New Roman" w:hAnsi="Times New Roman" w:cs="Times New Roman"/>
                <w:sz w:val="24"/>
                <w:szCs w:val="24"/>
                <w:lang w:val="en-GB"/>
              </w:rPr>
              <w:t xml:space="preserve">, in addition to </w:t>
            </w:r>
            <w:r w:rsidRPr="0000712A">
              <w:rPr>
                <w:rFonts w:ascii="Times New Roman" w:hAnsi="Times New Roman" w:cs="Times New Roman"/>
                <w:sz w:val="24"/>
                <w:szCs w:val="24"/>
                <w:lang w:val="en-GB"/>
              </w:rPr>
              <w:lastRenderedPageBreak/>
              <w:t xml:space="preserve">taking into account the derogations laid down in Chapter 1 and 2 of Title I of Part Ten of </w:t>
            </w:r>
            <w:r w:rsidR="0000712A">
              <w:rPr>
                <w:rFonts w:ascii="Times New Roman" w:hAnsi="Times New Roman" w:cs="Times New Roman"/>
                <w:sz w:val="24"/>
                <w:szCs w:val="24"/>
                <w:lang w:val="en-GB"/>
              </w:rPr>
              <w:t>CRR</w:t>
            </w:r>
          </w:p>
          <w:p w14:paraId="24E646A8" w14:textId="77777777" w:rsidR="00C9330C" w:rsidRPr="00A21EE4" w:rsidRDefault="00C9330C"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00712A">
              <w:rPr>
                <w:rFonts w:ascii="Times New Roman" w:hAnsi="Times New Roman" w:cs="Times New Roman"/>
                <w:sz w:val="24"/>
                <w:szCs w:val="24"/>
                <w:lang w:val="en-GB"/>
              </w:rPr>
              <w:t xml:space="preserve">To avoid double counting, institutions shall not </w:t>
            </w:r>
            <w:r w:rsidR="00647307">
              <w:rPr>
                <w:rFonts w:ascii="Times New Roman" w:hAnsi="Times New Roman" w:cs="Times New Roman"/>
                <w:sz w:val="24"/>
                <w:szCs w:val="24"/>
                <w:lang w:val="en-GB"/>
              </w:rPr>
              <w:t>disclose</w:t>
            </w:r>
            <w:r w:rsidRPr="0000712A">
              <w:rPr>
                <w:rFonts w:ascii="Times New Roman" w:hAnsi="Times New Roman" w:cs="Times New Roman"/>
                <w:sz w:val="24"/>
                <w:szCs w:val="24"/>
                <w:lang w:val="en-GB"/>
              </w:rPr>
              <w:t xml:space="preserve"> adjustments already applied pursuant to Article 111 of </w:t>
            </w:r>
            <w:r w:rsidR="00A21EE4">
              <w:rPr>
                <w:rFonts w:ascii="Times New Roman" w:hAnsi="Times New Roman" w:cs="Times New Roman"/>
                <w:sz w:val="24"/>
                <w:szCs w:val="24"/>
                <w:lang w:val="en-GB"/>
              </w:rPr>
              <w:t>CRR</w:t>
            </w:r>
            <w:r w:rsidR="0000712A">
              <w:rPr>
                <w:rFonts w:ascii="Times New Roman" w:hAnsi="Times New Roman" w:cs="Times New Roman"/>
                <w:sz w:val="24"/>
                <w:szCs w:val="24"/>
                <w:lang w:val="en-GB"/>
              </w:rPr>
              <w:t xml:space="preserve"> </w:t>
            </w:r>
            <w:r w:rsidRPr="00A21EE4">
              <w:rPr>
                <w:rFonts w:ascii="Times New Roman" w:hAnsi="Times New Roman" w:cs="Times New Roman"/>
                <w:sz w:val="24"/>
                <w:szCs w:val="24"/>
                <w:lang w:val="en-GB"/>
              </w:rPr>
              <w:t xml:space="preserve">when calculating the exposure value nor shall they </w:t>
            </w:r>
            <w:r w:rsidR="00647307">
              <w:rPr>
                <w:rFonts w:ascii="Times New Roman" w:hAnsi="Times New Roman" w:cs="Times New Roman"/>
                <w:sz w:val="24"/>
                <w:szCs w:val="24"/>
                <w:lang w:val="en-GB"/>
              </w:rPr>
              <w:t>disclose</w:t>
            </w:r>
            <w:r w:rsidRPr="00A21EE4">
              <w:rPr>
                <w:rFonts w:ascii="Times New Roman" w:hAnsi="Times New Roman" w:cs="Times New Roman"/>
                <w:sz w:val="24"/>
                <w:szCs w:val="24"/>
                <w:lang w:val="en-GB"/>
              </w:rPr>
              <w:t xml:space="preserve"> any adjustment that does not deduct the value of a specific asset.</w:t>
            </w:r>
          </w:p>
          <w:p w14:paraId="313153E7" w14:textId="77777777" w:rsidR="00C9330C" w:rsidRPr="00A21EE4" w:rsidRDefault="00C9330C"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A21EE4">
              <w:rPr>
                <w:rFonts w:ascii="Times New Roman" w:hAnsi="Times New Roman" w:cs="Times New Roman"/>
                <w:sz w:val="24"/>
                <w:szCs w:val="24"/>
                <w:lang w:val="en-GB"/>
              </w:rPr>
              <w:t xml:space="preserve">Since it reduces the </w:t>
            </w:r>
            <w:proofErr w:type="gramStart"/>
            <w:r w:rsidRPr="00A21EE4">
              <w:rPr>
                <w:rFonts w:ascii="Times New Roman" w:hAnsi="Times New Roman" w:cs="Times New Roman"/>
                <w:sz w:val="24"/>
                <w:szCs w:val="24"/>
                <w:lang w:val="en-GB"/>
              </w:rPr>
              <w:t>leverage</w:t>
            </w:r>
            <w:proofErr w:type="gramEnd"/>
            <w:r w:rsidRPr="00A21EE4">
              <w:rPr>
                <w:rFonts w:ascii="Times New Roman" w:hAnsi="Times New Roman" w:cs="Times New Roman"/>
                <w:sz w:val="24"/>
                <w:szCs w:val="24"/>
                <w:lang w:val="en-GB"/>
              </w:rPr>
              <w:t xml:space="preserve"> ratio total exposure measure institutions shall place the value in this cell between brackets (</w:t>
            </w:r>
            <w:r w:rsidR="003533EC">
              <w:rPr>
                <w:rFonts w:ascii="Times New Roman" w:hAnsi="Times New Roman" w:cs="Times New Roman"/>
                <w:sz w:val="24"/>
                <w:szCs w:val="24"/>
                <w:lang w:val="en-GB"/>
              </w:rPr>
              <w:t>negative amount</w:t>
            </w:r>
            <w:r w:rsidRPr="00A21EE4">
              <w:rPr>
                <w:rFonts w:ascii="Times New Roman" w:hAnsi="Times New Roman" w:cs="Times New Roman"/>
                <w:sz w:val="24"/>
                <w:szCs w:val="24"/>
                <w:lang w:val="en-GB"/>
              </w:rPr>
              <w:t>).</w:t>
            </w:r>
          </w:p>
        </w:tc>
      </w:tr>
      <w:tr w:rsidR="00C9330C" w:rsidRPr="003533EC" w14:paraId="58C7EC9E" w14:textId="77777777" w:rsidTr="00C76AD8">
        <w:trPr>
          <w:trHeight w:val="1023"/>
        </w:trPr>
        <w:tc>
          <w:tcPr>
            <w:tcW w:w="1384" w:type="dxa"/>
            <w:vAlign w:val="center"/>
          </w:tcPr>
          <w:p w14:paraId="7D4CF312" w14:textId="77777777" w:rsidR="00C9330C" w:rsidRPr="00A21EE4" w:rsidRDefault="007C2DD4" w:rsidP="00DA3276">
            <w:pPr>
              <w:pStyle w:val="Teksttreci0"/>
              <w:shd w:val="clear" w:color="auto" w:fill="auto"/>
              <w:spacing w:line="276" w:lineRule="auto"/>
              <w:ind w:firstLine="0"/>
              <w:jc w:val="center"/>
              <w:rPr>
                <w:rFonts w:ascii="Times New Roman" w:hAnsi="Times New Roman" w:cs="Times New Roman"/>
                <w:sz w:val="24"/>
                <w:szCs w:val="24"/>
              </w:rPr>
            </w:pPr>
            <w:r w:rsidRPr="00A21EE4">
              <w:rPr>
                <w:rFonts w:ascii="Times New Roman" w:hAnsi="Times New Roman" w:cs="Times New Roman"/>
                <w:sz w:val="24"/>
                <w:szCs w:val="24"/>
              </w:rPr>
              <w:lastRenderedPageBreak/>
              <w:t>7</w:t>
            </w:r>
          </w:p>
        </w:tc>
        <w:tc>
          <w:tcPr>
            <w:tcW w:w="7655" w:type="dxa"/>
          </w:tcPr>
          <w:p w14:paraId="0C15E2BE" w14:textId="77777777" w:rsidR="003533EC" w:rsidRDefault="00C9330C" w:rsidP="00A30C28">
            <w:pPr>
              <w:pStyle w:val="Teksttreci0"/>
              <w:shd w:val="clear" w:color="auto" w:fill="auto"/>
              <w:spacing w:after="120" w:line="276" w:lineRule="auto"/>
              <w:ind w:firstLine="0"/>
              <w:rPr>
                <w:rStyle w:val="TeksttreciPogrubienie"/>
                <w:rFonts w:ascii="Times New Roman" w:hAnsi="Times New Roman" w:cs="Times New Roman"/>
                <w:sz w:val="24"/>
                <w:szCs w:val="24"/>
                <w:lang w:val="en-GB"/>
              </w:rPr>
            </w:pPr>
            <w:r w:rsidRPr="00A21EE4">
              <w:rPr>
                <w:rStyle w:val="TeksttreciPogrubienie"/>
                <w:rFonts w:ascii="Times New Roman" w:hAnsi="Times New Roman" w:cs="Times New Roman"/>
                <w:sz w:val="24"/>
                <w:szCs w:val="24"/>
                <w:lang w:val="en-GB"/>
              </w:rPr>
              <w:t xml:space="preserve">Total on-balance sheet exposures (excluding derivatives, </w:t>
            </w:r>
            <w:r w:rsidR="003533EC">
              <w:rPr>
                <w:rStyle w:val="TeksttreciPogrubienie"/>
                <w:rFonts w:ascii="Times New Roman" w:hAnsi="Times New Roman" w:cs="Times New Roman"/>
                <w:sz w:val="24"/>
                <w:szCs w:val="24"/>
                <w:lang w:val="en-GB"/>
              </w:rPr>
              <w:t xml:space="preserve">and </w:t>
            </w:r>
            <w:r w:rsidRPr="00A21EE4">
              <w:rPr>
                <w:rStyle w:val="TeksttreciPogrubienie"/>
                <w:rFonts w:ascii="Times New Roman" w:hAnsi="Times New Roman" w:cs="Times New Roman"/>
                <w:sz w:val="24"/>
                <w:szCs w:val="24"/>
                <w:lang w:val="en-GB"/>
              </w:rPr>
              <w:t xml:space="preserve">SFTs) </w:t>
            </w:r>
          </w:p>
          <w:p w14:paraId="3EA84766" w14:textId="77777777" w:rsidR="00C9330C" w:rsidRPr="003533EC" w:rsidRDefault="003533EC" w:rsidP="00A30C28">
            <w:pPr>
              <w:pStyle w:val="Teksttreci0"/>
              <w:shd w:val="clear" w:color="auto" w:fill="auto"/>
              <w:spacing w:after="120" w:line="276" w:lineRule="auto"/>
              <w:ind w:firstLine="0"/>
              <w:rPr>
                <w:rFonts w:ascii="Times New Roman" w:hAnsi="Times New Roman" w:cs="Times New Roman"/>
                <w:b/>
                <w:sz w:val="24"/>
                <w:szCs w:val="24"/>
                <w:lang w:val="en-GB"/>
              </w:rPr>
            </w:pPr>
            <w:r w:rsidRPr="003533EC">
              <w:rPr>
                <w:rStyle w:val="TeksttreciPogrubienie"/>
                <w:rFonts w:ascii="Times New Roman" w:hAnsi="Times New Roman" w:cs="Times New Roman"/>
                <w:b w:val="0"/>
                <w:sz w:val="24"/>
                <w:szCs w:val="24"/>
                <w:lang w:val="en-GB"/>
              </w:rPr>
              <w:t>S</w:t>
            </w:r>
            <w:r w:rsidR="00C9330C" w:rsidRPr="003533EC">
              <w:rPr>
                <w:rStyle w:val="TeksttreciPogrubienie"/>
                <w:rFonts w:ascii="Times New Roman" w:hAnsi="Times New Roman" w:cs="Times New Roman"/>
                <w:b w:val="0"/>
                <w:sz w:val="24"/>
                <w:szCs w:val="24"/>
                <w:lang w:val="en-GB"/>
              </w:rPr>
              <w:t xml:space="preserve">um of lines 1 </w:t>
            </w:r>
            <w:r w:rsidR="00E56C34" w:rsidRPr="003533EC">
              <w:rPr>
                <w:rStyle w:val="TeksttreciPogrubienie"/>
                <w:rFonts w:ascii="Times New Roman" w:hAnsi="Times New Roman" w:cs="Times New Roman"/>
                <w:b w:val="0"/>
                <w:sz w:val="24"/>
                <w:szCs w:val="24"/>
                <w:lang w:val="en-GB"/>
              </w:rPr>
              <w:t xml:space="preserve">to </w:t>
            </w:r>
            <w:r w:rsidR="00AA216C" w:rsidRPr="003533EC">
              <w:rPr>
                <w:rStyle w:val="TeksttreciPogrubienie"/>
                <w:rFonts w:ascii="Times New Roman" w:hAnsi="Times New Roman" w:cs="Times New Roman"/>
                <w:b w:val="0"/>
                <w:sz w:val="24"/>
                <w:szCs w:val="24"/>
                <w:lang w:val="en-GB"/>
              </w:rPr>
              <w:t>6</w:t>
            </w:r>
            <w:r w:rsidR="00C9330C" w:rsidRPr="003533EC">
              <w:rPr>
                <w:rFonts w:ascii="Times New Roman" w:hAnsi="Times New Roman" w:cs="Times New Roman"/>
                <w:b/>
                <w:sz w:val="24"/>
                <w:szCs w:val="24"/>
                <w:lang w:val="en-GB"/>
              </w:rPr>
              <w:t>.</w:t>
            </w:r>
          </w:p>
        </w:tc>
      </w:tr>
      <w:tr w:rsidR="00C9330C" w:rsidRPr="003533EC" w14:paraId="1FD0D9E6" w14:textId="77777777" w:rsidTr="002B742B">
        <w:trPr>
          <w:trHeight w:val="1559"/>
        </w:trPr>
        <w:tc>
          <w:tcPr>
            <w:tcW w:w="1384" w:type="dxa"/>
            <w:vAlign w:val="center"/>
          </w:tcPr>
          <w:p w14:paraId="08CD5E11" w14:textId="77777777" w:rsidR="00C9330C" w:rsidRPr="00A21EE4" w:rsidRDefault="007C2DD4" w:rsidP="00DA3276">
            <w:pPr>
              <w:pStyle w:val="Teksttreci0"/>
              <w:shd w:val="clear" w:color="auto" w:fill="auto"/>
              <w:spacing w:line="276" w:lineRule="auto"/>
              <w:ind w:firstLine="0"/>
              <w:jc w:val="center"/>
              <w:rPr>
                <w:rFonts w:ascii="Times New Roman" w:hAnsi="Times New Roman" w:cs="Times New Roman"/>
                <w:sz w:val="24"/>
                <w:szCs w:val="24"/>
              </w:rPr>
            </w:pPr>
            <w:r w:rsidRPr="00A21EE4">
              <w:rPr>
                <w:rFonts w:ascii="Times New Roman" w:hAnsi="Times New Roman" w:cs="Times New Roman"/>
                <w:sz w:val="24"/>
                <w:szCs w:val="24"/>
              </w:rPr>
              <w:t>8</w:t>
            </w:r>
          </w:p>
        </w:tc>
        <w:tc>
          <w:tcPr>
            <w:tcW w:w="7655" w:type="dxa"/>
          </w:tcPr>
          <w:p w14:paraId="499E5E88" w14:textId="6076B235" w:rsidR="00C9330C" w:rsidRPr="00A21EE4" w:rsidRDefault="00C9330C" w:rsidP="00A30C28">
            <w:pPr>
              <w:pStyle w:val="Teksttreci0"/>
              <w:shd w:val="clear" w:color="auto" w:fill="auto"/>
              <w:spacing w:after="120" w:line="276" w:lineRule="auto"/>
              <w:ind w:firstLine="0"/>
              <w:rPr>
                <w:rFonts w:ascii="Times New Roman" w:hAnsi="Times New Roman" w:cs="Times New Roman"/>
                <w:sz w:val="24"/>
                <w:szCs w:val="24"/>
                <w:lang w:val="en-GB"/>
              </w:rPr>
            </w:pPr>
            <w:r w:rsidRPr="00A21EE4">
              <w:rPr>
                <w:rStyle w:val="TeksttreciPogrubienie"/>
                <w:rFonts w:ascii="Times New Roman" w:hAnsi="Times New Roman" w:cs="Times New Roman"/>
                <w:sz w:val="24"/>
                <w:szCs w:val="24"/>
                <w:lang w:val="en-GB"/>
              </w:rPr>
              <w:t xml:space="preserve">Replacement cost associated with </w:t>
            </w:r>
            <w:r w:rsidR="0064734D" w:rsidRPr="00FB31B5">
              <w:rPr>
                <w:rStyle w:val="TeksttreciPogrubienie"/>
                <w:rFonts w:ascii="Times New Roman" w:hAnsi="Times New Roman" w:cs="Times New Roman"/>
                <w:sz w:val="24"/>
                <w:szCs w:val="24"/>
                <w:lang w:val="en-GB"/>
              </w:rPr>
              <w:t xml:space="preserve">SA-CCR </w:t>
            </w:r>
            <w:r w:rsidRPr="00A21EE4">
              <w:rPr>
                <w:rStyle w:val="TeksttreciPogrubienie"/>
                <w:rFonts w:ascii="Times New Roman" w:hAnsi="Times New Roman" w:cs="Times New Roman"/>
                <w:sz w:val="24"/>
                <w:szCs w:val="24"/>
                <w:lang w:val="en-GB"/>
              </w:rPr>
              <w:t>transactions (i.e. net of eligible cash variation margin)</w:t>
            </w:r>
          </w:p>
          <w:p w14:paraId="5B9D75A0" w14:textId="77777777" w:rsidR="00C9330C" w:rsidRPr="00A21EE4" w:rsidRDefault="00C9330C" w:rsidP="0000712A">
            <w:pPr>
              <w:pStyle w:val="Teksttreci0"/>
              <w:shd w:val="clear" w:color="auto" w:fill="auto"/>
              <w:spacing w:line="276" w:lineRule="auto"/>
              <w:ind w:firstLine="0"/>
              <w:rPr>
                <w:rFonts w:ascii="Times New Roman" w:hAnsi="Times New Roman" w:cs="Times New Roman"/>
                <w:sz w:val="24"/>
                <w:szCs w:val="24"/>
                <w:lang w:val="en-GB"/>
              </w:rPr>
            </w:pPr>
            <w:r w:rsidRPr="00A21EE4">
              <w:rPr>
                <w:rFonts w:ascii="Times New Roman" w:hAnsi="Times New Roman" w:cs="Times New Roman"/>
                <w:sz w:val="24"/>
                <w:szCs w:val="24"/>
                <w:lang w:val="en-GB"/>
              </w:rPr>
              <w:t xml:space="preserve">Articles 274, 275, 295, 296, 297, 298, 429c and 429c(3) of </w:t>
            </w:r>
            <w:r w:rsidR="00A21EE4">
              <w:rPr>
                <w:rFonts w:ascii="Times New Roman" w:hAnsi="Times New Roman" w:cs="Times New Roman"/>
                <w:sz w:val="24"/>
                <w:szCs w:val="24"/>
                <w:lang w:val="en-GB"/>
              </w:rPr>
              <w:t>CRR</w:t>
            </w:r>
          </w:p>
          <w:p w14:paraId="42B65C62" w14:textId="77777777" w:rsidR="003A346C" w:rsidRPr="00A21EE4" w:rsidRDefault="003A346C" w:rsidP="00C9330C">
            <w:pPr>
              <w:pStyle w:val="Teksttreci0"/>
              <w:shd w:val="clear" w:color="auto" w:fill="auto"/>
              <w:spacing w:line="276" w:lineRule="auto"/>
              <w:ind w:firstLine="0"/>
              <w:rPr>
                <w:rFonts w:ascii="Times New Roman" w:hAnsi="Times New Roman" w:cs="Times New Roman"/>
                <w:sz w:val="24"/>
                <w:szCs w:val="24"/>
                <w:lang w:val="en-GB"/>
              </w:rPr>
            </w:pPr>
          </w:p>
          <w:p w14:paraId="6902EC99" w14:textId="77777777" w:rsidR="00787C2B" w:rsidRDefault="00787C2B" w:rsidP="00615861">
            <w:pPr>
              <w:pStyle w:val="BodyText1"/>
              <w:spacing w:line="240" w:lineRule="auto"/>
              <w:rPr>
                <w:rFonts w:ascii="Times New Roman" w:hAnsi="Times New Roman"/>
                <w:bCs/>
              </w:rPr>
            </w:pPr>
          </w:p>
          <w:p w14:paraId="303B90FC" w14:textId="77777777" w:rsidR="00C9330C" w:rsidRPr="003533EC" w:rsidRDefault="00C9330C"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A21EE4">
              <w:rPr>
                <w:rFonts w:ascii="Times New Roman" w:hAnsi="Times New Roman" w:cs="Times New Roman"/>
                <w:sz w:val="24"/>
                <w:szCs w:val="24"/>
                <w:lang w:val="en-GB"/>
              </w:rPr>
              <w:t>Institutions shall disclose the current replacement cost as specified in Article 27</w:t>
            </w:r>
            <w:r w:rsidRPr="0000712A">
              <w:rPr>
                <w:rFonts w:ascii="Times New Roman" w:hAnsi="Times New Roman" w:cs="Times New Roman"/>
                <w:sz w:val="24"/>
                <w:szCs w:val="24"/>
                <w:lang w:val="en-GB"/>
              </w:rPr>
              <w:t xml:space="preserve">5(1) of contracts listed in Annex II of </w:t>
            </w:r>
            <w:r w:rsidR="00A21EE4">
              <w:rPr>
                <w:rFonts w:ascii="Times New Roman" w:hAnsi="Times New Roman" w:cs="Times New Roman"/>
                <w:sz w:val="24"/>
                <w:szCs w:val="24"/>
                <w:lang w:val="en-GB"/>
              </w:rPr>
              <w:t>CRR</w:t>
            </w:r>
            <w:r w:rsidR="003533EC">
              <w:rPr>
                <w:rFonts w:ascii="Times New Roman" w:hAnsi="Times New Roman" w:cs="Times New Roman"/>
                <w:sz w:val="24"/>
                <w:szCs w:val="24"/>
                <w:lang w:val="en-GB"/>
              </w:rPr>
              <w:t xml:space="preserve"> </w:t>
            </w:r>
            <w:r w:rsidRPr="00A21EE4">
              <w:rPr>
                <w:rFonts w:ascii="Times New Roman" w:hAnsi="Times New Roman" w:cs="Times New Roman"/>
                <w:sz w:val="24"/>
                <w:szCs w:val="24"/>
                <w:lang w:val="en-GB"/>
              </w:rPr>
              <w:t>and credit derivatives including those that are off-balance sheet. These replacement costs shall be net of eligible cash variation margin in accord</w:t>
            </w:r>
            <w:r w:rsidRPr="00A21EE4">
              <w:rPr>
                <w:rFonts w:ascii="Times New Roman" w:hAnsi="Times New Roman" w:cs="Times New Roman"/>
                <w:sz w:val="24"/>
                <w:szCs w:val="24"/>
                <w:lang w:val="en-GB"/>
              </w:rPr>
              <w:softHyphen/>
              <w:t xml:space="preserve">ance with Article </w:t>
            </w:r>
            <w:proofErr w:type="gramStart"/>
            <w:r w:rsidRPr="00A21EE4">
              <w:rPr>
                <w:rFonts w:ascii="Times New Roman" w:hAnsi="Times New Roman" w:cs="Times New Roman"/>
                <w:sz w:val="24"/>
                <w:szCs w:val="24"/>
                <w:lang w:val="en-GB"/>
              </w:rPr>
              <w:t>429</w:t>
            </w:r>
            <w:r w:rsidRPr="0000712A">
              <w:rPr>
                <w:rFonts w:ascii="Times New Roman" w:hAnsi="Times New Roman" w:cs="Times New Roman"/>
                <w:sz w:val="24"/>
                <w:szCs w:val="24"/>
                <w:lang w:val="en-GB"/>
              </w:rPr>
              <w:t>c(</w:t>
            </w:r>
            <w:proofErr w:type="gramEnd"/>
            <w:r w:rsidRPr="0000712A">
              <w:rPr>
                <w:rFonts w:ascii="Times New Roman" w:hAnsi="Times New Roman" w:cs="Times New Roman"/>
                <w:sz w:val="24"/>
                <w:szCs w:val="24"/>
                <w:lang w:val="en-GB"/>
              </w:rPr>
              <w:t xml:space="preserve">3) of </w:t>
            </w:r>
            <w:r w:rsidR="003533EC">
              <w:rPr>
                <w:rFonts w:ascii="Times New Roman" w:hAnsi="Times New Roman" w:cs="Times New Roman"/>
                <w:sz w:val="24"/>
                <w:szCs w:val="24"/>
                <w:lang w:val="en-GB"/>
              </w:rPr>
              <w:t>CRR</w:t>
            </w:r>
            <w:r w:rsidRPr="0000712A">
              <w:rPr>
                <w:rFonts w:ascii="Times New Roman" w:hAnsi="Times New Roman" w:cs="Times New Roman"/>
                <w:sz w:val="24"/>
                <w:szCs w:val="24"/>
                <w:lang w:val="en-GB"/>
              </w:rPr>
              <w:t xml:space="preserve"> whereas any cash variation margin received on an exempted CCP leg in accordance with Article 429a(1)(g)</w:t>
            </w:r>
            <w:r w:rsidRPr="003533EC">
              <w:rPr>
                <w:rFonts w:ascii="Times New Roman" w:hAnsi="Times New Roman" w:cs="Times New Roman"/>
                <w:sz w:val="24"/>
                <w:szCs w:val="24"/>
                <w:lang w:val="en-GB"/>
              </w:rPr>
              <w:t xml:space="preserve">of </w:t>
            </w:r>
            <w:r w:rsidR="003533EC">
              <w:rPr>
                <w:rFonts w:ascii="Times New Roman" w:hAnsi="Times New Roman" w:cs="Times New Roman"/>
                <w:sz w:val="24"/>
                <w:szCs w:val="24"/>
                <w:lang w:val="en-GB"/>
              </w:rPr>
              <w:t>CRR</w:t>
            </w:r>
            <w:r w:rsidRPr="003533EC">
              <w:rPr>
                <w:rFonts w:ascii="Times New Roman" w:hAnsi="Times New Roman" w:cs="Times New Roman"/>
                <w:sz w:val="24"/>
                <w:szCs w:val="24"/>
                <w:lang w:val="en-GB"/>
              </w:rPr>
              <w:t xml:space="preserve"> shall not be included.</w:t>
            </w:r>
          </w:p>
          <w:p w14:paraId="7835E07F" w14:textId="77777777" w:rsidR="00C9330C" w:rsidRPr="00A21EE4" w:rsidRDefault="00C9330C" w:rsidP="000E6BF3">
            <w:pPr>
              <w:pStyle w:val="Teksttreci0"/>
              <w:shd w:val="clear" w:color="auto" w:fill="auto"/>
              <w:spacing w:before="120" w:after="120" w:line="276" w:lineRule="auto"/>
              <w:ind w:firstLine="0"/>
              <w:rPr>
                <w:rFonts w:ascii="Times New Roman" w:hAnsi="Times New Roman" w:cs="Times New Roman"/>
                <w:sz w:val="24"/>
                <w:szCs w:val="24"/>
                <w:lang w:val="en-GB"/>
              </w:rPr>
            </w:pPr>
            <w:r w:rsidRPr="003533EC">
              <w:rPr>
                <w:rFonts w:ascii="Times New Roman" w:hAnsi="Times New Roman" w:cs="Times New Roman"/>
                <w:sz w:val="24"/>
                <w:szCs w:val="24"/>
                <w:lang w:val="en-GB"/>
              </w:rPr>
              <w:t xml:space="preserve">As determined by Article </w:t>
            </w:r>
            <w:proofErr w:type="gramStart"/>
            <w:r w:rsidRPr="003533EC">
              <w:rPr>
                <w:rFonts w:ascii="Times New Roman" w:hAnsi="Times New Roman" w:cs="Times New Roman"/>
                <w:sz w:val="24"/>
                <w:szCs w:val="24"/>
                <w:lang w:val="en-GB"/>
              </w:rPr>
              <w:t>429c(</w:t>
            </w:r>
            <w:proofErr w:type="gramEnd"/>
            <w:r w:rsidRPr="003533EC">
              <w:rPr>
                <w:rFonts w:ascii="Times New Roman" w:hAnsi="Times New Roman" w:cs="Times New Roman"/>
                <w:sz w:val="24"/>
                <w:szCs w:val="24"/>
                <w:lang w:val="en-GB"/>
              </w:rPr>
              <w:t xml:space="preserve">1) of </w:t>
            </w:r>
            <w:r w:rsidR="003533EC">
              <w:rPr>
                <w:rFonts w:ascii="Times New Roman" w:hAnsi="Times New Roman" w:cs="Times New Roman"/>
                <w:sz w:val="24"/>
                <w:szCs w:val="24"/>
                <w:lang w:val="en-GB"/>
              </w:rPr>
              <w:t>CRR</w:t>
            </w:r>
            <w:r w:rsidRPr="003533EC">
              <w:rPr>
                <w:rFonts w:ascii="Times New Roman" w:hAnsi="Times New Roman" w:cs="Times New Roman"/>
                <w:sz w:val="24"/>
                <w:szCs w:val="24"/>
                <w:lang w:val="en-GB"/>
              </w:rPr>
              <w:t xml:space="preserve">, institutions may take into account the effects of contracts for novation and other netting agreements in accordance with Article 295 of </w:t>
            </w:r>
            <w:r w:rsidR="0000712A">
              <w:rPr>
                <w:rFonts w:ascii="Times New Roman" w:hAnsi="Times New Roman" w:cs="Times New Roman"/>
                <w:sz w:val="24"/>
                <w:szCs w:val="24"/>
                <w:lang w:val="en-GB"/>
              </w:rPr>
              <w:t>CRR</w:t>
            </w:r>
            <w:r w:rsidRPr="0000712A">
              <w:rPr>
                <w:rFonts w:ascii="Times New Roman" w:hAnsi="Times New Roman" w:cs="Times New Roman"/>
                <w:sz w:val="24"/>
                <w:szCs w:val="24"/>
                <w:lang w:val="en-GB"/>
              </w:rPr>
              <w:t>. Cross-product netting shall not apply. However, in</w:t>
            </w:r>
            <w:r w:rsidRPr="0000712A">
              <w:rPr>
                <w:rFonts w:ascii="Times New Roman" w:hAnsi="Times New Roman" w:cs="Times New Roman"/>
                <w:sz w:val="24"/>
                <w:szCs w:val="24"/>
                <w:lang w:val="en-GB"/>
              </w:rPr>
              <w:softHyphen/>
              <w:t xml:space="preserve">stitutions may net within the product category referred to in point (25)(c) of Article 272 of </w:t>
            </w:r>
            <w:r w:rsidR="00A21EE4">
              <w:rPr>
                <w:rFonts w:ascii="Times New Roman" w:hAnsi="Times New Roman" w:cs="Times New Roman"/>
                <w:sz w:val="24"/>
                <w:szCs w:val="24"/>
                <w:lang w:val="en-GB"/>
              </w:rPr>
              <w:t>CRR</w:t>
            </w:r>
            <w:r w:rsidR="0000712A">
              <w:rPr>
                <w:rFonts w:ascii="Times New Roman" w:hAnsi="Times New Roman" w:cs="Times New Roman"/>
                <w:sz w:val="24"/>
                <w:szCs w:val="24"/>
                <w:lang w:val="en-GB"/>
              </w:rPr>
              <w:t xml:space="preserve"> </w:t>
            </w:r>
            <w:r w:rsidRPr="00A21EE4">
              <w:rPr>
                <w:rFonts w:ascii="Times New Roman" w:hAnsi="Times New Roman" w:cs="Times New Roman"/>
                <w:sz w:val="24"/>
                <w:szCs w:val="24"/>
                <w:lang w:val="en-GB"/>
              </w:rPr>
              <w:t>and credit derivatives when they are subject to a contractual cross-prod</w:t>
            </w:r>
            <w:r w:rsidRPr="00A21EE4">
              <w:rPr>
                <w:rFonts w:ascii="Times New Roman" w:hAnsi="Times New Roman" w:cs="Times New Roman"/>
                <w:sz w:val="24"/>
                <w:szCs w:val="24"/>
                <w:lang w:val="en-GB"/>
              </w:rPr>
              <w:softHyphen/>
              <w:t xml:space="preserve">uct netting agreement referred to in Article 295(c) of </w:t>
            </w:r>
            <w:r w:rsidR="0000712A">
              <w:rPr>
                <w:rFonts w:ascii="Times New Roman" w:hAnsi="Times New Roman" w:cs="Times New Roman"/>
                <w:sz w:val="24"/>
                <w:szCs w:val="24"/>
                <w:lang w:val="en-GB"/>
              </w:rPr>
              <w:t>CRR</w:t>
            </w:r>
            <w:r w:rsidRPr="00A21EE4">
              <w:rPr>
                <w:rFonts w:ascii="Times New Roman" w:hAnsi="Times New Roman" w:cs="Times New Roman"/>
                <w:sz w:val="24"/>
                <w:szCs w:val="24"/>
                <w:lang w:val="en-GB"/>
              </w:rPr>
              <w:t>.</w:t>
            </w:r>
          </w:p>
          <w:p w14:paraId="45F256E1" w14:textId="449F8B0C" w:rsidR="00C9330C" w:rsidRPr="0000712A" w:rsidRDefault="00C9330C" w:rsidP="000E6BF3">
            <w:pPr>
              <w:pStyle w:val="Teksttreci0"/>
              <w:shd w:val="clear" w:color="auto" w:fill="auto"/>
              <w:spacing w:before="120" w:after="120" w:line="276" w:lineRule="auto"/>
              <w:ind w:firstLine="0"/>
              <w:rPr>
                <w:rFonts w:ascii="Times New Roman" w:hAnsi="Times New Roman" w:cs="Times New Roman"/>
                <w:sz w:val="24"/>
                <w:szCs w:val="24"/>
                <w:lang w:val="en-GB"/>
              </w:rPr>
            </w:pPr>
          </w:p>
          <w:p w14:paraId="7CFBE18F" w14:textId="2EF7EA79" w:rsidR="00C9330C" w:rsidRDefault="00C9330C" w:rsidP="000E6BF3">
            <w:pPr>
              <w:pStyle w:val="Teksttreci0"/>
              <w:shd w:val="clear" w:color="auto" w:fill="auto"/>
              <w:spacing w:before="120" w:after="120" w:line="276" w:lineRule="auto"/>
              <w:ind w:firstLine="0"/>
              <w:rPr>
                <w:rFonts w:ascii="Times New Roman" w:hAnsi="Times New Roman" w:cs="Times New Roman"/>
                <w:sz w:val="24"/>
                <w:szCs w:val="24"/>
                <w:lang w:val="en-GB"/>
              </w:rPr>
            </w:pPr>
            <w:r w:rsidRPr="0000712A">
              <w:rPr>
                <w:rFonts w:ascii="Times New Roman" w:hAnsi="Times New Roman" w:cs="Times New Roman"/>
                <w:sz w:val="24"/>
                <w:szCs w:val="24"/>
                <w:lang w:val="en-GB"/>
              </w:rPr>
              <w:t xml:space="preserve">Institutions shall not include in this cell contracts measured by application of the </w:t>
            </w:r>
            <w:r w:rsidR="00892C9B">
              <w:rPr>
                <w:rFonts w:ascii="Times New Roman" w:hAnsi="Times New Roman" w:cs="Times New Roman"/>
                <w:sz w:val="24"/>
                <w:szCs w:val="24"/>
                <w:lang w:val="en-GB"/>
              </w:rPr>
              <w:t xml:space="preserve">approaches </w:t>
            </w:r>
            <w:r w:rsidRPr="0000712A">
              <w:rPr>
                <w:rFonts w:ascii="Times New Roman" w:hAnsi="Times New Roman" w:cs="Times New Roman"/>
                <w:sz w:val="24"/>
                <w:szCs w:val="24"/>
                <w:lang w:val="en-GB"/>
              </w:rPr>
              <w:t xml:space="preserve">in accordance with Articles </w:t>
            </w:r>
            <w:proofErr w:type="gramStart"/>
            <w:r w:rsidRPr="0000712A">
              <w:rPr>
                <w:rFonts w:ascii="Times New Roman" w:hAnsi="Times New Roman" w:cs="Times New Roman"/>
                <w:sz w:val="24"/>
                <w:szCs w:val="24"/>
                <w:lang w:val="en-GB"/>
              </w:rPr>
              <w:t>429c(</w:t>
            </w:r>
            <w:proofErr w:type="gramEnd"/>
            <w:r w:rsidRPr="0000712A">
              <w:rPr>
                <w:rFonts w:ascii="Times New Roman" w:hAnsi="Times New Roman" w:cs="Times New Roman"/>
                <w:sz w:val="24"/>
                <w:szCs w:val="24"/>
                <w:lang w:val="en-GB"/>
              </w:rPr>
              <w:t>6)</w:t>
            </w:r>
            <w:r w:rsidR="00892C9B">
              <w:rPr>
                <w:rFonts w:ascii="Times New Roman" w:hAnsi="Times New Roman" w:cs="Times New Roman"/>
                <w:sz w:val="24"/>
                <w:szCs w:val="24"/>
                <w:lang w:val="en-GB"/>
              </w:rPr>
              <w:t xml:space="preserve">, i.e. the approaches in </w:t>
            </w:r>
            <w:r w:rsidRPr="003533EC">
              <w:rPr>
                <w:rFonts w:ascii="Times New Roman" w:hAnsi="Times New Roman" w:cs="Times New Roman"/>
                <w:sz w:val="24"/>
                <w:szCs w:val="24"/>
                <w:lang w:val="en-GB"/>
              </w:rPr>
              <w:t>Section 4 or 5 of Chapter 6 of Title II of Part Three</w:t>
            </w:r>
            <w:r w:rsidRPr="00A21EE4">
              <w:rPr>
                <w:rFonts w:ascii="Times New Roman" w:hAnsi="Times New Roman" w:cs="Times New Roman"/>
                <w:sz w:val="24"/>
                <w:szCs w:val="24"/>
                <w:lang w:val="en-GB"/>
              </w:rPr>
              <w:t xml:space="preserve"> of </w:t>
            </w:r>
            <w:r w:rsidR="003533EC">
              <w:rPr>
                <w:rFonts w:ascii="Times New Roman" w:hAnsi="Times New Roman" w:cs="Times New Roman"/>
                <w:sz w:val="24"/>
                <w:szCs w:val="24"/>
                <w:lang w:val="en-GB"/>
              </w:rPr>
              <w:t>CRR</w:t>
            </w:r>
            <w:r w:rsidR="00892C9B">
              <w:rPr>
                <w:rFonts w:ascii="Times New Roman" w:hAnsi="Times New Roman" w:cs="Times New Roman"/>
                <w:sz w:val="24"/>
                <w:szCs w:val="24"/>
                <w:lang w:val="en-GB"/>
              </w:rPr>
              <w:t xml:space="preserve"> (the simplified SA-CCR or Original Exposure Method)</w:t>
            </w:r>
            <w:r w:rsidRPr="00A21EE4">
              <w:rPr>
                <w:rFonts w:ascii="Times New Roman" w:hAnsi="Times New Roman" w:cs="Times New Roman"/>
                <w:sz w:val="24"/>
                <w:szCs w:val="24"/>
                <w:lang w:val="en-GB"/>
              </w:rPr>
              <w:t>.</w:t>
            </w:r>
          </w:p>
          <w:p w14:paraId="66091366" w14:textId="7BF966AE" w:rsidR="00F225B9" w:rsidRDefault="00485F51" w:rsidP="00F225B9">
            <w:pPr>
              <w:pStyle w:val="Teksttreci0"/>
              <w:shd w:val="clear" w:color="auto" w:fill="auto"/>
              <w:spacing w:before="120" w:after="120" w:line="276" w:lineRule="auto"/>
              <w:ind w:firstLine="0"/>
              <w:rPr>
                <w:rFonts w:ascii="Times New Roman" w:hAnsi="Times New Roman" w:cs="Times New Roman"/>
                <w:sz w:val="24"/>
                <w:szCs w:val="24"/>
                <w:lang w:val="en-GB"/>
              </w:rPr>
            </w:pPr>
            <w:r>
              <w:rPr>
                <w:rFonts w:ascii="Times New Roman" w:hAnsi="Times New Roman" w:cs="Times New Roman"/>
                <w:sz w:val="24"/>
                <w:szCs w:val="24"/>
                <w:lang w:val="en-GB"/>
              </w:rPr>
              <w:t xml:space="preserve">When </w:t>
            </w:r>
            <w:r w:rsidR="00F225B9">
              <w:rPr>
                <w:rFonts w:ascii="Times New Roman" w:hAnsi="Times New Roman" w:cs="Times New Roman"/>
                <w:sz w:val="24"/>
                <w:szCs w:val="24"/>
                <w:lang w:val="en-GB"/>
              </w:rPr>
              <w:t>calculating the replacement costs</w:t>
            </w:r>
            <w:r>
              <w:rPr>
                <w:rFonts w:ascii="Times New Roman" w:hAnsi="Times New Roman" w:cs="Times New Roman"/>
                <w:sz w:val="24"/>
                <w:szCs w:val="24"/>
                <w:lang w:val="en-GB"/>
              </w:rPr>
              <w:t xml:space="preserve"> institutions shall include, in accor</w:t>
            </w:r>
            <w:r w:rsidR="008B2A0E">
              <w:rPr>
                <w:rFonts w:ascii="Times New Roman" w:hAnsi="Times New Roman" w:cs="Times New Roman"/>
                <w:sz w:val="24"/>
                <w:szCs w:val="24"/>
                <w:lang w:val="en-GB"/>
              </w:rPr>
              <w:t>dance with Article 429c</w:t>
            </w:r>
            <w:r w:rsidR="00F225B9">
              <w:rPr>
                <w:rFonts w:ascii="Times New Roman" w:hAnsi="Times New Roman" w:cs="Times New Roman"/>
                <w:sz w:val="24"/>
                <w:szCs w:val="24"/>
                <w:lang w:val="en-GB"/>
              </w:rPr>
              <w:t>(</w:t>
            </w:r>
            <w:r w:rsidR="008B2A0E">
              <w:rPr>
                <w:rFonts w:ascii="Times New Roman" w:hAnsi="Times New Roman" w:cs="Times New Roman"/>
                <w:sz w:val="24"/>
                <w:szCs w:val="24"/>
                <w:lang w:val="en-GB"/>
              </w:rPr>
              <w:t>4</w:t>
            </w:r>
            <w:r w:rsidR="00F225B9">
              <w:rPr>
                <w:rFonts w:ascii="Times New Roman" w:hAnsi="Times New Roman" w:cs="Times New Roman"/>
                <w:sz w:val="24"/>
                <w:szCs w:val="24"/>
                <w:lang w:val="en-GB"/>
              </w:rPr>
              <w:t>)</w:t>
            </w:r>
            <w:r w:rsidR="008B2A0E">
              <w:rPr>
                <w:rFonts w:ascii="Times New Roman" w:hAnsi="Times New Roman" w:cs="Times New Roman"/>
                <w:sz w:val="24"/>
                <w:szCs w:val="24"/>
                <w:lang w:val="en-GB"/>
              </w:rPr>
              <w:t xml:space="preserve"> of</w:t>
            </w:r>
            <w:r w:rsidR="00F225B9">
              <w:rPr>
                <w:rFonts w:ascii="Times New Roman" w:hAnsi="Times New Roman" w:cs="Times New Roman"/>
                <w:sz w:val="24"/>
                <w:szCs w:val="24"/>
                <w:lang w:val="en-GB"/>
              </w:rPr>
              <w:t xml:space="preserve"> </w:t>
            </w:r>
            <w:r w:rsidR="00661F46">
              <w:rPr>
                <w:rFonts w:ascii="Times New Roman" w:hAnsi="Times New Roman" w:cs="Times New Roman"/>
                <w:sz w:val="24"/>
                <w:szCs w:val="24"/>
                <w:lang w:val="en-GB"/>
              </w:rPr>
              <w:t>CRR</w:t>
            </w:r>
            <w:r w:rsidR="00333D69">
              <w:rPr>
                <w:rFonts w:ascii="Times New Roman" w:hAnsi="Times New Roman" w:cs="Times New Roman"/>
                <w:sz w:val="24"/>
                <w:szCs w:val="24"/>
                <w:lang w:val="en-GB"/>
              </w:rPr>
              <w:t>,</w:t>
            </w:r>
            <w:r w:rsidR="008B2A0E">
              <w:rPr>
                <w:rFonts w:ascii="Times New Roman" w:hAnsi="Times New Roman" w:cs="Times New Roman"/>
                <w:sz w:val="24"/>
                <w:szCs w:val="24"/>
                <w:lang w:val="en-GB"/>
              </w:rPr>
              <w:t xml:space="preserve"> t</w:t>
            </w:r>
            <w:r>
              <w:rPr>
                <w:rFonts w:ascii="Times New Roman" w:hAnsi="Times New Roman" w:cs="Times New Roman"/>
                <w:sz w:val="24"/>
                <w:szCs w:val="24"/>
                <w:lang w:val="en-GB"/>
              </w:rPr>
              <w:t>he e</w:t>
            </w:r>
            <w:r w:rsidRPr="00485F51">
              <w:rPr>
                <w:rFonts w:ascii="Times New Roman" w:hAnsi="Times New Roman" w:cs="Times New Roman"/>
                <w:sz w:val="24"/>
                <w:szCs w:val="24"/>
                <w:lang w:val="en-GB"/>
              </w:rPr>
              <w:t xml:space="preserve">ffect of the recognition of collateral on NICA on </w:t>
            </w:r>
            <w:r w:rsidR="00F225B9" w:rsidRPr="00F225B9">
              <w:rPr>
                <w:rFonts w:ascii="Times New Roman" w:hAnsi="Times New Roman" w:cs="Times New Roman"/>
                <w:sz w:val="24"/>
                <w:szCs w:val="24"/>
                <w:lang w:val="en-GB"/>
              </w:rPr>
              <w:t>derivative contracts with clients where those contracts are cleared by a QCCP</w:t>
            </w:r>
            <w:r w:rsidR="00F225B9" w:rsidRPr="00F225B9" w:rsidDel="00F225B9">
              <w:rPr>
                <w:rFonts w:ascii="Times New Roman" w:hAnsi="Times New Roman" w:cs="Times New Roman"/>
                <w:sz w:val="24"/>
                <w:szCs w:val="24"/>
                <w:lang w:val="en-GB"/>
              </w:rPr>
              <w:t xml:space="preserve"> </w:t>
            </w:r>
            <w:r w:rsidR="00F225B9">
              <w:rPr>
                <w:rFonts w:ascii="Times New Roman" w:hAnsi="Times New Roman" w:cs="Times New Roman"/>
                <w:sz w:val="24"/>
                <w:szCs w:val="24"/>
                <w:lang w:val="en-GB"/>
              </w:rPr>
              <w:t xml:space="preserve"> </w:t>
            </w:r>
          </w:p>
          <w:p w14:paraId="053A11FD" w14:textId="29E5107B" w:rsidR="00134726" w:rsidRPr="00A21EE4" w:rsidRDefault="00134726" w:rsidP="00F225B9">
            <w:pPr>
              <w:pStyle w:val="Teksttreci0"/>
              <w:shd w:val="clear" w:color="auto" w:fill="auto"/>
              <w:spacing w:before="120" w:after="120" w:line="276" w:lineRule="auto"/>
              <w:ind w:firstLine="0"/>
              <w:rPr>
                <w:rFonts w:ascii="Times New Roman" w:hAnsi="Times New Roman" w:cs="Times New Roman"/>
                <w:sz w:val="24"/>
                <w:szCs w:val="24"/>
                <w:lang w:val="en-GB"/>
              </w:rPr>
            </w:pPr>
            <w:r w:rsidRPr="00134726">
              <w:rPr>
                <w:rFonts w:ascii="Times New Roman" w:hAnsi="Times New Roman" w:cs="Times New Roman"/>
                <w:sz w:val="24"/>
                <w:szCs w:val="24"/>
                <w:lang w:val="en-GB"/>
              </w:rPr>
              <w:t xml:space="preserve">The amount shall </w:t>
            </w:r>
            <w:proofErr w:type="spellStart"/>
            <w:r w:rsidRPr="00134726">
              <w:rPr>
                <w:rFonts w:ascii="Times New Roman" w:hAnsi="Times New Roman" w:cs="Times New Roman"/>
                <w:sz w:val="24"/>
                <w:szCs w:val="24"/>
                <w:lang w:val="en-GB"/>
              </w:rPr>
              <w:t>shall</w:t>
            </w:r>
            <w:proofErr w:type="spellEnd"/>
            <w:r w:rsidRPr="00134726">
              <w:rPr>
                <w:rFonts w:ascii="Times New Roman" w:hAnsi="Times New Roman" w:cs="Times New Roman"/>
                <w:sz w:val="24"/>
                <w:szCs w:val="24"/>
                <w:lang w:val="en-GB"/>
              </w:rPr>
              <w:t xml:space="preserve"> be reported with the 1</w:t>
            </w:r>
            <w:proofErr w:type="gramStart"/>
            <w:r w:rsidRPr="00134726">
              <w:rPr>
                <w:rFonts w:ascii="Times New Roman" w:hAnsi="Times New Roman" w:cs="Times New Roman"/>
                <w:sz w:val="24"/>
                <w:szCs w:val="24"/>
                <w:lang w:val="en-GB"/>
              </w:rPr>
              <w:t>,4</w:t>
            </w:r>
            <w:proofErr w:type="gramEnd"/>
            <w:r w:rsidRPr="00134726">
              <w:rPr>
                <w:rFonts w:ascii="Times New Roman" w:hAnsi="Times New Roman" w:cs="Times New Roman"/>
                <w:sz w:val="24"/>
                <w:szCs w:val="24"/>
                <w:lang w:val="en-GB"/>
              </w:rPr>
              <w:t xml:space="preserve"> alpha factor as specified in  </w:t>
            </w:r>
            <w:r w:rsidRPr="00134726">
              <w:rPr>
                <w:rFonts w:ascii="Times New Roman" w:hAnsi="Times New Roman" w:cs="Times New Roman"/>
                <w:sz w:val="24"/>
                <w:szCs w:val="24"/>
                <w:lang w:val="en-GB"/>
              </w:rPr>
              <w:lastRenderedPageBreak/>
              <w:t xml:space="preserve">Article 274(2) of </w:t>
            </w:r>
            <w:r w:rsidR="00661F46">
              <w:rPr>
                <w:rFonts w:ascii="Times New Roman" w:hAnsi="Times New Roman" w:cs="Times New Roman"/>
                <w:sz w:val="24"/>
                <w:szCs w:val="24"/>
                <w:lang w:val="en-GB"/>
              </w:rPr>
              <w:t>CRR</w:t>
            </w:r>
            <w:r w:rsidRPr="00134726">
              <w:rPr>
                <w:rFonts w:ascii="Times New Roman" w:hAnsi="Times New Roman" w:cs="Times New Roman"/>
                <w:sz w:val="24"/>
                <w:szCs w:val="24"/>
                <w:lang w:val="en-GB"/>
              </w:rPr>
              <w:t>.</w:t>
            </w:r>
          </w:p>
        </w:tc>
      </w:tr>
      <w:tr w:rsidR="004556FB" w:rsidRPr="003533EC" w14:paraId="29F5A89B" w14:textId="77777777" w:rsidTr="00C61DEC">
        <w:trPr>
          <w:trHeight w:val="2265"/>
        </w:trPr>
        <w:tc>
          <w:tcPr>
            <w:tcW w:w="1384" w:type="dxa"/>
            <w:vAlign w:val="center"/>
          </w:tcPr>
          <w:p w14:paraId="2A440EDE" w14:textId="77777777" w:rsidR="004556FB" w:rsidRPr="00A21EE4" w:rsidRDefault="00485F51" w:rsidP="00DA3276">
            <w:pPr>
              <w:pStyle w:val="Teksttreci0"/>
              <w:shd w:val="clear" w:color="auto" w:fill="auto"/>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lastRenderedPageBreak/>
              <w:t>EU-8a</w:t>
            </w:r>
          </w:p>
        </w:tc>
        <w:tc>
          <w:tcPr>
            <w:tcW w:w="7655" w:type="dxa"/>
          </w:tcPr>
          <w:p w14:paraId="0FFB2AFA" w14:textId="77777777" w:rsidR="004556FB" w:rsidRPr="00A21EE4" w:rsidRDefault="004556FB" w:rsidP="004556FB">
            <w:pPr>
              <w:pStyle w:val="Teksttreci0"/>
              <w:shd w:val="clear" w:color="auto" w:fill="auto"/>
              <w:spacing w:line="276" w:lineRule="auto"/>
              <w:ind w:firstLine="0"/>
              <w:jc w:val="left"/>
              <w:rPr>
                <w:rFonts w:ascii="Times New Roman" w:hAnsi="Times New Roman" w:cs="Times New Roman"/>
                <w:b/>
                <w:sz w:val="24"/>
                <w:szCs w:val="24"/>
                <w:u w:val="single"/>
              </w:rPr>
            </w:pPr>
            <w:r w:rsidRPr="00E90D4B">
              <w:rPr>
                <w:rFonts w:ascii="Times New Roman" w:hAnsi="Times New Roman" w:cs="Times New Roman"/>
                <w:b/>
                <w:sz w:val="24"/>
                <w:szCs w:val="24"/>
                <w:u w:val="single"/>
              </w:rPr>
              <w:t>Derogation for derivatives: replacement costs contribution under the simplified standardised approach</w:t>
            </w:r>
          </w:p>
          <w:p w14:paraId="31AC6182" w14:textId="77777777" w:rsidR="004556FB" w:rsidRPr="00A21EE4" w:rsidRDefault="004556FB" w:rsidP="004556FB">
            <w:pPr>
              <w:pStyle w:val="Teksttreci0"/>
              <w:shd w:val="clear" w:color="auto" w:fill="auto"/>
              <w:spacing w:line="276" w:lineRule="auto"/>
              <w:ind w:firstLine="0"/>
              <w:jc w:val="left"/>
              <w:rPr>
                <w:rFonts w:ascii="Times New Roman" w:hAnsi="Times New Roman" w:cs="Times New Roman"/>
                <w:b/>
                <w:sz w:val="24"/>
                <w:szCs w:val="24"/>
                <w:u w:val="single"/>
              </w:rPr>
            </w:pPr>
          </w:p>
          <w:p w14:paraId="3D2583E8" w14:textId="53B60E7B" w:rsidR="004556FB" w:rsidRPr="00E90D4B" w:rsidRDefault="004556FB" w:rsidP="004556FB">
            <w:pPr>
              <w:pStyle w:val="BodyText1"/>
              <w:spacing w:line="240" w:lineRule="auto"/>
              <w:rPr>
                <w:rFonts w:ascii="Times New Roman" w:hAnsi="Times New Roman"/>
                <w:bCs/>
                <w:sz w:val="24"/>
                <w:szCs w:val="24"/>
              </w:rPr>
            </w:pPr>
            <w:r w:rsidRPr="00E90D4B">
              <w:rPr>
                <w:rFonts w:ascii="Times New Roman" w:hAnsi="Times New Roman"/>
                <w:bCs/>
                <w:sz w:val="24"/>
                <w:szCs w:val="24"/>
              </w:rPr>
              <w:t xml:space="preserve">Articles 429c(6) and 281 of </w:t>
            </w:r>
            <w:smartTag w:uri="urn:schemas-microsoft-com:office:smarttags" w:element="stockticker">
              <w:r w:rsidRPr="00E90D4B">
                <w:rPr>
                  <w:rFonts w:ascii="Times New Roman" w:hAnsi="Times New Roman"/>
                  <w:bCs/>
                  <w:sz w:val="24"/>
                  <w:szCs w:val="24"/>
                </w:rPr>
                <w:t>CRR</w:t>
              </w:r>
            </w:smartTag>
          </w:p>
          <w:p w14:paraId="6342204A" w14:textId="77777777" w:rsidR="004556FB" w:rsidRPr="00E90D4B" w:rsidRDefault="004556FB" w:rsidP="004556FB">
            <w:pPr>
              <w:pStyle w:val="BodyText1"/>
              <w:spacing w:line="240" w:lineRule="auto"/>
              <w:rPr>
                <w:rFonts w:ascii="Times New Roman" w:hAnsi="Times New Roman"/>
                <w:bCs/>
                <w:sz w:val="24"/>
                <w:szCs w:val="24"/>
              </w:rPr>
            </w:pPr>
          </w:p>
          <w:p w14:paraId="7ADD9BE2" w14:textId="00646B0D" w:rsidR="004556FB" w:rsidRPr="00E90D4B" w:rsidRDefault="004556FB" w:rsidP="004556FB">
            <w:pPr>
              <w:pStyle w:val="BodyText1"/>
              <w:spacing w:before="120" w:after="120" w:line="240" w:lineRule="auto"/>
              <w:rPr>
                <w:rFonts w:ascii="Times New Roman" w:hAnsi="Times New Roman"/>
                <w:bCs/>
                <w:sz w:val="24"/>
                <w:szCs w:val="24"/>
              </w:rPr>
            </w:pPr>
            <w:r w:rsidRPr="00E90D4B">
              <w:rPr>
                <w:rFonts w:ascii="Times New Roman" w:hAnsi="Times New Roman"/>
                <w:bCs/>
                <w:sz w:val="24"/>
                <w:szCs w:val="24"/>
              </w:rPr>
              <w:t xml:space="preserve">This cell provides the exposure measure of contracts listed in points 1 and 2 of Annex II of CRR calculated in accordance with the simplified standardised approach set out in Article 281 of </w:t>
            </w:r>
            <w:r w:rsidR="00661F46">
              <w:rPr>
                <w:rFonts w:ascii="Times New Roman" w:hAnsi="Times New Roman"/>
                <w:bCs/>
                <w:sz w:val="24"/>
                <w:szCs w:val="24"/>
              </w:rPr>
              <w:t>CRR</w:t>
            </w:r>
            <w:r w:rsidRPr="00E90D4B">
              <w:rPr>
                <w:rFonts w:ascii="Times New Roman" w:hAnsi="Times New Roman"/>
                <w:bCs/>
                <w:sz w:val="24"/>
                <w:szCs w:val="24"/>
              </w:rPr>
              <w:t>, without the effect of collateral on NICA. The amount shall be disclosed with the 1,4 alpha factor applied as specified in  Article 274(2) of CRR.</w:t>
            </w:r>
          </w:p>
          <w:p w14:paraId="22B2279D" w14:textId="62800B99" w:rsidR="004556FB" w:rsidRPr="00E90D4B" w:rsidRDefault="004556FB" w:rsidP="004556FB">
            <w:pPr>
              <w:pStyle w:val="BodyText1"/>
              <w:spacing w:before="120" w:after="120" w:line="240" w:lineRule="auto"/>
              <w:rPr>
                <w:rFonts w:ascii="Times New Roman" w:hAnsi="Times New Roman"/>
                <w:bCs/>
                <w:sz w:val="24"/>
                <w:szCs w:val="24"/>
              </w:rPr>
            </w:pPr>
            <w:r w:rsidRPr="00E90D4B">
              <w:rPr>
                <w:rFonts w:ascii="Times New Roman" w:hAnsi="Times New Roman"/>
                <w:bCs/>
                <w:sz w:val="24"/>
                <w:szCs w:val="24"/>
              </w:rPr>
              <w:t>Institutions that apply the simplified standardised approach shall not reduce the total exposure measure by the amount of margin received in accordance with Article 429c(6) of CRR.</w:t>
            </w:r>
            <w:r w:rsidR="00ED27C0">
              <w:t xml:space="preserve"> </w:t>
            </w:r>
            <w:r w:rsidR="00F225B9" w:rsidRPr="00F225B9">
              <w:rPr>
                <w:rFonts w:ascii="Times New Roman" w:hAnsi="Times New Roman"/>
                <w:bCs/>
                <w:sz w:val="24"/>
                <w:szCs w:val="24"/>
              </w:rPr>
              <w:t>Hence the exception for derivative contracts with clients where those contracts are cleared by a QCCP in Article 429c(</w:t>
            </w:r>
            <w:r w:rsidR="00F225B9">
              <w:rPr>
                <w:rFonts w:ascii="Times New Roman" w:hAnsi="Times New Roman"/>
                <w:bCs/>
                <w:sz w:val="24"/>
                <w:szCs w:val="24"/>
              </w:rPr>
              <w:t>4</w:t>
            </w:r>
            <w:r w:rsidR="00F225B9" w:rsidRPr="00F225B9">
              <w:rPr>
                <w:rFonts w:ascii="Times New Roman" w:hAnsi="Times New Roman"/>
                <w:bCs/>
                <w:sz w:val="24"/>
                <w:szCs w:val="24"/>
              </w:rPr>
              <w:t>) of CRR shall not apply.</w:t>
            </w:r>
          </w:p>
          <w:p w14:paraId="357A254C" w14:textId="2908FD55" w:rsidR="004556FB" w:rsidRPr="008B2A0E" w:rsidRDefault="004556FB" w:rsidP="008B2A0E">
            <w:pPr>
              <w:pStyle w:val="Teksttreci0"/>
              <w:shd w:val="clear" w:color="auto" w:fill="auto"/>
              <w:spacing w:before="120" w:after="120" w:line="276" w:lineRule="auto"/>
              <w:ind w:firstLine="0"/>
              <w:rPr>
                <w:rStyle w:val="TeksttreciPogrubienie"/>
                <w:rFonts w:ascii="Times New Roman" w:hAnsi="Times New Roman" w:cs="Times New Roman"/>
                <w:b w:val="0"/>
                <w:bCs w:val="0"/>
                <w:color w:val="auto"/>
                <w:sz w:val="24"/>
                <w:szCs w:val="24"/>
                <w:shd w:val="clear" w:color="auto" w:fill="auto"/>
                <w:lang w:val="en-GB"/>
              </w:rPr>
            </w:pPr>
            <w:r w:rsidRPr="00E90D4B">
              <w:rPr>
                <w:rFonts w:ascii="Times New Roman" w:hAnsi="Times New Roman"/>
                <w:bCs/>
                <w:sz w:val="24"/>
                <w:szCs w:val="24"/>
              </w:rPr>
              <w:t>Institutions shall not consider in this cell contracts measured by application of the SA-CCR or the original exposure method</w:t>
            </w:r>
            <w:r w:rsidR="00D165DC">
              <w:rPr>
                <w:rFonts w:ascii="Times New Roman" w:hAnsi="Times New Roman"/>
                <w:bCs/>
                <w:sz w:val="24"/>
                <w:szCs w:val="24"/>
              </w:rPr>
              <w:t>.</w:t>
            </w:r>
            <w:r w:rsidR="00D13ADA">
              <w:rPr>
                <w:rFonts w:ascii="Times New Roman" w:hAnsi="Times New Roman" w:cs="Times New Roman"/>
                <w:sz w:val="24"/>
                <w:szCs w:val="24"/>
                <w:lang w:val="en-GB"/>
              </w:rPr>
              <w:t xml:space="preserve"> </w:t>
            </w:r>
          </w:p>
        </w:tc>
      </w:tr>
      <w:tr w:rsidR="00C9330C" w:rsidRPr="003533EC" w14:paraId="1EAE0390" w14:textId="77777777" w:rsidTr="00C61DEC">
        <w:trPr>
          <w:trHeight w:val="2265"/>
        </w:trPr>
        <w:tc>
          <w:tcPr>
            <w:tcW w:w="1384" w:type="dxa"/>
            <w:vAlign w:val="center"/>
          </w:tcPr>
          <w:p w14:paraId="50520D89" w14:textId="77777777" w:rsidR="00C9330C" w:rsidRPr="00A21EE4" w:rsidRDefault="007C2DD4" w:rsidP="00DA3276">
            <w:pPr>
              <w:pStyle w:val="Teksttreci0"/>
              <w:shd w:val="clear" w:color="auto" w:fill="auto"/>
              <w:spacing w:line="276" w:lineRule="auto"/>
              <w:ind w:firstLine="0"/>
              <w:jc w:val="center"/>
              <w:rPr>
                <w:rFonts w:ascii="Times New Roman" w:hAnsi="Times New Roman" w:cs="Times New Roman"/>
                <w:sz w:val="24"/>
                <w:szCs w:val="24"/>
              </w:rPr>
            </w:pPr>
            <w:r w:rsidRPr="00A21EE4">
              <w:rPr>
                <w:rFonts w:ascii="Times New Roman" w:hAnsi="Times New Roman" w:cs="Times New Roman"/>
                <w:sz w:val="24"/>
                <w:szCs w:val="24"/>
              </w:rPr>
              <w:t>9</w:t>
            </w:r>
          </w:p>
        </w:tc>
        <w:tc>
          <w:tcPr>
            <w:tcW w:w="7655" w:type="dxa"/>
          </w:tcPr>
          <w:p w14:paraId="76DE28B1" w14:textId="77777777" w:rsidR="00C9330C" w:rsidRPr="00A21EE4" w:rsidRDefault="00C9330C" w:rsidP="00A30C28">
            <w:pPr>
              <w:pStyle w:val="Teksttreci0"/>
              <w:shd w:val="clear" w:color="auto" w:fill="auto"/>
              <w:spacing w:after="120" w:line="276" w:lineRule="auto"/>
              <w:ind w:firstLine="0"/>
              <w:rPr>
                <w:rFonts w:ascii="Times New Roman" w:hAnsi="Times New Roman" w:cs="Times New Roman"/>
                <w:sz w:val="24"/>
                <w:szCs w:val="24"/>
                <w:lang w:val="en-GB"/>
              </w:rPr>
            </w:pPr>
            <w:r w:rsidRPr="00A21EE4">
              <w:rPr>
                <w:rStyle w:val="TeksttreciPogrubienie"/>
                <w:rFonts w:ascii="Times New Roman" w:hAnsi="Times New Roman" w:cs="Times New Roman"/>
                <w:sz w:val="24"/>
                <w:szCs w:val="24"/>
                <w:lang w:val="en-GB"/>
              </w:rPr>
              <w:t>Add-on amount</w:t>
            </w:r>
            <w:r w:rsidR="0060423D" w:rsidRPr="00A21EE4">
              <w:rPr>
                <w:rStyle w:val="TeksttreciPogrubienie"/>
                <w:rFonts w:ascii="Times New Roman" w:hAnsi="Times New Roman" w:cs="Times New Roman"/>
                <w:sz w:val="24"/>
                <w:szCs w:val="24"/>
                <w:lang w:val="en-GB"/>
              </w:rPr>
              <w:t>s</w:t>
            </w:r>
            <w:r w:rsidRPr="00A21EE4">
              <w:rPr>
                <w:rStyle w:val="TeksttreciPogrubienie"/>
                <w:rFonts w:ascii="Times New Roman" w:hAnsi="Times New Roman" w:cs="Times New Roman"/>
                <w:sz w:val="24"/>
                <w:szCs w:val="24"/>
                <w:lang w:val="en-GB"/>
              </w:rPr>
              <w:t xml:space="preserve"> for potential future exposure associated with </w:t>
            </w:r>
            <w:r w:rsidR="00F35F2E">
              <w:rPr>
                <w:rStyle w:val="TeksttreciPogrubienie"/>
                <w:rFonts w:ascii="Times New Roman" w:hAnsi="Times New Roman" w:cs="Times New Roman"/>
                <w:sz w:val="24"/>
                <w:szCs w:val="24"/>
                <w:lang w:val="en-GB"/>
              </w:rPr>
              <w:t>SA-CCR</w:t>
            </w:r>
            <w:r w:rsidRPr="00A21EE4">
              <w:rPr>
                <w:rStyle w:val="TeksttreciPogrubienie"/>
                <w:rFonts w:ascii="Times New Roman" w:hAnsi="Times New Roman" w:cs="Times New Roman"/>
                <w:sz w:val="24"/>
                <w:szCs w:val="24"/>
                <w:lang w:val="en-GB"/>
              </w:rPr>
              <w:t xml:space="preserve"> derivatives transactions </w:t>
            </w:r>
          </w:p>
          <w:p w14:paraId="43CC0C08" w14:textId="77777777" w:rsidR="00C9330C" w:rsidRPr="00A21EE4" w:rsidRDefault="00C9330C" w:rsidP="00C9330C">
            <w:pPr>
              <w:pStyle w:val="Teksttreci0"/>
              <w:shd w:val="clear" w:color="auto" w:fill="auto"/>
              <w:spacing w:line="276" w:lineRule="auto"/>
              <w:ind w:firstLine="0"/>
              <w:rPr>
                <w:rFonts w:ascii="Times New Roman" w:hAnsi="Times New Roman" w:cs="Times New Roman"/>
                <w:sz w:val="24"/>
                <w:szCs w:val="24"/>
                <w:lang w:val="en-GB"/>
              </w:rPr>
            </w:pPr>
            <w:r w:rsidRPr="00A21EE4">
              <w:rPr>
                <w:rFonts w:ascii="Times New Roman" w:hAnsi="Times New Roman" w:cs="Times New Roman"/>
                <w:sz w:val="24"/>
                <w:szCs w:val="24"/>
                <w:lang w:val="en-GB"/>
              </w:rPr>
              <w:t xml:space="preserve">Articles 274, 275, 295, 296, 297, 298, 299 (2) and 429c of </w:t>
            </w:r>
            <w:r w:rsidR="003533EC">
              <w:rPr>
                <w:rFonts w:ascii="Times New Roman" w:hAnsi="Times New Roman" w:cs="Times New Roman"/>
                <w:sz w:val="24"/>
                <w:szCs w:val="24"/>
                <w:lang w:val="en-GB"/>
              </w:rPr>
              <w:t>CRR</w:t>
            </w:r>
          </w:p>
          <w:p w14:paraId="05F660F5" w14:textId="77777777" w:rsidR="003A346C" w:rsidRPr="00A21EE4" w:rsidRDefault="003A346C" w:rsidP="00C9330C">
            <w:pPr>
              <w:pStyle w:val="Teksttreci0"/>
              <w:shd w:val="clear" w:color="auto" w:fill="auto"/>
              <w:spacing w:line="276" w:lineRule="auto"/>
              <w:ind w:firstLine="0"/>
              <w:rPr>
                <w:rFonts w:ascii="Times New Roman" w:hAnsi="Times New Roman" w:cs="Times New Roman"/>
                <w:sz w:val="24"/>
                <w:szCs w:val="24"/>
                <w:lang w:val="en-GB"/>
              </w:rPr>
            </w:pPr>
          </w:p>
          <w:p w14:paraId="57F24682" w14:textId="58EB7BD2" w:rsidR="00C9330C" w:rsidRPr="00A21EE4" w:rsidRDefault="00C9330C"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A21EE4">
              <w:rPr>
                <w:rFonts w:ascii="Times New Roman" w:hAnsi="Times New Roman" w:cs="Times New Roman"/>
                <w:sz w:val="24"/>
                <w:szCs w:val="24"/>
                <w:lang w:val="en-GB"/>
              </w:rPr>
              <w:t xml:space="preserve">Institutions shall disclose the add-on for the potential future exposure of contracts listed in Annex II of </w:t>
            </w:r>
            <w:r w:rsidR="00A21EE4">
              <w:rPr>
                <w:rFonts w:ascii="Times New Roman" w:hAnsi="Times New Roman" w:cs="Times New Roman"/>
                <w:sz w:val="24"/>
                <w:szCs w:val="24"/>
                <w:lang w:val="en-GB"/>
              </w:rPr>
              <w:t>CRR</w:t>
            </w:r>
            <w:r w:rsidR="0064734D">
              <w:rPr>
                <w:rFonts w:ascii="Times New Roman" w:hAnsi="Times New Roman" w:cs="Times New Roman"/>
                <w:sz w:val="24"/>
                <w:szCs w:val="24"/>
                <w:lang w:val="en-GB"/>
              </w:rPr>
              <w:t xml:space="preserve"> </w:t>
            </w:r>
            <w:r w:rsidRPr="00A21EE4">
              <w:rPr>
                <w:rFonts w:ascii="Times New Roman" w:hAnsi="Times New Roman" w:cs="Times New Roman"/>
                <w:sz w:val="24"/>
                <w:szCs w:val="24"/>
                <w:lang w:val="en-GB"/>
              </w:rPr>
              <w:t xml:space="preserve">and of credit derivatives including those that are off-balance sheet calculated in accordance with the (Article 278 of </w:t>
            </w:r>
            <w:r w:rsidR="00A21EE4">
              <w:rPr>
                <w:rFonts w:ascii="Times New Roman" w:hAnsi="Times New Roman" w:cs="Times New Roman"/>
                <w:sz w:val="24"/>
                <w:szCs w:val="24"/>
                <w:lang w:val="en-GB"/>
              </w:rPr>
              <w:t>CRR</w:t>
            </w:r>
            <w:r w:rsidR="003533EC">
              <w:rPr>
                <w:rFonts w:ascii="Times New Roman" w:hAnsi="Times New Roman" w:cs="Times New Roman"/>
                <w:sz w:val="24"/>
                <w:szCs w:val="24"/>
                <w:lang w:val="en-GB"/>
              </w:rPr>
              <w:t xml:space="preserve"> </w:t>
            </w:r>
            <w:r w:rsidRPr="00A21EE4">
              <w:rPr>
                <w:rFonts w:ascii="Times New Roman" w:hAnsi="Times New Roman" w:cs="Times New Roman"/>
                <w:sz w:val="24"/>
                <w:szCs w:val="24"/>
                <w:lang w:val="en-GB"/>
              </w:rPr>
              <w:t xml:space="preserve">for contracts listed in Annex II of </w:t>
            </w:r>
            <w:r w:rsidR="00A21EE4">
              <w:rPr>
                <w:rFonts w:ascii="Times New Roman" w:hAnsi="Times New Roman" w:cs="Times New Roman"/>
                <w:sz w:val="24"/>
                <w:szCs w:val="24"/>
                <w:lang w:val="en-GB"/>
              </w:rPr>
              <w:t>CRR</w:t>
            </w:r>
            <w:r w:rsidR="003533EC">
              <w:rPr>
                <w:rFonts w:ascii="Times New Roman" w:hAnsi="Times New Roman" w:cs="Times New Roman"/>
                <w:sz w:val="24"/>
                <w:szCs w:val="24"/>
                <w:lang w:val="en-GB"/>
              </w:rPr>
              <w:t xml:space="preserve"> </w:t>
            </w:r>
            <w:r w:rsidRPr="00A21EE4">
              <w:rPr>
                <w:rFonts w:ascii="Times New Roman" w:hAnsi="Times New Roman" w:cs="Times New Roman"/>
                <w:sz w:val="24"/>
                <w:szCs w:val="24"/>
                <w:lang w:val="en-GB"/>
              </w:rPr>
              <w:t xml:space="preserve">and Article 299(2) of </w:t>
            </w:r>
            <w:r w:rsidR="00A21EE4">
              <w:rPr>
                <w:rFonts w:ascii="Times New Roman" w:hAnsi="Times New Roman" w:cs="Times New Roman"/>
                <w:sz w:val="24"/>
                <w:szCs w:val="24"/>
                <w:lang w:val="en-GB"/>
              </w:rPr>
              <w:t>CRR</w:t>
            </w:r>
            <w:r w:rsidR="003533EC">
              <w:rPr>
                <w:rFonts w:ascii="Times New Roman" w:hAnsi="Times New Roman" w:cs="Times New Roman"/>
                <w:sz w:val="24"/>
                <w:szCs w:val="24"/>
                <w:lang w:val="en-GB"/>
              </w:rPr>
              <w:t xml:space="preserve"> </w:t>
            </w:r>
            <w:r w:rsidRPr="00A21EE4">
              <w:rPr>
                <w:rFonts w:ascii="Times New Roman" w:hAnsi="Times New Roman" w:cs="Times New Roman"/>
                <w:sz w:val="24"/>
                <w:szCs w:val="24"/>
                <w:lang w:val="en-GB"/>
              </w:rPr>
              <w:t xml:space="preserve">for credit derivatives) and applying netting rules in accordance with Article 429c(1) of </w:t>
            </w:r>
            <w:r w:rsidR="003533EC">
              <w:rPr>
                <w:rFonts w:ascii="Times New Roman" w:hAnsi="Times New Roman" w:cs="Times New Roman"/>
                <w:sz w:val="24"/>
                <w:szCs w:val="24"/>
                <w:lang w:val="en-GB"/>
              </w:rPr>
              <w:t>CRR</w:t>
            </w:r>
            <w:r w:rsidRPr="00A21EE4">
              <w:rPr>
                <w:rFonts w:ascii="Times New Roman" w:hAnsi="Times New Roman" w:cs="Times New Roman"/>
                <w:sz w:val="24"/>
                <w:szCs w:val="24"/>
                <w:lang w:val="en-GB"/>
              </w:rPr>
              <w:t>. In determining the exposure value of those contracts, instituti</w:t>
            </w:r>
            <w:r w:rsidRPr="0000712A">
              <w:rPr>
                <w:rFonts w:ascii="Times New Roman" w:hAnsi="Times New Roman" w:cs="Times New Roman"/>
                <w:sz w:val="24"/>
                <w:szCs w:val="24"/>
                <w:lang w:val="en-GB"/>
              </w:rPr>
              <w:t xml:space="preserve">ons may take into account the effects of contracts for novation and other netting agreements in accordance with Article 295 of </w:t>
            </w:r>
            <w:r w:rsidR="0000712A">
              <w:rPr>
                <w:rFonts w:ascii="Times New Roman" w:hAnsi="Times New Roman" w:cs="Times New Roman"/>
                <w:sz w:val="24"/>
                <w:szCs w:val="24"/>
                <w:lang w:val="en-GB"/>
              </w:rPr>
              <w:t>CRR</w:t>
            </w:r>
            <w:r w:rsidRPr="0000712A">
              <w:rPr>
                <w:rFonts w:ascii="Times New Roman" w:hAnsi="Times New Roman" w:cs="Times New Roman"/>
                <w:sz w:val="24"/>
                <w:szCs w:val="24"/>
                <w:lang w:val="en-GB"/>
              </w:rPr>
              <w:t xml:space="preserve">. Cross-product netting shall not apply. However, institutions may net within the product category referred to in point (25)(c) of Article 272 of </w:t>
            </w:r>
            <w:r w:rsidR="00A21EE4">
              <w:rPr>
                <w:rFonts w:ascii="Times New Roman" w:hAnsi="Times New Roman" w:cs="Times New Roman"/>
                <w:sz w:val="24"/>
                <w:szCs w:val="24"/>
                <w:lang w:val="en-GB"/>
              </w:rPr>
              <w:t>CRR</w:t>
            </w:r>
            <w:r w:rsidR="003533EC">
              <w:rPr>
                <w:rFonts w:ascii="Times New Roman" w:hAnsi="Times New Roman" w:cs="Times New Roman"/>
                <w:sz w:val="24"/>
                <w:szCs w:val="24"/>
                <w:lang w:val="en-GB"/>
              </w:rPr>
              <w:t xml:space="preserve"> </w:t>
            </w:r>
            <w:r w:rsidRPr="00A21EE4">
              <w:rPr>
                <w:rFonts w:ascii="Times New Roman" w:hAnsi="Times New Roman" w:cs="Times New Roman"/>
                <w:sz w:val="24"/>
                <w:szCs w:val="24"/>
                <w:lang w:val="en-GB"/>
              </w:rPr>
              <w:t>and credit derivatives when they are subject to a contractual cross-product netting agreement referred to in Article 295(c) of Regulation (EU) No 575/2013.</w:t>
            </w:r>
          </w:p>
          <w:p w14:paraId="0487C937" w14:textId="77777777" w:rsidR="00C9330C" w:rsidRPr="003533EC" w:rsidRDefault="00C9330C" w:rsidP="00A30C28">
            <w:pPr>
              <w:tabs>
                <w:tab w:val="left" w:pos="400"/>
              </w:tabs>
              <w:spacing w:before="120" w:after="120" w:line="276" w:lineRule="auto"/>
              <w:jc w:val="both"/>
              <w:rPr>
                <w:rFonts w:ascii="Times New Roman" w:hAnsi="Times New Roman" w:cs="Times New Roman"/>
                <w:sz w:val="24"/>
                <w:szCs w:val="24"/>
              </w:rPr>
            </w:pPr>
            <w:r w:rsidRPr="00A21EE4">
              <w:rPr>
                <w:rFonts w:ascii="Times New Roman" w:hAnsi="Times New Roman" w:cs="Times New Roman"/>
                <w:sz w:val="24"/>
                <w:szCs w:val="24"/>
              </w:rPr>
              <w:t>In accordance with Article 429c(5</w:t>
            </w:r>
            <w:r w:rsidRPr="0000712A">
              <w:rPr>
                <w:rFonts w:ascii="Times New Roman" w:hAnsi="Times New Roman" w:cs="Times New Roman"/>
                <w:sz w:val="24"/>
                <w:szCs w:val="24"/>
              </w:rPr>
              <w:t xml:space="preserve">), </w:t>
            </w:r>
            <w:r w:rsidRPr="003533EC">
              <w:rPr>
                <w:rFonts w:ascii="Times New Roman" w:hAnsi="Times New Roman" w:cs="Times New Roman"/>
                <w:sz w:val="24"/>
                <w:szCs w:val="24"/>
              </w:rPr>
              <w:t>institutions shall set the value of the multiplier used in the calculation of the potential future exposure in accordance with Article 278(1) to one, except in the case of derivative contracts with clients where those contracts are cleared by a QCCP.</w:t>
            </w:r>
          </w:p>
          <w:p w14:paraId="683EEA3E" w14:textId="54E1C7F3" w:rsidR="00C9330C" w:rsidRDefault="00901D1A" w:rsidP="00A30C28">
            <w:pPr>
              <w:pStyle w:val="Teksttreci0"/>
              <w:shd w:val="clear" w:color="auto" w:fill="auto"/>
              <w:spacing w:before="120" w:after="120" w:line="276" w:lineRule="auto"/>
              <w:ind w:firstLine="0"/>
              <w:rPr>
                <w:rFonts w:ascii="Times New Roman" w:hAnsi="Times New Roman" w:cs="Times New Roman"/>
                <w:sz w:val="24"/>
                <w:szCs w:val="24"/>
                <w:lang w:val="en-GB"/>
              </w:rPr>
            </w:pPr>
            <w:r w:rsidRPr="00901D1A">
              <w:rPr>
                <w:rFonts w:ascii="Times New Roman" w:hAnsi="Times New Roman" w:cs="Times New Roman"/>
                <w:sz w:val="24"/>
                <w:szCs w:val="24"/>
                <w:lang w:val="en-GB"/>
              </w:rPr>
              <w:lastRenderedPageBreak/>
              <w:t>Institutions shall not include in this cell contracts measured by application of the approaches in accordance with Articles 429c(6), i.e. the approaches in Section 4 or 5 of Chapter 6 of Title II of Part Three of CRR (the simplified SA-CCR or Original Exposure Method).</w:t>
            </w:r>
          </w:p>
          <w:p w14:paraId="50AD2D41" w14:textId="536361C9" w:rsidR="00485F51" w:rsidRPr="00A21EE4" w:rsidRDefault="00485F51" w:rsidP="008A7A8A">
            <w:pPr>
              <w:pStyle w:val="Teksttreci0"/>
              <w:shd w:val="clear" w:color="auto" w:fill="auto"/>
              <w:spacing w:before="120" w:after="120" w:line="276" w:lineRule="auto"/>
              <w:ind w:firstLine="0"/>
              <w:rPr>
                <w:rFonts w:ascii="Times New Roman" w:hAnsi="Times New Roman" w:cs="Times New Roman"/>
                <w:sz w:val="24"/>
                <w:szCs w:val="24"/>
                <w:lang w:val="en-GB"/>
              </w:rPr>
            </w:pPr>
          </w:p>
        </w:tc>
      </w:tr>
      <w:tr w:rsidR="004556FB" w:rsidRPr="00E90D4B" w14:paraId="22027161" w14:textId="77777777" w:rsidTr="00C61DEC">
        <w:trPr>
          <w:trHeight w:val="2265"/>
        </w:trPr>
        <w:tc>
          <w:tcPr>
            <w:tcW w:w="1384" w:type="dxa"/>
            <w:vAlign w:val="center"/>
          </w:tcPr>
          <w:p w14:paraId="14CB62D6" w14:textId="77777777" w:rsidR="004556FB" w:rsidRPr="00A21EE4"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E90D4B">
              <w:rPr>
                <w:rFonts w:ascii="Times New Roman" w:hAnsi="Times New Roman" w:cs="Times New Roman"/>
                <w:sz w:val="24"/>
                <w:szCs w:val="24"/>
              </w:rPr>
              <w:lastRenderedPageBreak/>
              <w:t>EU-</w:t>
            </w:r>
            <w:r w:rsidR="00485F51">
              <w:rPr>
                <w:rFonts w:ascii="Times New Roman" w:hAnsi="Times New Roman" w:cs="Times New Roman"/>
                <w:sz w:val="24"/>
                <w:szCs w:val="24"/>
              </w:rPr>
              <w:t>9a</w:t>
            </w:r>
          </w:p>
        </w:tc>
        <w:tc>
          <w:tcPr>
            <w:tcW w:w="7655" w:type="dxa"/>
          </w:tcPr>
          <w:p w14:paraId="599B7612" w14:textId="77777777" w:rsidR="004556FB" w:rsidRPr="00E90D4B" w:rsidRDefault="004556FB" w:rsidP="006764F1">
            <w:pPr>
              <w:pStyle w:val="Teksttreci0"/>
              <w:shd w:val="clear" w:color="auto" w:fill="auto"/>
              <w:spacing w:line="276" w:lineRule="auto"/>
              <w:ind w:firstLine="0"/>
              <w:jc w:val="left"/>
              <w:rPr>
                <w:rFonts w:ascii="Times New Roman" w:hAnsi="Times New Roman" w:cs="Times New Roman"/>
                <w:b/>
                <w:sz w:val="24"/>
                <w:szCs w:val="24"/>
                <w:u w:val="single"/>
              </w:rPr>
            </w:pPr>
            <w:r w:rsidRPr="00E90D4B">
              <w:rPr>
                <w:rFonts w:ascii="Times New Roman" w:hAnsi="Times New Roman" w:cs="Times New Roman"/>
                <w:b/>
                <w:sz w:val="24"/>
                <w:szCs w:val="24"/>
                <w:u w:val="single"/>
              </w:rPr>
              <w:t xml:space="preserve">Derogation for derivatives: Potential future exposure contribution under the simplified standardised approach (multiplier at 1)  </w:t>
            </w:r>
          </w:p>
          <w:p w14:paraId="3C0D7192" w14:textId="77777777" w:rsidR="004556FB" w:rsidRPr="00A21EE4" w:rsidRDefault="004556FB" w:rsidP="006764F1">
            <w:pPr>
              <w:pStyle w:val="Teksttreci0"/>
              <w:shd w:val="clear" w:color="auto" w:fill="auto"/>
              <w:spacing w:line="276" w:lineRule="auto"/>
              <w:ind w:firstLine="0"/>
              <w:jc w:val="left"/>
              <w:rPr>
                <w:rFonts w:ascii="Times New Roman" w:hAnsi="Times New Roman" w:cs="Times New Roman"/>
                <w:sz w:val="24"/>
                <w:szCs w:val="24"/>
              </w:rPr>
            </w:pPr>
          </w:p>
          <w:p w14:paraId="6ACAD07E" w14:textId="5CFA0E3D" w:rsidR="004556FB" w:rsidRPr="00E90D4B" w:rsidRDefault="004556FB" w:rsidP="006764F1">
            <w:pPr>
              <w:pStyle w:val="BodyText1"/>
              <w:spacing w:line="240" w:lineRule="auto"/>
              <w:rPr>
                <w:rFonts w:ascii="Times New Roman" w:hAnsi="Times New Roman"/>
                <w:bCs/>
                <w:sz w:val="24"/>
                <w:szCs w:val="24"/>
              </w:rPr>
            </w:pPr>
            <w:r w:rsidRPr="00E90D4B">
              <w:rPr>
                <w:rFonts w:ascii="Times New Roman" w:hAnsi="Times New Roman"/>
                <w:bCs/>
                <w:sz w:val="24"/>
                <w:szCs w:val="24"/>
              </w:rPr>
              <w:t xml:space="preserve">Article 429c(5) of </w:t>
            </w:r>
            <w:r w:rsidR="00661F46">
              <w:rPr>
                <w:rFonts w:ascii="Times New Roman" w:hAnsi="Times New Roman"/>
                <w:bCs/>
                <w:sz w:val="24"/>
                <w:szCs w:val="24"/>
              </w:rPr>
              <w:t>CRR</w:t>
            </w:r>
          </w:p>
          <w:p w14:paraId="01AD658B" w14:textId="77777777" w:rsidR="004556FB" w:rsidRPr="00E90D4B" w:rsidRDefault="004556FB" w:rsidP="006764F1">
            <w:pPr>
              <w:pStyle w:val="BodyText1"/>
              <w:spacing w:line="240" w:lineRule="auto"/>
              <w:rPr>
                <w:rFonts w:ascii="Times New Roman" w:hAnsi="Times New Roman"/>
                <w:b/>
                <w:bCs/>
                <w:sz w:val="24"/>
                <w:szCs w:val="24"/>
              </w:rPr>
            </w:pPr>
          </w:p>
          <w:p w14:paraId="741D2B08" w14:textId="47B62FA6" w:rsidR="004556FB" w:rsidRDefault="004556FB" w:rsidP="006764F1">
            <w:pPr>
              <w:pStyle w:val="BodyText1"/>
              <w:spacing w:before="120" w:after="120"/>
              <w:rPr>
                <w:rFonts w:ascii="Times New Roman" w:hAnsi="Times New Roman"/>
                <w:bCs/>
                <w:sz w:val="24"/>
                <w:szCs w:val="24"/>
              </w:rPr>
            </w:pPr>
            <w:r w:rsidRPr="00E90D4B">
              <w:rPr>
                <w:rFonts w:ascii="Times New Roman" w:hAnsi="Times New Roman"/>
                <w:bCs/>
                <w:sz w:val="24"/>
                <w:szCs w:val="24"/>
              </w:rPr>
              <w:t xml:space="preserve">The potential future exposure in accordance with the simplified standardised approach set out in Article 281 of </w:t>
            </w:r>
            <w:r w:rsidR="00661F46">
              <w:rPr>
                <w:rFonts w:ascii="Times New Roman" w:hAnsi="Times New Roman"/>
                <w:bCs/>
                <w:sz w:val="24"/>
                <w:szCs w:val="24"/>
              </w:rPr>
              <w:t>CRR</w:t>
            </w:r>
            <w:r w:rsidRPr="00E90D4B">
              <w:rPr>
                <w:rFonts w:ascii="Times New Roman" w:hAnsi="Times New Roman"/>
                <w:bCs/>
                <w:sz w:val="24"/>
                <w:szCs w:val="24"/>
              </w:rPr>
              <w:t>, assuming a multiplier of 1</w:t>
            </w:r>
            <w:r w:rsidR="00ED27C0">
              <w:rPr>
                <w:rFonts w:ascii="Times New Roman" w:hAnsi="Times New Roman"/>
                <w:bCs/>
                <w:sz w:val="24"/>
                <w:szCs w:val="24"/>
              </w:rPr>
              <w:t xml:space="preserve">. </w:t>
            </w:r>
            <w:r w:rsidRPr="00E90D4B">
              <w:rPr>
                <w:rFonts w:ascii="Times New Roman" w:hAnsi="Times New Roman"/>
                <w:bCs/>
                <w:sz w:val="24"/>
                <w:szCs w:val="24"/>
              </w:rPr>
              <w:t>The amount shall be disclosed with the 1,4 alpha</w:t>
            </w:r>
            <w:r>
              <w:rPr>
                <w:rFonts w:ascii="Times New Roman" w:hAnsi="Times New Roman"/>
                <w:bCs/>
                <w:sz w:val="24"/>
                <w:szCs w:val="24"/>
              </w:rPr>
              <w:t xml:space="preserve"> factor applied as specified in</w:t>
            </w:r>
            <w:r w:rsidRPr="00E90D4B">
              <w:rPr>
                <w:rFonts w:ascii="Times New Roman" w:hAnsi="Times New Roman"/>
                <w:bCs/>
                <w:sz w:val="24"/>
                <w:szCs w:val="24"/>
              </w:rPr>
              <w:t xml:space="preserve"> Article 274(2) of </w:t>
            </w:r>
            <w:r w:rsidR="00661F46">
              <w:rPr>
                <w:rFonts w:ascii="Times New Roman" w:hAnsi="Times New Roman"/>
                <w:bCs/>
                <w:sz w:val="24"/>
                <w:szCs w:val="24"/>
              </w:rPr>
              <w:t>CRR</w:t>
            </w:r>
            <w:r w:rsidRPr="00E90D4B">
              <w:rPr>
                <w:rFonts w:ascii="Times New Roman" w:hAnsi="Times New Roman"/>
                <w:bCs/>
                <w:sz w:val="24"/>
                <w:szCs w:val="24"/>
              </w:rPr>
              <w:t>.</w:t>
            </w:r>
          </w:p>
          <w:p w14:paraId="1E08D230" w14:textId="7376C913" w:rsidR="00ED27C0" w:rsidRDefault="00ED27C0" w:rsidP="006764F1">
            <w:pPr>
              <w:pStyle w:val="BodyText1"/>
              <w:spacing w:before="120" w:after="120"/>
              <w:rPr>
                <w:rFonts w:ascii="Times New Roman" w:hAnsi="Times New Roman"/>
                <w:bCs/>
                <w:sz w:val="24"/>
                <w:szCs w:val="24"/>
              </w:rPr>
            </w:pPr>
            <w:r w:rsidRPr="00ED27C0">
              <w:rPr>
                <w:rFonts w:ascii="Times New Roman" w:hAnsi="Times New Roman"/>
                <w:bCs/>
                <w:sz w:val="24"/>
                <w:szCs w:val="24"/>
              </w:rPr>
              <w:t xml:space="preserve">Institutions that apply the simplified standardised approach shall not reduce the total exposure measure by the amount of margin received in accordance with Article 429c(6) of </w:t>
            </w:r>
            <w:r w:rsidR="00661F46">
              <w:rPr>
                <w:rFonts w:ascii="Times New Roman" w:hAnsi="Times New Roman"/>
                <w:bCs/>
                <w:sz w:val="24"/>
                <w:szCs w:val="24"/>
              </w:rPr>
              <w:t>CRR</w:t>
            </w:r>
            <w:r w:rsidRPr="00ED27C0">
              <w:rPr>
                <w:rFonts w:ascii="Times New Roman" w:hAnsi="Times New Roman"/>
                <w:bCs/>
                <w:sz w:val="24"/>
                <w:szCs w:val="24"/>
              </w:rPr>
              <w:t xml:space="preserve">. </w:t>
            </w:r>
            <w:r w:rsidR="00F225B9" w:rsidRPr="00F225B9">
              <w:rPr>
                <w:rFonts w:ascii="Times New Roman" w:hAnsi="Times New Roman"/>
                <w:bCs/>
                <w:sz w:val="24"/>
                <w:szCs w:val="24"/>
              </w:rPr>
              <w:t xml:space="preserve">Hence the exception for derivative contracts with clients where those contracts are cleared by a QCCP in Article 429c(5) of </w:t>
            </w:r>
            <w:r w:rsidR="00661F46">
              <w:rPr>
                <w:rFonts w:ascii="Times New Roman" w:hAnsi="Times New Roman"/>
                <w:bCs/>
                <w:sz w:val="24"/>
                <w:szCs w:val="24"/>
              </w:rPr>
              <w:t>CRR</w:t>
            </w:r>
            <w:r w:rsidR="00F225B9" w:rsidRPr="00F225B9">
              <w:rPr>
                <w:rFonts w:ascii="Times New Roman" w:hAnsi="Times New Roman"/>
                <w:bCs/>
                <w:sz w:val="24"/>
                <w:szCs w:val="24"/>
              </w:rPr>
              <w:t xml:space="preserve"> shall not apply.</w:t>
            </w:r>
          </w:p>
          <w:p w14:paraId="7D96ECAC" w14:textId="175ED56C" w:rsidR="004556FB" w:rsidRPr="00E90D4B" w:rsidRDefault="00CF419B" w:rsidP="0071084C">
            <w:pPr>
              <w:pStyle w:val="Teksttreci0"/>
              <w:shd w:val="clear" w:color="auto" w:fill="auto"/>
              <w:spacing w:before="120" w:after="120" w:line="276" w:lineRule="auto"/>
              <w:ind w:firstLine="0"/>
              <w:rPr>
                <w:rFonts w:ascii="Times New Roman" w:hAnsi="Times New Roman" w:cs="Times New Roman"/>
                <w:sz w:val="24"/>
                <w:szCs w:val="24"/>
              </w:rPr>
            </w:pPr>
            <w:r w:rsidRPr="00CF419B">
              <w:rPr>
                <w:rFonts w:ascii="Times New Roman" w:hAnsi="Times New Roman"/>
                <w:bCs/>
                <w:sz w:val="24"/>
                <w:szCs w:val="24"/>
              </w:rPr>
              <w:t>Institutions shall not consider in this cell contracts measured by application of the SA-CCR or the original exposure method.</w:t>
            </w:r>
          </w:p>
        </w:tc>
      </w:tr>
      <w:tr w:rsidR="004556FB" w:rsidRPr="003533EC" w14:paraId="3D2B22CB" w14:textId="77777777" w:rsidTr="00C61DEC">
        <w:trPr>
          <w:trHeight w:val="2265"/>
        </w:trPr>
        <w:tc>
          <w:tcPr>
            <w:tcW w:w="1384" w:type="dxa"/>
            <w:vAlign w:val="center"/>
          </w:tcPr>
          <w:p w14:paraId="52C4697C" w14:textId="77777777" w:rsidR="004556FB" w:rsidRPr="00A21EE4" w:rsidRDefault="00485F51" w:rsidP="00DA3276">
            <w:pPr>
              <w:pStyle w:val="Teksttreci0"/>
              <w:shd w:val="clear" w:color="auto" w:fill="auto"/>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EU-9b</w:t>
            </w:r>
          </w:p>
        </w:tc>
        <w:tc>
          <w:tcPr>
            <w:tcW w:w="7655" w:type="dxa"/>
          </w:tcPr>
          <w:p w14:paraId="540F8C51" w14:textId="77777777" w:rsidR="004556FB" w:rsidRPr="00A21EE4" w:rsidRDefault="004556FB" w:rsidP="004556FB">
            <w:pPr>
              <w:pStyle w:val="Teksttreci0"/>
              <w:shd w:val="clear" w:color="auto" w:fill="auto"/>
              <w:spacing w:after="120" w:line="276" w:lineRule="auto"/>
              <w:ind w:firstLine="0"/>
              <w:rPr>
                <w:rFonts w:ascii="Times New Roman" w:hAnsi="Times New Roman" w:cs="Times New Roman"/>
                <w:sz w:val="24"/>
                <w:szCs w:val="24"/>
                <w:lang w:val="en-GB"/>
              </w:rPr>
            </w:pPr>
            <w:r w:rsidRPr="00A21EE4">
              <w:rPr>
                <w:rStyle w:val="TeksttreciPogrubienie"/>
                <w:rFonts w:ascii="Times New Roman" w:hAnsi="Times New Roman" w:cs="Times New Roman"/>
                <w:sz w:val="24"/>
                <w:szCs w:val="24"/>
                <w:lang w:val="en-GB"/>
              </w:rPr>
              <w:t>Exposure determined under Original Exposure Method</w:t>
            </w:r>
          </w:p>
          <w:p w14:paraId="7386EA32" w14:textId="77777777" w:rsidR="004556FB" w:rsidRPr="00A21EE4" w:rsidRDefault="004556FB" w:rsidP="004556FB">
            <w:pPr>
              <w:pStyle w:val="Teksttreci0"/>
              <w:shd w:val="clear" w:color="auto" w:fill="auto"/>
              <w:spacing w:line="276" w:lineRule="auto"/>
              <w:ind w:firstLine="0"/>
              <w:rPr>
                <w:rFonts w:ascii="Times New Roman" w:hAnsi="Times New Roman" w:cs="Times New Roman"/>
                <w:sz w:val="24"/>
                <w:szCs w:val="24"/>
                <w:lang w:val="en-GB"/>
              </w:rPr>
            </w:pPr>
            <w:r w:rsidRPr="00A21EE4">
              <w:rPr>
                <w:rFonts w:ascii="Times New Roman" w:hAnsi="Times New Roman" w:cs="Times New Roman"/>
                <w:sz w:val="24"/>
                <w:szCs w:val="24"/>
                <w:lang w:val="en-GB"/>
              </w:rPr>
              <w:t xml:space="preserve">Articles 429c(6) and </w:t>
            </w:r>
            <w:r w:rsidRPr="003533EC">
              <w:rPr>
                <w:rFonts w:ascii="Times New Roman" w:hAnsi="Times New Roman" w:cs="Times New Roman"/>
                <w:sz w:val="24"/>
                <w:szCs w:val="24"/>
                <w:lang w:val="en-GB"/>
              </w:rPr>
              <w:t>Section 4 or 5 of Chapter 6 of Title II of Part Three</w:t>
            </w:r>
            <w:r w:rsidRPr="00A21EE4">
              <w:rPr>
                <w:rFonts w:ascii="Times New Roman" w:hAnsi="Times New Roman" w:cs="Times New Roman"/>
                <w:sz w:val="24"/>
                <w:szCs w:val="24"/>
                <w:lang w:val="en-GB"/>
              </w:rPr>
              <w:t xml:space="preserve"> of </w:t>
            </w:r>
            <w:r>
              <w:rPr>
                <w:rFonts w:ascii="Times New Roman" w:hAnsi="Times New Roman" w:cs="Times New Roman"/>
                <w:sz w:val="24"/>
                <w:szCs w:val="24"/>
                <w:lang w:val="en-GB"/>
              </w:rPr>
              <w:t>CRR</w:t>
            </w:r>
          </w:p>
          <w:p w14:paraId="19D37A26" w14:textId="77777777" w:rsidR="004556FB" w:rsidRPr="00A21EE4" w:rsidRDefault="004556FB" w:rsidP="004556FB">
            <w:pPr>
              <w:pStyle w:val="Teksttreci0"/>
              <w:shd w:val="clear" w:color="auto" w:fill="auto"/>
              <w:spacing w:line="276" w:lineRule="auto"/>
              <w:ind w:firstLine="0"/>
              <w:rPr>
                <w:rFonts w:ascii="Times New Roman" w:hAnsi="Times New Roman" w:cs="Times New Roman"/>
                <w:sz w:val="24"/>
                <w:szCs w:val="24"/>
                <w:lang w:val="en-GB"/>
              </w:rPr>
            </w:pPr>
          </w:p>
          <w:p w14:paraId="6101D28D" w14:textId="77777777" w:rsidR="004556FB" w:rsidRPr="00A21EE4"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A21EE4">
              <w:rPr>
                <w:rFonts w:ascii="Times New Roman" w:hAnsi="Times New Roman" w:cs="Times New Roman"/>
                <w:sz w:val="24"/>
                <w:szCs w:val="24"/>
                <w:lang w:val="en-GB"/>
              </w:rPr>
              <w:t xml:space="preserve">Institutions shall disclose the exposure measure of contracts listed in points 1 and 2 of Annex II of </w:t>
            </w:r>
            <w:r>
              <w:rPr>
                <w:rFonts w:ascii="Times New Roman" w:hAnsi="Times New Roman" w:cs="Times New Roman"/>
                <w:sz w:val="24"/>
                <w:szCs w:val="24"/>
                <w:lang w:val="en-GB"/>
              </w:rPr>
              <w:t xml:space="preserve">CRR </w:t>
            </w:r>
            <w:r w:rsidRPr="00A21EE4">
              <w:rPr>
                <w:rFonts w:ascii="Times New Roman" w:hAnsi="Times New Roman" w:cs="Times New Roman"/>
                <w:sz w:val="24"/>
                <w:szCs w:val="24"/>
                <w:lang w:val="en-GB"/>
              </w:rPr>
              <w:t xml:space="preserve">calculated in accordance with the Original Exposure Method set out in </w:t>
            </w:r>
            <w:r w:rsidRPr="003533EC">
              <w:rPr>
                <w:rFonts w:ascii="Times New Roman" w:hAnsi="Times New Roman" w:cs="Times New Roman"/>
                <w:sz w:val="24"/>
                <w:szCs w:val="24"/>
                <w:lang w:val="en-GB"/>
              </w:rPr>
              <w:t>Section 4 or 5 of Chapter 6 of Title II of Part Three</w:t>
            </w:r>
            <w:r w:rsidRPr="00A21EE4" w:rsidDel="00353994">
              <w:rPr>
                <w:rFonts w:ascii="Times New Roman" w:hAnsi="Times New Roman" w:cs="Times New Roman"/>
                <w:sz w:val="24"/>
                <w:szCs w:val="24"/>
                <w:lang w:val="en-GB"/>
              </w:rPr>
              <w:t xml:space="preserve"> </w:t>
            </w:r>
            <w:r w:rsidRPr="00A21EE4">
              <w:rPr>
                <w:rFonts w:ascii="Times New Roman" w:hAnsi="Times New Roman" w:cs="Times New Roman"/>
                <w:sz w:val="24"/>
                <w:szCs w:val="24"/>
                <w:lang w:val="en-GB"/>
              </w:rPr>
              <w:t xml:space="preserve">of </w:t>
            </w:r>
            <w:r>
              <w:rPr>
                <w:rFonts w:ascii="Times New Roman" w:hAnsi="Times New Roman" w:cs="Times New Roman"/>
                <w:sz w:val="24"/>
                <w:szCs w:val="24"/>
                <w:lang w:val="en-GB"/>
              </w:rPr>
              <w:t>CRR</w:t>
            </w:r>
            <w:r w:rsidRPr="00A21EE4">
              <w:rPr>
                <w:rFonts w:ascii="Times New Roman" w:hAnsi="Times New Roman" w:cs="Times New Roman"/>
                <w:sz w:val="24"/>
                <w:szCs w:val="24"/>
                <w:lang w:val="en-GB"/>
              </w:rPr>
              <w:t>.</w:t>
            </w:r>
          </w:p>
          <w:p w14:paraId="1DF767C2" w14:textId="77777777" w:rsidR="004556FB" w:rsidRPr="0000712A"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A21EE4">
              <w:rPr>
                <w:rFonts w:ascii="Times New Roman" w:hAnsi="Times New Roman" w:cs="Times New Roman"/>
                <w:sz w:val="24"/>
                <w:szCs w:val="24"/>
                <w:lang w:val="en-GB"/>
              </w:rPr>
              <w:t xml:space="preserve">Institutions that apply the Original Exposure Method shall not reduce the exposure measure </w:t>
            </w:r>
            <w:r w:rsidRPr="003533EC">
              <w:rPr>
                <w:rFonts w:ascii="Times New Roman" w:hAnsi="Times New Roman" w:cs="Times New Roman"/>
                <w:sz w:val="24"/>
                <w:szCs w:val="24"/>
                <w:lang w:val="en-GB"/>
              </w:rPr>
              <w:t>by the amount of margin they have</w:t>
            </w:r>
            <w:r>
              <w:rPr>
                <w:rFonts w:ascii="Times New Roman" w:hAnsi="Times New Roman" w:cs="Times New Roman"/>
                <w:sz w:val="24"/>
                <w:szCs w:val="24"/>
                <w:lang w:val="en-GB"/>
              </w:rPr>
              <w:t xml:space="preserve"> received </w:t>
            </w:r>
            <w:r w:rsidRPr="00A21EE4">
              <w:rPr>
                <w:rFonts w:ascii="Times New Roman" w:hAnsi="Times New Roman" w:cs="Times New Roman"/>
                <w:sz w:val="24"/>
                <w:szCs w:val="24"/>
                <w:lang w:val="en-GB"/>
              </w:rPr>
              <w:t xml:space="preserve">in accordance with Article 429c(6) of </w:t>
            </w:r>
            <w:r>
              <w:rPr>
                <w:rFonts w:ascii="Times New Roman" w:hAnsi="Times New Roman" w:cs="Times New Roman"/>
                <w:sz w:val="24"/>
                <w:szCs w:val="24"/>
                <w:lang w:val="en-GB"/>
              </w:rPr>
              <w:t>CRR</w:t>
            </w:r>
            <w:r w:rsidRPr="0000712A">
              <w:rPr>
                <w:rFonts w:ascii="Times New Roman" w:hAnsi="Times New Roman" w:cs="Times New Roman"/>
                <w:sz w:val="24"/>
                <w:szCs w:val="24"/>
                <w:lang w:val="en-GB"/>
              </w:rPr>
              <w:t>.</w:t>
            </w:r>
          </w:p>
          <w:p w14:paraId="334019D1" w14:textId="09FBDFD9" w:rsidR="004556FB" w:rsidRPr="00A21EE4" w:rsidRDefault="004556FB" w:rsidP="001A42C9">
            <w:pPr>
              <w:pStyle w:val="Teksttreci0"/>
              <w:shd w:val="clear" w:color="auto" w:fill="auto"/>
              <w:spacing w:before="120" w:after="120" w:line="276" w:lineRule="auto"/>
              <w:ind w:firstLine="0"/>
              <w:rPr>
                <w:rFonts w:ascii="Times New Roman" w:hAnsi="Times New Roman" w:cs="Times New Roman"/>
                <w:sz w:val="24"/>
                <w:szCs w:val="24"/>
                <w:lang w:val="en-GB"/>
              </w:rPr>
            </w:pPr>
            <w:r w:rsidRPr="0000712A">
              <w:rPr>
                <w:rFonts w:ascii="Times New Roman" w:hAnsi="Times New Roman" w:cs="Times New Roman"/>
                <w:sz w:val="24"/>
                <w:szCs w:val="24"/>
                <w:lang w:val="en-GB"/>
              </w:rPr>
              <w:t xml:space="preserve">Institutions that do not use the Original Exposure Method shall not </w:t>
            </w:r>
            <w:r>
              <w:rPr>
                <w:rFonts w:ascii="Times New Roman" w:hAnsi="Times New Roman" w:cs="Times New Roman"/>
                <w:sz w:val="24"/>
                <w:szCs w:val="24"/>
                <w:lang w:val="en-GB"/>
              </w:rPr>
              <w:t>disclose</w:t>
            </w:r>
            <w:r w:rsidRPr="0000712A">
              <w:rPr>
                <w:rFonts w:ascii="Times New Roman" w:hAnsi="Times New Roman" w:cs="Times New Roman"/>
                <w:sz w:val="24"/>
                <w:szCs w:val="24"/>
                <w:lang w:val="en-GB"/>
              </w:rPr>
              <w:t xml:space="preserve"> this cell.</w:t>
            </w:r>
          </w:p>
        </w:tc>
      </w:tr>
      <w:tr w:rsidR="004556FB" w:rsidRPr="00E90D4B" w14:paraId="3500880F" w14:textId="77777777" w:rsidTr="00C61DEC">
        <w:trPr>
          <w:trHeight w:val="2265"/>
        </w:trPr>
        <w:tc>
          <w:tcPr>
            <w:tcW w:w="1384" w:type="dxa"/>
            <w:vAlign w:val="center"/>
          </w:tcPr>
          <w:p w14:paraId="3AE2A49B" w14:textId="77777777" w:rsidR="004556FB" w:rsidRPr="00A21EE4"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7655" w:type="dxa"/>
          </w:tcPr>
          <w:p w14:paraId="23D1A680" w14:textId="77777777" w:rsidR="004556FB" w:rsidRPr="00A21EE4" w:rsidRDefault="004556FB" w:rsidP="006764F1">
            <w:pPr>
              <w:pStyle w:val="Teksttreci0"/>
              <w:shd w:val="clear" w:color="auto" w:fill="auto"/>
              <w:spacing w:after="120" w:line="276" w:lineRule="auto"/>
              <w:ind w:firstLine="0"/>
              <w:rPr>
                <w:rFonts w:ascii="Times New Roman" w:hAnsi="Times New Roman" w:cs="Times New Roman"/>
                <w:sz w:val="24"/>
                <w:szCs w:val="24"/>
                <w:lang w:val="en-GB"/>
              </w:rPr>
            </w:pPr>
            <w:r w:rsidRPr="00A21EE4">
              <w:rPr>
                <w:rStyle w:val="TeksttreciPogrubienie"/>
                <w:rFonts w:ascii="Times New Roman" w:hAnsi="Times New Roman" w:cs="Times New Roman"/>
                <w:sz w:val="24"/>
                <w:szCs w:val="24"/>
                <w:lang w:val="en-GB"/>
              </w:rPr>
              <w:t>(Exempted CCP leg of client-cleared trade exposures)</w:t>
            </w:r>
            <w:r>
              <w:rPr>
                <w:rStyle w:val="TeksttreciPogrubienie"/>
                <w:rFonts w:ascii="Times New Roman" w:hAnsi="Times New Roman" w:cs="Times New Roman"/>
                <w:sz w:val="24"/>
                <w:szCs w:val="24"/>
                <w:lang w:val="en-GB"/>
              </w:rPr>
              <w:t xml:space="preserve"> (SA-CCR</w:t>
            </w:r>
            <w:r w:rsidRPr="00D1154A">
              <w:rPr>
                <w:rStyle w:val="TeksttreciPogrubienie"/>
                <w:rFonts w:ascii="Times New Roman" w:hAnsi="Times New Roman" w:cs="Times New Roman"/>
                <w:sz w:val="24"/>
                <w:szCs w:val="24"/>
                <w:lang w:val="en-GB"/>
              </w:rPr>
              <w:t>)</w:t>
            </w:r>
          </w:p>
          <w:p w14:paraId="3CED4E52" w14:textId="77777777" w:rsidR="004556FB" w:rsidRPr="0000712A" w:rsidRDefault="004556FB" w:rsidP="006764F1">
            <w:pPr>
              <w:pStyle w:val="Teksttreci0"/>
              <w:shd w:val="clear" w:color="auto" w:fill="auto"/>
              <w:spacing w:line="276" w:lineRule="auto"/>
              <w:ind w:firstLine="0"/>
              <w:rPr>
                <w:rFonts w:ascii="Times New Roman" w:hAnsi="Times New Roman" w:cs="Times New Roman"/>
                <w:sz w:val="24"/>
                <w:szCs w:val="24"/>
                <w:lang w:val="en-GB"/>
              </w:rPr>
            </w:pPr>
            <w:r w:rsidRPr="0000712A">
              <w:rPr>
                <w:rFonts w:ascii="Times New Roman" w:hAnsi="Times New Roman" w:cs="Times New Roman"/>
                <w:sz w:val="24"/>
                <w:szCs w:val="24"/>
                <w:lang w:val="en-GB"/>
              </w:rPr>
              <w:t xml:space="preserve">Article 429a(1) (g) of </w:t>
            </w:r>
            <w:r>
              <w:rPr>
                <w:rFonts w:ascii="Times New Roman" w:hAnsi="Times New Roman" w:cs="Times New Roman"/>
                <w:sz w:val="24"/>
                <w:szCs w:val="24"/>
                <w:lang w:val="en-GB"/>
              </w:rPr>
              <w:t>CRR</w:t>
            </w:r>
          </w:p>
          <w:p w14:paraId="76E2871D" w14:textId="77777777" w:rsidR="004556FB" w:rsidRPr="003533EC" w:rsidRDefault="004556FB" w:rsidP="006764F1">
            <w:pPr>
              <w:pStyle w:val="Teksttreci0"/>
              <w:shd w:val="clear" w:color="auto" w:fill="auto"/>
              <w:spacing w:line="276" w:lineRule="auto"/>
              <w:ind w:firstLine="0"/>
              <w:rPr>
                <w:rFonts w:ascii="Times New Roman" w:hAnsi="Times New Roman" w:cs="Times New Roman"/>
                <w:sz w:val="24"/>
                <w:szCs w:val="24"/>
                <w:lang w:val="en-GB"/>
              </w:rPr>
            </w:pPr>
          </w:p>
          <w:p w14:paraId="6B664FE1" w14:textId="77777777" w:rsidR="004556FB" w:rsidRPr="0000712A" w:rsidRDefault="004556FB" w:rsidP="006764F1">
            <w:pPr>
              <w:pStyle w:val="Teksttreci0"/>
              <w:shd w:val="clear" w:color="auto" w:fill="auto"/>
              <w:spacing w:before="120" w:after="120" w:line="276" w:lineRule="auto"/>
              <w:ind w:firstLine="0"/>
              <w:rPr>
                <w:rFonts w:ascii="Times New Roman" w:hAnsi="Times New Roman" w:cs="Times New Roman"/>
                <w:sz w:val="24"/>
                <w:szCs w:val="24"/>
                <w:lang w:val="en-GB"/>
              </w:rPr>
            </w:pPr>
            <w:r w:rsidRPr="003533EC">
              <w:rPr>
                <w:rFonts w:ascii="Times New Roman" w:hAnsi="Times New Roman" w:cs="Times New Roman"/>
                <w:sz w:val="24"/>
                <w:szCs w:val="24"/>
                <w:lang w:val="en-GB"/>
              </w:rPr>
              <w:t>Institutions shall disclose the exempted trade exposures to a QCCP from client-cleared derivatives transactions</w:t>
            </w:r>
            <w:r>
              <w:rPr>
                <w:rFonts w:ascii="Times New Roman" w:hAnsi="Times New Roman" w:cs="Times New Roman"/>
                <w:sz w:val="24"/>
                <w:szCs w:val="24"/>
                <w:lang w:val="en-GB"/>
              </w:rPr>
              <w:t xml:space="preserve"> (</w:t>
            </w:r>
            <w:r w:rsidRPr="008E4470">
              <w:rPr>
                <w:rFonts w:ascii="Times New Roman" w:hAnsi="Times New Roman" w:cs="Times New Roman"/>
                <w:sz w:val="24"/>
                <w:szCs w:val="24"/>
                <w:lang w:val="en-GB"/>
              </w:rPr>
              <w:t>SA-CCR</w:t>
            </w:r>
            <w:r>
              <w:rPr>
                <w:rFonts w:ascii="Times New Roman" w:hAnsi="Times New Roman" w:cs="Times New Roman"/>
                <w:sz w:val="24"/>
                <w:szCs w:val="24"/>
                <w:lang w:val="en-GB"/>
              </w:rPr>
              <w:t>)</w:t>
            </w:r>
            <w:r w:rsidRPr="003533EC">
              <w:rPr>
                <w:rFonts w:ascii="Times New Roman" w:hAnsi="Times New Roman" w:cs="Times New Roman"/>
                <w:sz w:val="24"/>
                <w:szCs w:val="24"/>
                <w:lang w:val="en-GB"/>
              </w:rPr>
              <w:t xml:space="preserve">, provided that those items meet the conditions laid down in Article 306(1)(c) of </w:t>
            </w:r>
            <w:r>
              <w:rPr>
                <w:rFonts w:ascii="Times New Roman" w:hAnsi="Times New Roman" w:cs="Times New Roman"/>
                <w:sz w:val="24"/>
                <w:szCs w:val="24"/>
                <w:lang w:val="en-GB"/>
              </w:rPr>
              <w:t>CRR</w:t>
            </w:r>
            <w:r w:rsidRPr="0000712A">
              <w:rPr>
                <w:rFonts w:ascii="Times New Roman" w:hAnsi="Times New Roman" w:cs="Times New Roman"/>
                <w:sz w:val="24"/>
                <w:szCs w:val="24"/>
                <w:lang w:val="en-GB"/>
              </w:rPr>
              <w:t>.</w:t>
            </w:r>
          </w:p>
          <w:p w14:paraId="4F135DC1" w14:textId="77777777" w:rsidR="004556FB" w:rsidRPr="00A21EE4" w:rsidRDefault="004556FB" w:rsidP="006764F1">
            <w:pPr>
              <w:pStyle w:val="Teksttreci0"/>
              <w:shd w:val="clear" w:color="auto" w:fill="auto"/>
              <w:spacing w:before="120" w:after="120" w:line="276" w:lineRule="auto"/>
              <w:ind w:firstLine="0"/>
              <w:rPr>
                <w:rFonts w:ascii="Times New Roman" w:hAnsi="Times New Roman" w:cs="Times New Roman"/>
                <w:sz w:val="24"/>
                <w:szCs w:val="24"/>
                <w:lang w:val="en-GB"/>
              </w:rPr>
            </w:pPr>
            <w:r w:rsidRPr="00A21EE4">
              <w:rPr>
                <w:rFonts w:ascii="Times New Roman" w:hAnsi="Times New Roman" w:cs="Times New Roman"/>
                <w:sz w:val="24"/>
                <w:szCs w:val="24"/>
                <w:lang w:val="en-GB"/>
              </w:rPr>
              <w:t>Since it reduces the leverage ratio total exposure measure institutions shall place the value in this cell between brackets (</w:t>
            </w:r>
            <w:r>
              <w:rPr>
                <w:rFonts w:ascii="Times New Roman" w:hAnsi="Times New Roman" w:cs="Times New Roman"/>
                <w:sz w:val="24"/>
                <w:szCs w:val="24"/>
                <w:lang w:val="en-GB"/>
              </w:rPr>
              <w:t>Negative amount</w:t>
            </w:r>
            <w:r w:rsidRPr="00A21EE4">
              <w:rPr>
                <w:rFonts w:ascii="Times New Roman" w:hAnsi="Times New Roman" w:cs="Times New Roman"/>
                <w:sz w:val="24"/>
                <w:szCs w:val="24"/>
                <w:lang w:val="en-GB"/>
              </w:rPr>
              <w:t>).</w:t>
            </w:r>
          </w:p>
        </w:tc>
      </w:tr>
      <w:tr w:rsidR="004556FB" w:rsidRPr="00E90D4B" w14:paraId="7020A346" w14:textId="77777777" w:rsidTr="00C61DEC">
        <w:trPr>
          <w:trHeight w:val="2265"/>
        </w:trPr>
        <w:tc>
          <w:tcPr>
            <w:tcW w:w="1384" w:type="dxa"/>
            <w:vAlign w:val="center"/>
          </w:tcPr>
          <w:p w14:paraId="70708435" w14:textId="77777777" w:rsidR="004556FB" w:rsidRPr="00A21EE4" w:rsidRDefault="00CC4A0D" w:rsidP="00DA3276">
            <w:pPr>
              <w:pStyle w:val="Teksttreci0"/>
              <w:shd w:val="clear" w:color="auto" w:fill="auto"/>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EU-10</w:t>
            </w:r>
            <w:r w:rsidR="004556FB">
              <w:rPr>
                <w:rFonts w:ascii="Times New Roman" w:hAnsi="Times New Roman" w:cs="Times New Roman"/>
                <w:sz w:val="24"/>
                <w:szCs w:val="24"/>
              </w:rPr>
              <w:t>a</w:t>
            </w:r>
          </w:p>
        </w:tc>
        <w:tc>
          <w:tcPr>
            <w:tcW w:w="7655" w:type="dxa"/>
          </w:tcPr>
          <w:p w14:paraId="278CE083" w14:textId="77777777" w:rsidR="004556FB" w:rsidRPr="00E90D4B" w:rsidRDefault="004556FB" w:rsidP="004556FB">
            <w:pPr>
              <w:pStyle w:val="Teksttreci0"/>
              <w:shd w:val="clear" w:color="auto" w:fill="auto"/>
              <w:spacing w:line="276" w:lineRule="auto"/>
              <w:ind w:firstLine="0"/>
              <w:jc w:val="left"/>
              <w:rPr>
                <w:rFonts w:ascii="Times New Roman" w:hAnsi="Times New Roman" w:cs="Times New Roman"/>
                <w:b/>
                <w:sz w:val="24"/>
                <w:szCs w:val="24"/>
              </w:rPr>
            </w:pPr>
            <w:r>
              <w:rPr>
                <w:rFonts w:ascii="Times New Roman" w:hAnsi="Times New Roman" w:cs="Times New Roman"/>
                <w:b/>
                <w:sz w:val="24"/>
                <w:szCs w:val="24"/>
              </w:rPr>
              <w:t>(E</w:t>
            </w:r>
            <w:r w:rsidRPr="00E90D4B">
              <w:rPr>
                <w:rFonts w:ascii="Times New Roman" w:hAnsi="Times New Roman" w:cs="Times New Roman"/>
                <w:b/>
                <w:sz w:val="24"/>
                <w:szCs w:val="24"/>
              </w:rPr>
              <w:t>xempted CCP leg of client-cleared trade exposures</w:t>
            </w:r>
            <w:r>
              <w:rPr>
                <w:rFonts w:ascii="Times New Roman" w:hAnsi="Times New Roman" w:cs="Times New Roman"/>
                <w:b/>
                <w:sz w:val="24"/>
                <w:szCs w:val="24"/>
              </w:rPr>
              <w:t>)</w:t>
            </w:r>
            <w:r w:rsidRPr="00E90D4B">
              <w:rPr>
                <w:rFonts w:ascii="Times New Roman" w:hAnsi="Times New Roman" w:cs="Times New Roman"/>
                <w:b/>
                <w:sz w:val="24"/>
                <w:szCs w:val="24"/>
              </w:rPr>
              <w:t xml:space="preserve"> (simplified </w:t>
            </w:r>
            <w:r>
              <w:rPr>
                <w:rFonts w:ascii="Times New Roman" w:hAnsi="Times New Roman" w:cs="Times New Roman"/>
                <w:b/>
                <w:sz w:val="24"/>
                <w:szCs w:val="24"/>
              </w:rPr>
              <w:t>standardised approach</w:t>
            </w:r>
            <w:r w:rsidRPr="00E90D4B">
              <w:rPr>
                <w:rFonts w:ascii="Times New Roman" w:hAnsi="Times New Roman" w:cs="Times New Roman"/>
                <w:b/>
                <w:sz w:val="24"/>
                <w:szCs w:val="24"/>
              </w:rPr>
              <w:t>)</w:t>
            </w:r>
          </w:p>
          <w:p w14:paraId="628DD3C9" w14:textId="77777777" w:rsidR="004556FB" w:rsidRPr="00A21EE4" w:rsidRDefault="004556FB" w:rsidP="004556FB">
            <w:pPr>
              <w:pStyle w:val="Teksttreci0"/>
              <w:shd w:val="clear" w:color="auto" w:fill="auto"/>
              <w:spacing w:line="276" w:lineRule="auto"/>
              <w:ind w:firstLine="0"/>
              <w:jc w:val="left"/>
              <w:rPr>
                <w:rFonts w:ascii="Times New Roman" w:hAnsi="Times New Roman" w:cs="Times New Roman"/>
                <w:sz w:val="24"/>
                <w:szCs w:val="24"/>
              </w:rPr>
            </w:pPr>
          </w:p>
          <w:p w14:paraId="7602A9D2" w14:textId="1EC73B16" w:rsidR="004556FB" w:rsidRPr="00E90D4B" w:rsidRDefault="004556FB" w:rsidP="004556FB">
            <w:pPr>
              <w:pStyle w:val="BodyText1"/>
              <w:spacing w:line="240" w:lineRule="auto"/>
              <w:rPr>
                <w:rFonts w:ascii="Times New Roman" w:hAnsi="Times New Roman"/>
                <w:bCs/>
                <w:sz w:val="24"/>
                <w:szCs w:val="24"/>
              </w:rPr>
            </w:pPr>
            <w:r w:rsidRPr="00E90D4B">
              <w:rPr>
                <w:rFonts w:ascii="Times New Roman" w:hAnsi="Times New Roman"/>
                <w:bCs/>
                <w:sz w:val="24"/>
                <w:szCs w:val="24"/>
              </w:rPr>
              <w:t xml:space="preserve">Article 429a(1)(g) of </w:t>
            </w:r>
            <w:r w:rsidR="00661F46">
              <w:rPr>
                <w:rFonts w:ascii="Times New Roman" w:hAnsi="Times New Roman"/>
                <w:bCs/>
                <w:sz w:val="24"/>
                <w:szCs w:val="24"/>
              </w:rPr>
              <w:t>CRR</w:t>
            </w:r>
          </w:p>
          <w:p w14:paraId="5F39DB64" w14:textId="77777777" w:rsidR="004556FB" w:rsidRPr="00E90D4B" w:rsidRDefault="004556FB" w:rsidP="004556FB">
            <w:pPr>
              <w:pStyle w:val="BodyText1"/>
              <w:spacing w:line="240" w:lineRule="auto"/>
              <w:rPr>
                <w:rFonts w:ascii="Times New Roman" w:hAnsi="Times New Roman"/>
                <w:bCs/>
                <w:sz w:val="24"/>
                <w:szCs w:val="24"/>
              </w:rPr>
            </w:pPr>
          </w:p>
          <w:p w14:paraId="49A28024" w14:textId="1729333B" w:rsidR="004556FB" w:rsidRPr="00E90D4B" w:rsidRDefault="004556FB" w:rsidP="004556FB">
            <w:pPr>
              <w:pStyle w:val="BodyText1"/>
              <w:spacing w:before="120" w:after="120" w:line="240" w:lineRule="auto"/>
              <w:rPr>
                <w:rFonts w:ascii="Times New Roman" w:hAnsi="Times New Roman"/>
                <w:bCs/>
                <w:sz w:val="24"/>
                <w:szCs w:val="24"/>
              </w:rPr>
            </w:pPr>
            <w:r w:rsidRPr="003533EC">
              <w:rPr>
                <w:rFonts w:ascii="Times New Roman" w:hAnsi="Times New Roman"/>
                <w:sz w:val="24"/>
                <w:szCs w:val="24"/>
              </w:rPr>
              <w:t xml:space="preserve">Institutions shall disclose the </w:t>
            </w:r>
            <w:r>
              <w:rPr>
                <w:rFonts w:ascii="Times New Roman" w:hAnsi="Times New Roman"/>
                <w:sz w:val="24"/>
                <w:szCs w:val="24"/>
              </w:rPr>
              <w:t>e</w:t>
            </w:r>
            <w:r w:rsidRPr="00E90D4B">
              <w:rPr>
                <w:rFonts w:ascii="Times New Roman" w:hAnsi="Times New Roman"/>
                <w:bCs/>
                <w:sz w:val="24"/>
                <w:szCs w:val="24"/>
              </w:rPr>
              <w:t>xempted trade exposures to a QCCP from client-cleared derivatives transactions</w:t>
            </w:r>
            <w:r>
              <w:rPr>
                <w:rFonts w:ascii="Times New Roman" w:hAnsi="Times New Roman"/>
                <w:bCs/>
                <w:sz w:val="24"/>
                <w:szCs w:val="24"/>
              </w:rPr>
              <w:t xml:space="preserve"> </w:t>
            </w:r>
            <w:r w:rsidRPr="004556FB">
              <w:rPr>
                <w:rFonts w:ascii="Times New Roman" w:hAnsi="Times New Roman"/>
                <w:bCs/>
                <w:sz w:val="24"/>
                <w:szCs w:val="24"/>
              </w:rPr>
              <w:t>(simplified standardised approach)</w:t>
            </w:r>
            <w:r w:rsidRPr="00E90D4B">
              <w:rPr>
                <w:rFonts w:ascii="Times New Roman" w:hAnsi="Times New Roman"/>
                <w:bCs/>
                <w:sz w:val="24"/>
                <w:szCs w:val="24"/>
              </w:rPr>
              <w:t xml:space="preserve">, provided that those items meet the conditions laid down in Article 306(1)(c) of </w:t>
            </w:r>
            <w:r w:rsidR="00661F46">
              <w:rPr>
                <w:rFonts w:ascii="Times New Roman" w:hAnsi="Times New Roman"/>
                <w:bCs/>
                <w:sz w:val="24"/>
                <w:szCs w:val="24"/>
              </w:rPr>
              <w:t>CRR</w:t>
            </w:r>
            <w:r w:rsidRPr="00E90D4B">
              <w:rPr>
                <w:rFonts w:ascii="Times New Roman" w:hAnsi="Times New Roman"/>
                <w:bCs/>
                <w:sz w:val="24"/>
                <w:szCs w:val="24"/>
              </w:rPr>
              <w:t xml:space="preserve">. The amount shall be disclosed with the 1,4 alpha factor applied as specified in  Article 274(2) of </w:t>
            </w:r>
            <w:r w:rsidR="00661F46">
              <w:rPr>
                <w:rFonts w:ascii="Times New Roman" w:hAnsi="Times New Roman"/>
                <w:bCs/>
                <w:sz w:val="24"/>
                <w:szCs w:val="24"/>
              </w:rPr>
              <w:t>CRR</w:t>
            </w:r>
            <w:r w:rsidR="002531CC">
              <w:rPr>
                <w:rFonts w:ascii="Times New Roman" w:hAnsi="Times New Roman"/>
                <w:bCs/>
                <w:sz w:val="24"/>
                <w:szCs w:val="24"/>
              </w:rPr>
              <w:t xml:space="preserve"> </w:t>
            </w:r>
            <w:r w:rsidR="002531CC" w:rsidRPr="00A21EE4">
              <w:rPr>
                <w:rFonts w:ascii="Times New Roman" w:hAnsi="Times New Roman"/>
                <w:sz w:val="24"/>
                <w:szCs w:val="24"/>
              </w:rPr>
              <w:t>(</w:t>
            </w:r>
            <w:r w:rsidR="002531CC">
              <w:rPr>
                <w:rFonts w:ascii="Times New Roman" w:hAnsi="Times New Roman"/>
                <w:sz w:val="24"/>
                <w:szCs w:val="24"/>
              </w:rPr>
              <w:t>Negative amount</w:t>
            </w:r>
            <w:r w:rsidR="002531CC" w:rsidRPr="00A21EE4">
              <w:rPr>
                <w:rFonts w:ascii="Times New Roman" w:hAnsi="Times New Roman"/>
                <w:sz w:val="24"/>
                <w:szCs w:val="24"/>
              </w:rPr>
              <w:t>)</w:t>
            </w:r>
            <w:r w:rsidRPr="00E90D4B">
              <w:rPr>
                <w:rFonts w:ascii="Times New Roman" w:hAnsi="Times New Roman"/>
                <w:bCs/>
                <w:sz w:val="24"/>
                <w:szCs w:val="24"/>
              </w:rPr>
              <w:t xml:space="preserve">. </w:t>
            </w:r>
          </w:p>
          <w:p w14:paraId="7A1AC5BB" w14:textId="77777777" w:rsidR="004556FB" w:rsidRPr="00A21EE4" w:rsidRDefault="004556FB" w:rsidP="004556FB">
            <w:pPr>
              <w:pStyle w:val="Teksttreci0"/>
              <w:shd w:val="clear" w:color="auto" w:fill="auto"/>
              <w:spacing w:after="120" w:line="276" w:lineRule="auto"/>
              <w:ind w:firstLine="0"/>
              <w:rPr>
                <w:rStyle w:val="TeksttreciPogrubienie"/>
                <w:rFonts w:ascii="Times New Roman" w:hAnsi="Times New Roman" w:cs="Times New Roman"/>
                <w:sz w:val="24"/>
                <w:szCs w:val="24"/>
                <w:lang w:val="en-GB"/>
              </w:rPr>
            </w:pPr>
          </w:p>
        </w:tc>
      </w:tr>
      <w:tr w:rsidR="004556FB" w:rsidRPr="00E90D4B" w14:paraId="0B26D0E2" w14:textId="77777777" w:rsidTr="00C61DEC">
        <w:trPr>
          <w:trHeight w:val="2265"/>
        </w:trPr>
        <w:tc>
          <w:tcPr>
            <w:tcW w:w="1384" w:type="dxa"/>
            <w:vAlign w:val="center"/>
          </w:tcPr>
          <w:p w14:paraId="2F249683" w14:textId="77777777" w:rsidR="004556FB" w:rsidRPr="00A21EE4"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EU-</w:t>
            </w:r>
            <w:r w:rsidRPr="00A21EE4">
              <w:rPr>
                <w:rFonts w:ascii="Times New Roman" w:hAnsi="Times New Roman" w:cs="Times New Roman"/>
                <w:sz w:val="24"/>
                <w:szCs w:val="24"/>
              </w:rPr>
              <w:t>10</w:t>
            </w:r>
            <w:r>
              <w:rPr>
                <w:rFonts w:ascii="Times New Roman" w:hAnsi="Times New Roman" w:cs="Times New Roman"/>
                <w:sz w:val="24"/>
                <w:szCs w:val="24"/>
              </w:rPr>
              <w:t>b</w:t>
            </w:r>
          </w:p>
        </w:tc>
        <w:tc>
          <w:tcPr>
            <w:tcW w:w="7655" w:type="dxa"/>
          </w:tcPr>
          <w:p w14:paraId="29AEF097" w14:textId="77777777" w:rsidR="004556FB" w:rsidRPr="00A21EE4" w:rsidRDefault="004556FB" w:rsidP="004556FB">
            <w:pPr>
              <w:pStyle w:val="Teksttreci0"/>
              <w:shd w:val="clear" w:color="auto" w:fill="auto"/>
              <w:spacing w:after="120" w:line="276" w:lineRule="auto"/>
              <w:ind w:firstLine="0"/>
              <w:rPr>
                <w:rFonts w:ascii="Times New Roman" w:hAnsi="Times New Roman" w:cs="Times New Roman"/>
                <w:sz w:val="24"/>
                <w:szCs w:val="24"/>
                <w:lang w:val="en-GB"/>
              </w:rPr>
            </w:pPr>
            <w:r w:rsidRPr="00A21EE4">
              <w:rPr>
                <w:rStyle w:val="TeksttreciPogrubienie"/>
                <w:rFonts w:ascii="Times New Roman" w:hAnsi="Times New Roman" w:cs="Times New Roman"/>
                <w:sz w:val="24"/>
                <w:szCs w:val="24"/>
                <w:lang w:val="en-GB"/>
              </w:rPr>
              <w:t>(Exempted CCP leg of client-cleared trade exposures)</w:t>
            </w:r>
            <w:r>
              <w:t xml:space="preserve"> </w:t>
            </w:r>
            <w:r w:rsidRPr="00D1154A">
              <w:rPr>
                <w:rStyle w:val="TeksttreciPogrubienie"/>
                <w:rFonts w:ascii="Times New Roman" w:hAnsi="Times New Roman" w:cs="Times New Roman"/>
                <w:sz w:val="24"/>
                <w:szCs w:val="24"/>
                <w:lang w:val="en-GB"/>
              </w:rPr>
              <w:t>(Original exposure method)</w:t>
            </w:r>
          </w:p>
          <w:p w14:paraId="375091E5" w14:textId="77777777" w:rsidR="004556FB" w:rsidRPr="0000712A" w:rsidRDefault="004556FB" w:rsidP="004556FB">
            <w:pPr>
              <w:pStyle w:val="Teksttreci0"/>
              <w:shd w:val="clear" w:color="auto" w:fill="auto"/>
              <w:spacing w:line="276" w:lineRule="auto"/>
              <w:ind w:firstLine="0"/>
              <w:rPr>
                <w:rFonts w:ascii="Times New Roman" w:hAnsi="Times New Roman" w:cs="Times New Roman"/>
                <w:sz w:val="24"/>
                <w:szCs w:val="24"/>
                <w:lang w:val="en-GB"/>
              </w:rPr>
            </w:pPr>
            <w:r w:rsidRPr="0000712A">
              <w:rPr>
                <w:rFonts w:ascii="Times New Roman" w:hAnsi="Times New Roman" w:cs="Times New Roman"/>
                <w:sz w:val="24"/>
                <w:szCs w:val="24"/>
                <w:lang w:val="en-GB"/>
              </w:rPr>
              <w:t xml:space="preserve">Article 429a(1) (g) of </w:t>
            </w:r>
            <w:r>
              <w:rPr>
                <w:rFonts w:ascii="Times New Roman" w:hAnsi="Times New Roman" w:cs="Times New Roman"/>
                <w:sz w:val="24"/>
                <w:szCs w:val="24"/>
                <w:lang w:val="en-GB"/>
              </w:rPr>
              <w:t>CRR</w:t>
            </w:r>
          </w:p>
          <w:p w14:paraId="28F9CB25" w14:textId="77777777" w:rsidR="004556FB" w:rsidRPr="003533EC" w:rsidRDefault="004556FB" w:rsidP="004556FB">
            <w:pPr>
              <w:pStyle w:val="Teksttreci0"/>
              <w:shd w:val="clear" w:color="auto" w:fill="auto"/>
              <w:spacing w:line="276" w:lineRule="auto"/>
              <w:ind w:firstLine="0"/>
              <w:rPr>
                <w:rFonts w:ascii="Times New Roman" w:hAnsi="Times New Roman" w:cs="Times New Roman"/>
                <w:sz w:val="24"/>
                <w:szCs w:val="24"/>
                <w:lang w:val="en-GB"/>
              </w:rPr>
            </w:pPr>
          </w:p>
          <w:p w14:paraId="11F312D3" w14:textId="77777777" w:rsidR="004556FB" w:rsidRPr="0000712A"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3533EC">
              <w:rPr>
                <w:rFonts w:ascii="Times New Roman" w:hAnsi="Times New Roman" w:cs="Times New Roman"/>
                <w:sz w:val="24"/>
                <w:szCs w:val="24"/>
                <w:lang w:val="en-GB"/>
              </w:rPr>
              <w:t>Institutions shall disclose the exempted trade exposures to a QCCP from client-cleared derivatives transactions</w:t>
            </w:r>
            <w:r>
              <w:rPr>
                <w:rFonts w:ascii="Times New Roman" w:hAnsi="Times New Roman" w:cs="Times New Roman"/>
                <w:sz w:val="24"/>
                <w:szCs w:val="24"/>
                <w:lang w:val="en-GB"/>
              </w:rPr>
              <w:t xml:space="preserve"> (</w:t>
            </w:r>
            <w:r w:rsidRPr="008E4470">
              <w:rPr>
                <w:rFonts w:ascii="Times New Roman" w:hAnsi="Times New Roman" w:cs="Times New Roman"/>
                <w:sz w:val="24"/>
                <w:szCs w:val="24"/>
                <w:lang w:val="en-GB"/>
              </w:rPr>
              <w:t>original exposure method)</w:t>
            </w:r>
            <w:r w:rsidRPr="003533EC">
              <w:rPr>
                <w:rFonts w:ascii="Times New Roman" w:hAnsi="Times New Roman" w:cs="Times New Roman"/>
                <w:sz w:val="24"/>
                <w:szCs w:val="24"/>
                <w:lang w:val="en-GB"/>
              </w:rPr>
              <w:t xml:space="preserve">, provided that those items meet the conditions laid down in Article 306(1)(c) of </w:t>
            </w:r>
            <w:r>
              <w:rPr>
                <w:rFonts w:ascii="Times New Roman" w:hAnsi="Times New Roman" w:cs="Times New Roman"/>
                <w:sz w:val="24"/>
                <w:szCs w:val="24"/>
                <w:lang w:val="en-GB"/>
              </w:rPr>
              <w:t>CRR</w:t>
            </w:r>
            <w:r w:rsidRPr="0000712A">
              <w:rPr>
                <w:rFonts w:ascii="Times New Roman" w:hAnsi="Times New Roman" w:cs="Times New Roman"/>
                <w:sz w:val="24"/>
                <w:szCs w:val="24"/>
                <w:lang w:val="en-GB"/>
              </w:rPr>
              <w:t>.</w:t>
            </w:r>
          </w:p>
          <w:p w14:paraId="3525EDF6" w14:textId="77777777" w:rsidR="004556FB" w:rsidRPr="00A21EE4"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A21EE4">
              <w:rPr>
                <w:rFonts w:ascii="Times New Roman" w:hAnsi="Times New Roman" w:cs="Times New Roman"/>
                <w:sz w:val="24"/>
                <w:szCs w:val="24"/>
                <w:lang w:val="en-GB"/>
              </w:rPr>
              <w:t>Since it reduces the leverage ratio total exposure measure institutions shall place the value in this cell between brackets (</w:t>
            </w:r>
            <w:r>
              <w:rPr>
                <w:rFonts w:ascii="Times New Roman" w:hAnsi="Times New Roman" w:cs="Times New Roman"/>
                <w:sz w:val="24"/>
                <w:szCs w:val="24"/>
                <w:lang w:val="en-GB"/>
              </w:rPr>
              <w:t>Negative amount</w:t>
            </w:r>
            <w:r w:rsidRPr="00A21EE4">
              <w:rPr>
                <w:rFonts w:ascii="Times New Roman" w:hAnsi="Times New Roman" w:cs="Times New Roman"/>
                <w:sz w:val="24"/>
                <w:szCs w:val="24"/>
                <w:lang w:val="en-GB"/>
              </w:rPr>
              <w:t>).</w:t>
            </w:r>
          </w:p>
        </w:tc>
      </w:tr>
      <w:tr w:rsidR="004556FB" w:rsidRPr="00E90D4B" w14:paraId="0FB0AFA2" w14:textId="77777777" w:rsidTr="00C61DEC">
        <w:trPr>
          <w:trHeight w:val="2265"/>
        </w:trPr>
        <w:tc>
          <w:tcPr>
            <w:tcW w:w="1384" w:type="dxa"/>
            <w:vAlign w:val="center"/>
          </w:tcPr>
          <w:p w14:paraId="6B2831C2" w14:textId="77777777" w:rsidR="004556FB" w:rsidRPr="00A21EE4"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A21EE4">
              <w:rPr>
                <w:rFonts w:ascii="Times New Roman" w:hAnsi="Times New Roman" w:cs="Times New Roman"/>
                <w:sz w:val="24"/>
                <w:szCs w:val="24"/>
              </w:rPr>
              <w:t>11</w:t>
            </w:r>
          </w:p>
        </w:tc>
        <w:tc>
          <w:tcPr>
            <w:tcW w:w="7655" w:type="dxa"/>
          </w:tcPr>
          <w:p w14:paraId="0009E082" w14:textId="77777777" w:rsidR="004556FB" w:rsidRPr="00A21EE4" w:rsidRDefault="004556FB" w:rsidP="004556FB">
            <w:pPr>
              <w:pStyle w:val="Teksttreci0"/>
              <w:shd w:val="clear" w:color="auto" w:fill="auto"/>
              <w:spacing w:after="120" w:line="276" w:lineRule="auto"/>
              <w:ind w:firstLine="0"/>
              <w:rPr>
                <w:rFonts w:ascii="Times New Roman" w:hAnsi="Times New Roman" w:cs="Times New Roman"/>
                <w:sz w:val="24"/>
                <w:szCs w:val="24"/>
                <w:lang w:val="en-GB"/>
              </w:rPr>
            </w:pPr>
            <w:r w:rsidRPr="00A21EE4">
              <w:rPr>
                <w:rStyle w:val="TeksttreciPogrubienie"/>
                <w:rFonts w:ascii="Times New Roman" w:hAnsi="Times New Roman" w:cs="Times New Roman"/>
                <w:sz w:val="24"/>
                <w:szCs w:val="24"/>
                <w:lang w:val="en-GB"/>
              </w:rPr>
              <w:t>Adjusted effective notional amount of written credit derivatives</w:t>
            </w:r>
          </w:p>
          <w:p w14:paraId="15F6869D" w14:textId="77777777" w:rsidR="004556FB" w:rsidRPr="00A21EE4" w:rsidRDefault="004556FB" w:rsidP="004556FB">
            <w:pPr>
              <w:pStyle w:val="Teksttreci0"/>
              <w:shd w:val="clear" w:color="auto" w:fill="auto"/>
              <w:spacing w:line="276" w:lineRule="auto"/>
              <w:ind w:firstLine="0"/>
              <w:rPr>
                <w:rFonts w:ascii="Times New Roman" w:hAnsi="Times New Roman" w:cs="Times New Roman"/>
                <w:sz w:val="24"/>
                <w:szCs w:val="24"/>
                <w:lang w:val="en-GB"/>
              </w:rPr>
            </w:pPr>
            <w:r w:rsidRPr="00A21EE4">
              <w:rPr>
                <w:rFonts w:ascii="Times New Roman" w:hAnsi="Times New Roman" w:cs="Times New Roman"/>
                <w:sz w:val="24"/>
                <w:szCs w:val="24"/>
                <w:lang w:val="en-GB"/>
              </w:rPr>
              <w:t>Article 429d</w:t>
            </w:r>
            <w:r>
              <w:rPr>
                <w:rFonts w:ascii="Times New Roman" w:hAnsi="Times New Roman" w:cs="Times New Roman"/>
                <w:sz w:val="24"/>
                <w:szCs w:val="24"/>
                <w:lang w:val="en-GB"/>
              </w:rPr>
              <w:t xml:space="preserve"> </w:t>
            </w:r>
            <w:r w:rsidRPr="00A21EE4">
              <w:rPr>
                <w:rFonts w:ascii="Times New Roman" w:hAnsi="Times New Roman" w:cs="Times New Roman"/>
                <w:sz w:val="24"/>
                <w:szCs w:val="24"/>
                <w:lang w:val="en-GB"/>
              </w:rPr>
              <w:t xml:space="preserve">of </w:t>
            </w:r>
            <w:r>
              <w:rPr>
                <w:rFonts w:ascii="Times New Roman" w:hAnsi="Times New Roman" w:cs="Times New Roman"/>
                <w:sz w:val="24"/>
                <w:szCs w:val="24"/>
                <w:lang w:val="en-GB"/>
              </w:rPr>
              <w:t>CRR</w:t>
            </w:r>
          </w:p>
          <w:p w14:paraId="2D96EF08" w14:textId="77777777" w:rsidR="004556FB" w:rsidRPr="0000712A" w:rsidRDefault="004556FB" w:rsidP="004556FB">
            <w:pPr>
              <w:pStyle w:val="Teksttreci0"/>
              <w:shd w:val="clear" w:color="auto" w:fill="auto"/>
              <w:spacing w:line="276" w:lineRule="auto"/>
              <w:ind w:firstLine="0"/>
              <w:rPr>
                <w:rFonts w:ascii="Times New Roman" w:hAnsi="Times New Roman" w:cs="Times New Roman"/>
                <w:sz w:val="24"/>
                <w:szCs w:val="24"/>
                <w:lang w:val="en-GB"/>
              </w:rPr>
            </w:pPr>
          </w:p>
          <w:p w14:paraId="125CDDAB" w14:textId="77777777" w:rsidR="004556FB" w:rsidRPr="003533EC" w:rsidRDefault="004556FB" w:rsidP="004556FB">
            <w:pPr>
              <w:pStyle w:val="Teksttreci0"/>
              <w:shd w:val="clear" w:color="auto" w:fill="auto"/>
              <w:spacing w:line="276" w:lineRule="auto"/>
              <w:ind w:firstLine="0"/>
              <w:rPr>
                <w:rFonts w:ascii="Times New Roman" w:hAnsi="Times New Roman" w:cs="Times New Roman"/>
                <w:sz w:val="24"/>
                <w:szCs w:val="24"/>
                <w:lang w:val="en-GB"/>
              </w:rPr>
            </w:pPr>
            <w:r w:rsidRPr="0000712A">
              <w:rPr>
                <w:rFonts w:ascii="Times New Roman" w:hAnsi="Times New Roman" w:cs="Times New Roman"/>
                <w:sz w:val="24"/>
                <w:szCs w:val="24"/>
                <w:lang w:val="en-GB"/>
              </w:rPr>
              <w:t xml:space="preserve">Institutions shall disclose the capped notional value of written credit derivatives (i.e. where the institution is providing credit protection to a counterparty) as set out in Article 429d of </w:t>
            </w:r>
            <w:r>
              <w:rPr>
                <w:rFonts w:ascii="Times New Roman" w:hAnsi="Times New Roman" w:cs="Times New Roman"/>
                <w:sz w:val="24"/>
                <w:szCs w:val="24"/>
                <w:lang w:val="en-GB"/>
              </w:rPr>
              <w:t>CRR</w:t>
            </w:r>
            <w:r w:rsidRPr="003533EC">
              <w:rPr>
                <w:rFonts w:ascii="Times New Roman" w:hAnsi="Times New Roman" w:cs="Times New Roman"/>
                <w:sz w:val="24"/>
                <w:szCs w:val="24"/>
                <w:lang w:val="en-GB"/>
              </w:rPr>
              <w:t>.</w:t>
            </w:r>
          </w:p>
        </w:tc>
      </w:tr>
      <w:tr w:rsidR="004556FB" w:rsidRPr="00E90D4B" w14:paraId="6ACDCF6C" w14:textId="77777777" w:rsidTr="00C61DEC">
        <w:trPr>
          <w:trHeight w:val="850"/>
        </w:trPr>
        <w:tc>
          <w:tcPr>
            <w:tcW w:w="1384" w:type="dxa"/>
            <w:vAlign w:val="center"/>
          </w:tcPr>
          <w:p w14:paraId="084E8A69" w14:textId="77777777" w:rsidR="004556FB" w:rsidRPr="00A21EE4"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A21EE4">
              <w:rPr>
                <w:rFonts w:ascii="Times New Roman" w:hAnsi="Times New Roman" w:cs="Times New Roman"/>
                <w:sz w:val="24"/>
                <w:szCs w:val="24"/>
              </w:rPr>
              <w:t>12</w:t>
            </w:r>
          </w:p>
        </w:tc>
        <w:tc>
          <w:tcPr>
            <w:tcW w:w="7655" w:type="dxa"/>
          </w:tcPr>
          <w:p w14:paraId="4820863B" w14:textId="77777777" w:rsidR="004556FB" w:rsidRPr="00A21EE4" w:rsidRDefault="004556FB" w:rsidP="004556FB">
            <w:pPr>
              <w:pStyle w:val="Teksttreci0"/>
              <w:shd w:val="clear" w:color="auto" w:fill="auto"/>
              <w:spacing w:after="120" w:line="276" w:lineRule="auto"/>
              <w:ind w:firstLine="0"/>
              <w:rPr>
                <w:rFonts w:ascii="Times New Roman" w:hAnsi="Times New Roman" w:cs="Times New Roman"/>
                <w:sz w:val="24"/>
                <w:szCs w:val="24"/>
                <w:lang w:val="en-GB"/>
              </w:rPr>
            </w:pPr>
            <w:r w:rsidRPr="00A21EE4">
              <w:rPr>
                <w:rStyle w:val="TeksttreciPogrubienie"/>
                <w:rFonts w:ascii="Times New Roman" w:hAnsi="Times New Roman" w:cs="Times New Roman"/>
                <w:sz w:val="24"/>
                <w:szCs w:val="24"/>
                <w:lang w:val="en-GB"/>
              </w:rPr>
              <w:t>(Adjusted effective notional offsets and add-on deductions for written credit derivatives)</w:t>
            </w:r>
          </w:p>
          <w:p w14:paraId="22CA6618" w14:textId="77777777" w:rsidR="004556FB" w:rsidRPr="00A21EE4" w:rsidRDefault="004556FB" w:rsidP="004556FB">
            <w:pPr>
              <w:pStyle w:val="Teksttreci0"/>
              <w:shd w:val="clear" w:color="auto" w:fill="auto"/>
              <w:spacing w:line="276" w:lineRule="auto"/>
              <w:ind w:firstLine="0"/>
              <w:rPr>
                <w:rFonts w:ascii="Times New Roman" w:hAnsi="Times New Roman" w:cs="Times New Roman"/>
                <w:sz w:val="24"/>
                <w:szCs w:val="24"/>
                <w:lang w:val="en-GB"/>
              </w:rPr>
            </w:pPr>
            <w:r w:rsidRPr="00A21EE4">
              <w:rPr>
                <w:rFonts w:ascii="Times New Roman" w:hAnsi="Times New Roman" w:cs="Times New Roman"/>
                <w:sz w:val="24"/>
                <w:szCs w:val="24"/>
                <w:lang w:val="en-GB"/>
              </w:rPr>
              <w:t>Article 429d</w:t>
            </w:r>
            <w:r>
              <w:rPr>
                <w:rFonts w:ascii="Times New Roman" w:hAnsi="Times New Roman" w:cs="Times New Roman"/>
                <w:sz w:val="24"/>
                <w:szCs w:val="24"/>
                <w:lang w:val="en-GB"/>
              </w:rPr>
              <w:t xml:space="preserve"> </w:t>
            </w:r>
            <w:r w:rsidRPr="00A21EE4">
              <w:rPr>
                <w:rFonts w:ascii="Times New Roman" w:hAnsi="Times New Roman" w:cs="Times New Roman"/>
                <w:sz w:val="24"/>
                <w:szCs w:val="24"/>
                <w:lang w:val="en-GB"/>
              </w:rPr>
              <w:t xml:space="preserve">of </w:t>
            </w:r>
            <w:r>
              <w:rPr>
                <w:rFonts w:ascii="Times New Roman" w:hAnsi="Times New Roman" w:cs="Times New Roman"/>
                <w:sz w:val="24"/>
                <w:szCs w:val="24"/>
                <w:lang w:val="en-GB"/>
              </w:rPr>
              <w:t>CRR</w:t>
            </w:r>
          </w:p>
          <w:p w14:paraId="49BB6655" w14:textId="77777777" w:rsidR="004556FB" w:rsidRPr="0000712A" w:rsidRDefault="004556FB" w:rsidP="004556FB">
            <w:pPr>
              <w:pStyle w:val="Teksttreci0"/>
              <w:shd w:val="clear" w:color="auto" w:fill="auto"/>
              <w:spacing w:line="276" w:lineRule="auto"/>
              <w:ind w:firstLine="0"/>
              <w:rPr>
                <w:rFonts w:ascii="Times New Roman" w:hAnsi="Times New Roman" w:cs="Times New Roman"/>
                <w:sz w:val="24"/>
                <w:szCs w:val="24"/>
                <w:lang w:val="en-GB"/>
              </w:rPr>
            </w:pPr>
          </w:p>
          <w:p w14:paraId="3551ACE3" w14:textId="17764086" w:rsidR="004556FB" w:rsidRPr="0000712A"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00712A">
              <w:rPr>
                <w:rFonts w:ascii="Times New Roman" w:hAnsi="Times New Roman" w:cs="Times New Roman"/>
                <w:sz w:val="24"/>
                <w:szCs w:val="24"/>
                <w:lang w:val="en-GB"/>
              </w:rPr>
              <w:lastRenderedPageBreak/>
              <w:t>Institutions shall disclose the capped notional value of purchased credit derivatives (i.e. where the institution is buying credit protection from a counterparty) on the same reference names as those credit derivatives written by the institution, where the remaining maturity of the purchased protec</w:t>
            </w:r>
            <w:r w:rsidRPr="0000712A">
              <w:rPr>
                <w:rFonts w:ascii="Times New Roman" w:hAnsi="Times New Roman" w:cs="Times New Roman"/>
                <w:sz w:val="24"/>
                <w:szCs w:val="24"/>
                <w:lang w:val="en-GB"/>
              </w:rPr>
              <w:softHyphen/>
              <w:t>tion is equal to or greater than the remaining maturity of the sold protection. Hence, the value shall not be greater than the value entered in</w:t>
            </w:r>
            <w:r w:rsidR="0039227E">
              <w:rPr>
                <w:rFonts w:ascii="Times New Roman" w:hAnsi="Times New Roman" w:cs="Times New Roman"/>
                <w:sz w:val="24"/>
                <w:szCs w:val="24"/>
                <w:lang w:val="en-GB"/>
              </w:rPr>
              <w:t xml:space="preserve"> template </w:t>
            </w:r>
            <w:r w:rsidR="0039227E">
              <w:rPr>
                <w:rFonts w:ascii="Times New Roman" w:hAnsi="Times New Roman" w:cs="Times New Roman"/>
                <w:color w:val="000000"/>
                <w:sz w:val="24"/>
                <w:szCs w:val="24"/>
                <w:lang w:val="en-GB"/>
              </w:rPr>
              <w:t xml:space="preserve">EU LR2 - </w:t>
            </w:r>
            <w:r w:rsidRPr="0000712A">
              <w:rPr>
                <w:rFonts w:ascii="Times New Roman" w:hAnsi="Times New Roman" w:cs="Times New Roman"/>
                <w:sz w:val="24"/>
                <w:szCs w:val="24"/>
                <w:lang w:val="en-GB"/>
              </w:rPr>
              <w:t xml:space="preserve"> LRCom;11 for each reference name.</w:t>
            </w:r>
          </w:p>
          <w:p w14:paraId="19624A6C" w14:textId="77777777" w:rsidR="004556FB" w:rsidRPr="0000712A"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00712A">
              <w:rPr>
                <w:rFonts w:ascii="Times New Roman" w:hAnsi="Times New Roman" w:cs="Times New Roman"/>
                <w:sz w:val="24"/>
                <w:szCs w:val="24"/>
                <w:lang w:val="en-GB"/>
              </w:rPr>
              <w:t>Since it reduces the leverage ratio total exposure measure institutions shall place the value in this cell between brackets (</w:t>
            </w:r>
            <w:r>
              <w:rPr>
                <w:rFonts w:ascii="Times New Roman" w:hAnsi="Times New Roman" w:cs="Times New Roman"/>
                <w:sz w:val="24"/>
                <w:szCs w:val="24"/>
                <w:lang w:val="en-GB"/>
              </w:rPr>
              <w:t>negative amount</w:t>
            </w:r>
            <w:r w:rsidRPr="0000712A">
              <w:rPr>
                <w:rFonts w:ascii="Times New Roman" w:hAnsi="Times New Roman" w:cs="Times New Roman"/>
                <w:sz w:val="24"/>
                <w:szCs w:val="24"/>
                <w:lang w:val="en-GB"/>
              </w:rPr>
              <w:t>).</w:t>
            </w:r>
          </w:p>
        </w:tc>
      </w:tr>
      <w:tr w:rsidR="004556FB" w:rsidRPr="00E90D4B" w14:paraId="26B6D337" w14:textId="77777777" w:rsidTr="00C61DEC">
        <w:trPr>
          <w:trHeight w:val="2265"/>
        </w:trPr>
        <w:tc>
          <w:tcPr>
            <w:tcW w:w="1384" w:type="dxa"/>
            <w:vAlign w:val="center"/>
          </w:tcPr>
          <w:p w14:paraId="749B594B" w14:textId="77777777" w:rsidR="004556FB" w:rsidRPr="00A21EE4"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A21EE4">
              <w:rPr>
                <w:rFonts w:ascii="Times New Roman" w:hAnsi="Times New Roman" w:cs="Times New Roman"/>
                <w:sz w:val="24"/>
                <w:szCs w:val="24"/>
              </w:rPr>
              <w:lastRenderedPageBreak/>
              <w:t>13</w:t>
            </w:r>
          </w:p>
        </w:tc>
        <w:tc>
          <w:tcPr>
            <w:tcW w:w="7655" w:type="dxa"/>
          </w:tcPr>
          <w:p w14:paraId="06BD8437" w14:textId="77777777" w:rsidR="004556FB" w:rsidRDefault="004556FB" w:rsidP="004556FB">
            <w:pPr>
              <w:pStyle w:val="Teksttreci0"/>
              <w:shd w:val="clear" w:color="auto" w:fill="auto"/>
              <w:spacing w:after="120" w:line="276" w:lineRule="auto"/>
              <w:ind w:firstLine="0"/>
              <w:rPr>
                <w:rStyle w:val="TeksttreciPogrubienie"/>
                <w:rFonts w:ascii="Times New Roman" w:hAnsi="Times New Roman" w:cs="Times New Roman"/>
                <w:sz w:val="24"/>
                <w:szCs w:val="24"/>
                <w:lang w:val="en-GB"/>
              </w:rPr>
            </w:pPr>
            <w:r w:rsidRPr="00A21EE4">
              <w:rPr>
                <w:rStyle w:val="TeksttreciPogrubienie"/>
                <w:rFonts w:ascii="Times New Roman" w:hAnsi="Times New Roman" w:cs="Times New Roman"/>
                <w:sz w:val="24"/>
                <w:szCs w:val="24"/>
                <w:lang w:val="en-GB"/>
              </w:rPr>
              <w:t xml:space="preserve">Total derivatives exposures </w:t>
            </w:r>
          </w:p>
          <w:p w14:paraId="2F85F019" w14:textId="229F2B89" w:rsidR="004556FB" w:rsidRPr="00601967" w:rsidRDefault="004556FB" w:rsidP="004556FB">
            <w:pPr>
              <w:pStyle w:val="Teksttreci0"/>
              <w:shd w:val="clear" w:color="auto" w:fill="auto"/>
              <w:spacing w:line="276" w:lineRule="auto"/>
              <w:ind w:firstLine="0"/>
              <w:rPr>
                <w:rFonts w:ascii="Times New Roman" w:hAnsi="Times New Roman" w:cs="Times New Roman"/>
                <w:b/>
                <w:bCs/>
                <w:color w:val="000000"/>
                <w:sz w:val="24"/>
                <w:szCs w:val="24"/>
                <w:shd w:val="clear" w:color="auto" w:fill="FFFFFF"/>
                <w:lang w:val="en-GB"/>
              </w:rPr>
            </w:pPr>
            <w:r w:rsidRPr="00601967">
              <w:rPr>
                <w:rStyle w:val="TeksttreciPogrubienie"/>
                <w:rFonts w:ascii="Times New Roman" w:hAnsi="Times New Roman" w:cs="Times New Roman"/>
                <w:b w:val="0"/>
                <w:sz w:val="24"/>
                <w:szCs w:val="24"/>
                <w:lang w:val="en-GB"/>
              </w:rPr>
              <w:t>Sum of rows 8 to EU-12</w:t>
            </w:r>
          </w:p>
          <w:p w14:paraId="4058B8D0" w14:textId="77777777" w:rsidR="004556FB" w:rsidRPr="00E90D4B" w:rsidRDefault="004556FB" w:rsidP="004556FB">
            <w:pPr>
              <w:pStyle w:val="Teksttreci0"/>
              <w:shd w:val="clear" w:color="auto" w:fill="auto"/>
              <w:spacing w:line="276" w:lineRule="auto"/>
              <w:ind w:firstLine="0"/>
              <w:rPr>
                <w:rFonts w:ascii="Times New Roman" w:hAnsi="Times New Roman" w:cs="Times New Roman"/>
                <w:sz w:val="24"/>
                <w:szCs w:val="24"/>
                <w:lang w:val="en-GB"/>
              </w:rPr>
            </w:pPr>
          </w:p>
        </w:tc>
      </w:tr>
      <w:tr w:rsidR="004556FB" w:rsidRPr="00E90D4B" w14:paraId="124FD5B3" w14:textId="77777777" w:rsidTr="00C61DEC">
        <w:trPr>
          <w:trHeight w:val="708"/>
        </w:trPr>
        <w:tc>
          <w:tcPr>
            <w:tcW w:w="1384" w:type="dxa"/>
            <w:vAlign w:val="center"/>
          </w:tcPr>
          <w:p w14:paraId="4ED19BAD" w14:textId="77777777" w:rsidR="004556FB" w:rsidRPr="00A21EE4"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A21EE4">
              <w:rPr>
                <w:rFonts w:ascii="Times New Roman" w:hAnsi="Times New Roman" w:cs="Times New Roman"/>
                <w:sz w:val="24"/>
                <w:szCs w:val="24"/>
              </w:rPr>
              <w:t>14</w:t>
            </w:r>
          </w:p>
        </w:tc>
        <w:tc>
          <w:tcPr>
            <w:tcW w:w="7655" w:type="dxa"/>
          </w:tcPr>
          <w:p w14:paraId="5A4E2C9D" w14:textId="77777777" w:rsidR="004556FB" w:rsidRPr="00A21EE4" w:rsidRDefault="004556FB" w:rsidP="004556FB">
            <w:pPr>
              <w:pStyle w:val="Teksttreci0"/>
              <w:shd w:val="clear" w:color="auto" w:fill="auto"/>
              <w:spacing w:after="120" w:line="276" w:lineRule="auto"/>
              <w:ind w:firstLine="0"/>
              <w:rPr>
                <w:rFonts w:ascii="Times New Roman" w:hAnsi="Times New Roman" w:cs="Times New Roman"/>
                <w:sz w:val="24"/>
                <w:szCs w:val="24"/>
                <w:lang w:val="en-GB"/>
              </w:rPr>
            </w:pPr>
            <w:r w:rsidRPr="00A21EE4">
              <w:rPr>
                <w:rStyle w:val="TeksttreciPogrubienie"/>
                <w:rFonts w:ascii="Times New Roman" w:hAnsi="Times New Roman" w:cs="Times New Roman"/>
                <w:sz w:val="24"/>
                <w:szCs w:val="24"/>
                <w:lang w:val="en-GB"/>
              </w:rPr>
              <w:t>Gross SFT assets (with no recognition of netting), after adjustment for sales accounting transactions</w:t>
            </w:r>
          </w:p>
          <w:p w14:paraId="04126B0A" w14:textId="4F55FD16" w:rsidR="004556FB" w:rsidRPr="00A21EE4" w:rsidRDefault="004556FB" w:rsidP="004556FB">
            <w:pPr>
              <w:pStyle w:val="Teksttreci0"/>
              <w:shd w:val="clear" w:color="auto" w:fill="auto"/>
              <w:spacing w:line="276" w:lineRule="auto"/>
              <w:ind w:firstLine="0"/>
              <w:rPr>
                <w:rFonts w:ascii="Times New Roman" w:hAnsi="Times New Roman" w:cs="Times New Roman"/>
                <w:sz w:val="24"/>
                <w:szCs w:val="24"/>
                <w:lang w:val="en-GB"/>
              </w:rPr>
            </w:pPr>
            <w:r w:rsidRPr="00A21EE4">
              <w:rPr>
                <w:rFonts w:ascii="Times New Roman" w:hAnsi="Times New Roman" w:cs="Times New Roman"/>
                <w:sz w:val="24"/>
                <w:szCs w:val="24"/>
                <w:lang w:val="en-GB"/>
              </w:rPr>
              <w:t xml:space="preserve">Articles 4(1)(77), 206 and 429e(6) of </w:t>
            </w:r>
            <w:r w:rsidR="00D165DC">
              <w:rPr>
                <w:rFonts w:ascii="Times New Roman" w:hAnsi="Times New Roman" w:cs="Times New Roman"/>
                <w:sz w:val="24"/>
                <w:szCs w:val="24"/>
                <w:lang w:val="en-GB"/>
              </w:rPr>
              <w:t>CRR</w:t>
            </w:r>
          </w:p>
          <w:p w14:paraId="51A1169A" w14:textId="77777777" w:rsidR="004556FB" w:rsidRPr="0000712A" w:rsidRDefault="004556FB" w:rsidP="004556FB">
            <w:pPr>
              <w:pStyle w:val="Teksttreci0"/>
              <w:shd w:val="clear" w:color="auto" w:fill="auto"/>
              <w:spacing w:line="276" w:lineRule="auto"/>
              <w:ind w:firstLine="0"/>
              <w:rPr>
                <w:rFonts w:ascii="Times New Roman" w:hAnsi="Times New Roman" w:cs="Times New Roman"/>
                <w:sz w:val="24"/>
                <w:szCs w:val="24"/>
                <w:lang w:val="en-GB"/>
              </w:rPr>
            </w:pPr>
          </w:p>
          <w:p w14:paraId="2BED0616" w14:textId="77777777" w:rsidR="004556FB" w:rsidRPr="0000712A"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00712A">
              <w:rPr>
                <w:rFonts w:ascii="Times New Roman" w:hAnsi="Times New Roman" w:cs="Times New Roman"/>
                <w:sz w:val="24"/>
                <w:szCs w:val="24"/>
                <w:lang w:val="en-GB"/>
              </w:rPr>
              <w:t xml:space="preserve">Institutions shall disclose the accounting balance sheet value under the applicable accounting framework of SFTs that are both covered and not covered by a master netting agreement eligible under Article 206 of </w:t>
            </w:r>
            <w:r>
              <w:rPr>
                <w:rFonts w:ascii="Times New Roman" w:hAnsi="Times New Roman" w:cs="Times New Roman"/>
                <w:sz w:val="24"/>
                <w:szCs w:val="24"/>
                <w:lang w:val="en-GB"/>
              </w:rPr>
              <w:t>CRR</w:t>
            </w:r>
            <w:r w:rsidRPr="0000712A">
              <w:rPr>
                <w:rFonts w:ascii="Times New Roman" w:hAnsi="Times New Roman" w:cs="Times New Roman"/>
                <w:sz w:val="24"/>
                <w:szCs w:val="24"/>
                <w:lang w:val="en-GB"/>
              </w:rPr>
              <w:t xml:space="preserve"> where the contracts are recognised as assets on the balance sheet assuming no prudential or accounting netting or risk mitigation effects (i.e. the accounting balance sheet value adjusted for the effects of accounting netting or risk mitigation).</w:t>
            </w:r>
          </w:p>
          <w:p w14:paraId="3F0F424C" w14:textId="77777777" w:rsidR="004556FB" w:rsidRPr="003533EC"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00712A">
              <w:rPr>
                <w:rFonts w:ascii="Times New Roman" w:hAnsi="Times New Roman" w:cs="Times New Roman"/>
                <w:sz w:val="24"/>
                <w:szCs w:val="24"/>
                <w:lang w:val="en-GB"/>
              </w:rPr>
              <w:t>Furthermore, where sale accounting is achieved for a SFT under the applicable accounting framework, institutions shall reverse all sales-related accounting entries in accordance with Article 429e(6</w:t>
            </w:r>
            <w:r w:rsidRPr="003533EC">
              <w:rPr>
                <w:rFonts w:ascii="Times New Roman" w:hAnsi="Times New Roman" w:cs="Times New Roman"/>
                <w:sz w:val="24"/>
                <w:szCs w:val="24"/>
                <w:lang w:val="en-GB"/>
              </w:rPr>
              <w:t xml:space="preserve">) of </w:t>
            </w:r>
            <w:r>
              <w:rPr>
                <w:rFonts w:ascii="Times New Roman" w:hAnsi="Times New Roman" w:cs="Times New Roman"/>
                <w:sz w:val="24"/>
                <w:szCs w:val="24"/>
                <w:lang w:val="en-GB"/>
              </w:rPr>
              <w:t>CRR</w:t>
            </w:r>
            <w:r w:rsidRPr="003533EC">
              <w:rPr>
                <w:rFonts w:ascii="Times New Roman" w:hAnsi="Times New Roman" w:cs="Times New Roman"/>
                <w:sz w:val="24"/>
                <w:szCs w:val="24"/>
                <w:lang w:val="en-GB"/>
              </w:rPr>
              <w:t>.</w:t>
            </w:r>
          </w:p>
          <w:p w14:paraId="476F4250" w14:textId="77777777" w:rsidR="004556FB" w:rsidRPr="003533EC"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3533EC">
              <w:rPr>
                <w:rFonts w:ascii="Times New Roman" w:hAnsi="Times New Roman" w:cs="Times New Roman"/>
                <w:sz w:val="24"/>
                <w:szCs w:val="24"/>
                <w:lang w:val="en-GB"/>
              </w:rPr>
              <w:t xml:space="preserve">Institutions shall not include in this cell cash received or any security that is provided to a counterparty via the aforementioned transactions and is retained on the balance sheet (i.e. the accounting criteria for </w:t>
            </w:r>
            <w:proofErr w:type="spellStart"/>
            <w:r w:rsidRPr="003533EC">
              <w:rPr>
                <w:rFonts w:ascii="Times New Roman" w:hAnsi="Times New Roman" w:cs="Times New Roman"/>
                <w:sz w:val="24"/>
                <w:szCs w:val="24"/>
                <w:lang w:val="en-GB"/>
              </w:rPr>
              <w:t>derecognition</w:t>
            </w:r>
            <w:proofErr w:type="spellEnd"/>
            <w:r w:rsidRPr="003533EC">
              <w:rPr>
                <w:rFonts w:ascii="Times New Roman" w:hAnsi="Times New Roman" w:cs="Times New Roman"/>
                <w:sz w:val="24"/>
                <w:szCs w:val="24"/>
                <w:lang w:val="en-GB"/>
              </w:rPr>
              <w:t xml:space="preserve"> are not met).</w:t>
            </w:r>
          </w:p>
        </w:tc>
      </w:tr>
      <w:tr w:rsidR="004556FB" w:rsidRPr="00E90D4B" w14:paraId="325ED46F" w14:textId="77777777" w:rsidTr="00C61DEC">
        <w:trPr>
          <w:trHeight w:val="2265"/>
        </w:trPr>
        <w:tc>
          <w:tcPr>
            <w:tcW w:w="1384" w:type="dxa"/>
            <w:vAlign w:val="center"/>
          </w:tcPr>
          <w:p w14:paraId="1BC5F751" w14:textId="77777777" w:rsidR="004556FB" w:rsidRPr="00A21EE4" w:rsidRDefault="004556FB" w:rsidP="00DA3276">
            <w:pPr>
              <w:pStyle w:val="Applicationdirecte"/>
              <w:spacing w:before="120" w:line="276" w:lineRule="auto"/>
              <w:jc w:val="center"/>
            </w:pPr>
            <w:r w:rsidRPr="00A21EE4">
              <w:rPr>
                <w:rFonts w:eastAsia="Book Antiqua"/>
              </w:rPr>
              <w:t>15</w:t>
            </w:r>
          </w:p>
        </w:tc>
        <w:tc>
          <w:tcPr>
            <w:tcW w:w="7655" w:type="dxa"/>
          </w:tcPr>
          <w:p w14:paraId="14AD9640" w14:textId="77777777" w:rsidR="004556FB" w:rsidRPr="0000712A" w:rsidRDefault="004556FB" w:rsidP="004556FB">
            <w:pPr>
              <w:pStyle w:val="Teksttreci0"/>
              <w:shd w:val="clear" w:color="auto" w:fill="auto"/>
              <w:spacing w:after="120" w:line="276" w:lineRule="auto"/>
              <w:ind w:firstLine="0"/>
              <w:rPr>
                <w:rFonts w:ascii="Times New Roman" w:hAnsi="Times New Roman" w:cs="Times New Roman"/>
                <w:sz w:val="24"/>
                <w:szCs w:val="24"/>
                <w:lang w:val="en-GB"/>
              </w:rPr>
            </w:pPr>
            <w:r w:rsidRPr="00A21EE4">
              <w:rPr>
                <w:rStyle w:val="TeksttreciPogrubienie"/>
                <w:rFonts w:ascii="Times New Roman" w:hAnsi="Times New Roman" w:cs="Times New Roman"/>
                <w:sz w:val="24"/>
                <w:szCs w:val="24"/>
                <w:lang w:val="en-GB"/>
              </w:rPr>
              <w:t>(Netted amounts of cash payables and cash receivables of gross SFT assets)</w:t>
            </w:r>
          </w:p>
          <w:p w14:paraId="6269D516" w14:textId="77777777" w:rsidR="004556FB" w:rsidRPr="00A21EE4" w:rsidRDefault="004556FB" w:rsidP="004556FB">
            <w:pPr>
              <w:pStyle w:val="Teksttreci0"/>
              <w:shd w:val="clear" w:color="auto" w:fill="auto"/>
              <w:spacing w:line="276" w:lineRule="auto"/>
              <w:ind w:firstLine="0"/>
              <w:rPr>
                <w:rFonts w:ascii="Times New Roman" w:hAnsi="Times New Roman" w:cs="Times New Roman"/>
                <w:sz w:val="24"/>
                <w:szCs w:val="24"/>
                <w:lang w:val="en-GB"/>
              </w:rPr>
            </w:pPr>
            <w:r w:rsidRPr="0000712A">
              <w:rPr>
                <w:rFonts w:ascii="Times New Roman" w:hAnsi="Times New Roman" w:cs="Times New Roman"/>
                <w:sz w:val="24"/>
                <w:szCs w:val="24"/>
                <w:lang w:val="en-GB"/>
              </w:rPr>
              <w:t>Articles 4(1)(77), 206, 429b(1)(b), 429b(</w:t>
            </w:r>
            <w:r w:rsidRPr="003533EC">
              <w:rPr>
                <w:rFonts w:ascii="Times New Roman" w:hAnsi="Times New Roman" w:cs="Times New Roman"/>
                <w:sz w:val="24"/>
                <w:szCs w:val="24"/>
                <w:lang w:val="en-GB"/>
              </w:rPr>
              <w:t xml:space="preserve">4) and 429e(6) of </w:t>
            </w:r>
            <w:r>
              <w:rPr>
                <w:rFonts w:ascii="Times New Roman" w:hAnsi="Times New Roman" w:cs="Times New Roman"/>
                <w:sz w:val="24"/>
                <w:szCs w:val="24"/>
                <w:lang w:val="en-GB"/>
              </w:rPr>
              <w:t>CRR</w:t>
            </w:r>
          </w:p>
          <w:p w14:paraId="1120A3E8" w14:textId="77777777" w:rsidR="004556FB" w:rsidRPr="00A21EE4" w:rsidRDefault="004556FB" w:rsidP="004556FB">
            <w:pPr>
              <w:pStyle w:val="Teksttreci0"/>
              <w:shd w:val="clear" w:color="auto" w:fill="auto"/>
              <w:spacing w:line="276" w:lineRule="auto"/>
              <w:ind w:firstLine="0"/>
              <w:rPr>
                <w:rFonts w:ascii="Times New Roman" w:hAnsi="Times New Roman" w:cs="Times New Roman"/>
                <w:sz w:val="24"/>
                <w:szCs w:val="24"/>
                <w:lang w:val="en-GB"/>
              </w:rPr>
            </w:pPr>
          </w:p>
          <w:p w14:paraId="2C3CB8E0" w14:textId="77777777" w:rsidR="004556FB" w:rsidRPr="0000712A"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00712A">
              <w:rPr>
                <w:rFonts w:ascii="Times New Roman" w:hAnsi="Times New Roman" w:cs="Times New Roman"/>
                <w:sz w:val="24"/>
                <w:szCs w:val="24"/>
                <w:lang w:val="en-GB"/>
              </w:rPr>
              <w:t xml:space="preserve">Institutions shall disclose the cash payables amount of gross SFT assets that have been netted in accordance with Article 429b(4) of </w:t>
            </w:r>
            <w:r>
              <w:rPr>
                <w:rFonts w:ascii="Times New Roman" w:hAnsi="Times New Roman" w:cs="Times New Roman"/>
                <w:sz w:val="24"/>
                <w:szCs w:val="24"/>
                <w:lang w:val="en-GB"/>
              </w:rPr>
              <w:t>CRR</w:t>
            </w:r>
          </w:p>
          <w:p w14:paraId="308D28B1" w14:textId="77777777" w:rsidR="004556FB" w:rsidRPr="003533EC"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3533EC">
              <w:rPr>
                <w:rFonts w:ascii="Times New Roman" w:hAnsi="Times New Roman" w:cs="Times New Roman"/>
                <w:sz w:val="24"/>
                <w:szCs w:val="24"/>
                <w:lang w:val="en-GB"/>
              </w:rPr>
              <w:lastRenderedPageBreak/>
              <w:t>Since it reduces the leverage ratio total exposure measure institutions shall place the value in this cell between brackets (</w:t>
            </w:r>
            <w:r>
              <w:rPr>
                <w:rFonts w:ascii="Times New Roman" w:hAnsi="Times New Roman" w:cs="Times New Roman"/>
                <w:sz w:val="24"/>
                <w:szCs w:val="24"/>
                <w:lang w:val="en-GB"/>
              </w:rPr>
              <w:t>negative amount</w:t>
            </w:r>
            <w:r w:rsidRPr="003533EC">
              <w:rPr>
                <w:rFonts w:ascii="Times New Roman" w:hAnsi="Times New Roman" w:cs="Times New Roman"/>
                <w:sz w:val="24"/>
                <w:szCs w:val="24"/>
                <w:lang w:val="en-GB"/>
              </w:rPr>
              <w:t>).</w:t>
            </w:r>
          </w:p>
        </w:tc>
      </w:tr>
      <w:tr w:rsidR="004556FB" w:rsidRPr="00E90D4B" w14:paraId="4979940C" w14:textId="77777777" w:rsidTr="00C61DEC">
        <w:trPr>
          <w:trHeight w:val="2265"/>
        </w:trPr>
        <w:tc>
          <w:tcPr>
            <w:tcW w:w="1384" w:type="dxa"/>
            <w:vAlign w:val="center"/>
          </w:tcPr>
          <w:p w14:paraId="7B0880C2" w14:textId="77777777" w:rsidR="004556FB" w:rsidRPr="00A21EE4"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A21EE4">
              <w:rPr>
                <w:rFonts w:ascii="Times New Roman" w:hAnsi="Times New Roman" w:cs="Times New Roman"/>
                <w:sz w:val="24"/>
                <w:szCs w:val="24"/>
              </w:rPr>
              <w:lastRenderedPageBreak/>
              <w:t>16</w:t>
            </w:r>
          </w:p>
        </w:tc>
        <w:tc>
          <w:tcPr>
            <w:tcW w:w="7655" w:type="dxa"/>
          </w:tcPr>
          <w:p w14:paraId="10409BE6" w14:textId="77777777" w:rsidR="004556FB" w:rsidRPr="00A21EE4" w:rsidRDefault="004556FB" w:rsidP="004556FB">
            <w:pPr>
              <w:pStyle w:val="Teksttreci0"/>
              <w:shd w:val="clear" w:color="auto" w:fill="auto"/>
              <w:spacing w:after="120" w:line="276" w:lineRule="auto"/>
              <w:ind w:firstLine="0"/>
              <w:rPr>
                <w:rFonts w:ascii="Times New Roman" w:hAnsi="Times New Roman" w:cs="Times New Roman"/>
                <w:sz w:val="24"/>
                <w:szCs w:val="24"/>
                <w:lang w:val="en-GB"/>
              </w:rPr>
            </w:pPr>
            <w:r w:rsidRPr="00A21EE4">
              <w:rPr>
                <w:rStyle w:val="TeksttreciPogrubienie"/>
                <w:rFonts w:ascii="Times New Roman" w:hAnsi="Times New Roman" w:cs="Times New Roman"/>
                <w:sz w:val="24"/>
                <w:szCs w:val="24"/>
                <w:lang w:val="en-GB"/>
              </w:rPr>
              <w:t>Counterparty credit risk exposure for SFT assets</w:t>
            </w:r>
          </w:p>
          <w:p w14:paraId="19A97F21" w14:textId="77777777" w:rsidR="004556FB" w:rsidRPr="0000712A" w:rsidRDefault="004556FB" w:rsidP="004556FB">
            <w:pPr>
              <w:pStyle w:val="Teksttreci0"/>
              <w:shd w:val="clear" w:color="auto" w:fill="auto"/>
              <w:spacing w:line="276" w:lineRule="auto"/>
              <w:ind w:firstLine="0"/>
              <w:rPr>
                <w:rFonts w:ascii="Times New Roman" w:hAnsi="Times New Roman" w:cs="Times New Roman"/>
                <w:sz w:val="24"/>
                <w:szCs w:val="24"/>
                <w:lang w:val="en-GB"/>
              </w:rPr>
            </w:pPr>
            <w:r w:rsidRPr="0000712A">
              <w:rPr>
                <w:rFonts w:ascii="Times New Roman" w:hAnsi="Times New Roman" w:cs="Times New Roman"/>
                <w:sz w:val="24"/>
                <w:szCs w:val="24"/>
                <w:lang w:val="en-GB"/>
              </w:rPr>
              <w:t xml:space="preserve">Article 429e(1) of </w:t>
            </w:r>
            <w:r>
              <w:rPr>
                <w:rFonts w:ascii="Times New Roman" w:hAnsi="Times New Roman" w:cs="Times New Roman"/>
                <w:sz w:val="24"/>
                <w:szCs w:val="24"/>
                <w:lang w:val="en-GB"/>
              </w:rPr>
              <w:t>CRR</w:t>
            </w:r>
          </w:p>
          <w:p w14:paraId="167ECDC9" w14:textId="77777777" w:rsidR="004556FB" w:rsidRPr="0000712A" w:rsidRDefault="004556FB" w:rsidP="004556FB">
            <w:pPr>
              <w:pStyle w:val="Teksttreci0"/>
              <w:shd w:val="clear" w:color="auto" w:fill="auto"/>
              <w:spacing w:line="276" w:lineRule="auto"/>
              <w:ind w:firstLine="0"/>
              <w:rPr>
                <w:rFonts w:ascii="Times New Roman" w:hAnsi="Times New Roman" w:cs="Times New Roman"/>
                <w:sz w:val="24"/>
                <w:szCs w:val="24"/>
                <w:lang w:val="en-GB"/>
              </w:rPr>
            </w:pPr>
          </w:p>
          <w:p w14:paraId="19A965B9" w14:textId="77777777" w:rsidR="004556FB" w:rsidRPr="003533EC"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00712A">
              <w:rPr>
                <w:rFonts w:ascii="Times New Roman" w:hAnsi="Times New Roman" w:cs="Times New Roman"/>
                <w:sz w:val="24"/>
                <w:szCs w:val="24"/>
                <w:lang w:val="en-GB"/>
              </w:rPr>
              <w:t>Institutions shall disclose the add-on for counterparty credit risk of SFTs including those that are off-balance sheet determined in accordance with Article 4</w:t>
            </w:r>
            <w:r w:rsidRPr="003533EC">
              <w:rPr>
                <w:rFonts w:ascii="Times New Roman" w:hAnsi="Times New Roman" w:cs="Times New Roman"/>
                <w:sz w:val="24"/>
                <w:szCs w:val="24"/>
                <w:lang w:val="en-GB"/>
              </w:rPr>
              <w:t xml:space="preserve">29e(2) or (3) of </w:t>
            </w:r>
            <w:r>
              <w:rPr>
                <w:rFonts w:ascii="Times New Roman" w:hAnsi="Times New Roman" w:cs="Times New Roman"/>
                <w:sz w:val="24"/>
                <w:szCs w:val="24"/>
                <w:lang w:val="en-GB"/>
              </w:rPr>
              <w:t>CRR</w:t>
            </w:r>
            <w:r w:rsidRPr="003533EC">
              <w:rPr>
                <w:rFonts w:ascii="Times New Roman" w:hAnsi="Times New Roman" w:cs="Times New Roman"/>
                <w:sz w:val="24"/>
                <w:szCs w:val="24"/>
                <w:lang w:val="en-GB"/>
              </w:rPr>
              <w:t>, as applicable.</w:t>
            </w:r>
          </w:p>
          <w:p w14:paraId="12B02B8C" w14:textId="77777777" w:rsidR="004556FB" w:rsidRPr="003533EC"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3533EC">
              <w:rPr>
                <w:rFonts w:ascii="Times New Roman" w:hAnsi="Times New Roman" w:cs="Times New Roman"/>
                <w:sz w:val="24"/>
                <w:szCs w:val="24"/>
                <w:lang w:val="en-GB"/>
              </w:rPr>
              <w:t xml:space="preserve">Institutions shall include in this cell transactions in accordance with Article 429e(7)(c) </w:t>
            </w:r>
            <w:r>
              <w:rPr>
                <w:rFonts w:ascii="Times New Roman" w:hAnsi="Times New Roman" w:cs="Times New Roman"/>
                <w:sz w:val="24"/>
                <w:szCs w:val="24"/>
                <w:lang w:val="en-GB"/>
              </w:rPr>
              <w:t>of CRR</w:t>
            </w:r>
            <w:r w:rsidRPr="003533EC">
              <w:rPr>
                <w:rFonts w:ascii="Times New Roman" w:hAnsi="Times New Roman" w:cs="Times New Roman"/>
                <w:sz w:val="24"/>
                <w:szCs w:val="24"/>
                <w:lang w:val="en-GB"/>
              </w:rPr>
              <w:t>.</w:t>
            </w:r>
          </w:p>
          <w:p w14:paraId="0B835C53" w14:textId="77777777" w:rsidR="004556FB" w:rsidRPr="00E90D4B"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E90D4B">
              <w:rPr>
                <w:rFonts w:ascii="Times New Roman" w:hAnsi="Times New Roman" w:cs="Times New Roman"/>
                <w:sz w:val="24"/>
                <w:szCs w:val="24"/>
                <w:lang w:val="en-GB"/>
              </w:rPr>
              <w:t>Institutions shall not include in this cell agent SFTs where the institution provides an indemnity or guarantee to a customer or counterparty limited to any difference between the value of the secur</w:t>
            </w:r>
            <w:r w:rsidRPr="00E90D4B">
              <w:rPr>
                <w:rFonts w:ascii="Times New Roman" w:hAnsi="Times New Roman" w:cs="Times New Roman"/>
                <w:sz w:val="24"/>
                <w:szCs w:val="24"/>
                <w:lang w:val="en-GB"/>
              </w:rPr>
              <w:softHyphen/>
              <w:t>ity or cash the customer has lent and the value of collateral the borrower has provided in accord</w:t>
            </w:r>
            <w:r w:rsidRPr="00E90D4B">
              <w:rPr>
                <w:rFonts w:ascii="Times New Roman" w:hAnsi="Times New Roman" w:cs="Times New Roman"/>
                <w:sz w:val="24"/>
                <w:szCs w:val="24"/>
                <w:lang w:val="en-GB"/>
              </w:rPr>
              <w:softHyphen/>
              <w:t xml:space="preserve">ance with Article 429e(7)(a) of </w:t>
            </w:r>
            <w:r>
              <w:rPr>
                <w:rFonts w:ascii="Times New Roman" w:hAnsi="Times New Roman" w:cs="Times New Roman"/>
                <w:sz w:val="24"/>
                <w:szCs w:val="24"/>
                <w:lang w:val="en-GB"/>
              </w:rPr>
              <w:t>CRR</w:t>
            </w:r>
            <w:r w:rsidRPr="00E90D4B">
              <w:rPr>
                <w:rFonts w:ascii="Times New Roman" w:hAnsi="Times New Roman" w:cs="Times New Roman"/>
                <w:sz w:val="24"/>
                <w:szCs w:val="24"/>
                <w:lang w:val="en-GB"/>
              </w:rPr>
              <w:t xml:space="preserve">. </w:t>
            </w:r>
          </w:p>
        </w:tc>
      </w:tr>
      <w:tr w:rsidR="004556FB" w:rsidRPr="00E90D4B" w14:paraId="0C1B489E" w14:textId="77777777" w:rsidTr="00C61DEC">
        <w:trPr>
          <w:trHeight w:val="2265"/>
        </w:trPr>
        <w:tc>
          <w:tcPr>
            <w:tcW w:w="1384" w:type="dxa"/>
            <w:vAlign w:val="center"/>
          </w:tcPr>
          <w:p w14:paraId="58317D87" w14:textId="77777777" w:rsidR="004556FB" w:rsidRPr="00A21EE4"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A21EE4">
              <w:rPr>
                <w:rFonts w:ascii="Times New Roman" w:hAnsi="Times New Roman" w:cs="Times New Roman"/>
                <w:sz w:val="24"/>
                <w:szCs w:val="24"/>
              </w:rPr>
              <w:t>EU-16a</w:t>
            </w:r>
          </w:p>
        </w:tc>
        <w:tc>
          <w:tcPr>
            <w:tcW w:w="7655" w:type="dxa"/>
          </w:tcPr>
          <w:p w14:paraId="7DA996D4" w14:textId="77777777" w:rsidR="004556FB" w:rsidRPr="00A21EE4" w:rsidRDefault="004556FB" w:rsidP="004556FB">
            <w:pPr>
              <w:pStyle w:val="Teksttreci0"/>
              <w:shd w:val="clear" w:color="auto" w:fill="auto"/>
              <w:spacing w:line="276" w:lineRule="auto"/>
              <w:ind w:firstLine="0"/>
              <w:rPr>
                <w:rFonts w:ascii="Times New Roman" w:hAnsi="Times New Roman" w:cs="Times New Roman"/>
                <w:sz w:val="24"/>
                <w:szCs w:val="24"/>
                <w:lang w:val="en-GB"/>
              </w:rPr>
            </w:pPr>
            <w:r w:rsidRPr="00A21EE4">
              <w:rPr>
                <w:rStyle w:val="TeksttreciPogrubienie"/>
                <w:rFonts w:ascii="Times New Roman" w:hAnsi="Times New Roman" w:cs="Times New Roman"/>
                <w:sz w:val="24"/>
                <w:szCs w:val="24"/>
                <w:lang w:val="en-GB"/>
              </w:rPr>
              <w:t xml:space="preserve">Derogation for SFTs: Counterparty credit risk exposure in accordance with Articles 429e(5) and 222 of </w:t>
            </w:r>
            <w:r>
              <w:rPr>
                <w:rStyle w:val="TeksttreciPogrubienie"/>
                <w:rFonts w:ascii="Times New Roman" w:hAnsi="Times New Roman" w:cs="Times New Roman"/>
                <w:sz w:val="24"/>
                <w:szCs w:val="24"/>
                <w:lang w:val="en-GB"/>
              </w:rPr>
              <w:t>CRR</w:t>
            </w:r>
          </w:p>
          <w:p w14:paraId="6E0C4DB5" w14:textId="77777777" w:rsidR="004556FB" w:rsidRDefault="004556FB" w:rsidP="004556FB">
            <w:pPr>
              <w:pStyle w:val="Teksttreci0"/>
              <w:shd w:val="clear" w:color="auto" w:fill="auto"/>
              <w:spacing w:line="276" w:lineRule="auto"/>
              <w:ind w:firstLine="0"/>
              <w:rPr>
                <w:rFonts w:ascii="Times New Roman" w:hAnsi="Times New Roman" w:cs="Times New Roman"/>
                <w:sz w:val="24"/>
                <w:szCs w:val="24"/>
                <w:lang w:val="en-GB"/>
              </w:rPr>
            </w:pPr>
          </w:p>
          <w:p w14:paraId="690DFAFC" w14:textId="77777777" w:rsidR="004556FB" w:rsidRPr="0000712A" w:rsidRDefault="004556FB" w:rsidP="004556FB">
            <w:pPr>
              <w:pStyle w:val="Teksttreci0"/>
              <w:shd w:val="clear" w:color="auto" w:fill="auto"/>
              <w:spacing w:line="276" w:lineRule="auto"/>
              <w:ind w:firstLine="0"/>
              <w:rPr>
                <w:rFonts w:ascii="Times New Roman" w:hAnsi="Times New Roman" w:cs="Times New Roman"/>
                <w:sz w:val="24"/>
                <w:szCs w:val="24"/>
                <w:lang w:val="en-GB"/>
              </w:rPr>
            </w:pPr>
            <w:r w:rsidRPr="0000712A">
              <w:rPr>
                <w:rFonts w:ascii="Times New Roman" w:hAnsi="Times New Roman" w:cs="Times New Roman"/>
                <w:sz w:val="24"/>
                <w:szCs w:val="24"/>
                <w:lang w:val="en-GB"/>
              </w:rPr>
              <w:t xml:space="preserve">Articles 429e(5) and 222 </w:t>
            </w:r>
            <w:r>
              <w:rPr>
                <w:rFonts w:ascii="Times New Roman" w:hAnsi="Times New Roman" w:cs="Times New Roman"/>
                <w:sz w:val="24"/>
                <w:szCs w:val="24"/>
                <w:lang w:val="en-GB"/>
              </w:rPr>
              <w:t>CRR</w:t>
            </w:r>
          </w:p>
          <w:p w14:paraId="5862747B" w14:textId="77777777" w:rsidR="004556FB" w:rsidRPr="003533EC" w:rsidRDefault="004556FB" w:rsidP="004556FB">
            <w:pPr>
              <w:pStyle w:val="Teksttreci0"/>
              <w:shd w:val="clear" w:color="auto" w:fill="auto"/>
              <w:spacing w:line="276" w:lineRule="auto"/>
              <w:ind w:firstLine="0"/>
              <w:rPr>
                <w:rFonts w:ascii="Times New Roman" w:hAnsi="Times New Roman" w:cs="Times New Roman"/>
                <w:sz w:val="24"/>
                <w:szCs w:val="24"/>
                <w:lang w:val="en-GB"/>
              </w:rPr>
            </w:pPr>
          </w:p>
          <w:p w14:paraId="541B71D7" w14:textId="77777777" w:rsidR="004556FB" w:rsidRPr="0000712A"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3533EC">
              <w:rPr>
                <w:rFonts w:ascii="Times New Roman" w:hAnsi="Times New Roman" w:cs="Times New Roman"/>
                <w:sz w:val="24"/>
                <w:szCs w:val="24"/>
                <w:lang w:val="en-GB"/>
              </w:rPr>
              <w:t xml:space="preserve">Institutions shall disclose the add-on for SFTs including those that are off-balance sheet calculated in accordance with Article 222 of </w:t>
            </w:r>
            <w:r>
              <w:rPr>
                <w:rFonts w:ascii="Times New Roman" w:hAnsi="Times New Roman" w:cs="Times New Roman"/>
                <w:sz w:val="24"/>
                <w:szCs w:val="24"/>
                <w:lang w:val="en-GB"/>
              </w:rPr>
              <w:t>CRR</w:t>
            </w:r>
            <w:r w:rsidRPr="0000712A">
              <w:rPr>
                <w:rFonts w:ascii="Times New Roman" w:hAnsi="Times New Roman" w:cs="Times New Roman"/>
                <w:sz w:val="24"/>
                <w:szCs w:val="24"/>
                <w:lang w:val="en-GB"/>
              </w:rPr>
              <w:t>, subject to a 20 % floor for the applicable risk weight.</w:t>
            </w:r>
          </w:p>
          <w:p w14:paraId="3BEB392C" w14:textId="77777777" w:rsidR="004556FB" w:rsidRPr="0000712A"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00712A">
              <w:rPr>
                <w:rFonts w:ascii="Times New Roman" w:hAnsi="Times New Roman" w:cs="Times New Roman"/>
                <w:sz w:val="24"/>
                <w:szCs w:val="24"/>
                <w:lang w:val="en-GB"/>
              </w:rPr>
              <w:t xml:space="preserve">Institutions shall include in this cell transactions in accordance with Article 429e(7)(c) of </w:t>
            </w:r>
            <w:r>
              <w:rPr>
                <w:rFonts w:ascii="Times New Roman" w:hAnsi="Times New Roman" w:cs="Times New Roman"/>
                <w:sz w:val="24"/>
                <w:szCs w:val="24"/>
                <w:lang w:val="en-GB"/>
              </w:rPr>
              <w:t>CRR</w:t>
            </w:r>
            <w:r w:rsidRPr="0000712A">
              <w:rPr>
                <w:rFonts w:ascii="Times New Roman" w:hAnsi="Times New Roman" w:cs="Times New Roman"/>
                <w:sz w:val="24"/>
                <w:szCs w:val="24"/>
                <w:lang w:val="en-GB"/>
              </w:rPr>
              <w:t>.</w:t>
            </w:r>
          </w:p>
          <w:p w14:paraId="49FD0E52" w14:textId="77777777" w:rsidR="004556FB" w:rsidRPr="003533EC"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3533EC">
              <w:rPr>
                <w:rFonts w:ascii="Times New Roman" w:hAnsi="Times New Roman" w:cs="Times New Roman"/>
                <w:sz w:val="24"/>
                <w:szCs w:val="24"/>
                <w:lang w:val="en-GB"/>
              </w:rPr>
              <w:t>Institutions shall not include in this cell transactions for which the add-on part of the leverage ra</w:t>
            </w:r>
            <w:r w:rsidRPr="003533EC">
              <w:rPr>
                <w:rFonts w:ascii="Times New Roman" w:hAnsi="Times New Roman" w:cs="Times New Roman"/>
                <w:sz w:val="24"/>
                <w:szCs w:val="24"/>
                <w:lang w:val="en-GB"/>
              </w:rPr>
              <w:softHyphen/>
              <w:t xml:space="preserve">tio exposure value is determined in accordance with the method defined in Article 429e(1) of </w:t>
            </w:r>
            <w:r>
              <w:rPr>
                <w:rFonts w:ascii="Times New Roman" w:hAnsi="Times New Roman" w:cs="Times New Roman"/>
                <w:sz w:val="24"/>
                <w:szCs w:val="24"/>
                <w:lang w:val="en-GB"/>
              </w:rPr>
              <w:t>CRR</w:t>
            </w:r>
            <w:r w:rsidRPr="003533EC">
              <w:rPr>
                <w:rFonts w:ascii="Times New Roman" w:hAnsi="Times New Roman" w:cs="Times New Roman"/>
                <w:sz w:val="24"/>
                <w:szCs w:val="24"/>
                <w:lang w:val="en-GB"/>
              </w:rPr>
              <w:t>.</w:t>
            </w:r>
          </w:p>
        </w:tc>
      </w:tr>
      <w:tr w:rsidR="004556FB" w:rsidRPr="00E90D4B" w14:paraId="5E2C77BB" w14:textId="77777777" w:rsidTr="00C61DEC">
        <w:trPr>
          <w:trHeight w:val="1134"/>
        </w:trPr>
        <w:tc>
          <w:tcPr>
            <w:tcW w:w="1384" w:type="dxa"/>
            <w:vAlign w:val="center"/>
          </w:tcPr>
          <w:p w14:paraId="0DBD8D4C" w14:textId="77777777" w:rsidR="004556FB" w:rsidRPr="00A21EE4"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A21EE4">
              <w:rPr>
                <w:rFonts w:ascii="Times New Roman" w:hAnsi="Times New Roman" w:cs="Times New Roman"/>
                <w:sz w:val="24"/>
                <w:szCs w:val="24"/>
              </w:rPr>
              <w:t>17</w:t>
            </w:r>
          </w:p>
        </w:tc>
        <w:tc>
          <w:tcPr>
            <w:tcW w:w="7655" w:type="dxa"/>
          </w:tcPr>
          <w:p w14:paraId="3BE2636B" w14:textId="77777777" w:rsidR="004556FB" w:rsidRPr="00A21EE4" w:rsidRDefault="004556FB" w:rsidP="004556FB">
            <w:pPr>
              <w:pStyle w:val="Teksttreci0"/>
              <w:shd w:val="clear" w:color="auto" w:fill="auto"/>
              <w:spacing w:line="276" w:lineRule="auto"/>
              <w:ind w:firstLine="0"/>
              <w:rPr>
                <w:rFonts w:ascii="Times New Roman" w:hAnsi="Times New Roman" w:cs="Times New Roman"/>
                <w:sz w:val="24"/>
                <w:szCs w:val="24"/>
                <w:lang w:val="en-GB"/>
              </w:rPr>
            </w:pPr>
            <w:r w:rsidRPr="00A21EE4">
              <w:rPr>
                <w:rStyle w:val="TeksttreciPogrubienie"/>
                <w:rFonts w:ascii="Times New Roman" w:hAnsi="Times New Roman" w:cs="Times New Roman"/>
                <w:sz w:val="24"/>
                <w:szCs w:val="24"/>
                <w:lang w:val="en-GB"/>
              </w:rPr>
              <w:t>Agent transaction exposures</w:t>
            </w:r>
          </w:p>
          <w:p w14:paraId="770CCC4B" w14:textId="77777777" w:rsidR="004556FB" w:rsidRPr="00A21EE4"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A21EE4">
              <w:rPr>
                <w:rFonts w:ascii="Times New Roman" w:hAnsi="Times New Roman" w:cs="Times New Roman"/>
                <w:sz w:val="24"/>
                <w:szCs w:val="24"/>
                <w:lang w:val="en-GB"/>
              </w:rPr>
              <w:t xml:space="preserve">Article 429e, (2), (3) and (7)(a) of </w:t>
            </w:r>
            <w:r>
              <w:rPr>
                <w:rFonts w:ascii="Times New Roman" w:hAnsi="Times New Roman" w:cs="Times New Roman"/>
                <w:sz w:val="24"/>
                <w:szCs w:val="24"/>
                <w:lang w:val="en-GB"/>
              </w:rPr>
              <w:t>CRR</w:t>
            </w:r>
          </w:p>
          <w:p w14:paraId="410663F0" w14:textId="77777777" w:rsidR="004556FB" w:rsidRPr="003533EC"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00712A">
              <w:rPr>
                <w:rFonts w:ascii="Times New Roman" w:hAnsi="Times New Roman" w:cs="Times New Roman"/>
                <w:sz w:val="24"/>
                <w:szCs w:val="24"/>
                <w:lang w:val="en-GB"/>
              </w:rPr>
              <w:t xml:space="preserve">Institutions shall disclose the exposure value for agent SFTs where the institution provides an indemnity or guarantee to a customer or counterparty limited to any difference between the value of the security or cash the customer has lent and the value of collateral the borrower has provided in accordance </w:t>
            </w:r>
            <w:r w:rsidRPr="0000712A">
              <w:rPr>
                <w:rFonts w:ascii="Times New Roman" w:hAnsi="Times New Roman" w:cs="Times New Roman"/>
                <w:sz w:val="24"/>
                <w:szCs w:val="24"/>
                <w:lang w:val="en-GB"/>
              </w:rPr>
              <w:lastRenderedPageBreak/>
              <w:t xml:space="preserve">with Article 429e(7)(a) of </w:t>
            </w:r>
            <w:r>
              <w:rPr>
                <w:rFonts w:ascii="Times New Roman" w:hAnsi="Times New Roman" w:cs="Times New Roman"/>
                <w:sz w:val="24"/>
                <w:szCs w:val="24"/>
                <w:lang w:val="en-GB"/>
              </w:rPr>
              <w:t>CRR, consists only of the add-</w:t>
            </w:r>
            <w:r w:rsidRPr="003533EC">
              <w:rPr>
                <w:rFonts w:ascii="Times New Roman" w:hAnsi="Times New Roman" w:cs="Times New Roman"/>
                <w:sz w:val="24"/>
                <w:szCs w:val="24"/>
                <w:lang w:val="en-GB"/>
              </w:rPr>
              <w:t xml:space="preserve">on determined in accordance with Article 429e(2) or (3) of </w:t>
            </w:r>
            <w:r>
              <w:rPr>
                <w:rFonts w:ascii="Times New Roman" w:hAnsi="Times New Roman" w:cs="Times New Roman"/>
                <w:sz w:val="24"/>
                <w:szCs w:val="24"/>
                <w:lang w:val="en-GB"/>
              </w:rPr>
              <w:t>CRR</w:t>
            </w:r>
            <w:r w:rsidRPr="003533EC">
              <w:rPr>
                <w:rFonts w:ascii="Times New Roman" w:hAnsi="Times New Roman" w:cs="Times New Roman"/>
                <w:sz w:val="24"/>
                <w:szCs w:val="24"/>
                <w:lang w:val="en-GB"/>
              </w:rPr>
              <w:t>, as applicable.</w:t>
            </w:r>
          </w:p>
          <w:p w14:paraId="2D34D06C" w14:textId="77777777" w:rsidR="004556FB" w:rsidRPr="00E90D4B"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E90D4B">
              <w:rPr>
                <w:rFonts w:ascii="Times New Roman" w:hAnsi="Times New Roman" w:cs="Times New Roman"/>
                <w:sz w:val="24"/>
                <w:szCs w:val="24"/>
                <w:lang w:val="en-GB"/>
              </w:rPr>
              <w:t xml:space="preserve">Institutions shall not include in this cell transactions in accordance with Article 429e(7)(c) of </w:t>
            </w:r>
            <w:r>
              <w:rPr>
                <w:rFonts w:ascii="Times New Roman" w:hAnsi="Times New Roman" w:cs="Times New Roman"/>
                <w:sz w:val="24"/>
                <w:szCs w:val="24"/>
                <w:lang w:val="en-GB"/>
              </w:rPr>
              <w:t>CRR</w:t>
            </w:r>
            <w:r w:rsidRPr="00E90D4B">
              <w:rPr>
                <w:rFonts w:ascii="Times New Roman" w:hAnsi="Times New Roman" w:cs="Times New Roman"/>
                <w:sz w:val="24"/>
                <w:szCs w:val="24"/>
                <w:lang w:val="en-GB"/>
              </w:rPr>
              <w:t>.</w:t>
            </w:r>
          </w:p>
        </w:tc>
      </w:tr>
      <w:tr w:rsidR="004556FB" w:rsidRPr="00E90D4B" w14:paraId="745E9D56" w14:textId="77777777" w:rsidTr="00C61DEC">
        <w:trPr>
          <w:trHeight w:val="2265"/>
        </w:trPr>
        <w:tc>
          <w:tcPr>
            <w:tcW w:w="1384" w:type="dxa"/>
            <w:vAlign w:val="center"/>
          </w:tcPr>
          <w:p w14:paraId="6AFA191F" w14:textId="77777777" w:rsidR="004556FB" w:rsidRPr="00A21EE4"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A21EE4">
              <w:rPr>
                <w:rFonts w:ascii="Times New Roman" w:hAnsi="Times New Roman" w:cs="Times New Roman"/>
                <w:sz w:val="24"/>
                <w:szCs w:val="24"/>
              </w:rPr>
              <w:lastRenderedPageBreak/>
              <w:t>EU-17a</w:t>
            </w:r>
          </w:p>
        </w:tc>
        <w:tc>
          <w:tcPr>
            <w:tcW w:w="7655" w:type="dxa"/>
          </w:tcPr>
          <w:p w14:paraId="17A2B273" w14:textId="77777777" w:rsidR="004556FB" w:rsidRPr="00A21EE4" w:rsidRDefault="004556FB" w:rsidP="004556FB">
            <w:pPr>
              <w:pStyle w:val="Teksttreci0"/>
              <w:shd w:val="clear" w:color="auto" w:fill="auto"/>
              <w:spacing w:after="120" w:line="276" w:lineRule="auto"/>
              <w:ind w:firstLine="0"/>
              <w:rPr>
                <w:rFonts w:ascii="Times New Roman" w:hAnsi="Times New Roman" w:cs="Times New Roman"/>
                <w:sz w:val="24"/>
                <w:szCs w:val="24"/>
                <w:lang w:val="en-GB"/>
              </w:rPr>
            </w:pPr>
            <w:r w:rsidRPr="00A21EE4">
              <w:rPr>
                <w:rStyle w:val="TeksttreciPogrubienie"/>
                <w:rFonts w:ascii="Times New Roman" w:hAnsi="Times New Roman" w:cs="Times New Roman"/>
                <w:sz w:val="24"/>
                <w:szCs w:val="24"/>
                <w:lang w:val="en-GB"/>
              </w:rPr>
              <w:t>(Exempted CCP leg of client-cleared SFT exposure)</w:t>
            </w:r>
          </w:p>
          <w:p w14:paraId="57A4A6BD" w14:textId="77777777" w:rsidR="004556FB" w:rsidRPr="00A21EE4" w:rsidRDefault="004556FB" w:rsidP="004556FB">
            <w:pPr>
              <w:pStyle w:val="Teksttreci0"/>
              <w:shd w:val="clear" w:color="auto" w:fill="auto"/>
              <w:spacing w:line="276" w:lineRule="auto"/>
              <w:ind w:firstLine="0"/>
              <w:rPr>
                <w:rFonts w:ascii="Times New Roman" w:hAnsi="Times New Roman" w:cs="Times New Roman"/>
                <w:sz w:val="24"/>
                <w:szCs w:val="24"/>
                <w:lang w:val="en-GB"/>
              </w:rPr>
            </w:pPr>
            <w:r w:rsidRPr="00A21EE4">
              <w:rPr>
                <w:rFonts w:ascii="Times New Roman" w:hAnsi="Times New Roman" w:cs="Times New Roman"/>
                <w:sz w:val="24"/>
                <w:szCs w:val="24"/>
                <w:lang w:val="en-GB"/>
              </w:rPr>
              <w:t xml:space="preserve">Articles 429a(1) (g) and 306(1)(c) of </w:t>
            </w:r>
            <w:r>
              <w:rPr>
                <w:rFonts w:ascii="Times New Roman" w:hAnsi="Times New Roman" w:cs="Times New Roman"/>
                <w:sz w:val="24"/>
                <w:szCs w:val="24"/>
                <w:lang w:val="en-GB"/>
              </w:rPr>
              <w:t>CRR</w:t>
            </w:r>
            <w:r w:rsidRPr="00A21EE4">
              <w:rPr>
                <w:rFonts w:ascii="Times New Roman" w:hAnsi="Times New Roman" w:cs="Times New Roman"/>
                <w:sz w:val="24"/>
                <w:szCs w:val="24"/>
                <w:lang w:val="en-GB"/>
              </w:rPr>
              <w:t xml:space="preserve"> </w:t>
            </w:r>
          </w:p>
          <w:p w14:paraId="629D8D01" w14:textId="77777777" w:rsidR="004556FB" w:rsidRPr="0000712A" w:rsidRDefault="004556FB" w:rsidP="004556FB">
            <w:pPr>
              <w:pStyle w:val="Teksttreci0"/>
              <w:shd w:val="clear" w:color="auto" w:fill="auto"/>
              <w:spacing w:line="276" w:lineRule="auto"/>
              <w:ind w:firstLine="0"/>
              <w:rPr>
                <w:rFonts w:ascii="Times New Roman" w:hAnsi="Times New Roman" w:cs="Times New Roman"/>
                <w:sz w:val="24"/>
                <w:szCs w:val="24"/>
                <w:lang w:val="en-GB"/>
              </w:rPr>
            </w:pPr>
          </w:p>
          <w:p w14:paraId="5137523A" w14:textId="77777777" w:rsidR="004556FB" w:rsidRPr="0000712A"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00712A">
              <w:rPr>
                <w:rFonts w:ascii="Times New Roman" w:hAnsi="Times New Roman" w:cs="Times New Roman"/>
                <w:sz w:val="24"/>
                <w:szCs w:val="24"/>
                <w:lang w:val="en-GB"/>
              </w:rPr>
              <w:t xml:space="preserve">Institutions shall disclose the exempted CCP leg of client-cleared trade exposures of SFTs, provided that those items meet the conditions laid down in Article 306(1)(c) of </w:t>
            </w:r>
            <w:r>
              <w:rPr>
                <w:rFonts w:ascii="Times New Roman" w:hAnsi="Times New Roman" w:cs="Times New Roman"/>
                <w:sz w:val="24"/>
                <w:szCs w:val="24"/>
                <w:lang w:val="en-GB"/>
              </w:rPr>
              <w:t>CRR</w:t>
            </w:r>
            <w:r w:rsidRPr="0000712A">
              <w:rPr>
                <w:rFonts w:ascii="Times New Roman" w:hAnsi="Times New Roman" w:cs="Times New Roman"/>
                <w:sz w:val="24"/>
                <w:szCs w:val="24"/>
                <w:lang w:val="en-GB"/>
              </w:rPr>
              <w:t>.</w:t>
            </w:r>
          </w:p>
          <w:p w14:paraId="525A665E" w14:textId="77777777" w:rsidR="004556FB" w:rsidRPr="0000712A"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00712A">
              <w:rPr>
                <w:rFonts w:ascii="Times New Roman" w:hAnsi="Times New Roman" w:cs="Times New Roman"/>
                <w:sz w:val="24"/>
                <w:szCs w:val="24"/>
                <w:lang w:val="en-GB"/>
              </w:rPr>
              <w:t xml:space="preserve">Where the exempted leg to the CCP is a security it shall not be included in this cell unless it is a </w:t>
            </w:r>
            <w:proofErr w:type="spellStart"/>
            <w:r w:rsidRPr="0000712A">
              <w:rPr>
                <w:rFonts w:ascii="Times New Roman" w:hAnsi="Times New Roman" w:cs="Times New Roman"/>
                <w:sz w:val="24"/>
                <w:szCs w:val="24"/>
                <w:lang w:val="en-GB"/>
              </w:rPr>
              <w:t>repledged</w:t>
            </w:r>
            <w:proofErr w:type="spellEnd"/>
            <w:r w:rsidRPr="0000712A">
              <w:rPr>
                <w:rFonts w:ascii="Times New Roman" w:hAnsi="Times New Roman" w:cs="Times New Roman"/>
                <w:sz w:val="24"/>
                <w:szCs w:val="24"/>
                <w:lang w:val="en-GB"/>
              </w:rPr>
              <w:t xml:space="preserve"> security that under the applicable accounting framework (i.e. in accordance with the first sentence of Article 111(1) of </w:t>
            </w:r>
            <w:r>
              <w:rPr>
                <w:rFonts w:ascii="Times New Roman" w:hAnsi="Times New Roman" w:cs="Times New Roman"/>
                <w:sz w:val="24"/>
                <w:szCs w:val="24"/>
                <w:lang w:val="en-GB"/>
              </w:rPr>
              <w:t>CRR</w:t>
            </w:r>
            <w:r w:rsidRPr="0000712A">
              <w:rPr>
                <w:rFonts w:ascii="Times New Roman" w:hAnsi="Times New Roman" w:cs="Times New Roman"/>
                <w:sz w:val="24"/>
                <w:szCs w:val="24"/>
                <w:lang w:val="en-GB"/>
              </w:rPr>
              <w:t>) is included at full value.</w:t>
            </w:r>
          </w:p>
          <w:p w14:paraId="7116022E" w14:textId="77777777" w:rsidR="004556FB" w:rsidRPr="0000712A"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00712A">
              <w:rPr>
                <w:rFonts w:ascii="Times New Roman" w:hAnsi="Times New Roman" w:cs="Times New Roman"/>
                <w:sz w:val="24"/>
                <w:szCs w:val="24"/>
                <w:lang w:val="en-GB"/>
              </w:rPr>
              <w:t>Since it reduces the leverage ratio total exposure measure institutions shall place the value in this cell between brackets (</w:t>
            </w:r>
            <w:r>
              <w:rPr>
                <w:rFonts w:ascii="Times New Roman" w:hAnsi="Times New Roman" w:cs="Times New Roman"/>
                <w:sz w:val="24"/>
                <w:szCs w:val="24"/>
                <w:lang w:val="en-GB"/>
              </w:rPr>
              <w:t>negative amount</w:t>
            </w:r>
            <w:r w:rsidRPr="0000712A">
              <w:rPr>
                <w:rFonts w:ascii="Times New Roman" w:hAnsi="Times New Roman" w:cs="Times New Roman"/>
                <w:sz w:val="24"/>
                <w:szCs w:val="24"/>
                <w:lang w:val="en-GB"/>
              </w:rPr>
              <w:t>).</w:t>
            </w:r>
          </w:p>
        </w:tc>
      </w:tr>
      <w:tr w:rsidR="004556FB" w:rsidRPr="00E90D4B" w14:paraId="1125D770" w14:textId="77777777" w:rsidTr="00C76AD8">
        <w:trPr>
          <w:trHeight w:val="862"/>
        </w:trPr>
        <w:tc>
          <w:tcPr>
            <w:tcW w:w="1384" w:type="dxa"/>
            <w:vAlign w:val="center"/>
          </w:tcPr>
          <w:p w14:paraId="6CC6EB8B" w14:textId="77777777" w:rsidR="004556FB" w:rsidRPr="00A21EE4"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A21EE4">
              <w:rPr>
                <w:rFonts w:ascii="Times New Roman" w:hAnsi="Times New Roman" w:cs="Times New Roman"/>
                <w:sz w:val="24"/>
                <w:szCs w:val="24"/>
              </w:rPr>
              <w:t>18</w:t>
            </w:r>
          </w:p>
        </w:tc>
        <w:tc>
          <w:tcPr>
            <w:tcW w:w="7655" w:type="dxa"/>
          </w:tcPr>
          <w:p w14:paraId="264724B7" w14:textId="77777777" w:rsidR="004556FB" w:rsidRDefault="004556FB" w:rsidP="004556FB">
            <w:pPr>
              <w:pStyle w:val="Teksttreci0"/>
              <w:shd w:val="clear" w:color="auto" w:fill="auto"/>
              <w:spacing w:after="120" w:line="276" w:lineRule="auto"/>
              <w:ind w:firstLine="0"/>
              <w:rPr>
                <w:rStyle w:val="TeksttreciPogrubienie"/>
                <w:rFonts w:ascii="Times New Roman" w:hAnsi="Times New Roman" w:cs="Times New Roman"/>
                <w:sz w:val="24"/>
                <w:szCs w:val="24"/>
                <w:lang w:val="en-GB"/>
              </w:rPr>
            </w:pPr>
            <w:r w:rsidRPr="00A21EE4">
              <w:rPr>
                <w:rStyle w:val="TeksttreciPogrubienie"/>
                <w:rFonts w:ascii="Times New Roman" w:hAnsi="Times New Roman" w:cs="Times New Roman"/>
                <w:sz w:val="24"/>
                <w:szCs w:val="24"/>
                <w:lang w:val="en-GB"/>
              </w:rPr>
              <w:t>Total SFT exposures</w:t>
            </w:r>
          </w:p>
          <w:p w14:paraId="5F747127" w14:textId="30DB186C" w:rsidR="004556FB" w:rsidRPr="00E90D4B" w:rsidRDefault="004556FB" w:rsidP="00C76AD8">
            <w:pPr>
              <w:pStyle w:val="Teksttreci0"/>
              <w:shd w:val="clear" w:color="auto" w:fill="auto"/>
              <w:spacing w:after="120" w:line="276" w:lineRule="auto"/>
              <w:ind w:firstLine="0"/>
              <w:rPr>
                <w:rFonts w:ascii="Times New Roman" w:hAnsi="Times New Roman" w:cs="Times New Roman"/>
                <w:sz w:val="24"/>
                <w:szCs w:val="24"/>
                <w:lang w:val="en-GB"/>
              </w:rPr>
            </w:pPr>
            <w:r w:rsidRPr="00516AC6">
              <w:rPr>
                <w:rStyle w:val="TeksttreciPogrubienie"/>
                <w:rFonts w:ascii="Times New Roman" w:hAnsi="Times New Roman" w:cs="Times New Roman"/>
                <w:b w:val="0"/>
                <w:sz w:val="24"/>
                <w:szCs w:val="24"/>
                <w:lang w:val="en-GB"/>
              </w:rPr>
              <w:t xml:space="preserve">Sum of </w:t>
            </w:r>
            <w:r>
              <w:rPr>
                <w:rStyle w:val="TeksttreciPogrubienie"/>
                <w:rFonts w:ascii="Times New Roman" w:hAnsi="Times New Roman" w:cs="Times New Roman"/>
                <w:b w:val="0"/>
                <w:sz w:val="24"/>
                <w:szCs w:val="24"/>
                <w:lang w:val="en-GB"/>
              </w:rPr>
              <w:t>rows</w:t>
            </w:r>
            <w:r w:rsidRPr="00516AC6">
              <w:rPr>
                <w:rStyle w:val="TeksttreciPogrubienie"/>
                <w:rFonts w:ascii="Times New Roman" w:hAnsi="Times New Roman" w:cs="Times New Roman"/>
                <w:b w:val="0"/>
                <w:sz w:val="24"/>
                <w:szCs w:val="24"/>
                <w:lang w:val="en-GB"/>
              </w:rPr>
              <w:t xml:space="preserve"> 14 to </w:t>
            </w:r>
            <w:r>
              <w:rPr>
                <w:rStyle w:val="TeksttreciPogrubienie"/>
                <w:rFonts w:ascii="Times New Roman" w:hAnsi="Times New Roman" w:cs="Times New Roman"/>
                <w:b w:val="0"/>
                <w:sz w:val="24"/>
                <w:szCs w:val="24"/>
                <w:lang w:val="en-GB"/>
              </w:rPr>
              <w:t>EU-</w:t>
            </w:r>
            <w:r w:rsidRPr="00516AC6">
              <w:rPr>
                <w:rStyle w:val="TeksttreciPogrubienie"/>
                <w:rFonts w:ascii="Times New Roman" w:hAnsi="Times New Roman" w:cs="Times New Roman"/>
                <w:b w:val="0"/>
                <w:sz w:val="24"/>
                <w:szCs w:val="24"/>
                <w:lang w:val="en-GB"/>
              </w:rPr>
              <w:t>17a</w:t>
            </w:r>
            <w:r>
              <w:rPr>
                <w:rStyle w:val="TeksttreciPogrubienie"/>
                <w:rFonts w:ascii="Times New Roman" w:hAnsi="Times New Roman" w:cs="Times New Roman"/>
                <w:b w:val="0"/>
                <w:sz w:val="24"/>
                <w:szCs w:val="24"/>
                <w:lang w:val="en-GB"/>
              </w:rPr>
              <w:t>.</w:t>
            </w:r>
            <w:r w:rsidR="0039227E" w:rsidRPr="00516AC6" w:rsidDel="0039227E">
              <w:rPr>
                <w:rFonts w:ascii="Times New Roman" w:hAnsi="Times New Roman" w:cs="Times New Roman"/>
                <w:b/>
                <w:sz w:val="24"/>
                <w:szCs w:val="24"/>
                <w:lang w:val="en-GB"/>
              </w:rPr>
              <w:t xml:space="preserve"> </w:t>
            </w:r>
          </w:p>
        </w:tc>
      </w:tr>
      <w:tr w:rsidR="004556FB" w:rsidRPr="00E90D4B" w14:paraId="6B6EDF3F" w14:textId="77777777" w:rsidTr="00C61DEC">
        <w:trPr>
          <w:trHeight w:val="2265"/>
        </w:trPr>
        <w:tc>
          <w:tcPr>
            <w:tcW w:w="1384" w:type="dxa"/>
            <w:vAlign w:val="center"/>
          </w:tcPr>
          <w:p w14:paraId="73C6973C" w14:textId="77777777" w:rsidR="004556FB" w:rsidRPr="00A21EE4"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A21EE4">
              <w:rPr>
                <w:rFonts w:ascii="Times New Roman" w:hAnsi="Times New Roman" w:cs="Times New Roman"/>
                <w:sz w:val="24"/>
                <w:szCs w:val="24"/>
              </w:rPr>
              <w:t>19</w:t>
            </w:r>
          </w:p>
        </w:tc>
        <w:tc>
          <w:tcPr>
            <w:tcW w:w="7655" w:type="dxa"/>
          </w:tcPr>
          <w:p w14:paraId="24A4D7CD" w14:textId="77777777" w:rsidR="004556FB" w:rsidRPr="00A21EE4" w:rsidRDefault="004556FB" w:rsidP="004556FB">
            <w:pPr>
              <w:pStyle w:val="Teksttreci0"/>
              <w:shd w:val="clear" w:color="auto" w:fill="auto"/>
              <w:spacing w:after="120" w:line="276" w:lineRule="auto"/>
              <w:ind w:firstLine="0"/>
              <w:rPr>
                <w:rFonts w:ascii="Times New Roman" w:hAnsi="Times New Roman" w:cs="Times New Roman"/>
                <w:sz w:val="24"/>
                <w:szCs w:val="24"/>
                <w:lang w:val="en-GB"/>
              </w:rPr>
            </w:pPr>
            <w:r w:rsidRPr="00A21EE4">
              <w:rPr>
                <w:rStyle w:val="TeksttreciPogrubienie"/>
                <w:rFonts w:ascii="Times New Roman" w:hAnsi="Times New Roman" w:cs="Times New Roman"/>
                <w:sz w:val="24"/>
                <w:szCs w:val="24"/>
                <w:lang w:val="en-GB"/>
              </w:rPr>
              <w:t>Off-balance sheet exposures at gross notional amount</w:t>
            </w:r>
          </w:p>
          <w:p w14:paraId="62F7A8D0" w14:textId="77777777" w:rsidR="004556FB" w:rsidRPr="00A21EE4"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A21EE4">
              <w:rPr>
                <w:rFonts w:ascii="Times New Roman" w:hAnsi="Times New Roman" w:cs="Times New Roman"/>
                <w:sz w:val="24"/>
                <w:szCs w:val="24"/>
                <w:lang w:val="en-GB"/>
              </w:rPr>
              <w:t xml:space="preserve">Article 429f of </w:t>
            </w:r>
            <w:r>
              <w:rPr>
                <w:rFonts w:ascii="Times New Roman" w:hAnsi="Times New Roman" w:cs="Times New Roman"/>
                <w:sz w:val="24"/>
                <w:szCs w:val="24"/>
                <w:lang w:val="en-GB"/>
              </w:rPr>
              <w:t>CRR</w:t>
            </w:r>
          </w:p>
          <w:p w14:paraId="52142F7E" w14:textId="77777777" w:rsidR="004556FB" w:rsidRPr="00A21EE4"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00712A">
              <w:rPr>
                <w:rFonts w:ascii="Times New Roman" w:hAnsi="Times New Roman" w:cs="Times New Roman"/>
                <w:sz w:val="24"/>
                <w:szCs w:val="24"/>
                <w:lang w:val="en-GB"/>
              </w:rPr>
              <w:t xml:space="preserve">Institutions shall disclose the nominal value of all off-balance sheet items as defined in Article 429f of </w:t>
            </w:r>
            <w:r>
              <w:rPr>
                <w:rFonts w:ascii="Times New Roman" w:hAnsi="Times New Roman" w:cs="Times New Roman"/>
                <w:sz w:val="24"/>
                <w:szCs w:val="24"/>
                <w:lang w:val="en-GB"/>
              </w:rPr>
              <w:t>CRR</w:t>
            </w:r>
            <w:r w:rsidRPr="0000712A">
              <w:rPr>
                <w:rFonts w:ascii="Times New Roman" w:hAnsi="Times New Roman" w:cs="Times New Roman"/>
                <w:sz w:val="24"/>
                <w:szCs w:val="24"/>
                <w:lang w:val="en-GB"/>
              </w:rPr>
              <w:t>, before any adjustment for conversion factors and specific credit risk adjustments</w:t>
            </w:r>
          </w:p>
        </w:tc>
      </w:tr>
      <w:tr w:rsidR="004556FB" w:rsidRPr="00E90D4B" w14:paraId="75337447" w14:textId="77777777" w:rsidTr="00C61DEC">
        <w:trPr>
          <w:trHeight w:val="2265"/>
        </w:trPr>
        <w:tc>
          <w:tcPr>
            <w:tcW w:w="1384" w:type="dxa"/>
            <w:vAlign w:val="center"/>
          </w:tcPr>
          <w:p w14:paraId="17775200" w14:textId="77777777" w:rsidR="004556FB" w:rsidRPr="00A21EE4"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A21EE4">
              <w:rPr>
                <w:rFonts w:ascii="Times New Roman" w:hAnsi="Times New Roman" w:cs="Times New Roman"/>
                <w:sz w:val="24"/>
                <w:szCs w:val="24"/>
              </w:rPr>
              <w:t>20</w:t>
            </w:r>
          </w:p>
        </w:tc>
        <w:tc>
          <w:tcPr>
            <w:tcW w:w="7655" w:type="dxa"/>
          </w:tcPr>
          <w:p w14:paraId="579182DF" w14:textId="77777777" w:rsidR="004556FB" w:rsidRPr="00A21EE4" w:rsidRDefault="004556FB" w:rsidP="004556FB">
            <w:pPr>
              <w:pStyle w:val="Teksttreci0"/>
              <w:shd w:val="clear" w:color="auto" w:fill="auto"/>
              <w:spacing w:after="120" w:line="276" w:lineRule="auto"/>
              <w:ind w:firstLine="0"/>
              <w:rPr>
                <w:rFonts w:ascii="Times New Roman" w:hAnsi="Times New Roman" w:cs="Times New Roman"/>
                <w:sz w:val="24"/>
                <w:szCs w:val="24"/>
                <w:lang w:val="en-GB"/>
              </w:rPr>
            </w:pPr>
            <w:r w:rsidRPr="00A21EE4">
              <w:rPr>
                <w:rStyle w:val="TeksttreciPogrubienie"/>
                <w:rFonts w:ascii="Times New Roman" w:hAnsi="Times New Roman" w:cs="Times New Roman"/>
                <w:sz w:val="24"/>
                <w:szCs w:val="24"/>
                <w:lang w:val="en-GB"/>
              </w:rPr>
              <w:t>(Adjustments for conversion to credit equivalent amounts)</w:t>
            </w:r>
          </w:p>
          <w:p w14:paraId="045679AF" w14:textId="77777777" w:rsidR="004556FB" w:rsidRPr="00A21EE4" w:rsidRDefault="004556FB" w:rsidP="004556FB">
            <w:pPr>
              <w:pStyle w:val="Teksttreci0"/>
              <w:shd w:val="clear" w:color="auto" w:fill="auto"/>
              <w:spacing w:line="276" w:lineRule="auto"/>
              <w:ind w:firstLine="0"/>
              <w:rPr>
                <w:rFonts w:ascii="Times New Roman" w:hAnsi="Times New Roman" w:cs="Times New Roman"/>
                <w:sz w:val="24"/>
                <w:szCs w:val="24"/>
                <w:lang w:val="en-GB"/>
              </w:rPr>
            </w:pPr>
            <w:r w:rsidRPr="00A21EE4">
              <w:rPr>
                <w:rFonts w:ascii="Times New Roman" w:hAnsi="Times New Roman" w:cs="Times New Roman"/>
                <w:sz w:val="24"/>
                <w:szCs w:val="24"/>
                <w:lang w:val="en-GB"/>
              </w:rPr>
              <w:t xml:space="preserve">Article 429f of </w:t>
            </w:r>
            <w:r>
              <w:rPr>
                <w:rFonts w:ascii="Times New Roman" w:hAnsi="Times New Roman" w:cs="Times New Roman"/>
                <w:sz w:val="24"/>
                <w:szCs w:val="24"/>
                <w:lang w:val="en-GB"/>
              </w:rPr>
              <w:t>CRR</w:t>
            </w:r>
          </w:p>
          <w:p w14:paraId="0486EBCB" w14:textId="77777777" w:rsidR="004556FB" w:rsidRPr="0000712A" w:rsidRDefault="004556FB" w:rsidP="004556FB">
            <w:pPr>
              <w:pStyle w:val="Teksttreci0"/>
              <w:shd w:val="clear" w:color="auto" w:fill="auto"/>
              <w:spacing w:line="276" w:lineRule="auto"/>
              <w:ind w:firstLine="0"/>
              <w:rPr>
                <w:rFonts w:ascii="Times New Roman" w:hAnsi="Times New Roman" w:cs="Times New Roman"/>
                <w:sz w:val="24"/>
                <w:szCs w:val="24"/>
                <w:lang w:val="en-GB"/>
              </w:rPr>
            </w:pPr>
          </w:p>
          <w:p w14:paraId="66E18836" w14:textId="33AECCD3" w:rsidR="004556FB" w:rsidRPr="00A21EE4"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A24462">
              <w:rPr>
                <w:rFonts w:ascii="Times New Roman" w:hAnsi="Times New Roman" w:cs="Times New Roman"/>
                <w:sz w:val="24"/>
                <w:szCs w:val="24"/>
                <w:lang w:val="en-GB"/>
              </w:rPr>
              <w:t xml:space="preserve">Reduction in gross amount of off-balance sheet exposures due to the application of CCFs. </w:t>
            </w:r>
            <w:r w:rsidRPr="00A21EE4">
              <w:rPr>
                <w:rFonts w:ascii="Times New Roman" w:hAnsi="Times New Roman" w:cs="Times New Roman"/>
                <w:sz w:val="24"/>
                <w:szCs w:val="24"/>
                <w:lang w:val="en-GB"/>
              </w:rPr>
              <w:t xml:space="preserve">Since it reduces the leverage ratio total exposure measure the value disclosed in this cell shall contribute negatively to the sum to be disclosed in </w:t>
            </w:r>
            <w:r w:rsidR="0039227E">
              <w:rPr>
                <w:rFonts w:ascii="Times New Roman" w:hAnsi="Times New Roman" w:cs="Times New Roman"/>
                <w:sz w:val="24"/>
                <w:szCs w:val="24"/>
                <w:lang w:val="en-GB"/>
              </w:rPr>
              <w:t xml:space="preserve">template </w:t>
            </w:r>
            <w:r w:rsidR="0039227E">
              <w:rPr>
                <w:rFonts w:ascii="Times New Roman" w:hAnsi="Times New Roman" w:cs="Times New Roman"/>
                <w:color w:val="000000"/>
                <w:sz w:val="24"/>
                <w:szCs w:val="24"/>
                <w:lang w:val="en-GB"/>
              </w:rPr>
              <w:t xml:space="preserve">EU LR2 - </w:t>
            </w:r>
            <w:r w:rsidRPr="00A21EE4">
              <w:rPr>
                <w:rFonts w:ascii="Times New Roman" w:hAnsi="Times New Roman" w:cs="Times New Roman"/>
                <w:sz w:val="24"/>
                <w:szCs w:val="24"/>
                <w:lang w:val="en-GB"/>
              </w:rPr>
              <w:t>LRCom;22.</w:t>
            </w:r>
          </w:p>
        </w:tc>
      </w:tr>
      <w:tr w:rsidR="004556FB" w:rsidRPr="00E90D4B" w14:paraId="2EC60444" w14:textId="77777777" w:rsidTr="00C61DEC">
        <w:trPr>
          <w:trHeight w:val="2265"/>
        </w:trPr>
        <w:tc>
          <w:tcPr>
            <w:tcW w:w="1384" w:type="dxa"/>
            <w:vAlign w:val="center"/>
          </w:tcPr>
          <w:p w14:paraId="5200C0E0" w14:textId="77777777" w:rsidR="004556FB" w:rsidRPr="00E90D4B" w:rsidRDefault="004556FB" w:rsidP="00DA3276">
            <w:pPr>
              <w:pStyle w:val="Teksttreci0"/>
              <w:shd w:val="clear" w:color="auto" w:fill="auto"/>
              <w:spacing w:line="276" w:lineRule="auto"/>
              <w:ind w:firstLine="0"/>
              <w:jc w:val="center"/>
              <w:rPr>
                <w:rFonts w:ascii="Times New Roman" w:hAnsi="Times New Roman" w:cs="Times New Roman"/>
                <w:sz w:val="24"/>
                <w:szCs w:val="24"/>
                <w:lang w:val="en-GB"/>
              </w:rPr>
            </w:pPr>
            <w:r w:rsidRPr="00A21EE4">
              <w:rPr>
                <w:rFonts w:ascii="Times New Roman" w:hAnsi="Times New Roman" w:cs="Times New Roman"/>
                <w:sz w:val="24"/>
                <w:szCs w:val="24"/>
              </w:rPr>
              <w:t>21</w:t>
            </w:r>
          </w:p>
        </w:tc>
        <w:tc>
          <w:tcPr>
            <w:tcW w:w="7655" w:type="dxa"/>
          </w:tcPr>
          <w:p w14:paraId="01F43F99" w14:textId="77777777" w:rsidR="004556FB" w:rsidRPr="00A21EE4" w:rsidRDefault="004556FB" w:rsidP="004556FB">
            <w:pPr>
              <w:pStyle w:val="Teksttreci0"/>
              <w:shd w:val="clear" w:color="auto" w:fill="auto"/>
              <w:spacing w:after="120" w:line="276" w:lineRule="auto"/>
              <w:ind w:firstLine="0"/>
              <w:rPr>
                <w:rStyle w:val="TeksttreciPogrubienie"/>
                <w:rFonts w:ascii="Times New Roman" w:hAnsi="Times New Roman" w:cs="Times New Roman"/>
                <w:sz w:val="24"/>
                <w:szCs w:val="24"/>
                <w:lang w:val="en-GB"/>
              </w:rPr>
            </w:pPr>
            <w:r w:rsidRPr="00A21EE4">
              <w:rPr>
                <w:rStyle w:val="TeksttreciPogrubienie"/>
                <w:rFonts w:ascii="Times New Roman" w:hAnsi="Times New Roman" w:cs="Times New Roman"/>
                <w:sz w:val="24"/>
                <w:szCs w:val="24"/>
                <w:lang w:val="en-GB"/>
              </w:rPr>
              <w:t>(</w:t>
            </w:r>
            <w:r>
              <w:rPr>
                <w:rStyle w:val="TeksttreciPogrubienie"/>
                <w:rFonts w:ascii="Times New Roman" w:hAnsi="Times New Roman" w:cs="Times New Roman"/>
                <w:sz w:val="24"/>
                <w:szCs w:val="24"/>
                <w:lang w:val="en-GB"/>
              </w:rPr>
              <w:t>G</w:t>
            </w:r>
            <w:r w:rsidRPr="00A21EE4">
              <w:rPr>
                <w:rStyle w:val="TeksttreciPogrubienie"/>
                <w:rFonts w:ascii="Times New Roman" w:hAnsi="Times New Roman" w:cs="Times New Roman"/>
                <w:sz w:val="24"/>
                <w:szCs w:val="24"/>
                <w:lang w:val="en-GB"/>
              </w:rPr>
              <w:t>eneral provisions associated with off-balance sheet exposures deducted in determining Tier 1 capital)</w:t>
            </w:r>
          </w:p>
          <w:p w14:paraId="12388B7B" w14:textId="77777777" w:rsidR="004556FB" w:rsidRPr="00A21EE4" w:rsidRDefault="004556FB" w:rsidP="004556FB">
            <w:pPr>
              <w:pStyle w:val="Teksttreci0"/>
              <w:shd w:val="clear" w:color="auto" w:fill="auto"/>
              <w:spacing w:line="276" w:lineRule="auto"/>
              <w:ind w:firstLine="0"/>
              <w:rPr>
                <w:rFonts w:ascii="Times New Roman" w:hAnsi="Times New Roman" w:cs="Times New Roman"/>
                <w:sz w:val="24"/>
                <w:szCs w:val="24"/>
                <w:lang w:val="en-GB"/>
              </w:rPr>
            </w:pPr>
            <w:r w:rsidRPr="00E90D4B">
              <w:rPr>
                <w:rFonts w:ascii="Times New Roman" w:hAnsi="Times New Roman" w:cs="Times New Roman"/>
                <w:sz w:val="24"/>
                <w:szCs w:val="24"/>
              </w:rPr>
              <w:t xml:space="preserve">Article </w:t>
            </w:r>
            <w:r w:rsidRPr="00E90D4B">
              <w:rPr>
                <w:rFonts w:ascii="Times New Roman" w:hAnsi="Times New Roman" w:cs="Times New Roman"/>
                <w:sz w:val="24"/>
                <w:szCs w:val="24"/>
                <w:lang w:val="en-GB"/>
              </w:rPr>
              <w:t xml:space="preserve">429 (4) and </w:t>
            </w:r>
            <w:r w:rsidRPr="00E90D4B">
              <w:rPr>
                <w:rFonts w:ascii="Times New Roman" w:hAnsi="Times New Roman" w:cs="Times New Roman"/>
                <w:sz w:val="24"/>
                <w:szCs w:val="24"/>
              </w:rPr>
              <w:t>429f</w:t>
            </w:r>
            <w:r w:rsidRPr="00E90D4B">
              <w:rPr>
                <w:rFonts w:ascii="Times New Roman" w:hAnsi="Times New Roman" w:cs="Times New Roman"/>
                <w:bCs/>
                <w:sz w:val="24"/>
                <w:szCs w:val="24"/>
                <w:lang w:val="en-GB"/>
              </w:rPr>
              <w:t xml:space="preserve"> </w:t>
            </w:r>
            <w:r w:rsidRPr="00A21EE4">
              <w:rPr>
                <w:rFonts w:ascii="Times New Roman" w:hAnsi="Times New Roman" w:cs="Times New Roman"/>
                <w:bCs/>
                <w:sz w:val="24"/>
                <w:szCs w:val="24"/>
                <w:lang w:val="en-GB"/>
              </w:rPr>
              <w:t xml:space="preserve">(1) and </w:t>
            </w:r>
            <w:r w:rsidRPr="00E90D4B">
              <w:rPr>
                <w:rFonts w:ascii="Times New Roman" w:hAnsi="Times New Roman" w:cs="Times New Roman"/>
                <w:sz w:val="24"/>
                <w:szCs w:val="24"/>
              </w:rPr>
              <w:t>(2)</w:t>
            </w:r>
            <w:r w:rsidRPr="00E90D4B">
              <w:rPr>
                <w:rStyle w:val="TeksttreciPogrubienie"/>
                <w:rFonts w:ascii="Times New Roman" w:hAnsi="Times New Roman" w:cs="Times New Roman"/>
                <w:b w:val="0"/>
                <w:sz w:val="24"/>
                <w:szCs w:val="24"/>
                <w:lang w:val="en-GB"/>
              </w:rPr>
              <w:t xml:space="preserve"> </w:t>
            </w:r>
            <w:r w:rsidRPr="00A21EE4">
              <w:rPr>
                <w:rFonts w:ascii="Times New Roman" w:hAnsi="Times New Roman" w:cs="Times New Roman"/>
                <w:sz w:val="24"/>
                <w:szCs w:val="24"/>
                <w:lang w:val="en-GB"/>
              </w:rPr>
              <w:t xml:space="preserve">of </w:t>
            </w:r>
            <w:r>
              <w:rPr>
                <w:rFonts w:ascii="Times New Roman" w:hAnsi="Times New Roman" w:cs="Times New Roman"/>
                <w:sz w:val="24"/>
                <w:szCs w:val="24"/>
                <w:lang w:val="en-GB"/>
              </w:rPr>
              <w:t>CRR</w:t>
            </w:r>
          </w:p>
          <w:p w14:paraId="1E4B9853" w14:textId="77777777" w:rsidR="004556FB" w:rsidRPr="00A21EE4" w:rsidRDefault="004556FB" w:rsidP="004556FB">
            <w:pPr>
              <w:pStyle w:val="Teksttreci0"/>
              <w:shd w:val="clear" w:color="auto" w:fill="auto"/>
              <w:spacing w:line="276" w:lineRule="auto"/>
              <w:ind w:firstLine="0"/>
              <w:rPr>
                <w:rFonts w:ascii="Times New Roman" w:hAnsi="Times New Roman" w:cs="Times New Roman"/>
                <w:sz w:val="24"/>
                <w:szCs w:val="24"/>
                <w:lang w:val="en-GB"/>
              </w:rPr>
            </w:pPr>
          </w:p>
          <w:p w14:paraId="551F59D4" w14:textId="53F49038" w:rsidR="004556FB" w:rsidRPr="00A21EE4" w:rsidRDefault="004556FB" w:rsidP="00AB1FBF">
            <w:pPr>
              <w:pStyle w:val="Teksttreci0"/>
              <w:shd w:val="clear" w:color="auto" w:fill="auto"/>
              <w:spacing w:before="120" w:after="120" w:line="276" w:lineRule="auto"/>
              <w:ind w:firstLine="0"/>
              <w:rPr>
                <w:rStyle w:val="TeksttreciPogrubienie"/>
                <w:rFonts w:ascii="Times New Roman" w:hAnsi="Times New Roman" w:cs="Times New Roman"/>
                <w:sz w:val="24"/>
                <w:szCs w:val="24"/>
                <w:lang w:val="en-GB"/>
              </w:rPr>
            </w:pPr>
            <w:r w:rsidRPr="00E90D4B">
              <w:rPr>
                <w:rFonts w:ascii="Times New Roman" w:hAnsi="Times New Roman" w:cs="Times New Roman"/>
                <w:noProof/>
                <w:sz w:val="24"/>
                <w:szCs w:val="24"/>
                <w:lang w:val="en-GB"/>
              </w:rPr>
              <w:t xml:space="preserve">Institutions may reduce the credit exposure equivalent amount of an off-balance-sheet item by the corresponding amount of </w:t>
            </w:r>
            <w:r w:rsidR="00AB1FBF">
              <w:rPr>
                <w:rFonts w:ascii="Times New Roman" w:hAnsi="Times New Roman" w:cs="Times New Roman"/>
                <w:noProof/>
                <w:sz w:val="24"/>
                <w:szCs w:val="24"/>
                <w:lang w:val="en-GB"/>
              </w:rPr>
              <w:t>general</w:t>
            </w:r>
            <w:r w:rsidR="00AB1FBF" w:rsidRPr="00E90D4B">
              <w:rPr>
                <w:rFonts w:ascii="Times New Roman" w:hAnsi="Times New Roman" w:cs="Times New Roman"/>
                <w:noProof/>
                <w:sz w:val="24"/>
                <w:szCs w:val="24"/>
                <w:lang w:val="en-GB"/>
              </w:rPr>
              <w:t xml:space="preserve"> </w:t>
            </w:r>
            <w:r w:rsidRPr="00E90D4B">
              <w:rPr>
                <w:rFonts w:ascii="Times New Roman" w:hAnsi="Times New Roman" w:cs="Times New Roman"/>
                <w:noProof/>
                <w:sz w:val="24"/>
                <w:szCs w:val="24"/>
                <w:lang w:val="en-GB"/>
              </w:rPr>
              <w:t xml:space="preserve">credit risk </w:t>
            </w:r>
            <w:r w:rsidRPr="00E90D4B">
              <w:rPr>
                <w:rFonts w:ascii="Times New Roman" w:hAnsi="Times New Roman" w:cs="Times New Roman"/>
                <w:noProof/>
                <w:sz w:val="24"/>
                <w:szCs w:val="24"/>
                <w:lang w:val="en-GB"/>
              </w:rPr>
              <w:lastRenderedPageBreak/>
              <w:t>adjustments that are deducted from Tier 1 capital. The calculation shall be subject to a floor of zero. The absolute value of these specific risk adjustments shall not exceed the sum of rows 19 and 20. As these adjustments reduce the exposure measure, they shall be disclosed as negative figures.</w:t>
            </w:r>
          </w:p>
        </w:tc>
      </w:tr>
      <w:tr w:rsidR="004556FB" w:rsidRPr="00E90D4B" w14:paraId="59E3854F" w14:textId="77777777" w:rsidTr="00C61DEC">
        <w:trPr>
          <w:trHeight w:val="805"/>
        </w:trPr>
        <w:tc>
          <w:tcPr>
            <w:tcW w:w="1384" w:type="dxa"/>
            <w:vAlign w:val="center"/>
          </w:tcPr>
          <w:p w14:paraId="7D9E6DE8" w14:textId="77777777" w:rsidR="004556FB" w:rsidRPr="00A21EE4"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A21EE4">
              <w:rPr>
                <w:rFonts w:ascii="Times New Roman" w:hAnsi="Times New Roman" w:cs="Times New Roman"/>
                <w:sz w:val="24"/>
                <w:szCs w:val="24"/>
              </w:rPr>
              <w:lastRenderedPageBreak/>
              <w:t>22</w:t>
            </w:r>
          </w:p>
        </w:tc>
        <w:tc>
          <w:tcPr>
            <w:tcW w:w="7655" w:type="dxa"/>
          </w:tcPr>
          <w:p w14:paraId="41EB48E1" w14:textId="684D9ED1" w:rsidR="004556FB" w:rsidRPr="0000712A" w:rsidRDefault="004556FB" w:rsidP="004556FB">
            <w:pPr>
              <w:pStyle w:val="Teksttreci0"/>
              <w:shd w:val="clear" w:color="auto" w:fill="auto"/>
              <w:spacing w:after="120" w:line="276" w:lineRule="auto"/>
              <w:ind w:firstLine="0"/>
              <w:rPr>
                <w:rFonts w:ascii="Times New Roman" w:hAnsi="Times New Roman" w:cs="Times New Roman"/>
                <w:sz w:val="24"/>
                <w:szCs w:val="24"/>
                <w:lang w:val="en-GB"/>
              </w:rPr>
            </w:pPr>
            <w:r w:rsidRPr="00A21EE4">
              <w:rPr>
                <w:rStyle w:val="TeksttreciPogrubienie"/>
                <w:rFonts w:ascii="Times New Roman" w:hAnsi="Times New Roman" w:cs="Times New Roman"/>
                <w:sz w:val="24"/>
                <w:szCs w:val="24"/>
                <w:lang w:val="en-GB"/>
              </w:rPr>
              <w:t>Off-balance sheet exposu</w:t>
            </w:r>
            <w:bookmarkStart w:id="4" w:name="_GoBack"/>
            <w:bookmarkEnd w:id="4"/>
            <w:r w:rsidRPr="00A21EE4">
              <w:rPr>
                <w:rStyle w:val="TeksttreciPogrubienie"/>
                <w:rFonts w:ascii="Times New Roman" w:hAnsi="Times New Roman" w:cs="Times New Roman"/>
                <w:sz w:val="24"/>
                <w:szCs w:val="24"/>
                <w:lang w:val="en-GB"/>
              </w:rPr>
              <w:t xml:space="preserve">res (sum of lines 19 </w:t>
            </w:r>
            <w:r w:rsidR="00AB1FBF">
              <w:rPr>
                <w:rStyle w:val="TeksttreciPogrubienie"/>
                <w:rFonts w:ascii="Times New Roman" w:hAnsi="Times New Roman" w:cs="Times New Roman"/>
                <w:sz w:val="24"/>
                <w:szCs w:val="24"/>
                <w:lang w:val="en-GB"/>
              </w:rPr>
              <w:t>to</w:t>
            </w:r>
            <w:r w:rsidR="00AB1FBF" w:rsidRPr="00A21EE4">
              <w:rPr>
                <w:rStyle w:val="TeksttreciPogrubienie"/>
                <w:rFonts w:ascii="Times New Roman" w:hAnsi="Times New Roman" w:cs="Times New Roman"/>
                <w:sz w:val="24"/>
                <w:szCs w:val="24"/>
                <w:lang w:val="en-GB"/>
              </w:rPr>
              <w:t xml:space="preserve"> </w:t>
            </w:r>
            <w:r w:rsidRPr="00A21EE4">
              <w:rPr>
                <w:rStyle w:val="TeksttreciPogrubienie"/>
                <w:rFonts w:ascii="Times New Roman" w:hAnsi="Times New Roman" w:cs="Times New Roman"/>
                <w:sz w:val="24"/>
                <w:szCs w:val="24"/>
                <w:lang w:val="en-GB"/>
              </w:rPr>
              <w:t>21</w:t>
            </w:r>
            <w:r w:rsidRPr="0000712A">
              <w:rPr>
                <w:rStyle w:val="TeksttreciPogrubienie"/>
                <w:rFonts w:ascii="Times New Roman" w:hAnsi="Times New Roman" w:cs="Times New Roman"/>
                <w:sz w:val="24"/>
                <w:szCs w:val="24"/>
                <w:lang w:val="en-GB"/>
              </w:rPr>
              <w:t>)</w:t>
            </w:r>
          </w:p>
          <w:p w14:paraId="7A57B348" w14:textId="77777777" w:rsidR="004556FB" w:rsidRPr="00A21EE4" w:rsidRDefault="004556FB" w:rsidP="004556FB">
            <w:pPr>
              <w:pStyle w:val="Teksttreci0"/>
              <w:shd w:val="clear" w:color="auto" w:fill="auto"/>
              <w:spacing w:line="276" w:lineRule="auto"/>
              <w:ind w:firstLine="0"/>
              <w:rPr>
                <w:rFonts w:ascii="Times New Roman" w:hAnsi="Times New Roman" w:cs="Times New Roman"/>
                <w:sz w:val="24"/>
                <w:szCs w:val="24"/>
                <w:lang w:val="en-GB"/>
              </w:rPr>
            </w:pPr>
            <w:r w:rsidRPr="0000712A">
              <w:rPr>
                <w:rFonts w:ascii="Times New Roman" w:hAnsi="Times New Roman" w:cs="Times New Roman"/>
                <w:sz w:val="24"/>
                <w:szCs w:val="24"/>
                <w:lang w:val="en-GB"/>
              </w:rPr>
              <w:t xml:space="preserve">Articles 429f, 111(1) and 166(9) of </w:t>
            </w:r>
            <w:r>
              <w:rPr>
                <w:rFonts w:ascii="Times New Roman" w:hAnsi="Times New Roman" w:cs="Times New Roman"/>
                <w:sz w:val="24"/>
                <w:szCs w:val="24"/>
                <w:lang w:val="en-GB"/>
              </w:rPr>
              <w:t>CRR</w:t>
            </w:r>
            <w:r w:rsidRPr="00A21EE4">
              <w:rPr>
                <w:rFonts w:ascii="Times New Roman" w:hAnsi="Times New Roman" w:cs="Times New Roman"/>
                <w:sz w:val="24"/>
                <w:szCs w:val="24"/>
                <w:lang w:val="en-GB"/>
              </w:rPr>
              <w:t xml:space="preserve"> </w:t>
            </w:r>
          </w:p>
          <w:p w14:paraId="1185BF4E" w14:textId="77777777" w:rsidR="004556FB" w:rsidRPr="0000712A" w:rsidRDefault="004556FB" w:rsidP="004556FB">
            <w:pPr>
              <w:pStyle w:val="Teksttreci0"/>
              <w:shd w:val="clear" w:color="auto" w:fill="auto"/>
              <w:spacing w:line="276" w:lineRule="auto"/>
              <w:ind w:firstLine="0"/>
              <w:rPr>
                <w:rFonts w:ascii="Times New Roman" w:hAnsi="Times New Roman" w:cs="Times New Roman"/>
                <w:sz w:val="24"/>
                <w:szCs w:val="24"/>
                <w:lang w:val="en-GB"/>
              </w:rPr>
            </w:pPr>
          </w:p>
          <w:p w14:paraId="5308C769" w14:textId="77777777" w:rsidR="004556FB" w:rsidRPr="003533EC"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00712A">
              <w:rPr>
                <w:rFonts w:ascii="Times New Roman" w:hAnsi="Times New Roman" w:cs="Times New Roman"/>
                <w:sz w:val="24"/>
                <w:szCs w:val="24"/>
                <w:lang w:val="en-GB"/>
              </w:rPr>
              <w:t xml:space="preserve">Institutions shall disclose the leverage ratio exposure values for off-balance sheet items determined in accordance with Article 429f of </w:t>
            </w:r>
            <w:r>
              <w:rPr>
                <w:rFonts w:ascii="Times New Roman" w:hAnsi="Times New Roman" w:cs="Times New Roman"/>
                <w:sz w:val="24"/>
                <w:szCs w:val="24"/>
                <w:lang w:val="en-GB"/>
              </w:rPr>
              <w:t>CRR</w:t>
            </w:r>
            <w:r w:rsidRPr="0000712A">
              <w:rPr>
                <w:rFonts w:ascii="Times New Roman" w:hAnsi="Times New Roman" w:cs="Times New Roman"/>
                <w:sz w:val="24"/>
                <w:szCs w:val="24"/>
                <w:lang w:val="en-GB"/>
              </w:rPr>
              <w:t xml:space="preserve"> taking into account the rel</w:t>
            </w:r>
            <w:r w:rsidRPr="003533EC">
              <w:rPr>
                <w:rFonts w:ascii="Times New Roman" w:hAnsi="Times New Roman" w:cs="Times New Roman"/>
                <w:sz w:val="24"/>
                <w:szCs w:val="24"/>
                <w:lang w:val="en-GB"/>
              </w:rPr>
              <w:t>evant conversion factors.</w:t>
            </w:r>
          </w:p>
          <w:p w14:paraId="12D6EA34" w14:textId="295A71E0" w:rsidR="004556FB" w:rsidRPr="003533EC"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3533EC">
              <w:rPr>
                <w:rFonts w:ascii="Times New Roman" w:hAnsi="Times New Roman" w:cs="Times New Roman"/>
                <w:sz w:val="24"/>
                <w:szCs w:val="24"/>
                <w:lang w:val="en-GB"/>
              </w:rPr>
              <w:t>Institutions shall take into account that</w:t>
            </w:r>
            <w:r w:rsidR="0039227E">
              <w:rPr>
                <w:rFonts w:ascii="Times New Roman" w:hAnsi="Times New Roman" w:cs="Times New Roman"/>
                <w:sz w:val="24"/>
                <w:szCs w:val="24"/>
                <w:lang w:val="en-GB"/>
              </w:rPr>
              <w:t xml:space="preserve"> template </w:t>
            </w:r>
            <w:r w:rsidR="0039227E">
              <w:rPr>
                <w:rFonts w:ascii="Times New Roman" w:hAnsi="Times New Roman" w:cs="Times New Roman"/>
                <w:color w:val="000000"/>
                <w:sz w:val="24"/>
                <w:szCs w:val="24"/>
                <w:lang w:val="en-GB"/>
              </w:rPr>
              <w:t>EU LR2 -</w:t>
            </w:r>
            <w:r w:rsidRPr="003533EC">
              <w:rPr>
                <w:rFonts w:ascii="Times New Roman" w:hAnsi="Times New Roman" w:cs="Times New Roman"/>
                <w:sz w:val="24"/>
                <w:szCs w:val="24"/>
                <w:lang w:val="en-GB"/>
              </w:rPr>
              <w:t xml:space="preserve"> LRCom;20 and </w:t>
            </w:r>
            <w:r w:rsidR="0039227E">
              <w:rPr>
                <w:rFonts w:ascii="Times New Roman" w:hAnsi="Times New Roman" w:cs="Times New Roman"/>
                <w:sz w:val="24"/>
                <w:szCs w:val="24"/>
                <w:lang w:val="en-GB"/>
              </w:rPr>
              <w:t xml:space="preserve">template </w:t>
            </w:r>
            <w:r w:rsidR="0039227E">
              <w:rPr>
                <w:rFonts w:ascii="Times New Roman" w:hAnsi="Times New Roman" w:cs="Times New Roman"/>
                <w:color w:val="000000"/>
                <w:sz w:val="24"/>
                <w:szCs w:val="24"/>
                <w:lang w:val="en-GB"/>
              </w:rPr>
              <w:t xml:space="preserve">EU LR2 - </w:t>
            </w:r>
            <w:r w:rsidRPr="003533EC">
              <w:rPr>
                <w:rFonts w:ascii="Times New Roman" w:hAnsi="Times New Roman" w:cs="Times New Roman"/>
                <w:sz w:val="24"/>
                <w:szCs w:val="24"/>
                <w:lang w:val="en-GB"/>
              </w:rPr>
              <w:t>LRCom;21  contribute negatively to this sum.</w:t>
            </w:r>
          </w:p>
        </w:tc>
      </w:tr>
      <w:tr w:rsidR="004556FB" w:rsidRPr="00AA087A" w14:paraId="3511EE12" w14:textId="77777777" w:rsidTr="00C61DEC">
        <w:trPr>
          <w:trHeight w:val="2265"/>
        </w:trPr>
        <w:tc>
          <w:tcPr>
            <w:tcW w:w="1384" w:type="dxa"/>
            <w:vAlign w:val="center"/>
          </w:tcPr>
          <w:p w14:paraId="087E1F4A" w14:textId="77777777" w:rsidR="004556FB" w:rsidRPr="00A21EE4"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A21EE4">
              <w:rPr>
                <w:rFonts w:ascii="Times New Roman" w:hAnsi="Times New Roman" w:cs="Times New Roman"/>
                <w:sz w:val="24"/>
                <w:szCs w:val="24"/>
              </w:rPr>
              <w:t>EU22a</w:t>
            </w:r>
          </w:p>
        </w:tc>
        <w:tc>
          <w:tcPr>
            <w:tcW w:w="7655" w:type="dxa"/>
          </w:tcPr>
          <w:p w14:paraId="69830976" w14:textId="3117AEAC" w:rsidR="004556FB" w:rsidRPr="003533EC" w:rsidRDefault="004556FB" w:rsidP="004556FB">
            <w:pPr>
              <w:pStyle w:val="Teksttreci0"/>
              <w:shd w:val="clear" w:color="auto" w:fill="auto"/>
              <w:spacing w:after="120" w:line="276" w:lineRule="auto"/>
              <w:ind w:firstLine="0"/>
              <w:rPr>
                <w:rFonts w:ascii="Times New Roman" w:hAnsi="Times New Roman" w:cs="Times New Roman"/>
                <w:sz w:val="24"/>
                <w:szCs w:val="24"/>
                <w:lang w:val="en-GB"/>
              </w:rPr>
            </w:pPr>
            <w:r w:rsidRPr="0000712A">
              <w:rPr>
                <w:rStyle w:val="TeksttreciPogrubienie"/>
                <w:rFonts w:ascii="Times New Roman" w:hAnsi="Times New Roman" w:cs="Times New Roman"/>
                <w:sz w:val="24"/>
                <w:szCs w:val="24"/>
                <w:lang w:val="en-GB"/>
              </w:rPr>
              <w:t>(</w:t>
            </w:r>
            <w:r w:rsidR="000204F9">
              <w:rPr>
                <w:rStyle w:val="TeksttreciPogrubienie"/>
                <w:rFonts w:ascii="Times New Roman" w:hAnsi="Times New Roman" w:cs="Times New Roman"/>
                <w:sz w:val="24"/>
                <w:szCs w:val="24"/>
                <w:lang w:val="en-GB"/>
              </w:rPr>
              <w:t>E</w:t>
            </w:r>
            <w:r w:rsidR="000204F9" w:rsidRPr="000204F9">
              <w:rPr>
                <w:rStyle w:val="TeksttreciPogrubienie"/>
                <w:rFonts w:ascii="Times New Roman" w:hAnsi="Times New Roman" w:cs="Times New Roman"/>
                <w:sz w:val="24"/>
                <w:szCs w:val="24"/>
                <w:lang w:val="en-GB"/>
              </w:rPr>
              <w:t>xposures excluded from the leverage ratio total exposure measure in accordance with Article 429a(1)(c)of CRR</w:t>
            </w:r>
            <w:r w:rsidRPr="003533EC">
              <w:rPr>
                <w:rStyle w:val="TeksttreciPogrubienie"/>
                <w:rFonts w:ascii="Times New Roman" w:hAnsi="Times New Roman" w:cs="Times New Roman"/>
                <w:sz w:val="24"/>
                <w:szCs w:val="24"/>
                <w:lang w:val="en-GB"/>
              </w:rPr>
              <w:t>))</w:t>
            </w:r>
          </w:p>
          <w:p w14:paraId="630EDAD1" w14:textId="77777777" w:rsidR="004556FB" w:rsidRPr="00A21EE4" w:rsidRDefault="004556FB" w:rsidP="004556FB">
            <w:pPr>
              <w:pStyle w:val="Teksttreci0"/>
              <w:shd w:val="clear" w:color="auto" w:fill="auto"/>
              <w:spacing w:line="276" w:lineRule="auto"/>
              <w:ind w:firstLine="0"/>
              <w:rPr>
                <w:rFonts w:ascii="Times New Roman" w:hAnsi="Times New Roman" w:cs="Times New Roman"/>
                <w:sz w:val="24"/>
                <w:szCs w:val="24"/>
                <w:lang w:val="en-GB"/>
              </w:rPr>
            </w:pPr>
            <w:r w:rsidRPr="003533EC">
              <w:rPr>
                <w:rFonts w:ascii="Times New Roman" w:hAnsi="Times New Roman" w:cs="Times New Roman"/>
                <w:sz w:val="24"/>
                <w:szCs w:val="24"/>
                <w:lang w:val="en-GB"/>
              </w:rPr>
              <w:t>Articles 429a(1) (c) and 113(6) and (7) of</w:t>
            </w:r>
            <w:r>
              <w:rPr>
                <w:rFonts w:ascii="Times New Roman" w:hAnsi="Times New Roman" w:cs="Times New Roman"/>
                <w:sz w:val="24"/>
                <w:szCs w:val="24"/>
                <w:lang w:val="en-GB"/>
              </w:rPr>
              <w:t xml:space="preserve"> CRR</w:t>
            </w:r>
          </w:p>
          <w:p w14:paraId="4BED73CB" w14:textId="77777777" w:rsidR="004556FB" w:rsidRPr="0000712A" w:rsidRDefault="004556FB" w:rsidP="004556FB">
            <w:pPr>
              <w:pStyle w:val="Teksttreci0"/>
              <w:shd w:val="clear" w:color="auto" w:fill="auto"/>
              <w:spacing w:line="276" w:lineRule="auto"/>
              <w:ind w:firstLine="0"/>
              <w:rPr>
                <w:rFonts w:ascii="Times New Roman" w:hAnsi="Times New Roman" w:cs="Times New Roman"/>
                <w:sz w:val="24"/>
                <w:szCs w:val="24"/>
                <w:lang w:val="en-GB"/>
              </w:rPr>
            </w:pPr>
          </w:p>
          <w:p w14:paraId="6F8013DA" w14:textId="1613C806" w:rsidR="004556FB" w:rsidRPr="0000712A"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00712A">
              <w:rPr>
                <w:rFonts w:ascii="Times New Roman" w:hAnsi="Times New Roman" w:cs="Times New Roman"/>
                <w:sz w:val="24"/>
                <w:szCs w:val="24"/>
                <w:lang w:val="en-GB"/>
              </w:rPr>
              <w:t xml:space="preserve">Institutions shall disclose the exposures that can benefit from the treatment laid down in Article 113(6) or (7) of </w:t>
            </w:r>
            <w:r>
              <w:rPr>
                <w:rFonts w:ascii="Times New Roman" w:hAnsi="Times New Roman" w:cs="Times New Roman"/>
                <w:sz w:val="24"/>
                <w:szCs w:val="24"/>
                <w:lang w:val="en-GB"/>
              </w:rPr>
              <w:t>CRR</w:t>
            </w:r>
            <w:r w:rsidRPr="0000712A">
              <w:rPr>
                <w:rFonts w:ascii="Times New Roman" w:hAnsi="Times New Roman" w:cs="Times New Roman"/>
                <w:sz w:val="24"/>
                <w:szCs w:val="24"/>
                <w:lang w:val="en-GB"/>
              </w:rPr>
              <w:t>.</w:t>
            </w:r>
            <w:r>
              <w:rPr>
                <w:rFonts w:ascii="Times New Roman" w:hAnsi="Times New Roman" w:cs="Times New Roman"/>
                <w:sz w:val="24"/>
                <w:szCs w:val="24"/>
                <w:lang w:val="en-GB"/>
              </w:rPr>
              <w:t xml:space="preserve"> </w:t>
            </w:r>
          </w:p>
          <w:p w14:paraId="1F867B9F" w14:textId="028381FC" w:rsidR="004556FB" w:rsidRPr="0000712A"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00712A">
              <w:rPr>
                <w:rFonts w:ascii="Times New Roman" w:hAnsi="Times New Roman" w:cs="Times New Roman"/>
                <w:sz w:val="24"/>
                <w:szCs w:val="24"/>
                <w:lang w:val="en-GB"/>
              </w:rPr>
              <w:t xml:space="preserve">The amount disclosed </w:t>
            </w:r>
            <w:r w:rsidR="00D13ADA">
              <w:rPr>
                <w:rFonts w:ascii="Times New Roman" w:hAnsi="Times New Roman" w:cs="Times New Roman"/>
                <w:sz w:val="24"/>
                <w:szCs w:val="24"/>
                <w:lang w:val="en-GB"/>
              </w:rPr>
              <w:t>shall</w:t>
            </w:r>
            <w:r w:rsidR="00D13ADA" w:rsidRPr="0000712A">
              <w:rPr>
                <w:rFonts w:ascii="Times New Roman" w:hAnsi="Times New Roman" w:cs="Times New Roman"/>
                <w:sz w:val="24"/>
                <w:szCs w:val="24"/>
                <w:lang w:val="en-GB"/>
              </w:rPr>
              <w:t xml:space="preserve"> </w:t>
            </w:r>
            <w:r w:rsidRPr="0000712A">
              <w:rPr>
                <w:rFonts w:ascii="Times New Roman" w:hAnsi="Times New Roman" w:cs="Times New Roman"/>
                <w:sz w:val="24"/>
                <w:szCs w:val="24"/>
                <w:lang w:val="en-GB"/>
              </w:rPr>
              <w:t>also be included in the applicable cells above as if no exemption applied.</w:t>
            </w:r>
          </w:p>
          <w:p w14:paraId="05414C1F" w14:textId="77777777" w:rsidR="004556FB" w:rsidRPr="00A21EE4"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00712A">
              <w:rPr>
                <w:rFonts w:ascii="Times New Roman" w:hAnsi="Times New Roman" w:cs="Times New Roman"/>
                <w:sz w:val="24"/>
                <w:szCs w:val="24"/>
                <w:lang w:val="en-GB"/>
              </w:rPr>
              <w:t>Since it reduces the leverage ratio total exposure measure institutions shall place the value in this cell between brackets (</w:t>
            </w:r>
            <w:r>
              <w:rPr>
                <w:rFonts w:ascii="Times New Roman" w:hAnsi="Times New Roman" w:cs="Times New Roman"/>
                <w:sz w:val="24"/>
                <w:szCs w:val="24"/>
                <w:lang w:val="en-GB"/>
              </w:rPr>
              <w:t>negative amount</w:t>
            </w:r>
            <w:r w:rsidRPr="0000712A">
              <w:rPr>
                <w:rFonts w:ascii="Times New Roman" w:hAnsi="Times New Roman" w:cs="Times New Roman"/>
                <w:sz w:val="24"/>
                <w:szCs w:val="24"/>
                <w:lang w:val="en-GB"/>
              </w:rPr>
              <w:t>).</w:t>
            </w:r>
          </w:p>
        </w:tc>
      </w:tr>
      <w:tr w:rsidR="004556FB" w:rsidRPr="00AA087A" w14:paraId="753E4347" w14:textId="77777777" w:rsidTr="00C61DEC">
        <w:trPr>
          <w:trHeight w:val="2265"/>
        </w:trPr>
        <w:tc>
          <w:tcPr>
            <w:tcW w:w="1384" w:type="dxa"/>
            <w:vAlign w:val="center"/>
          </w:tcPr>
          <w:p w14:paraId="0BE6F3D8" w14:textId="77777777" w:rsidR="004556FB" w:rsidRPr="00A21EE4"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A21EE4">
              <w:rPr>
                <w:rFonts w:ascii="Times New Roman" w:hAnsi="Times New Roman" w:cs="Times New Roman"/>
                <w:sz w:val="24"/>
                <w:szCs w:val="24"/>
              </w:rPr>
              <w:t>EU-22b</w:t>
            </w:r>
          </w:p>
        </w:tc>
        <w:tc>
          <w:tcPr>
            <w:tcW w:w="7655" w:type="dxa"/>
          </w:tcPr>
          <w:p w14:paraId="36256E00" w14:textId="77777777" w:rsidR="004556FB" w:rsidRPr="000F2AC0" w:rsidRDefault="004556FB" w:rsidP="004556FB">
            <w:pPr>
              <w:pStyle w:val="Teksttreci0"/>
              <w:shd w:val="clear" w:color="auto" w:fill="auto"/>
              <w:spacing w:after="120" w:line="276" w:lineRule="auto"/>
              <w:ind w:firstLine="0"/>
              <w:rPr>
                <w:rFonts w:ascii="Times New Roman" w:hAnsi="Times New Roman" w:cs="Times New Roman"/>
                <w:sz w:val="24"/>
                <w:szCs w:val="24"/>
                <w:lang w:val="en-GB"/>
              </w:rPr>
            </w:pPr>
            <w:r w:rsidRPr="000F2AC0">
              <w:rPr>
                <w:rStyle w:val="TeksttreciPogrubienie"/>
                <w:rFonts w:ascii="Times New Roman" w:hAnsi="Times New Roman" w:cs="Times New Roman"/>
                <w:sz w:val="24"/>
                <w:szCs w:val="24"/>
                <w:lang w:val="en-GB"/>
              </w:rPr>
              <w:t xml:space="preserve">(Exposures exempted in accordance with Article </w:t>
            </w:r>
            <w:r w:rsidRPr="000F2AC0">
              <w:rPr>
                <w:rFonts w:ascii="Times New Roman" w:hAnsi="Times New Roman" w:cs="Times New Roman"/>
                <w:b/>
                <w:sz w:val="24"/>
                <w:szCs w:val="24"/>
                <w:lang w:val="en-GB"/>
              </w:rPr>
              <w:t>429a(1) (j)</w:t>
            </w:r>
            <w:r w:rsidRPr="000F2AC0">
              <w:rPr>
                <w:rFonts w:ascii="Times New Roman" w:hAnsi="Times New Roman" w:cs="Times New Roman"/>
                <w:sz w:val="24"/>
                <w:szCs w:val="24"/>
                <w:lang w:val="en-GB"/>
              </w:rPr>
              <w:t xml:space="preserve"> </w:t>
            </w:r>
            <w:r w:rsidRPr="000F2AC0">
              <w:rPr>
                <w:rStyle w:val="TeksttreciPogrubienie"/>
                <w:rFonts w:ascii="Times New Roman" w:hAnsi="Times New Roman" w:cs="Times New Roman"/>
                <w:sz w:val="24"/>
                <w:szCs w:val="24"/>
                <w:lang w:val="en-GB"/>
              </w:rPr>
              <w:t>of CRR (on and off balance sheet))</w:t>
            </w:r>
          </w:p>
          <w:p w14:paraId="54F9C93F" w14:textId="77777777" w:rsidR="004556FB" w:rsidRPr="003533EC" w:rsidRDefault="004556FB" w:rsidP="004556FB">
            <w:pPr>
              <w:pStyle w:val="Teksttreci0"/>
              <w:shd w:val="clear" w:color="auto" w:fill="auto"/>
              <w:spacing w:line="276" w:lineRule="auto"/>
              <w:ind w:firstLine="0"/>
              <w:rPr>
                <w:rFonts w:ascii="Times New Roman" w:hAnsi="Times New Roman" w:cs="Times New Roman"/>
                <w:sz w:val="24"/>
                <w:szCs w:val="24"/>
                <w:lang w:val="en-GB"/>
              </w:rPr>
            </w:pPr>
            <w:r w:rsidRPr="003533EC">
              <w:rPr>
                <w:rFonts w:ascii="Times New Roman" w:hAnsi="Times New Roman" w:cs="Times New Roman"/>
                <w:sz w:val="24"/>
                <w:szCs w:val="24"/>
                <w:lang w:val="en-GB"/>
              </w:rPr>
              <w:t xml:space="preserve">Article 429a(1) (j) of </w:t>
            </w:r>
            <w:r>
              <w:rPr>
                <w:rFonts w:ascii="Times New Roman" w:hAnsi="Times New Roman" w:cs="Times New Roman"/>
                <w:sz w:val="24"/>
                <w:szCs w:val="24"/>
                <w:lang w:val="en-GB"/>
              </w:rPr>
              <w:t>CRR</w:t>
            </w:r>
          </w:p>
          <w:p w14:paraId="0DAA4829" w14:textId="77777777" w:rsidR="004556FB" w:rsidRPr="003533EC" w:rsidRDefault="004556FB" w:rsidP="004556FB">
            <w:pPr>
              <w:pStyle w:val="Teksttreci0"/>
              <w:shd w:val="clear" w:color="auto" w:fill="auto"/>
              <w:spacing w:line="276" w:lineRule="auto"/>
              <w:ind w:firstLine="0"/>
              <w:rPr>
                <w:rFonts w:ascii="Times New Roman" w:hAnsi="Times New Roman" w:cs="Times New Roman"/>
                <w:sz w:val="24"/>
                <w:szCs w:val="24"/>
                <w:lang w:val="en-GB"/>
              </w:rPr>
            </w:pPr>
          </w:p>
          <w:p w14:paraId="589F114E" w14:textId="77777777" w:rsidR="004556FB" w:rsidRPr="00A21EE4"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3533EC">
              <w:rPr>
                <w:rFonts w:ascii="Times New Roman" w:hAnsi="Times New Roman" w:cs="Times New Roman"/>
                <w:sz w:val="24"/>
                <w:szCs w:val="24"/>
                <w:lang w:val="en-GB"/>
              </w:rPr>
              <w:t xml:space="preserve">Institutions shall disclose the exposures exempted in accordance with 429(14) of </w:t>
            </w:r>
            <w:r>
              <w:rPr>
                <w:rFonts w:ascii="Times New Roman" w:hAnsi="Times New Roman" w:cs="Times New Roman"/>
                <w:sz w:val="24"/>
                <w:szCs w:val="24"/>
                <w:lang w:val="en-GB"/>
              </w:rPr>
              <w:t>CRR</w:t>
            </w:r>
            <w:r w:rsidRPr="003533EC">
              <w:rPr>
                <w:rFonts w:ascii="Times New Roman" w:hAnsi="Times New Roman" w:cs="Times New Roman"/>
                <w:sz w:val="24"/>
                <w:szCs w:val="24"/>
                <w:lang w:val="en-GB"/>
              </w:rPr>
              <w:t xml:space="preserve"> subject to the therein stated conditions being met. </w:t>
            </w:r>
          </w:p>
          <w:p w14:paraId="6967B0F4" w14:textId="77777777" w:rsidR="004556FB" w:rsidRPr="00A21EE4"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A21EE4">
              <w:rPr>
                <w:rFonts w:ascii="Times New Roman" w:hAnsi="Times New Roman" w:cs="Times New Roman"/>
                <w:sz w:val="24"/>
                <w:szCs w:val="24"/>
                <w:lang w:val="en-GB"/>
              </w:rPr>
              <w:t>The amount disclosed must also be included in the applicable cells above as if no exemption applied.</w:t>
            </w:r>
          </w:p>
          <w:p w14:paraId="49FC75C1" w14:textId="77777777" w:rsidR="004556FB" w:rsidRPr="0000712A"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A21EE4">
              <w:rPr>
                <w:rFonts w:ascii="Times New Roman" w:hAnsi="Times New Roman" w:cs="Times New Roman"/>
                <w:sz w:val="24"/>
                <w:szCs w:val="24"/>
                <w:lang w:val="en-GB"/>
              </w:rPr>
              <w:t>Since it reduces the leverage ratio total exposure measure institutions shall place the value in this cell between brackets (</w:t>
            </w:r>
            <w:r>
              <w:rPr>
                <w:rFonts w:ascii="Times New Roman" w:hAnsi="Times New Roman" w:cs="Times New Roman"/>
                <w:sz w:val="24"/>
                <w:szCs w:val="24"/>
                <w:lang w:val="en-GB"/>
              </w:rPr>
              <w:t>Negative amount</w:t>
            </w:r>
            <w:r w:rsidRPr="0000712A">
              <w:rPr>
                <w:rFonts w:ascii="Times New Roman" w:hAnsi="Times New Roman" w:cs="Times New Roman"/>
                <w:sz w:val="24"/>
                <w:szCs w:val="24"/>
                <w:lang w:val="en-GB"/>
              </w:rPr>
              <w:t>).</w:t>
            </w:r>
          </w:p>
        </w:tc>
      </w:tr>
      <w:tr w:rsidR="004556FB" w:rsidRPr="00AA087A" w14:paraId="32449CAB" w14:textId="77777777" w:rsidTr="00C61DEC">
        <w:trPr>
          <w:trHeight w:val="1535"/>
        </w:trPr>
        <w:tc>
          <w:tcPr>
            <w:tcW w:w="1384" w:type="dxa"/>
            <w:vAlign w:val="center"/>
          </w:tcPr>
          <w:p w14:paraId="70A7F6A6" w14:textId="77777777" w:rsidR="004556FB" w:rsidRPr="00A21EE4"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AA087A">
              <w:rPr>
                <w:rFonts w:ascii="Times New Roman" w:hAnsi="Times New Roman" w:cs="Times New Roman"/>
                <w:sz w:val="24"/>
                <w:szCs w:val="24"/>
              </w:rPr>
              <w:lastRenderedPageBreak/>
              <w:t>EU-22c</w:t>
            </w:r>
          </w:p>
        </w:tc>
        <w:tc>
          <w:tcPr>
            <w:tcW w:w="7655" w:type="dxa"/>
          </w:tcPr>
          <w:p w14:paraId="76AE21E2" w14:textId="77777777" w:rsidR="004556FB" w:rsidRPr="00E72A74" w:rsidRDefault="004556FB" w:rsidP="004556FB">
            <w:pPr>
              <w:pStyle w:val="Teksttreci0"/>
              <w:shd w:val="clear" w:color="auto" w:fill="auto"/>
              <w:spacing w:after="120" w:line="276" w:lineRule="auto"/>
              <w:ind w:firstLine="0"/>
              <w:jc w:val="left"/>
              <w:rPr>
                <w:rFonts w:ascii="Times New Roman" w:hAnsi="Times New Roman" w:cs="Times New Roman"/>
                <w:b/>
                <w:sz w:val="24"/>
                <w:szCs w:val="24"/>
              </w:rPr>
            </w:pPr>
            <w:r w:rsidRPr="00E72A74">
              <w:rPr>
                <w:rFonts w:ascii="Times New Roman" w:hAnsi="Times New Roman" w:cs="Times New Roman"/>
                <w:b/>
                <w:sz w:val="24"/>
                <w:szCs w:val="24"/>
              </w:rPr>
              <w:t>(-) Excluded exposures of public development banks - Public sector investments</w:t>
            </w:r>
          </w:p>
          <w:p w14:paraId="1156C461" w14:textId="04D2960A" w:rsidR="004556FB" w:rsidRPr="00F2375C"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F2375C">
              <w:rPr>
                <w:rFonts w:ascii="Times New Roman" w:hAnsi="Times New Roman" w:cs="Times New Roman"/>
                <w:sz w:val="24"/>
                <w:szCs w:val="24"/>
                <w:lang w:val="en-GB"/>
              </w:rPr>
              <w:t xml:space="preserve">Articles 429a(1)(d) and 429a(2) of </w:t>
            </w:r>
            <w:r w:rsidR="00661F46">
              <w:rPr>
                <w:rFonts w:ascii="Times New Roman" w:hAnsi="Times New Roman" w:cs="Times New Roman"/>
                <w:sz w:val="24"/>
                <w:szCs w:val="24"/>
                <w:lang w:val="en-GB"/>
              </w:rPr>
              <w:t>CRR</w:t>
            </w:r>
          </w:p>
          <w:p w14:paraId="48B878A8" w14:textId="77777777" w:rsidR="000204F9" w:rsidRDefault="004556FB" w:rsidP="00D13ADA">
            <w:pPr>
              <w:pStyle w:val="Teksttreci0"/>
              <w:shd w:val="clear" w:color="auto" w:fill="auto"/>
              <w:spacing w:before="120" w:after="120" w:line="276" w:lineRule="auto"/>
              <w:ind w:firstLine="0"/>
              <w:rPr>
                <w:rFonts w:ascii="Times New Roman" w:hAnsi="Times New Roman" w:cs="Times New Roman"/>
                <w:sz w:val="24"/>
                <w:szCs w:val="24"/>
              </w:rPr>
            </w:pPr>
            <w:r w:rsidRPr="00F2375C">
              <w:rPr>
                <w:rFonts w:ascii="Times New Roman" w:hAnsi="Times New Roman" w:cs="Times New Roman"/>
                <w:sz w:val="24"/>
                <w:szCs w:val="24"/>
                <w:lang w:val="en-GB"/>
              </w:rPr>
              <w:t>The exposures arising from assets that constitute claims on central governments, regional governments, local authorities or public sector entities in relation to public sector investments, which can be excluded in accordance with Article 429a(1)(d).</w:t>
            </w:r>
            <w:r w:rsidR="000204F9" w:rsidRPr="004908A6">
              <w:rPr>
                <w:rFonts w:ascii="Times New Roman" w:hAnsi="Times New Roman" w:cs="Times New Roman"/>
                <w:sz w:val="24"/>
                <w:szCs w:val="24"/>
              </w:rPr>
              <w:t xml:space="preserve"> This shall only </w:t>
            </w:r>
            <w:r w:rsidR="000204F9">
              <w:rPr>
                <w:rFonts w:ascii="Times New Roman" w:hAnsi="Times New Roman" w:cs="Times New Roman"/>
                <w:sz w:val="24"/>
                <w:szCs w:val="24"/>
              </w:rPr>
              <w:t>include cases w</w:t>
            </w:r>
            <w:r w:rsidR="000204F9" w:rsidRPr="004908A6">
              <w:rPr>
                <w:rFonts w:ascii="Times New Roman" w:hAnsi="Times New Roman" w:cs="Times New Roman"/>
                <w:sz w:val="24"/>
                <w:szCs w:val="24"/>
              </w:rPr>
              <w:t>here the institution is a public development credit institution</w:t>
            </w:r>
            <w:r w:rsidR="000204F9">
              <w:rPr>
                <w:rFonts w:ascii="Times New Roman" w:hAnsi="Times New Roman" w:cs="Times New Roman"/>
                <w:sz w:val="24"/>
                <w:szCs w:val="24"/>
              </w:rPr>
              <w:t xml:space="preserve"> or the exposures are held within a </w:t>
            </w:r>
            <w:r w:rsidR="000204F9" w:rsidRPr="004908A6">
              <w:rPr>
                <w:rFonts w:ascii="Times New Roman" w:hAnsi="Times New Roman" w:cs="Times New Roman"/>
                <w:sz w:val="24"/>
                <w:szCs w:val="24"/>
              </w:rPr>
              <w:t>unit treated as a public development unit in accordance with the last paragraph of Article 429a(2).</w:t>
            </w:r>
          </w:p>
          <w:p w14:paraId="67F9A071" w14:textId="77777777" w:rsidR="000204F9" w:rsidRPr="00F2375C" w:rsidRDefault="000204F9" w:rsidP="004556FB">
            <w:pPr>
              <w:pStyle w:val="Teksttreci0"/>
              <w:shd w:val="clear" w:color="auto" w:fill="auto"/>
              <w:spacing w:before="120" w:after="120" w:line="276" w:lineRule="auto"/>
              <w:ind w:firstLine="0"/>
              <w:rPr>
                <w:rFonts w:ascii="Times New Roman" w:hAnsi="Times New Roman" w:cs="Times New Roman"/>
                <w:sz w:val="24"/>
                <w:szCs w:val="24"/>
                <w:lang w:val="en-GB"/>
              </w:rPr>
            </w:pPr>
          </w:p>
          <w:p w14:paraId="6E8CFFF7" w14:textId="77777777" w:rsidR="004556FB" w:rsidRPr="00AA087A" w:rsidRDefault="004556FB" w:rsidP="004556FB">
            <w:pPr>
              <w:pStyle w:val="Teksttreci0"/>
              <w:shd w:val="clear" w:color="auto" w:fill="auto"/>
              <w:spacing w:line="276" w:lineRule="auto"/>
              <w:ind w:firstLine="0"/>
              <w:jc w:val="left"/>
              <w:rPr>
                <w:rFonts w:ascii="Times New Roman" w:hAnsi="Times New Roman" w:cs="Times New Roman"/>
                <w:sz w:val="24"/>
                <w:szCs w:val="24"/>
              </w:rPr>
            </w:pPr>
          </w:p>
        </w:tc>
      </w:tr>
      <w:tr w:rsidR="004556FB" w:rsidRPr="00AA087A" w14:paraId="6F01CD38" w14:textId="77777777" w:rsidTr="00C61DEC">
        <w:trPr>
          <w:trHeight w:val="1535"/>
        </w:trPr>
        <w:tc>
          <w:tcPr>
            <w:tcW w:w="1384" w:type="dxa"/>
            <w:vAlign w:val="center"/>
          </w:tcPr>
          <w:p w14:paraId="0D3B225E" w14:textId="77777777" w:rsidR="004556FB" w:rsidRPr="00A21EE4"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AA087A">
              <w:rPr>
                <w:rFonts w:ascii="Times New Roman" w:hAnsi="Times New Roman" w:cs="Times New Roman"/>
                <w:sz w:val="24"/>
                <w:szCs w:val="24"/>
              </w:rPr>
              <w:t>EU-22d</w:t>
            </w:r>
          </w:p>
        </w:tc>
        <w:tc>
          <w:tcPr>
            <w:tcW w:w="7655" w:type="dxa"/>
          </w:tcPr>
          <w:p w14:paraId="30A2263F" w14:textId="1DD87103" w:rsidR="004556FB" w:rsidRPr="00E72A74" w:rsidRDefault="004556FB" w:rsidP="004556FB">
            <w:pPr>
              <w:pStyle w:val="Teksttreci0"/>
              <w:shd w:val="clear" w:color="auto" w:fill="auto"/>
              <w:spacing w:after="120" w:line="276" w:lineRule="auto"/>
              <w:ind w:firstLine="0"/>
              <w:jc w:val="left"/>
              <w:rPr>
                <w:rFonts w:ascii="Times New Roman" w:hAnsi="Times New Roman" w:cs="Times New Roman"/>
                <w:b/>
                <w:sz w:val="24"/>
                <w:szCs w:val="24"/>
              </w:rPr>
            </w:pPr>
            <w:r w:rsidRPr="00E72A74">
              <w:rPr>
                <w:rFonts w:ascii="Times New Roman" w:hAnsi="Times New Roman" w:cs="Times New Roman"/>
                <w:b/>
                <w:sz w:val="24"/>
                <w:szCs w:val="24"/>
              </w:rPr>
              <w:t xml:space="preserve">(-) Excluded </w:t>
            </w:r>
            <w:r w:rsidR="004908A6">
              <w:rPr>
                <w:rFonts w:ascii="Times New Roman" w:hAnsi="Times New Roman" w:cs="Times New Roman"/>
                <w:b/>
                <w:sz w:val="24"/>
                <w:szCs w:val="24"/>
              </w:rPr>
              <w:t>promotional loans</w:t>
            </w:r>
            <w:r w:rsidR="004908A6" w:rsidRPr="00E72A74">
              <w:rPr>
                <w:rFonts w:ascii="Times New Roman" w:hAnsi="Times New Roman" w:cs="Times New Roman"/>
                <w:b/>
                <w:sz w:val="24"/>
                <w:szCs w:val="24"/>
              </w:rPr>
              <w:t xml:space="preserve"> </w:t>
            </w:r>
            <w:r w:rsidRPr="00E72A74">
              <w:rPr>
                <w:rFonts w:ascii="Times New Roman" w:hAnsi="Times New Roman" w:cs="Times New Roman"/>
                <w:b/>
                <w:sz w:val="24"/>
                <w:szCs w:val="24"/>
              </w:rPr>
              <w:t>of public development banks</w:t>
            </w:r>
            <w:r w:rsidR="004908A6">
              <w:rPr>
                <w:rFonts w:ascii="Times New Roman" w:hAnsi="Times New Roman" w:cs="Times New Roman"/>
                <w:b/>
                <w:sz w:val="24"/>
                <w:szCs w:val="24"/>
              </w:rPr>
              <w:t xml:space="preserve"> (or units)</w:t>
            </w:r>
            <w:r w:rsidRPr="00E72A74">
              <w:rPr>
                <w:rFonts w:ascii="Times New Roman" w:hAnsi="Times New Roman" w:cs="Times New Roman"/>
                <w:b/>
                <w:sz w:val="24"/>
                <w:szCs w:val="24"/>
              </w:rPr>
              <w:t xml:space="preserve">: </w:t>
            </w:r>
          </w:p>
          <w:p w14:paraId="57A21E45" w14:textId="77777777" w:rsidR="004908A6" w:rsidRDefault="004908A6" w:rsidP="004556FB">
            <w:pPr>
              <w:pStyle w:val="Teksttreci0"/>
              <w:shd w:val="clear" w:color="auto" w:fill="auto"/>
              <w:spacing w:line="276" w:lineRule="auto"/>
              <w:ind w:firstLine="0"/>
              <w:jc w:val="left"/>
              <w:rPr>
                <w:rFonts w:ascii="Times New Roman" w:hAnsi="Times New Roman" w:cs="Times New Roman"/>
                <w:sz w:val="24"/>
                <w:szCs w:val="24"/>
              </w:rPr>
            </w:pPr>
            <w:r w:rsidRPr="004908A6">
              <w:rPr>
                <w:rFonts w:ascii="Times New Roman" w:hAnsi="Times New Roman" w:cs="Times New Roman"/>
                <w:sz w:val="24"/>
                <w:szCs w:val="24"/>
              </w:rPr>
              <w:t xml:space="preserve">Institutions shall disclose the excluded </w:t>
            </w:r>
            <w:r>
              <w:rPr>
                <w:rFonts w:ascii="Times New Roman" w:hAnsi="Times New Roman" w:cs="Times New Roman"/>
                <w:sz w:val="24"/>
                <w:szCs w:val="24"/>
              </w:rPr>
              <w:t>promotional loans</w:t>
            </w:r>
            <w:r w:rsidRPr="004908A6">
              <w:rPr>
                <w:rFonts w:ascii="Times New Roman" w:hAnsi="Times New Roman" w:cs="Times New Roman"/>
                <w:sz w:val="24"/>
                <w:szCs w:val="24"/>
              </w:rPr>
              <w:t xml:space="preserve"> in accordance with Article 429a(1)(</w:t>
            </w:r>
            <w:r>
              <w:rPr>
                <w:rFonts w:ascii="Times New Roman" w:hAnsi="Times New Roman" w:cs="Times New Roman"/>
                <w:sz w:val="24"/>
                <w:szCs w:val="24"/>
              </w:rPr>
              <w:t>d</w:t>
            </w:r>
            <w:r w:rsidRPr="004908A6">
              <w:rPr>
                <w:rFonts w:ascii="Times New Roman" w:hAnsi="Times New Roman" w:cs="Times New Roman"/>
                <w:sz w:val="24"/>
                <w:szCs w:val="24"/>
              </w:rPr>
              <w:t xml:space="preserve">) CRR relating to the parts of exposures arising from passing-through promotional loans to other credit institutions. This shall only </w:t>
            </w:r>
            <w:r w:rsidR="000204F9">
              <w:rPr>
                <w:rFonts w:ascii="Times New Roman" w:hAnsi="Times New Roman" w:cs="Times New Roman"/>
                <w:sz w:val="24"/>
                <w:szCs w:val="24"/>
              </w:rPr>
              <w:t>include cases w</w:t>
            </w:r>
            <w:r w:rsidRPr="004908A6">
              <w:rPr>
                <w:rFonts w:ascii="Times New Roman" w:hAnsi="Times New Roman" w:cs="Times New Roman"/>
                <w:sz w:val="24"/>
                <w:szCs w:val="24"/>
              </w:rPr>
              <w:t>here the institution is a public development credit institution</w:t>
            </w:r>
            <w:r w:rsidR="000204F9">
              <w:rPr>
                <w:rFonts w:ascii="Times New Roman" w:hAnsi="Times New Roman" w:cs="Times New Roman"/>
                <w:sz w:val="24"/>
                <w:szCs w:val="24"/>
              </w:rPr>
              <w:t xml:space="preserve"> or promotional loans are held within a </w:t>
            </w:r>
            <w:r w:rsidRPr="004908A6">
              <w:rPr>
                <w:rFonts w:ascii="Times New Roman" w:hAnsi="Times New Roman" w:cs="Times New Roman"/>
                <w:sz w:val="24"/>
                <w:szCs w:val="24"/>
              </w:rPr>
              <w:t>unit treated as a public development unit in accordance with the last paragraph of Article 429a(2).</w:t>
            </w:r>
          </w:p>
          <w:p w14:paraId="01701FAD" w14:textId="77777777" w:rsidR="004908A6" w:rsidRDefault="004908A6" w:rsidP="004556FB">
            <w:pPr>
              <w:pStyle w:val="Teksttreci0"/>
              <w:shd w:val="clear" w:color="auto" w:fill="auto"/>
              <w:spacing w:line="276" w:lineRule="auto"/>
              <w:ind w:firstLine="0"/>
              <w:jc w:val="left"/>
              <w:rPr>
                <w:rFonts w:ascii="Times New Roman" w:hAnsi="Times New Roman" w:cs="Times New Roman"/>
                <w:sz w:val="24"/>
                <w:szCs w:val="24"/>
              </w:rPr>
            </w:pPr>
          </w:p>
          <w:p w14:paraId="6F3568C9" w14:textId="77777777" w:rsidR="004556FB" w:rsidRPr="00AA087A" w:rsidRDefault="004556FB" w:rsidP="004556FB">
            <w:pPr>
              <w:pStyle w:val="Teksttreci0"/>
              <w:shd w:val="clear" w:color="auto" w:fill="auto"/>
              <w:spacing w:line="276" w:lineRule="auto"/>
              <w:ind w:firstLine="0"/>
              <w:jc w:val="left"/>
              <w:rPr>
                <w:rFonts w:ascii="Times New Roman" w:hAnsi="Times New Roman" w:cs="Times New Roman"/>
                <w:sz w:val="24"/>
                <w:szCs w:val="24"/>
              </w:rPr>
            </w:pPr>
          </w:p>
        </w:tc>
      </w:tr>
      <w:tr w:rsidR="004556FB" w:rsidRPr="00AA087A" w14:paraId="33652C7E" w14:textId="77777777" w:rsidTr="00C61DEC">
        <w:trPr>
          <w:trHeight w:val="1535"/>
        </w:trPr>
        <w:tc>
          <w:tcPr>
            <w:tcW w:w="1384" w:type="dxa"/>
            <w:vAlign w:val="center"/>
          </w:tcPr>
          <w:p w14:paraId="332AD442" w14:textId="77777777" w:rsidR="004556FB" w:rsidRPr="00A21EE4"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AA087A">
              <w:rPr>
                <w:rFonts w:ascii="Times New Roman" w:hAnsi="Times New Roman" w:cs="Times New Roman"/>
                <w:sz w:val="24"/>
                <w:szCs w:val="24"/>
              </w:rPr>
              <w:t>EU-22e</w:t>
            </w:r>
          </w:p>
        </w:tc>
        <w:tc>
          <w:tcPr>
            <w:tcW w:w="7655" w:type="dxa"/>
          </w:tcPr>
          <w:p w14:paraId="0D1DA5A5" w14:textId="77777777" w:rsidR="004556FB" w:rsidRPr="00E72A74" w:rsidRDefault="004556FB" w:rsidP="004556FB">
            <w:pPr>
              <w:pStyle w:val="Teksttreci0"/>
              <w:shd w:val="clear" w:color="auto" w:fill="auto"/>
              <w:spacing w:after="120" w:line="276" w:lineRule="auto"/>
              <w:ind w:firstLine="0"/>
              <w:jc w:val="left"/>
              <w:rPr>
                <w:rFonts w:ascii="Times New Roman" w:hAnsi="Times New Roman" w:cs="Times New Roman"/>
                <w:b/>
                <w:sz w:val="24"/>
                <w:szCs w:val="24"/>
              </w:rPr>
            </w:pPr>
            <w:r w:rsidRPr="00E72A74">
              <w:rPr>
                <w:rFonts w:ascii="Times New Roman" w:hAnsi="Times New Roman" w:cs="Times New Roman"/>
                <w:b/>
                <w:sz w:val="24"/>
                <w:szCs w:val="24"/>
              </w:rPr>
              <w:t>(-) Excluded passing-through promotional loan exposures by non-public development banks (or units):</w:t>
            </w:r>
          </w:p>
          <w:p w14:paraId="53199AAC" w14:textId="5426242D" w:rsidR="004556FB" w:rsidRPr="00AA087A" w:rsidRDefault="00D82A0D" w:rsidP="004556FB">
            <w:pPr>
              <w:pStyle w:val="BodyText1"/>
              <w:spacing w:line="240" w:lineRule="auto"/>
              <w:rPr>
                <w:rFonts w:ascii="Times New Roman" w:hAnsi="Times New Roman"/>
                <w:color w:val="auto"/>
                <w:sz w:val="24"/>
                <w:szCs w:val="24"/>
              </w:rPr>
            </w:pPr>
            <w:r>
              <w:rPr>
                <w:rFonts w:ascii="Times New Roman" w:hAnsi="Times New Roman"/>
                <w:sz w:val="24"/>
                <w:szCs w:val="24"/>
              </w:rPr>
              <w:t xml:space="preserve">Institutions shall disclose the excluded exposures in accordance with </w:t>
            </w:r>
            <w:r w:rsidRPr="00D82A0D">
              <w:rPr>
                <w:rFonts w:ascii="Times New Roman" w:hAnsi="Times New Roman"/>
                <w:sz w:val="24"/>
                <w:szCs w:val="24"/>
              </w:rPr>
              <w:t>Article</w:t>
            </w:r>
            <w:r>
              <w:rPr>
                <w:rFonts w:ascii="Times New Roman" w:hAnsi="Times New Roman"/>
                <w:sz w:val="24"/>
                <w:szCs w:val="24"/>
              </w:rPr>
              <w:t xml:space="preserve"> 429a(1)(e</w:t>
            </w:r>
            <w:r w:rsidRPr="00D82A0D">
              <w:rPr>
                <w:rFonts w:ascii="Times New Roman" w:hAnsi="Times New Roman"/>
                <w:sz w:val="24"/>
                <w:szCs w:val="24"/>
              </w:rPr>
              <w:t>)</w:t>
            </w:r>
            <w:r>
              <w:rPr>
                <w:rFonts w:ascii="Times New Roman" w:hAnsi="Times New Roman"/>
                <w:sz w:val="24"/>
                <w:szCs w:val="24"/>
              </w:rPr>
              <w:t xml:space="preserve"> CRR relating </w:t>
            </w:r>
            <w:r>
              <w:rPr>
                <w:rFonts w:ascii="Times New Roman" w:hAnsi="Times New Roman"/>
                <w:color w:val="auto"/>
                <w:sz w:val="24"/>
                <w:szCs w:val="24"/>
              </w:rPr>
              <w:t>to t</w:t>
            </w:r>
            <w:r w:rsidR="004556FB" w:rsidRPr="00AA087A">
              <w:rPr>
                <w:rFonts w:ascii="Times New Roman" w:hAnsi="Times New Roman"/>
                <w:color w:val="auto"/>
                <w:sz w:val="24"/>
                <w:szCs w:val="24"/>
              </w:rPr>
              <w:t>he parts of exposures arising from passing-through promotional loans to other credit institutions</w:t>
            </w:r>
            <w:r>
              <w:rPr>
                <w:rFonts w:ascii="Times New Roman" w:hAnsi="Times New Roman"/>
                <w:bCs/>
                <w:sz w:val="24"/>
                <w:szCs w:val="24"/>
              </w:rPr>
              <w:t xml:space="preserve">. This shall only </w:t>
            </w:r>
            <w:r w:rsidR="000204F9">
              <w:rPr>
                <w:rFonts w:ascii="Times New Roman" w:hAnsi="Times New Roman"/>
                <w:bCs/>
                <w:sz w:val="24"/>
                <w:szCs w:val="24"/>
              </w:rPr>
              <w:t>include cases</w:t>
            </w:r>
            <w:r>
              <w:rPr>
                <w:rFonts w:ascii="Times New Roman" w:hAnsi="Times New Roman"/>
                <w:bCs/>
                <w:sz w:val="24"/>
                <w:szCs w:val="24"/>
              </w:rPr>
              <w:t xml:space="preserve"> where the institution is not a public development credit institution and the activity is not with any unit treated as a public development unit </w:t>
            </w:r>
            <w:r w:rsidRPr="00D82A0D">
              <w:rPr>
                <w:rFonts w:ascii="Times New Roman" w:hAnsi="Times New Roman"/>
                <w:bCs/>
                <w:sz w:val="24"/>
                <w:szCs w:val="24"/>
              </w:rPr>
              <w:t>in accordance with the last pa</w:t>
            </w:r>
            <w:r>
              <w:rPr>
                <w:rFonts w:ascii="Times New Roman" w:hAnsi="Times New Roman"/>
                <w:bCs/>
                <w:sz w:val="24"/>
                <w:szCs w:val="24"/>
              </w:rPr>
              <w:t>ragraph of Article 429a(2).</w:t>
            </w:r>
          </w:p>
          <w:p w14:paraId="36BE08D2" w14:textId="29B6044F" w:rsidR="004556FB" w:rsidRPr="00AA087A" w:rsidRDefault="004556FB" w:rsidP="00AB32B4">
            <w:pPr>
              <w:pStyle w:val="Teksttreci0"/>
              <w:shd w:val="clear" w:color="auto" w:fill="auto"/>
              <w:spacing w:line="276" w:lineRule="auto"/>
              <w:ind w:firstLine="0"/>
              <w:jc w:val="left"/>
              <w:rPr>
                <w:rFonts w:ascii="Times New Roman" w:hAnsi="Times New Roman" w:cs="Times New Roman"/>
                <w:sz w:val="24"/>
                <w:szCs w:val="24"/>
              </w:rPr>
            </w:pPr>
            <w:r w:rsidRPr="00AA087A">
              <w:rPr>
                <w:rFonts w:ascii="Times New Roman" w:hAnsi="Times New Roman" w:cs="Times New Roman"/>
                <w:sz w:val="24"/>
                <w:szCs w:val="24"/>
              </w:rPr>
              <w:br/>
            </w:r>
          </w:p>
        </w:tc>
      </w:tr>
      <w:tr w:rsidR="004556FB" w:rsidRPr="00AA087A" w14:paraId="4A89311C" w14:textId="77777777" w:rsidTr="00AA087A">
        <w:trPr>
          <w:trHeight w:val="1535"/>
        </w:trPr>
        <w:tc>
          <w:tcPr>
            <w:tcW w:w="1384" w:type="dxa"/>
            <w:vAlign w:val="center"/>
          </w:tcPr>
          <w:p w14:paraId="4B68AD32" w14:textId="77777777" w:rsidR="004556FB" w:rsidRPr="00A21EE4"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AA087A">
              <w:rPr>
                <w:rFonts w:ascii="Times New Roman" w:hAnsi="Times New Roman" w:cs="Times New Roman"/>
                <w:sz w:val="24"/>
                <w:szCs w:val="24"/>
              </w:rPr>
              <w:t>EU-22f</w:t>
            </w:r>
          </w:p>
        </w:tc>
        <w:tc>
          <w:tcPr>
            <w:tcW w:w="7655" w:type="dxa"/>
          </w:tcPr>
          <w:p w14:paraId="09C945B0" w14:textId="77777777" w:rsidR="004556FB" w:rsidRPr="00E72A74" w:rsidRDefault="004556FB" w:rsidP="004556FB">
            <w:pPr>
              <w:pStyle w:val="Teksttreci0"/>
              <w:shd w:val="clear" w:color="auto" w:fill="auto"/>
              <w:spacing w:after="120" w:line="276" w:lineRule="auto"/>
              <w:ind w:firstLine="0"/>
              <w:jc w:val="left"/>
              <w:rPr>
                <w:rFonts w:ascii="Times New Roman" w:hAnsi="Times New Roman" w:cs="Times New Roman"/>
                <w:b/>
                <w:sz w:val="24"/>
                <w:szCs w:val="24"/>
              </w:rPr>
            </w:pPr>
            <w:r w:rsidRPr="00E72A74">
              <w:rPr>
                <w:rFonts w:ascii="Times New Roman" w:hAnsi="Times New Roman" w:cs="Times New Roman"/>
                <w:b/>
                <w:sz w:val="24"/>
                <w:szCs w:val="24"/>
              </w:rPr>
              <w:t xml:space="preserve">(-) Excluded guaranteed parts of exposures arising from export credits </w:t>
            </w:r>
          </w:p>
          <w:p w14:paraId="09832158" w14:textId="1DD2B681" w:rsidR="004556FB" w:rsidRPr="00AA087A" w:rsidRDefault="004556FB" w:rsidP="004556FB">
            <w:pPr>
              <w:pStyle w:val="BodyText1"/>
              <w:spacing w:line="240" w:lineRule="auto"/>
              <w:rPr>
                <w:rFonts w:ascii="Times New Roman" w:hAnsi="Times New Roman"/>
                <w:bCs/>
                <w:sz w:val="24"/>
                <w:szCs w:val="24"/>
              </w:rPr>
            </w:pPr>
            <w:r>
              <w:rPr>
                <w:rFonts w:ascii="Times New Roman" w:hAnsi="Times New Roman"/>
                <w:bCs/>
                <w:sz w:val="24"/>
                <w:szCs w:val="24"/>
              </w:rPr>
              <w:t>Article</w:t>
            </w:r>
            <w:r w:rsidRPr="00AA087A">
              <w:rPr>
                <w:rFonts w:ascii="Times New Roman" w:hAnsi="Times New Roman"/>
                <w:bCs/>
                <w:sz w:val="24"/>
                <w:szCs w:val="24"/>
              </w:rPr>
              <w:t xml:space="preserve"> 429a(1)(f) of </w:t>
            </w:r>
            <w:r w:rsidR="00661F46">
              <w:rPr>
                <w:rFonts w:ascii="Times New Roman" w:hAnsi="Times New Roman"/>
                <w:bCs/>
                <w:sz w:val="24"/>
                <w:szCs w:val="24"/>
              </w:rPr>
              <w:t>CRR</w:t>
            </w:r>
            <w:r w:rsidRPr="00AA087A">
              <w:rPr>
                <w:rFonts w:ascii="Times New Roman" w:hAnsi="Times New Roman"/>
                <w:bCs/>
                <w:sz w:val="24"/>
                <w:szCs w:val="24"/>
              </w:rPr>
              <w:t>.</w:t>
            </w:r>
          </w:p>
          <w:p w14:paraId="06A2ED7C" w14:textId="77777777" w:rsidR="004556FB" w:rsidRPr="00AA087A" w:rsidRDefault="004556FB" w:rsidP="004556FB">
            <w:pPr>
              <w:pStyle w:val="BodyText1"/>
              <w:spacing w:line="240" w:lineRule="auto"/>
              <w:rPr>
                <w:rFonts w:ascii="Times New Roman" w:hAnsi="Times New Roman"/>
                <w:color w:val="auto"/>
                <w:sz w:val="24"/>
                <w:szCs w:val="24"/>
              </w:rPr>
            </w:pPr>
          </w:p>
          <w:p w14:paraId="337D7096" w14:textId="77777777" w:rsidR="004556FB" w:rsidRPr="00AA087A" w:rsidRDefault="004556FB" w:rsidP="004556FB">
            <w:pPr>
              <w:pStyle w:val="BodyText1"/>
              <w:spacing w:before="120" w:after="120" w:line="240" w:lineRule="auto"/>
              <w:rPr>
                <w:rFonts w:ascii="Times New Roman" w:hAnsi="Times New Roman"/>
                <w:color w:val="auto"/>
                <w:sz w:val="24"/>
                <w:szCs w:val="24"/>
              </w:rPr>
            </w:pPr>
            <w:r w:rsidRPr="00AA087A">
              <w:rPr>
                <w:rFonts w:ascii="Times New Roman" w:hAnsi="Times New Roman"/>
                <w:color w:val="auto"/>
                <w:sz w:val="24"/>
                <w:szCs w:val="24"/>
              </w:rPr>
              <w:t>The guaranteed parts of exposures arising from export credits that can be excluded when the conditions of Article 429a(1)(f) are met.</w:t>
            </w:r>
          </w:p>
          <w:p w14:paraId="6E54E95B" w14:textId="77777777" w:rsidR="004556FB" w:rsidRPr="00AA087A" w:rsidRDefault="004556FB" w:rsidP="004556FB">
            <w:pPr>
              <w:pStyle w:val="Teksttreci0"/>
              <w:shd w:val="clear" w:color="auto" w:fill="auto"/>
              <w:spacing w:line="276" w:lineRule="auto"/>
              <w:ind w:firstLine="0"/>
              <w:jc w:val="left"/>
              <w:rPr>
                <w:rFonts w:ascii="Times New Roman" w:hAnsi="Times New Roman" w:cs="Times New Roman"/>
                <w:sz w:val="24"/>
                <w:szCs w:val="24"/>
              </w:rPr>
            </w:pPr>
          </w:p>
        </w:tc>
      </w:tr>
      <w:tr w:rsidR="004556FB" w:rsidRPr="00AA087A" w14:paraId="0D3D8F20" w14:textId="77777777" w:rsidTr="00AA087A">
        <w:trPr>
          <w:trHeight w:val="1535"/>
        </w:trPr>
        <w:tc>
          <w:tcPr>
            <w:tcW w:w="1384" w:type="dxa"/>
            <w:vAlign w:val="center"/>
          </w:tcPr>
          <w:p w14:paraId="0C2DCC20" w14:textId="77777777" w:rsidR="004556FB" w:rsidRPr="00A21EE4"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AA087A">
              <w:rPr>
                <w:rFonts w:ascii="Times New Roman" w:hAnsi="Times New Roman" w:cs="Times New Roman"/>
                <w:sz w:val="24"/>
                <w:szCs w:val="24"/>
              </w:rPr>
              <w:t>EU-22g</w:t>
            </w:r>
          </w:p>
        </w:tc>
        <w:tc>
          <w:tcPr>
            <w:tcW w:w="7655" w:type="dxa"/>
          </w:tcPr>
          <w:p w14:paraId="53FCB001" w14:textId="77777777" w:rsidR="004556FB" w:rsidRPr="00E72A74" w:rsidRDefault="004556FB" w:rsidP="004556FB">
            <w:pPr>
              <w:pStyle w:val="Teksttreci0"/>
              <w:shd w:val="clear" w:color="auto" w:fill="auto"/>
              <w:spacing w:after="120" w:line="276" w:lineRule="auto"/>
              <w:ind w:firstLine="0"/>
              <w:jc w:val="left"/>
              <w:rPr>
                <w:rFonts w:ascii="Times New Roman" w:hAnsi="Times New Roman" w:cs="Times New Roman"/>
                <w:b/>
                <w:sz w:val="24"/>
                <w:szCs w:val="24"/>
              </w:rPr>
            </w:pPr>
            <w:r w:rsidRPr="00E72A74">
              <w:rPr>
                <w:rFonts w:ascii="Times New Roman" w:hAnsi="Times New Roman" w:cs="Times New Roman"/>
                <w:b/>
                <w:sz w:val="24"/>
                <w:szCs w:val="24"/>
              </w:rPr>
              <w:t xml:space="preserve">(-) Excluded excess collateral deposited at triparty agents </w:t>
            </w:r>
          </w:p>
          <w:p w14:paraId="1FF9020A" w14:textId="37B04788" w:rsidR="004556FB" w:rsidRPr="00AA087A" w:rsidRDefault="004556FB" w:rsidP="004556FB">
            <w:pPr>
              <w:pStyle w:val="BodyText1"/>
              <w:spacing w:line="240" w:lineRule="auto"/>
              <w:rPr>
                <w:rFonts w:ascii="Times New Roman" w:hAnsi="Times New Roman"/>
                <w:bCs/>
                <w:sz w:val="24"/>
                <w:szCs w:val="24"/>
              </w:rPr>
            </w:pPr>
            <w:r>
              <w:rPr>
                <w:rFonts w:ascii="Times New Roman" w:hAnsi="Times New Roman"/>
                <w:bCs/>
                <w:sz w:val="24"/>
                <w:szCs w:val="24"/>
              </w:rPr>
              <w:t xml:space="preserve">Article </w:t>
            </w:r>
            <w:r w:rsidRPr="00AA087A">
              <w:rPr>
                <w:rFonts w:ascii="Times New Roman" w:hAnsi="Times New Roman"/>
                <w:bCs/>
                <w:sz w:val="24"/>
                <w:szCs w:val="24"/>
              </w:rPr>
              <w:t xml:space="preserve">429a(1)(k) of </w:t>
            </w:r>
            <w:r w:rsidR="00661F46">
              <w:rPr>
                <w:rFonts w:ascii="Times New Roman" w:hAnsi="Times New Roman"/>
                <w:bCs/>
                <w:sz w:val="24"/>
                <w:szCs w:val="24"/>
              </w:rPr>
              <w:t>CRR</w:t>
            </w:r>
            <w:r w:rsidRPr="00AA087A">
              <w:rPr>
                <w:rFonts w:ascii="Times New Roman" w:hAnsi="Times New Roman"/>
                <w:bCs/>
                <w:sz w:val="24"/>
                <w:szCs w:val="24"/>
              </w:rPr>
              <w:t>.</w:t>
            </w:r>
          </w:p>
          <w:p w14:paraId="2ECFEDC9" w14:textId="77777777" w:rsidR="004556FB" w:rsidRPr="00AA087A" w:rsidRDefault="004556FB" w:rsidP="004556FB">
            <w:pPr>
              <w:pStyle w:val="BodyText1"/>
              <w:spacing w:line="240" w:lineRule="auto"/>
              <w:rPr>
                <w:rFonts w:ascii="Times New Roman" w:hAnsi="Times New Roman"/>
                <w:color w:val="auto"/>
                <w:sz w:val="24"/>
                <w:szCs w:val="24"/>
              </w:rPr>
            </w:pPr>
          </w:p>
          <w:p w14:paraId="79E1FBAD" w14:textId="77777777" w:rsidR="004556FB" w:rsidRPr="00AA087A" w:rsidRDefault="004556FB" w:rsidP="004556FB">
            <w:pPr>
              <w:pStyle w:val="BodyText1"/>
              <w:spacing w:line="240" w:lineRule="auto"/>
              <w:rPr>
                <w:rFonts w:ascii="Times New Roman" w:hAnsi="Times New Roman"/>
                <w:bCs/>
                <w:sz w:val="24"/>
                <w:szCs w:val="24"/>
              </w:rPr>
            </w:pPr>
            <w:r w:rsidRPr="00AA087A">
              <w:rPr>
                <w:rFonts w:ascii="Times New Roman" w:hAnsi="Times New Roman"/>
                <w:bCs/>
                <w:sz w:val="24"/>
                <w:szCs w:val="24"/>
              </w:rPr>
              <w:lastRenderedPageBreak/>
              <w:t>The excess collateral deposited at triparty agents that has not been lent out, which can be excluded in accordance with Article 429a(1)(k).</w:t>
            </w:r>
          </w:p>
          <w:p w14:paraId="6D811CDF" w14:textId="77777777" w:rsidR="004556FB" w:rsidRPr="00AA087A" w:rsidRDefault="004556FB" w:rsidP="004556FB">
            <w:pPr>
              <w:pStyle w:val="Teksttreci0"/>
              <w:shd w:val="clear" w:color="auto" w:fill="auto"/>
              <w:spacing w:line="276" w:lineRule="auto"/>
              <w:ind w:firstLine="0"/>
              <w:jc w:val="left"/>
              <w:rPr>
                <w:rFonts w:ascii="Times New Roman" w:hAnsi="Times New Roman" w:cs="Times New Roman"/>
                <w:sz w:val="24"/>
                <w:szCs w:val="24"/>
              </w:rPr>
            </w:pPr>
          </w:p>
        </w:tc>
      </w:tr>
      <w:tr w:rsidR="004556FB" w:rsidRPr="00AA087A" w14:paraId="40EBAED8" w14:textId="77777777" w:rsidTr="00AA087A">
        <w:trPr>
          <w:trHeight w:val="1535"/>
        </w:trPr>
        <w:tc>
          <w:tcPr>
            <w:tcW w:w="1384" w:type="dxa"/>
            <w:vAlign w:val="center"/>
          </w:tcPr>
          <w:p w14:paraId="0DA878B3" w14:textId="77777777" w:rsidR="004556FB" w:rsidRPr="00A21EE4"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AA087A">
              <w:rPr>
                <w:rFonts w:ascii="Times New Roman" w:hAnsi="Times New Roman" w:cs="Times New Roman"/>
                <w:sz w:val="24"/>
                <w:szCs w:val="24"/>
              </w:rPr>
              <w:lastRenderedPageBreak/>
              <w:t>EU-22h</w:t>
            </w:r>
          </w:p>
        </w:tc>
        <w:tc>
          <w:tcPr>
            <w:tcW w:w="7655" w:type="dxa"/>
          </w:tcPr>
          <w:p w14:paraId="132B15BD" w14:textId="00B50FFD" w:rsidR="004556FB" w:rsidRPr="00E72A74" w:rsidRDefault="004556FB" w:rsidP="004556FB">
            <w:pPr>
              <w:pStyle w:val="Teksttreci0"/>
              <w:shd w:val="clear" w:color="auto" w:fill="auto"/>
              <w:spacing w:after="120" w:line="276" w:lineRule="auto"/>
              <w:ind w:firstLine="0"/>
              <w:jc w:val="left"/>
              <w:rPr>
                <w:rFonts w:ascii="Times New Roman" w:hAnsi="Times New Roman" w:cs="Times New Roman"/>
                <w:b/>
                <w:sz w:val="24"/>
                <w:szCs w:val="24"/>
              </w:rPr>
            </w:pPr>
            <w:r w:rsidRPr="00E72A74">
              <w:rPr>
                <w:rFonts w:ascii="Times New Roman" w:hAnsi="Times New Roman" w:cs="Times New Roman"/>
                <w:b/>
                <w:sz w:val="24"/>
                <w:szCs w:val="24"/>
              </w:rPr>
              <w:t xml:space="preserve">(-) Excluded CSD related services of CSD/institutions in accordance with Article 429a(o) of </w:t>
            </w:r>
            <w:r w:rsidR="00661F46">
              <w:rPr>
                <w:rFonts w:ascii="Times New Roman" w:hAnsi="Times New Roman" w:cs="Times New Roman"/>
                <w:b/>
                <w:sz w:val="24"/>
                <w:szCs w:val="24"/>
              </w:rPr>
              <w:t>CRR</w:t>
            </w:r>
          </w:p>
          <w:p w14:paraId="76EDBBAA" w14:textId="3D331FBF" w:rsidR="004556FB" w:rsidRPr="00AA087A" w:rsidRDefault="004556FB" w:rsidP="004556FB">
            <w:pPr>
              <w:pStyle w:val="BodyText1"/>
              <w:spacing w:line="240" w:lineRule="auto"/>
              <w:rPr>
                <w:rFonts w:ascii="Times New Roman" w:hAnsi="Times New Roman"/>
                <w:bCs/>
                <w:sz w:val="24"/>
                <w:szCs w:val="24"/>
              </w:rPr>
            </w:pPr>
            <w:r>
              <w:rPr>
                <w:rFonts w:ascii="Times New Roman" w:hAnsi="Times New Roman"/>
                <w:bCs/>
                <w:sz w:val="24"/>
                <w:szCs w:val="24"/>
              </w:rPr>
              <w:t>Article</w:t>
            </w:r>
            <w:r w:rsidRPr="00AA087A">
              <w:rPr>
                <w:rFonts w:ascii="Times New Roman" w:hAnsi="Times New Roman"/>
                <w:bCs/>
                <w:sz w:val="24"/>
                <w:szCs w:val="24"/>
              </w:rPr>
              <w:t xml:space="preserve"> 429a(1)(o) of </w:t>
            </w:r>
            <w:r w:rsidR="00661F46">
              <w:rPr>
                <w:rFonts w:ascii="Times New Roman" w:hAnsi="Times New Roman"/>
                <w:bCs/>
                <w:sz w:val="24"/>
                <w:szCs w:val="24"/>
              </w:rPr>
              <w:t>CRR</w:t>
            </w:r>
            <w:r w:rsidRPr="00AA087A">
              <w:rPr>
                <w:rFonts w:ascii="Times New Roman" w:hAnsi="Times New Roman"/>
                <w:bCs/>
                <w:sz w:val="24"/>
                <w:szCs w:val="24"/>
              </w:rPr>
              <w:t>.</w:t>
            </w:r>
          </w:p>
          <w:p w14:paraId="194557F4" w14:textId="77777777" w:rsidR="004556FB" w:rsidRPr="00AA087A" w:rsidRDefault="004556FB" w:rsidP="004556FB">
            <w:pPr>
              <w:pStyle w:val="BodyText1"/>
              <w:spacing w:line="240" w:lineRule="auto"/>
              <w:rPr>
                <w:rFonts w:ascii="Times New Roman" w:hAnsi="Times New Roman"/>
                <w:bCs/>
                <w:sz w:val="24"/>
                <w:szCs w:val="24"/>
              </w:rPr>
            </w:pPr>
          </w:p>
          <w:p w14:paraId="144BF466" w14:textId="1C9C0965" w:rsidR="004556FB" w:rsidRPr="00AA087A" w:rsidRDefault="004556FB" w:rsidP="004556FB">
            <w:pPr>
              <w:pStyle w:val="BodyText1"/>
              <w:spacing w:before="120" w:after="120" w:line="240" w:lineRule="auto"/>
              <w:rPr>
                <w:rFonts w:ascii="Times New Roman" w:eastAsia="Book Antiqua" w:hAnsi="Times New Roman"/>
                <w:sz w:val="24"/>
                <w:szCs w:val="24"/>
              </w:rPr>
            </w:pPr>
            <w:r w:rsidRPr="00AA087A">
              <w:rPr>
                <w:rFonts w:ascii="Times New Roman" w:hAnsi="Times New Roman"/>
                <w:bCs/>
                <w:sz w:val="24"/>
                <w:szCs w:val="24"/>
              </w:rPr>
              <w:t xml:space="preserve">The </w:t>
            </w:r>
            <w:r w:rsidR="0039227E">
              <w:rPr>
                <w:rFonts w:ascii="Times New Roman" w:hAnsi="Times New Roman"/>
                <w:bCs/>
                <w:sz w:val="24"/>
                <w:szCs w:val="24"/>
              </w:rPr>
              <w:t>Central Securities Depositories (</w:t>
            </w:r>
            <w:r w:rsidRPr="00AA087A">
              <w:rPr>
                <w:rFonts w:ascii="Times New Roman" w:hAnsi="Times New Roman"/>
                <w:bCs/>
                <w:sz w:val="24"/>
                <w:szCs w:val="24"/>
              </w:rPr>
              <w:t>CSD</w:t>
            </w:r>
            <w:r w:rsidR="0039227E">
              <w:rPr>
                <w:rFonts w:ascii="Times New Roman" w:hAnsi="Times New Roman"/>
                <w:bCs/>
                <w:sz w:val="24"/>
                <w:szCs w:val="24"/>
              </w:rPr>
              <w:t>)</w:t>
            </w:r>
            <w:r w:rsidRPr="00AA087A">
              <w:rPr>
                <w:rFonts w:ascii="Times New Roman" w:hAnsi="Times New Roman"/>
                <w:bCs/>
                <w:sz w:val="24"/>
                <w:szCs w:val="24"/>
              </w:rPr>
              <w:t xml:space="preserve"> related services of CSD/institutions that can be excluded in accordance with Article 429a(1)(o).</w:t>
            </w:r>
          </w:p>
        </w:tc>
      </w:tr>
      <w:tr w:rsidR="004556FB" w:rsidRPr="00AA087A" w14:paraId="73D264D1" w14:textId="77777777" w:rsidTr="00E47F16">
        <w:trPr>
          <w:trHeight w:val="895"/>
        </w:trPr>
        <w:tc>
          <w:tcPr>
            <w:tcW w:w="1384" w:type="dxa"/>
            <w:vAlign w:val="center"/>
          </w:tcPr>
          <w:p w14:paraId="2C9F5A61" w14:textId="77777777" w:rsidR="004556FB" w:rsidRPr="00A21EE4"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AA087A">
              <w:rPr>
                <w:rFonts w:ascii="Times New Roman" w:hAnsi="Times New Roman" w:cs="Times New Roman"/>
                <w:sz w:val="24"/>
                <w:szCs w:val="24"/>
              </w:rPr>
              <w:t>EU-22i</w:t>
            </w:r>
          </w:p>
        </w:tc>
        <w:tc>
          <w:tcPr>
            <w:tcW w:w="7655" w:type="dxa"/>
          </w:tcPr>
          <w:p w14:paraId="785B00C5" w14:textId="6D55BD20" w:rsidR="004556FB" w:rsidRPr="00E72A74" w:rsidRDefault="004556FB" w:rsidP="004556FB">
            <w:pPr>
              <w:pStyle w:val="Teksttreci0"/>
              <w:shd w:val="clear" w:color="auto" w:fill="auto"/>
              <w:spacing w:after="120" w:line="276" w:lineRule="auto"/>
              <w:ind w:firstLine="0"/>
              <w:jc w:val="left"/>
              <w:rPr>
                <w:rFonts w:ascii="Times New Roman" w:hAnsi="Times New Roman" w:cs="Times New Roman"/>
                <w:b/>
                <w:sz w:val="24"/>
                <w:szCs w:val="24"/>
              </w:rPr>
            </w:pPr>
            <w:r w:rsidRPr="00E72A74">
              <w:rPr>
                <w:rFonts w:ascii="Times New Roman" w:hAnsi="Times New Roman" w:cs="Times New Roman"/>
                <w:b/>
                <w:sz w:val="24"/>
                <w:szCs w:val="24"/>
              </w:rPr>
              <w:t xml:space="preserve">(-) Excluded CSD related services of designated institutions in accordance with Article 429a(1)(p) of </w:t>
            </w:r>
            <w:r w:rsidR="00661F46">
              <w:rPr>
                <w:rFonts w:ascii="Times New Roman" w:hAnsi="Times New Roman" w:cs="Times New Roman"/>
                <w:b/>
                <w:sz w:val="24"/>
                <w:szCs w:val="24"/>
              </w:rPr>
              <w:t>CRR</w:t>
            </w:r>
          </w:p>
          <w:p w14:paraId="563974FC" w14:textId="3866EB64" w:rsidR="004556FB" w:rsidRPr="00AA087A" w:rsidRDefault="004556FB" w:rsidP="004556FB">
            <w:pPr>
              <w:pStyle w:val="BodyText1"/>
              <w:spacing w:line="240" w:lineRule="auto"/>
              <w:rPr>
                <w:rFonts w:ascii="Times New Roman" w:hAnsi="Times New Roman"/>
                <w:bCs/>
                <w:sz w:val="24"/>
                <w:szCs w:val="24"/>
              </w:rPr>
            </w:pPr>
            <w:r>
              <w:rPr>
                <w:rFonts w:ascii="Times New Roman" w:hAnsi="Times New Roman"/>
                <w:bCs/>
                <w:sz w:val="24"/>
                <w:szCs w:val="24"/>
              </w:rPr>
              <w:t>Article</w:t>
            </w:r>
            <w:r w:rsidRPr="00AA087A">
              <w:rPr>
                <w:rFonts w:ascii="Times New Roman" w:hAnsi="Times New Roman"/>
                <w:bCs/>
                <w:sz w:val="24"/>
                <w:szCs w:val="24"/>
              </w:rPr>
              <w:t xml:space="preserve"> 429a(1)(</w:t>
            </w:r>
            <w:r w:rsidR="0039227E">
              <w:rPr>
                <w:rFonts w:ascii="Times New Roman" w:hAnsi="Times New Roman"/>
                <w:bCs/>
                <w:sz w:val="24"/>
                <w:szCs w:val="24"/>
              </w:rPr>
              <w:t>p</w:t>
            </w:r>
            <w:r w:rsidRPr="00AA087A">
              <w:rPr>
                <w:rFonts w:ascii="Times New Roman" w:hAnsi="Times New Roman"/>
                <w:bCs/>
                <w:sz w:val="24"/>
                <w:szCs w:val="24"/>
              </w:rPr>
              <w:t xml:space="preserve">) of </w:t>
            </w:r>
            <w:r w:rsidR="00661F46">
              <w:rPr>
                <w:rFonts w:ascii="Times New Roman" w:hAnsi="Times New Roman"/>
                <w:bCs/>
                <w:sz w:val="24"/>
                <w:szCs w:val="24"/>
              </w:rPr>
              <w:t>CRR</w:t>
            </w:r>
            <w:r w:rsidRPr="00AA087A">
              <w:rPr>
                <w:rFonts w:ascii="Times New Roman" w:hAnsi="Times New Roman"/>
                <w:bCs/>
                <w:sz w:val="24"/>
                <w:szCs w:val="24"/>
              </w:rPr>
              <w:t>.</w:t>
            </w:r>
          </w:p>
          <w:p w14:paraId="7549C547" w14:textId="77777777" w:rsidR="004556FB" w:rsidRPr="00AA087A" w:rsidRDefault="004556FB" w:rsidP="004556FB">
            <w:pPr>
              <w:pStyle w:val="Teksttreci0"/>
              <w:shd w:val="clear" w:color="auto" w:fill="auto"/>
              <w:spacing w:line="276" w:lineRule="auto"/>
              <w:ind w:firstLine="0"/>
              <w:jc w:val="left"/>
              <w:rPr>
                <w:rFonts w:ascii="Times New Roman" w:hAnsi="Times New Roman" w:cs="Times New Roman"/>
                <w:sz w:val="24"/>
                <w:szCs w:val="24"/>
              </w:rPr>
            </w:pPr>
          </w:p>
          <w:p w14:paraId="2A223DEA" w14:textId="5F61244F" w:rsidR="004556FB" w:rsidRPr="00AA087A" w:rsidRDefault="004556FB" w:rsidP="004556FB">
            <w:pPr>
              <w:pStyle w:val="Teksttreci0"/>
              <w:shd w:val="clear" w:color="auto" w:fill="auto"/>
              <w:spacing w:before="120" w:after="120" w:line="276" w:lineRule="auto"/>
              <w:ind w:firstLine="0"/>
              <w:jc w:val="left"/>
              <w:rPr>
                <w:rFonts w:ascii="Times New Roman" w:hAnsi="Times New Roman" w:cs="Times New Roman"/>
                <w:sz w:val="24"/>
                <w:szCs w:val="24"/>
              </w:rPr>
            </w:pPr>
            <w:r w:rsidRPr="00AA087A">
              <w:rPr>
                <w:rFonts w:ascii="Times New Roman" w:hAnsi="Times New Roman" w:cs="Times New Roman"/>
                <w:sz w:val="24"/>
                <w:szCs w:val="24"/>
              </w:rPr>
              <w:t>The CSD related services of designated institutions that can be excluded in accordance with Article 429a(1)(</w:t>
            </w:r>
            <w:r w:rsidR="00D165DC">
              <w:rPr>
                <w:rFonts w:ascii="Times New Roman" w:hAnsi="Times New Roman" w:cs="Times New Roman"/>
                <w:sz w:val="24"/>
                <w:szCs w:val="24"/>
              </w:rPr>
              <w:t>p</w:t>
            </w:r>
            <w:r w:rsidRPr="00AA087A">
              <w:rPr>
                <w:rFonts w:ascii="Times New Roman" w:hAnsi="Times New Roman" w:cs="Times New Roman"/>
                <w:sz w:val="24"/>
                <w:szCs w:val="24"/>
              </w:rPr>
              <w:t>).</w:t>
            </w:r>
          </w:p>
          <w:p w14:paraId="7EADFD11" w14:textId="77777777" w:rsidR="004556FB" w:rsidRPr="00AA087A" w:rsidRDefault="004556FB" w:rsidP="004556FB">
            <w:pPr>
              <w:pStyle w:val="Teksttreci0"/>
              <w:shd w:val="clear" w:color="auto" w:fill="auto"/>
              <w:spacing w:line="276" w:lineRule="auto"/>
              <w:ind w:firstLine="0"/>
              <w:jc w:val="left"/>
              <w:rPr>
                <w:rFonts w:ascii="Times New Roman" w:hAnsi="Times New Roman" w:cs="Times New Roman"/>
                <w:sz w:val="24"/>
                <w:szCs w:val="24"/>
              </w:rPr>
            </w:pPr>
          </w:p>
        </w:tc>
      </w:tr>
      <w:tr w:rsidR="004556FB" w:rsidRPr="00AA087A" w14:paraId="7E8CD8F9" w14:textId="77777777" w:rsidTr="00383EA8">
        <w:trPr>
          <w:trHeight w:val="1535"/>
        </w:trPr>
        <w:tc>
          <w:tcPr>
            <w:tcW w:w="1384" w:type="dxa"/>
            <w:vAlign w:val="center"/>
          </w:tcPr>
          <w:p w14:paraId="697298A4" w14:textId="77777777" w:rsidR="004556FB" w:rsidRPr="00A21EE4"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A21EE4">
              <w:rPr>
                <w:rFonts w:ascii="Times New Roman" w:hAnsi="Times New Roman" w:cs="Times New Roman"/>
                <w:sz w:val="24"/>
                <w:szCs w:val="24"/>
              </w:rPr>
              <w:t>EU-22j</w:t>
            </w:r>
          </w:p>
        </w:tc>
        <w:tc>
          <w:tcPr>
            <w:tcW w:w="7655" w:type="dxa"/>
          </w:tcPr>
          <w:p w14:paraId="6C56A903" w14:textId="77777777" w:rsidR="004556FB" w:rsidRPr="00AA087A" w:rsidRDefault="004556FB" w:rsidP="004556FB">
            <w:pPr>
              <w:pStyle w:val="BodyText1"/>
              <w:spacing w:after="120" w:line="240" w:lineRule="auto"/>
              <w:rPr>
                <w:rFonts w:ascii="Times New Roman" w:hAnsi="Times New Roman"/>
                <w:b/>
                <w:bCs/>
                <w:sz w:val="24"/>
                <w:szCs w:val="24"/>
              </w:rPr>
            </w:pPr>
            <w:r w:rsidRPr="00AA087A">
              <w:rPr>
                <w:rFonts w:ascii="Times New Roman" w:hAnsi="Times New Roman"/>
                <w:b/>
                <w:bCs/>
                <w:sz w:val="24"/>
                <w:szCs w:val="24"/>
              </w:rPr>
              <w:t xml:space="preserve">(-) Reduction of the exposure value of pre-financing or intermediate loans </w:t>
            </w:r>
          </w:p>
          <w:p w14:paraId="539EC556" w14:textId="2CBAC165" w:rsidR="004556FB" w:rsidRPr="00AA087A" w:rsidRDefault="004556FB" w:rsidP="004556FB">
            <w:pPr>
              <w:pStyle w:val="BodyText1"/>
              <w:spacing w:line="240" w:lineRule="auto"/>
              <w:rPr>
                <w:rFonts w:ascii="Times New Roman" w:hAnsi="Times New Roman"/>
                <w:bCs/>
                <w:sz w:val="24"/>
                <w:szCs w:val="24"/>
              </w:rPr>
            </w:pPr>
            <w:r w:rsidRPr="00AA087A">
              <w:rPr>
                <w:rFonts w:ascii="Times New Roman" w:hAnsi="Times New Roman"/>
                <w:bCs/>
                <w:sz w:val="24"/>
                <w:szCs w:val="24"/>
              </w:rPr>
              <w:t xml:space="preserve">Article 429(8) of </w:t>
            </w:r>
            <w:r w:rsidR="00661F46">
              <w:rPr>
                <w:rFonts w:ascii="Times New Roman" w:hAnsi="Times New Roman"/>
                <w:bCs/>
                <w:sz w:val="24"/>
                <w:szCs w:val="24"/>
              </w:rPr>
              <w:t>CRR</w:t>
            </w:r>
            <w:r w:rsidRPr="00AA087A">
              <w:rPr>
                <w:rFonts w:ascii="Times New Roman" w:hAnsi="Times New Roman"/>
                <w:bCs/>
                <w:sz w:val="24"/>
                <w:szCs w:val="24"/>
              </w:rPr>
              <w:t>.</w:t>
            </w:r>
          </w:p>
          <w:p w14:paraId="0D0547CA" w14:textId="77777777" w:rsidR="004556FB" w:rsidRPr="00AA087A" w:rsidRDefault="004556FB" w:rsidP="004556FB">
            <w:pPr>
              <w:pStyle w:val="BodyText1"/>
              <w:spacing w:line="240" w:lineRule="auto"/>
              <w:rPr>
                <w:rFonts w:ascii="Times New Roman" w:hAnsi="Times New Roman"/>
                <w:bCs/>
                <w:sz w:val="24"/>
                <w:szCs w:val="24"/>
              </w:rPr>
            </w:pPr>
          </w:p>
          <w:p w14:paraId="1E9FD82B" w14:textId="1399F93D" w:rsidR="004556FB" w:rsidRPr="00AA087A" w:rsidRDefault="004556FB" w:rsidP="004556FB">
            <w:pPr>
              <w:pStyle w:val="BodyText1"/>
              <w:spacing w:before="120" w:after="120"/>
              <w:rPr>
                <w:rFonts w:ascii="Times New Roman" w:hAnsi="Times New Roman"/>
                <w:bCs/>
                <w:sz w:val="24"/>
                <w:szCs w:val="24"/>
              </w:rPr>
            </w:pPr>
            <w:r w:rsidRPr="00AA087A">
              <w:rPr>
                <w:rFonts w:ascii="Times New Roman" w:hAnsi="Times New Roman"/>
                <w:bCs/>
                <w:sz w:val="24"/>
                <w:szCs w:val="24"/>
              </w:rPr>
              <w:t xml:space="preserve">The amount reduced from the exposure value of a pre-financing loan or an intermediate loan, in accordance with Article 429(8) of </w:t>
            </w:r>
            <w:r w:rsidR="00661F46">
              <w:rPr>
                <w:rFonts w:ascii="Times New Roman" w:hAnsi="Times New Roman"/>
                <w:bCs/>
                <w:sz w:val="24"/>
                <w:szCs w:val="24"/>
              </w:rPr>
              <w:t>CRR</w:t>
            </w:r>
            <w:r w:rsidRPr="00AA087A">
              <w:rPr>
                <w:rFonts w:ascii="Times New Roman" w:hAnsi="Times New Roman"/>
                <w:bCs/>
                <w:sz w:val="24"/>
                <w:szCs w:val="24"/>
              </w:rPr>
              <w:t>.</w:t>
            </w:r>
          </w:p>
          <w:p w14:paraId="75349D8B" w14:textId="77777777" w:rsidR="004556FB" w:rsidRPr="00A21EE4" w:rsidRDefault="004556FB" w:rsidP="004556FB">
            <w:pPr>
              <w:pStyle w:val="Teksttreci0"/>
              <w:shd w:val="clear" w:color="auto" w:fill="auto"/>
              <w:spacing w:line="276" w:lineRule="auto"/>
              <w:ind w:firstLine="0"/>
              <w:jc w:val="left"/>
              <w:rPr>
                <w:rFonts w:ascii="Times New Roman" w:hAnsi="Times New Roman" w:cs="Times New Roman"/>
                <w:sz w:val="24"/>
                <w:szCs w:val="24"/>
              </w:rPr>
            </w:pPr>
          </w:p>
        </w:tc>
      </w:tr>
      <w:tr w:rsidR="004556FB" w:rsidRPr="00713AFF" w14:paraId="704CE55E" w14:textId="77777777" w:rsidTr="00C61DEC">
        <w:trPr>
          <w:trHeight w:val="2265"/>
        </w:trPr>
        <w:tc>
          <w:tcPr>
            <w:tcW w:w="1384" w:type="dxa"/>
            <w:vAlign w:val="center"/>
          </w:tcPr>
          <w:p w14:paraId="15AD5340" w14:textId="6A6C6766" w:rsidR="004556FB" w:rsidRPr="00A21EE4"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E409EE">
              <w:rPr>
                <w:rFonts w:ascii="Times New Roman" w:hAnsi="Times New Roman" w:cs="Times New Roman"/>
                <w:sz w:val="24"/>
                <w:szCs w:val="24"/>
              </w:rPr>
              <w:t>EU-22</w:t>
            </w:r>
            <w:r w:rsidR="00D13ADA">
              <w:rPr>
                <w:rFonts w:ascii="Times New Roman" w:hAnsi="Times New Roman" w:cs="Times New Roman"/>
                <w:sz w:val="24"/>
                <w:szCs w:val="24"/>
              </w:rPr>
              <w:t>k</w:t>
            </w:r>
          </w:p>
        </w:tc>
        <w:tc>
          <w:tcPr>
            <w:tcW w:w="7655" w:type="dxa"/>
          </w:tcPr>
          <w:p w14:paraId="355F758C" w14:textId="3BE49C6F" w:rsidR="004556FB" w:rsidRDefault="004556FB" w:rsidP="004556FB">
            <w:pPr>
              <w:pStyle w:val="Teksttreci0"/>
              <w:shd w:val="clear" w:color="auto" w:fill="auto"/>
              <w:spacing w:line="276" w:lineRule="auto"/>
              <w:ind w:firstLine="0"/>
              <w:jc w:val="left"/>
              <w:rPr>
                <w:rFonts w:ascii="Times New Roman" w:hAnsi="Times New Roman" w:cs="Times New Roman"/>
                <w:b/>
                <w:sz w:val="24"/>
                <w:szCs w:val="24"/>
              </w:rPr>
            </w:pPr>
            <w:r w:rsidRPr="00E409EE">
              <w:rPr>
                <w:rFonts w:ascii="Times New Roman" w:hAnsi="Times New Roman" w:cs="Times New Roman"/>
                <w:b/>
                <w:sz w:val="24"/>
                <w:szCs w:val="24"/>
              </w:rPr>
              <w:t xml:space="preserve">(-) Total </w:t>
            </w:r>
            <w:r w:rsidR="002E1D86">
              <w:rPr>
                <w:rFonts w:ascii="Times New Roman" w:hAnsi="Times New Roman" w:cs="Times New Roman"/>
                <w:b/>
                <w:sz w:val="24"/>
                <w:szCs w:val="24"/>
              </w:rPr>
              <w:t>excluded</w:t>
            </w:r>
            <w:r w:rsidR="002E1D86" w:rsidRPr="00E409EE">
              <w:rPr>
                <w:rFonts w:ascii="Times New Roman" w:hAnsi="Times New Roman" w:cs="Times New Roman"/>
                <w:b/>
                <w:sz w:val="24"/>
                <w:szCs w:val="24"/>
              </w:rPr>
              <w:t xml:space="preserve"> </w:t>
            </w:r>
            <w:r>
              <w:rPr>
                <w:rFonts w:ascii="Times New Roman" w:hAnsi="Times New Roman" w:cs="Times New Roman"/>
                <w:b/>
                <w:sz w:val="24"/>
                <w:szCs w:val="24"/>
              </w:rPr>
              <w:t>e</w:t>
            </w:r>
            <w:r w:rsidRPr="00E409EE">
              <w:rPr>
                <w:rFonts w:ascii="Times New Roman" w:hAnsi="Times New Roman" w:cs="Times New Roman"/>
                <w:b/>
                <w:sz w:val="24"/>
                <w:szCs w:val="24"/>
              </w:rPr>
              <w:t>xposures</w:t>
            </w:r>
          </w:p>
          <w:p w14:paraId="2A2D57A6" w14:textId="77777777" w:rsidR="004556FB" w:rsidRDefault="004556FB" w:rsidP="004556FB">
            <w:pPr>
              <w:pStyle w:val="Teksttreci0"/>
              <w:shd w:val="clear" w:color="auto" w:fill="auto"/>
              <w:spacing w:line="276" w:lineRule="auto"/>
              <w:ind w:firstLine="0"/>
              <w:jc w:val="left"/>
              <w:rPr>
                <w:rFonts w:ascii="Times New Roman" w:hAnsi="Times New Roman" w:cs="Times New Roman"/>
                <w:b/>
                <w:sz w:val="24"/>
                <w:szCs w:val="24"/>
              </w:rPr>
            </w:pPr>
          </w:p>
          <w:p w14:paraId="28884257" w14:textId="14FB5FD2" w:rsidR="004556FB" w:rsidRPr="00E47F16" w:rsidRDefault="004556FB" w:rsidP="004556FB">
            <w:pPr>
              <w:pStyle w:val="Teksttreci0"/>
              <w:shd w:val="clear" w:color="auto" w:fill="auto"/>
              <w:spacing w:before="120" w:after="120" w:line="276" w:lineRule="auto"/>
              <w:ind w:firstLine="0"/>
              <w:rPr>
                <w:rStyle w:val="TeksttreciPogrubienie"/>
                <w:rFonts w:ascii="Times New Roman" w:hAnsi="Times New Roman" w:cs="Times New Roman"/>
                <w:b w:val="0"/>
                <w:sz w:val="24"/>
                <w:szCs w:val="24"/>
                <w:lang w:val="en-GB"/>
              </w:rPr>
            </w:pPr>
            <w:r>
              <w:rPr>
                <w:rStyle w:val="TeksttreciPogrubienie"/>
                <w:rFonts w:ascii="Times New Roman" w:hAnsi="Times New Roman" w:cs="Times New Roman"/>
                <w:b w:val="0"/>
                <w:sz w:val="24"/>
                <w:szCs w:val="24"/>
                <w:lang w:val="en-GB"/>
              </w:rPr>
              <w:t>S</w:t>
            </w:r>
            <w:r w:rsidRPr="00E47F16">
              <w:rPr>
                <w:rStyle w:val="TeksttreciPogrubienie"/>
                <w:rFonts w:ascii="Times New Roman" w:hAnsi="Times New Roman" w:cs="Times New Roman"/>
                <w:b w:val="0"/>
                <w:sz w:val="24"/>
                <w:szCs w:val="24"/>
                <w:lang w:val="en-GB"/>
              </w:rPr>
              <w:t>um of rows EU-22a, EU-22b, EU-22c, EU-22d, EU-22e, EU-22f, EU-22g, EU-22h, EU-22i</w:t>
            </w:r>
            <w:r>
              <w:rPr>
                <w:rStyle w:val="TeksttreciPogrubienie"/>
                <w:rFonts w:ascii="Times New Roman" w:hAnsi="Times New Roman" w:cs="Times New Roman"/>
                <w:b w:val="0"/>
                <w:sz w:val="24"/>
                <w:szCs w:val="24"/>
                <w:lang w:val="en-GB"/>
              </w:rPr>
              <w:t>,</w:t>
            </w:r>
            <w:r w:rsidRPr="00E47F16">
              <w:rPr>
                <w:rStyle w:val="TeksttreciPogrubienie"/>
                <w:rFonts w:ascii="Times New Roman" w:hAnsi="Times New Roman" w:cs="Times New Roman"/>
                <w:b w:val="0"/>
                <w:sz w:val="24"/>
                <w:szCs w:val="24"/>
                <w:lang w:val="en-GB"/>
              </w:rPr>
              <w:t xml:space="preserve"> </w:t>
            </w:r>
            <w:r w:rsidR="0039227E">
              <w:rPr>
                <w:rStyle w:val="TeksttreciPogrubienie"/>
                <w:rFonts w:ascii="Times New Roman" w:hAnsi="Times New Roman" w:cs="Times New Roman"/>
                <w:b w:val="0"/>
                <w:sz w:val="24"/>
                <w:szCs w:val="24"/>
                <w:lang w:val="en-GB"/>
              </w:rPr>
              <w:t xml:space="preserve">and </w:t>
            </w:r>
            <w:r w:rsidRPr="00E47F16">
              <w:rPr>
                <w:rStyle w:val="TeksttreciPogrubienie"/>
                <w:rFonts w:ascii="Times New Roman" w:hAnsi="Times New Roman" w:cs="Times New Roman"/>
                <w:b w:val="0"/>
                <w:sz w:val="24"/>
                <w:szCs w:val="24"/>
                <w:lang w:val="en-GB"/>
              </w:rPr>
              <w:t>EU-22j</w:t>
            </w:r>
            <w:r>
              <w:rPr>
                <w:rStyle w:val="TeksttreciPogrubienie"/>
                <w:rFonts w:ascii="Times New Roman" w:hAnsi="Times New Roman" w:cs="Times New Roman"/>
                <w:b w:val="0"/>
                <w:sz w:val="24"/>
                <w:szCs w:val="24"/>
                <w:lang w:val="en-GB"/>
              </w:rPr>
              <w:t xml:space="preserve"> .</w:t>
            </w:r>
          </w:p>
          <w:p w14:paraId="0E65BE94" w14:textId="77777777" w:rsidR="004556FB" w:rsidRPr="00E409EE" w:rsidRDefault="004556FB" w:rsidP="004556FB">
            <w:pPr>
              <w:pStyle w:val="Teksttreci0"/>
              <w:shd w:val="clear" w:color="auto" w:fill="auto"/>
              <w:spacing w:line="276" w:lineRule="auto"/>
              <w:ind w:firstLine="0"/>
              <w:jc w:val="left"/>
              <w:rPr>
                <w:b/>
              </w:rPr>
            </w:pPr>
          </w:p>
        </w:tc>
      </w:tr>
      <w:tr w:rsidR="004556FB" w:rsidRPr="00AA087A" w14:paraId="7214D19F" w14:textId="77777777" w:rsidTr="00C61DEC">
        <w:trPr>
          <w:trHeight w:val="2265"/>
        </w:trPr>
        <w:tc>
          <w:tcPr>
            <w:tcW w:w="1384" w:type="dxa"/>
            <w:vAlign w:val="center"/>
          </w:tcPr>
          <w:p w14:paraId="51082A6D" w14:textId="77777777" w:rsidR="004556FB" w:rsidRPr="00A21EE4"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A21EE4">
              <w:rPr>
                <w:rFonts w:ascii="Times New Roman" w:hAnsi="Times New Roman" w:cs="Times New Roman"/>
                <w:sz w:val="24"/>
                <w:szCs w:val="24"/>
              </w:rPr>
              <w:t>23</w:t>
            </w:r>
          </w:p>
        </w:tc>
        <w:tc>
          <w:tcPr>
            <w:tcW w:w="7655" w:type="dxa"/>
          </w:tcPr>
          <w:p w14:paraId="41508B5D" w14:textId="77777777" w:rsidR="004556FB" w:rsidRPr="00A21EE4" w:rsidRDefault="004556FB" w:rsidP="004556FB">
            <w:pPr>
              <w:pStyle w:val="Teksttreci0"/>
              <w:shd w:val="clear" w:color="auto" w:fill="auto"/>
              <w:spacing w:after="120" w:line="276" w:lineRule="auto"/>
              <w:ind w:firstLine="0"/>
              <w:rPr>
                <w:rFonts w:ascii="Times New Roman" w:hAnsi="Times New Roman" w:cs="Times New Roman"/>
                <w:sz w:val="24"/>
                <w:szCs w:val="24"/>
                <w:lang w:val="en-GB"/>
              </w:rPr>
            </w:pPr>
            <w:r w:rsidRPr="00A21EE4">
              <w:rPr>
                <w:rStyle w:val="TeksttreciPogrubienie"/>
                <w:rFonts w:ascii="Times New Roman" w:hAnsi="Times New Roman" w:cs="Times New Roman"/>
                <w:sz w:val="24"/>
                <w:szCs w:val="24"/>
                <w:lang w:val="en-GB"/>
              </w:rPr>
              <w:t>Tier 1 capital</w:t>
            </w:r>
          </w:p>
          <w:p w14:paraId="49FF3A9D" w14:textId="77777777" w:rsidR="004556FB" w:rsidRPr="00A21EE4" w:rsidRDefault="004556FB" w:rsidP="004556FB">
            <w:pPr>
              <w:pStyle w:val="Teksttreci0"/>
              <w:shd w:val="clear" w:color="auto" w:fill="auto"/>
              <w:spacing w:line="276" w:lineRule="auto"/>
              <w:ind w:firstLine="0"/>
              <w:rPr>
                <w:rFonts w:ascii="Times New Roman" w:hAnsi="Times New Roman" w:cs="Times New Roman"/>
                <w:sz w:val="24"/>
                <w:szCs w:val="24"/>
                <w:lang w:val="en-GB"/>
              </w:rPr>
            </w:pPr>
            <w:r w:rsidRPr="00A21EE4">
              <w:rPr>
                <w:rFonts w:ascii="Times New Roman" w:hAnsi="Times New Roman" w:cs="Times New Roman"/>
                <w:sz w:val="24"/>
                <w:szCs w:val="24"/>
                <w:lang w:val="en-GB"/>
              </w:rPr>
              <w:t xml:space="preserve">Articles 429(3) and 499(1) and (2) of </w:t>
            </w:r>
            <w:r>
              <w:rPr>
                <w:rFonts w:ascii="Times New Roman" w:hAnsi="Times New Roman" w:cs="Times New Roman"/>
                <w:sz w:val="24"/>
                <w:szCs w:val="24"/>
                <w:lang w:val="en-GB"/>
              </w:rPr>
              <w:t>CRR</w:t>
            </w:r>
            <w:r w:rsidRPr="00A21EE4">
              <w:rPr>
                <w:rFonts w:ascii="Times New Roman" w:hAnsi="Times New Roman" w:cs="Times New Roman"/>
                <w:sz w:val="24"/>
                <w:szCs w:val="24"/>
                <w:lang w:val="en-GB"/>
              </w:rPr>
              <w:t xml:space="preserve"> </w:t>
            </w:r>
          </w:p>
          <w:p w14:paraId="5F786BFB" w14:textId="77777777" w:rsidR="004556FB" w:rsidRPr="0000712A" w:rsidRDefault="004556FB" w:rsidP="004556FB">
            <w:pPr>
              <w:pStyle w:val="Teksttreci0"/>
              <w:shd w:val="clear" w:color="auto" w:fill="auto"/>
              <w:spacing w:line="276" w:lineRule="auto"/>
              <w:ind w:firstLine="0"/>
              <w:rPr>
                <w:rFonts w:ascii="Times New Roman" w:hAnsi="Times New Roman" w:cs="Times New Roman"/>
                <w:sz w:val="24"/>
                <w:szCs w:val="24"/>
                <w:lang w:val="en-GB"/>
              </w:rPr>
            </w:pPr>
          </w:p>
          <w:p w14:paraId="29D358F2" w14:textId="78EB03ED" w:rsidR="004556FB" w:rsidRPr="0000712A"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00712A">
              <w:rPr>
                <w:rFonts w:ascii="Times New Roman" w:hAnsi="Times New Roman" w:cs="Times New Roman"/>
                <w:sz w:val="24"/>
                <w:szCs w:val="24"/>
                <w:lang w:val="en-GB"/>
              </w:rPr>
              <w:t xml:space="preserve">Institutions shall disclose the amount of Tier 1 capital calculated in accordance with the choice that the institution has made pursuant to Article 499(2) of </w:t>
            </w:r>
            <w:r>
              <w:rPr>
                <w:rFonts w:ascii="Times New Roman" w:hAnsi="Times New Roman" w:cs="Times New Roman"/>
                <w:sz w:val="24"/>
                <w:szCs w:val="24"/>
                <w:lang w:val="en-GB"/>
              </w:rPr>
              <w:t>CRR, as dis</w:t>
            </w:r>
            <w:r w:rsidRPr="0000712A">
              <w:rPr>
                <w:rFonts w:ascii="Times New Roman" w:hAnsi="Times New Roman" w:cs="Times New Roman"/>
                <w:sz w:val="24"/>
                <w:szCs w:val="24"/>
                <w:lang w:val="en-GB"/>
              </w:rPr>
              <w:t xml:space="preserve">closed by </w:t>
            </w:r>
            <w:r w:rsidR="0039227E">
              <w:rPr>
                <w:rFonts w:ascii="Times New Roman" w:hAnsi="Times New Roman" w:cs="Times New Roman"/>
                <w:sz w:val="24"/>
                <w:szCs w:val="24"/>
                <w:lang w:val="en-GB"/>
              </w:rPr>
              <w:t xml:space="preserve">template EU </w:t>
            </w:r>
            <w:r w:rsidR="0039227E">
              <w:rPr>
                <w:rFonts w:ascii="Times New Roman" w:hAnsi="Times New Roman" w:cs="Times New Roman"/>
                <w:color w:val="000000"/>
                <w:sz w:val="24"/>
                <w:szCs w:val="24"/>
                <w:lang w:val="en-GB"/>
              </w:rPr>
              <w:t xml:space="preserve">LR2 - </w:t>
            </w:r>
            <w:r w:rsidRPr="0000712A">
              <w:rPr>
                <w:rFonts w:ascii="Times New Roman" w:hAnsi="Times New Roman" w:cs="Times New Roman"/>
                <w:sz w:val="24"/>
                <w:szCs w:val="24"/>
                <w:lang w:val="en-GB"/>
              </w:rPr>
              <w:t>LRCom;EU-27.</w:t>
            </w:r>
          </w:p>
          <w:p w14:paraId="2C0810CF" w14:textId="77777777" w:rsidR="004556FB" w:rsidRPr="0000712A"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00712A">
              <w:rPr>
                <w:rFonts w:ascii="Times New Roman" w:hAnsi="Times New Roman" w:cs="Times New Roman"/>
                <w:sz w:val="24"/>
                <w:szCs w:val="24"/>
                <w:lang w:val="en-GB"/>
              </w:rPr>
              <w:t xml:space="preserve">More specifically, where the institution has chosen to disclose Tier 1 capital in accordance with Article 499(1)(a) of </w:t>
            </w:r>
            <w:r>
              <w:rPr>
                <w:rFonts w:ascii="Times New Roman" w:hAnsi="Times New Roman" w:cs="Times New Roman"/>
                <w:sz w:val="24"/>
                <w:szCs w:val="24"/>
                <w:lang w:val="en-GB"/>
              </w:rPr>
              <w:t>CRR</w:t>
            </w:r>
            <w:r w:rsidRPr="0000712A">
              <w:rPr>
                <w:rFonts w:ascii="Times New Roman" w:hAnsi="Times New Roman" w:cs="Times New Roman"/>
                <w:sz w:val="24"/>
                <w:szCs w:val="24"/>
                <w:lang w:val="en-GB"/>
              </w:rPr>
              <w:t xml:space="preserve">, it shall disclose the amount of Tier 1 capital as calculated in accordance with Article 25 of </w:t>
            </w:r>
            <w:r>
              <w:rPr>
                <w:rFonts w:ascii="Times New Roman" w:hAnsi="Times New Roman" w:cs="Times New Roman"/>
                <w:sz w:val="24"/>
                <w:szCs w:val="24"/>
                <w:lang w:val="en-GB"/>
              </w:rPr>
              <w:t>CRR</w:t>
            </w:r>
            <w:r w:rsidRPr="0000712A">
              <w:rPr>
                <w:rFonts w:ascii="Times New Roman" w:hAnsi="Times New Roman" w:cs="Times New Roman"/>
                <w:sz w:val="24"/>
                <w:szCs w:val="24"/>
                <w:lang w:val="en-GB"/>
              </w:rPr>
              <w:t xml:space="preserve">, without </w:t>
            </w:r>
            <w:r w:rsidRPr="0000712A">
              <w:rPr>
                <w:rFonts w:ascii="Times New Roman" w:hAnsi="Times New Roman" w:cs="Times New Roman"/>
                <w:sz w:val="24"/>
                <w:szCs w:val="24"/>
                <w:lang w:val="en-GB"/>
              </w:rPr>
              <w:lastRenderedPageBreak/>
              <w:t xml:space="preserve">taking into account the derogations laid down in Chapters 1 and 2 of Title I of Part Ten of </w:t>
            </w:r>
            <w:r>
              <w:rPr>
                <w:rFonts w:ascii="Times New Roman" w:hAnsi="Times New Roman" w:cs="Times New Roman"/>
                <w:sz w:val="24"/>
                <w:szCs w:val="24"/>
                <w:lang w:val="en-GB"/>
              </w:rPr>
              <w:t>CRR</w:t>
            </w:r>
            <w:r w:rsidRPr="0000712A">
              <w:rPr>
                <w:rFonts w:ascii="Times New Roman" w:hAnsi="Times New Roman" w:cs="Times New Roman"/>
                <w:sz w:val="24"/>
                <w:szCs w:val="24"/>
                <w:lang w:val="en-GB"/>
              </w:rPr>
              <w:t>.</w:t>
            </w:r>
          </w:p>
          <w:p w14:paraId="4C79A752" w14:textId="77777777" w:rsidR="004556FB" w:rsidRPr="0000712A"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00712A">
              <w:rPr>
                <w:rFonts w:ascii="Times New Roman" w:hAnsi="Times New Roman" w:cs="Times New Roman"/>
                <w:sz w:val="24"/>
                <w:szCs w:val="24"/>
                <w:lang w:val="en-GB"/>
              </w:rPr>
              <w:t xml:space="preserve">In contrast, where the institution has chosen to disclose Tier 1 capital in accordance with Article 499(1)(b) of </w:t>
            </w:r>
            <w:r>
              <w:rPr>
                <w:rFonts w:ascii="Times New Roman" w:hAnsi="Times New Roman" w:cs="Times New Roman"/>
                <w:sz w:val="24"/>
                <w:szCs w:val="24"/>
                <w:lang w:val="en-GB"/>
              </w:rPr>
              <w:t>CRR</w:t>
            </w:r>
            <w:r w:rsidRPr="0000712A">
              <w:rPr>
                <w:rFonts w:ascii="Times New Roman" w:hAnsi="Times New Roman" w:cs="Times New Roman"/>
                <w:sz w:val="24"/>
                <w:szCs w:val="24"/>
                <w:lang w:val="en-GB"/>
              </w:rPr>
              <w:t xml:space="preserve">, it shall disclose the amount of Tier 1 capital as calculated in accordance with Article 25 of </w:t>
            </w:r>
            <w:r>
              <w:rPr>
                <w:rFonts w:ascii="Times New Roman" w:hAnsi="Times New Roman" w:cs="Times New Roman"/>
                <w:sz w:val="24"/>
                <w:szCs w:val="24"/>
                <w:lang w:val="en-GB"/>
              </w:rPr>
              <w:t>CRR</w:t>
            </w:r>
            <w:r w:rsidRPr="0000712A">
              <w:rPr>
                <w:rFonts w:ascii="Times New Roman" w:hAnsi="Times New Roman" w:cs="Times New Roman"/>
                <w:sz w:val="24"/>
                <w:szCs w:val="24"/>
                <w:lang w:val="en-GB"/>
              </w:rPr>
              <w:t xml:space="preserve">, after taking into account the derogations laid down in Chapters 1 and 2 of Title I of Part Ten of </w:t>
            </w:r>
            <w:r>
              <w:rPr>
                <w:rFonts w:ascii="Times New Roman" w:hAnsi="Times New Roman" w:cs="Times New Roman"/>
                <w:sz w:val="24"/>
                <w:szCs w:val="24"/>
                <w:lang w:val="en-GB"/>
              </w:rPr>
              <w:t>CRR</w:t>
            </w:r>
            <w:r w:rsidRPr="0000712A">
              <w:rPr>
                <w:rFonts w:ascii="Times New Roman" w:hAnsi="Times New Roman" w:cs="Times New Roman"/>
                <w:sz w:val="24"/>
                <w:szCs w:val="24"/>
                <w:lang w:val="en-GB"/>
              </w:rPr>
              <w:t>.</w:t>
            </w:r>
          </w:p>
        </w:tc>
      </w:tr>
      <w:tr w:rsidR="004556FB" w:rsidRPr="00AA087A" w14:paraId="6B5E90B7" w14:textId="77777777" w:rsidTr="00C61DEC">
        <w:trPr>
          <w:trHeight w:val="2265"/>
        </w:trPr>
        <w:tc>
          <w:tcPr>
            <w:tcW w:w="1384" w:type="dxa"/>
            <w:vAlign w:val="center"/>
          </w:tcPr>
          <w:p w14:paraId="23BAC2FD" w14:textId="77777777" w:rsidR="004556FB" w:rsidRPr="00A21EE4"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A21EE4">
              <w:rPr>
                <w:rFonts w:ascii="Times New Roman" w:hAnsi="Times New Roman" w:cs="Times New Roman"/>
                <w:sz w:val="24"/>
                <w:szCs w:val="24"/>
              </w:rPr>
              <w:lastRenderedPageBreak/>
              <w:t>24</w:t>
            </w:r>
          </w:p>
        </w:tc>
        <w:tc>
          <w:tcPr>
            <w:tcW w:w="7655" w:type="dxa"/>
          </w:tcPr>
          <w:p w14:paraId="4ED7320F" w14:textId="77777777" w:rsidR="004556FB" w:rsidRDefault="004556FB" w:rsidP="004556FB">
            <w:pPr>
              <w:pStyle w:val="Teksttreci0"/>
              <w:shd w:val="clear" w:color="auto" w:fill="auto"/>
              <w:spacing w:line="276" w:lineRule="auto"/>
              <w:ind w:firstLine="0"/>
              <w:rPr>
                <w:rStyle w:val="TeksttreciPogrubienie"/>
                <w:rFonts w:ascii="Times New Roman" w:hAnsi="Times New Roman" w:cs="Times New Roman"/>
                <w:sz w:val="24"/>
                <w:szCs w:val="24"/>
                <w:lang w:val="en-GB"/>
              </w:rPr>
            </w:pPr>
            <w:r w:rsidRPr="00A21EE4">
              <w:rPr>
                <w:rStyle w:val="TeksttreciPogrubienie"/>
                <w:rFonts w:ascii="Times New Roman" w:hAnsi="Times New Roman" w:cs="Times New Roman"/>
                <w:sz w:val="24"/>
                <w:szCs w:val="24"/>
                <w:lang w:val="en-GB"/>
              </w:rPr>
              <w:t xml:space="preserve">Leverage ratio total exposure measure </w:t>
            </w:r>
          </w:p>
          <w:p w14:paraId="30A85499" w14:textId="79BEF3DC" w:rsidR="004556FB" w:rsidRPr="00E47F16" w:rsidRDefault="004556FB" w:rsidP="004556FB">
            <w:pPr>
              <w:pStyle w:val="Teksttreci0"/>
              <w:shd w:val="clear" w:color="auto" w:fill="auto"/>
              <w:spacing w:before="120" w:after="120" w:line="276" w:lineRule="auto"/>
              <w:ind w:firstLine="0"/>
              <w:rPr>
                <w:rStyle w:val="TeksttreciPogrubienie"/>
                <w:rFonts w:ascii="Times New Roman" w:hAnsi="Times New Roman" w:cs="Times New Roman"/>
                <w:b w:val="0"/>
                <w:sz w:val="24"/>
                <w:szCs w:val="24"/>
                <w:lang w:val="en-GB"/>
              </w:rPr>
            </w:pPr>
            <w:r>
              <w:rPr>
                <w:rStyle w:val="TeksttreciPogrubienie"/>
                <w:rFonts w:ascii="Times New Roman" w:hAnsi="Times New Roman" w:cs="Times New Roman"/>
                <w:b w:val="0"/>
                <w:sz w:val="24"/>
                <w:szCs w:val="24"/>
                <w:lang w:val="en-GB"/>
              </w:rPr>
              <w:t>S</w:t>
            </w:r>
            <w:r w:rsidRPr="00E47F16">
              <w:rPr>
                <w:rStyle w:val="TeksttreciPogrubienie"/>
                <w:rFonts w:ascii="Times New Roman" w:hAnsi="Times New Roman" w:cs="Times New Roman"/>
                <w:b w:val="0"/>
                <w:sz w:val="24"/>
                <w:szCs w:val="24"/>
                <w:lang w:val="en-GB"/>
              </w:rPr>
              <w:t xml:space="preserve">um of rows 7, 13, 18, 22, </w:t>
            </w:r>
            <w:r w:rsidR="0039227E">
              <w:rPr>
                <w:rStyle w:val="TeksttreciPogrubienie"/>
                <w:rFonts w:ascii="Times New Roman" w:hAnsi="Times New Roman" w:cs="Times New Roman"/>
                <w:b w:val="0"/>
                <w:sz w:val="24"/>
                <w:szCs w:val="24"/>
                <w:lang w:val="en-GB"/>
              </w:rPr>
              <w:t>and EU 22k</w:t>
            </w:r>
            <w:r>
              <w:rPr>
                <w:rStyle w:val="TeksttreciPogrubienie"/>
                <w:rFonts w:ascii="Times New Roman" w:hAnsi="Times New Roman" w:cs="Times New Roman"/>
                <w:b w:val="0"/>
                <w:sz w:val="24"/>
                <w:szCs w:val="24"/>
                <w:lang w:val="en-GB"/>
              </w:rPr>
              <w:t>.</w:t>
            </w:r>
          </w:p>
          <w:p w14:paraId="44C241AE" w14:textId="77777777" w:rsidR="004556FB" w:rsidRPr="00AA087A" w:rsidRDefault="004556FB" w:rsidP="004556FB">
            <w:pPr>
              <w:pStyle w:val="Teksttreci0"/>
              <w:shd w:val="clear" w:color="auto" w:fill="auto"/>
              <w:spacing w:line="276" w:lineRule="auto"/>
              <w:ind w:firstLine="0"/>
              <w:rPr>
                <w:rFonts w:ascii="Times New Roman" w:hAnsi="Times New Roman" w:cs="Times New Roman"/>
                <w:sz w:val="24"/>
                <w:szCs w:val="24"/>
                <w:lang w:val="en-GB"/>
              </w:rPr>
            </w:pPr>
          </w:p>
        </w:tc>
      </w:tr>
      <w:tr w:rsidR="004556FB" w:rsidRPr="00AA087A" w14:paraId="0E5F880C" w14:textId="77777777" w:rsidTr="00C61DEC">
        <w:trPr>
          <w:trHeight w:val="1890"/>
        </w:trPr>
        <w:tc>
          <w:tcPr>
            <w:tcW w:w="1384" w:type="dxa"/>
            <w:vAlign w:val="center"/>
          </w:tcPr>
          <w:p w14:paraId="25E2BAE3" w14:textId="77777777" w:rsidR="004556FB" w:rsidRPr="00A21EE4"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A21EE4">
              <w:rPr>
                <w:rFonts w:ascii="Times New Roman" w:hAnsi="Times New Roman" w:cs="Times New Roman"/>
                <w:sz w:val="24"/>
                <w:szCs w:val="24"/>
              </w:rPr>
              <w:t>25</w:t>
            </w:r>
          </w:p>
        </w:tc>
        <w:tc>
          <w:tcPr>
            <w:tcW w:w="7655" w:type="dxa"/>
          </w:tcPr>
          <w:p w14:paraId="06285A6E" w14:textId="77777777" w:rsidR="004556FB" w:rsidRPr="00AA087A" w:rsidRDefault="004556FB" w:rsidP="004556FB">
            <w:pPr>
              <w:pStyle w:val="Teksttreci0"/>
              <w:shd w:val="clear" w:color="auto" w:fill="auto"/>
              <w:spacing w:after="120" w:line="276" w:lineRule="auto"/>
              <w:ind w:firstLine="0"/>
              <w:rPr>
                <w:rFonts w:ascii="Times New Roman" w:hAnsi="Times New Roman" w:cs="Times New Roman"/>
                <w:sz w:val="24"/>
                <w:szCs w:val="24"/>
                <w:lang w:val="en-GB"/>
              </w:rPr>
            </w:pPr>
            <w:r w:rsidRPr="00AA087A">
              <w:rPr>
                <w:rStyle w:val="TeksttreciPogrubienie"/>
                <w:rFonts w:ascii="Times New Roman" w:hAnsi="Times New Roman" w:cs="Times New Roman"/>
                <w:sz w:val="24"/>
                <w:szCs w:val="24"/>
                <w:lang w:val="en-GB"/>
              </w:rPr>
              <w:t>Leverage ratio</w:t>
            </w:r>
          </w:p>
          <w:p w14:paraId="5521D7C5" w14:textId="59EF709F" w:rsidR="004556FB" w:rsidRPr="0000712A" w:rsidRDefault="004556FB" w:rsidP="004556FB">
            <w:pPr>
              <w:pStyle w:val="Teksttreci0"/>
              <w:shd w:val="clear" w:color="auto" w:fill="auto"/>
              <w:spacing w:line="276" w:lineRule="auto"/>
              <w:ind w:firstLine="0"/>
              <w:rPr>
                <w:rStyle w:val="TeksttreciPogrubienie"/>
                <w:rFonts w:ascii="Times New Roman" w:hAnsi="Times New Roman" w:cs="Times New Roman"/>
                <w:sz w:val="24"/>
                <w:szCs w:val="24"/>
                <w:lang w:val="en-GB"/>
              </w:rPr>
            </w:pPr>
            <w:r w:rsidRPr="00A21EE4">
              <w:rPr>
                <w:rFonts w:ascii="Times New Roman" w:hAnsi="Times New Roman" w:cs="Times New Roman"/>
                <w:sz w:val="24"/>
                <w:szCs w:val="24"/>
                <w:lang w:val="en-GB"/>
              </w:rPr>
              <w:t xml:space="preserve">Institutions shall disclose </w:t>
            </w:r>
            <w:r w:rsidR="00FE234C">
              <w:rPr>
                <w:rFonts w:ascii="Times New Roman" w:hAnsi="Times New Roman" w:cs="Times New Roman"/>
                <w:sz w:val="24"/>
                <w:szCs w:val="24"/>
                <w:lang w:val="en-GB"/>
              </w:rPr>
              <w:t xml:space="preserve">template EU </w:t>
            </w:r>
            <w:r w:rsidR="00FE234C">
              <w:rPr>
                <w:rFonts w:ascii="Times New Roman" w:hAnsi="Times New Roman" w:cs="Times New Roman"/>
                <w:color w:val="000000"/>
                <w:sz w:val="24"/>
                <w:szCs w:val="24"/>
                <w:lang w:val="en-GB"/>
              </w:rPr>
              <w:t xml:space="preserve">LR2 - </w:t>
            </w:r>
            <w:r w:rsidRPr="00A21EE4">
              <w:rPr>
                <w:rFonts w:ascii="Times New Roman" w:hAnsi="Times New Roman" w:cs="Times New Roman"/>
                <w:sz w:val="24"/>
                <w:szCs w:val="24"/>
                <w:lang w:val="en-GB"/>
              </w:rPr>
              <w:t xml:space="preserve">LRCom;23 divided by </w:t>
            </w:r>
            <w:r w:rsidR="00FE234C">
              <w:rPr>
                <w:rFonts w:ascii="Times New Roman" w:hAnsi="Times New Roman" w:cs="Times New Roman"/>
                <w:sz w:val="24"/>
                <w:szCs w:val="24"/>
                <w:lang w:val="en-GB"/>
              </w:rPr>
              <w:t xml:space="preserve">template EU </w:t>
            </w:r>
            <w:r w:rsidR="00FE234C">
              <w:rPr>
                <w:rFonts w:ascii="Times New Roman" w:hAnsi="Times New Roman" w:cs="Times New Roman"/>
                <w:color w:val="000000"/>
                <w:sz w:val="24"/>
                <w:szCs w:val="24"/>
                <w:lang w:val="en-GB"/>
              </w:rPr>
              <w:t xml:space="preserve">LR2 - </w:t>
            </w:r>
            <w:r w:rsidRPr="00A21EE4">
              <w:rPr>
                <w:rFonts w:ascii="Times New Roman" w:hAnsi="Times New Roman" w:cs="Times New Roman"/>
                <w:sz w:val="24"/>
                <w:szCs w:val="24"/>
                <w:lang w:val="en-GB"/>
              </w:rPr>
              <w:t>LRCom;24</w:t>
            </w:r>
            <w:r w:rsidRPr="0000712A">
              <w:rPr>
                <w:rFonts w:ascii="Times New Roman" w:hAnsi="Times New Roman" w:cs="Times New Roman"/>
                <w:sz w:val="24"/>
                <w:szCs w:val="24"/>
                <w:lang w:val="en-GB"/>
              </w:rPr>
              <w:t xml:space="preserve"> expressed as a percentage.</w:t>
            </w:r>
          </w:p>
        </w:tc>
      </w:tr>
      <w:tr w:rsidR="00FE234C" w:rsidRPr="00AA087A" w14:paraId="2222807B" w14:textId="77777777" w:rsidTr="00A47F94">
        <w:trPr>
          <w:trHeight w:val="1890"/>
        </w:trPr>
        <w:tc>
          <w:tcPr>
            <w:tcW w:w="1384" w:type="dxa"/>
            <w:vAlign w:val="center"/>
          </w:tcPr>
          <w:p w14:paraId="671C5B88" w14:textId="5928CFD3" w:rsidR="00FE234C" w:rsidRPr="00A21EE4" w:rsidRDefault="00FE234C" w:rsidP="00A47F94">
            <w:pPr>
              <w:pStyle w:val="Teksttreci0"/>
              <w:shd w:val="clear" w:color="auto" w:fill="auto"/>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EU-</w:t>
            </w:r>
            <w:r w:rsidRPr="00A21EE4">
              <w:rPr>
                <w:rFonts w:ascii="Times New Roman" w:hAnsi="Times New Roman" w:cs="Times New Roman"/>
                <w:sz w:val="24"/>
                <w:szCs w:val="24"/>
              </w:rPr>
              <w:t>25</w:t>
            </w:r>
          </w:p>
        </w:tc>
        <w:tc>
          <w:tcPr>
            <w:tcW w:w="7655" w:type="dxa"/>
          </w:tcPr>
          <w:p w14:paraId="45F0679E" w14:textId="77777777" w:rsidR="00FE234C" w:rsidRPr="00AA087A" w:rsidRDefault="00FE234C" w:rsidP="00A47F94">
            <w:pPr>
              <w:pStyle w:val="Teksttreci0"/>
              <w:shd w:val="clear" w:color="auto" w:fill="auto"/>
              <w:spacing w:after="120" w:line="276" w:lineRule="auto"/>
              <w:ind w:firstLine="0"/>
              <w:rPr>
                <w:rFonts w:ascii="Times New Roman" w:hAnsi="Times New Roman" w:cs="Times New Roman"/>
                <w:sz w:val="24"/>
                <w:szCs w:val="24"/>
                <w:lang w:val="en-GB"/>
              </w:rPr>
            </w:pPr>
            <w:r w:rsidRPr="00D2623E">
              <w:rPr>
                <w:rStyle w:val="TeksttreciPogrubienie"/>
                <w:rFonts w:ascii="Times New Roman" w:hAnsi="Times New Roman" w:cs="Times New Roman"/>
                <w:sz w:val="24"/>
                <w:szCs w:val="24"/>
                <w:lang w:val="en-GB"/>
              </w:rPr>
              <w:t>Leverage ratio (without the adjustment due to excluded exposures of public development banks - Public sector investments)</w:t>
            </w:r>
          </w:p>
          <w:p w14:paraId="32C3F1DD" w14:textId="77777777" w:rsidR="00FE234C" w:rsidRPr="0000712A" w:rsidRDefault="00FE234C" w:rsidP="00A47F94">
            <w:pPr>
              <w:pStyle w:val="Teksttreci0"/>
              <w:shd w:val="clear" w:color="auto" w:fill="auto"/>
              <w:spacing w:line="276" w:lineRule="auto"/>
              <w:ind w:firstLine="0"/>
              <w:rPr>
                <w:rStyle w:val="TeksttreciPogrubienie"/>
                <w:rFonts w:ascii="Times New Roman" w:hAnsi="Times New Roman" w:cs="Times New Roman"/>
                <w:sz w:val="24"/>
                <w:szCs w:val="24"/>
                <w:lang w:val="en-GB"/>
              </w:rPr>
            </w:pPr>
            <w:r>
              <w:rPr>
                <w:rFonts w:ascii="Times New Roman" w:hAnsi="Times New Roman" w:cs="Times New Roman"/>
                <w:sz w:val="24"/>
                <w:szCs w:val="24"/>
                <w:lang w:val="en-GB"/>
              </w:rPr>
              <w:t>Following Article 451(2) p</w:t>
            </w:r>
            <w:r w:rsidRPr="00D2623E">
              <w:rPr>
                <w:rFonts w:ascii="Times New Roman" w:hAnsi="Times New Roman" w:cs="Times New Roman"/>
                <w:sz w:val="24"/>
                <w:szCs w:val="24"/>
                <w:lang w:val="en-GB"/>
              </w:rPr>
              <w:t xml:space="preserve">ublic development credit institutions as defined in Article 429a(2) shall disclose the leverage ratio without the adjustment to the total exposure measure determined in accordance with point (d) of the first </w:t>
            </w:r>
            <w:r>
              <w:rPr>
                <w:rFonts w:ascii="Times New Roman" w:hAnsi="Times New Roman" w:cs="Times New Roman"/>
                <w:sz w:val="24"/>
                <w:szCs w:val="24"/>
                <w:lang w:val="en-GB"/>
              </w:rPr>
              <w:t xml:space="preserve">subparagraph of Article 429a(1), adjustment that is </w:t>
            </w:r>
            <w:proofErr w:type="spellStart"/>
            <w:r>
              <w:rPr>
                <w:rFonts w:ascii="Times New Roman" w:hAnsi="Times New Roman" w:cs="Times New Roman"/>
                <w:sz w:val="24"/>
                <w:szCs w:val="24"/>
                <w:lang w:val="en-GB"/>
              </w:rPr>
              <w:t>disclosued</w:t>
            </w:r>
            <w:proofErr w:type="spellEnd"/>
            <w:r>
              <w:rPr>
                <w:rFonts w:ascii="Times New Roman" w:hAnsi="Times New Roman" w:cs="Times New Roman"/>
                <w:sz w:val="24"/>
                <w:szCs w:val="24"/>
                <w:lang w:val="en-GB"/>
              </w:rPr>
              <w:t xml:space="preserve"> in row EU-22c of this template.</w:t>
            </w:r>
          </w:p>
        </w:tc>
      </w:tr>
      <w:tr w:rsidR="004556FB" w:rsidRPr="00AA087A" w14:paraId="607AB08E" w14:textId="77777777" w:rsidTr="00C61DEC">
        <w:trPr>
          <w:trHeight w:val="2265"/>
        </w:trPr>
        <w:tc>
          <w:tcPr>
            <w:tcW w:w="1384" w:type="dxa"/>
            <w:vAlign w:val="center"/>
          </w:tcPr>
          <w:p w14:paraId="01F2E1EB" w14:textId="77777777" w:rsidR="004556FB" w:rsidRPr="00A21EE4"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AA087A">
              <w:rPr>
                <w:rFonts w:ascii="Times New Roman" w:hAnsi="Times New Roman" w:cs="Times New Roman"/>
                <w:sz w:val="24"/>
                <w:szCs w:val="24"/>
              </w:rPr>
              <w:t>25a</w:t>
            </w:r>
          </w:p>
        </w:tc>
        <w:tc>
          <w:tcPr>
            <w:tcW w:w="7655" w:type="dxa"/>
            <w:vAlign w:val="center"/>
          </w:tcPr>
          <w:p w14:paraId="5DD1B8A1" w14:textId="77777777" w:rsidR="004556FB" w:rsidRPr="00A21EE4" w:rsidRDefault="004556FB" w:rsidP="004556FB">
            <w:pPr>
              <w:pStyle w:val="Teksttreci0"/>
              <w:shd w:val="clear" w:color="auto" w:fill="auto"/>
              <w:spacing w:after="120" w:line="276" w:lineRule="auto"/>
              <w:ind w:firstLine="0"/>
              <w:jc w:val="left"/>
              <w:rPr>
                <w:rFonts w:ascii="Times New Roman" w:hAnsi="Times New Roman" w:cs="Times New Roman"/>
                <w:b/>
                <w:sz w:val="24"/>
                <w:szCs w:val="24"/>
                <w:u w:val="single"/>
              </w:rPr>
            </w:pPr>
            <w:r w:rsidRPr="00AA087A">
              <w:rPr>
                <w:rFonts w:ascii="Times New Roman" w:hAnsi="Times New Roman" w:cs="Times New Roman"/>
                <w:b/>
                <w:sz w:val="24"/>
                <w:szCs w:val="24"/>
                <w:u w:val="single"/>
              </w:rPr>
              <w:t>Leverage ratio (excluding the impact of any applicable temporary exemption of central bank reserves)</w:t>
            </w:r>
          </w:p>
          <w:p w14:paraId="51A4E489" w14:textId="77777777" w:rsidR="004556FB" w:rsidRPr="00AA087A" w:rsidRDefault="004556FB" w:rsidP="004556FB">
            <w:pPr>
              <w:pStyle w:val="Teksttreci0"/>
              <w:shd w:val="clear" w:color="auto" w:fill="auto"/>
              <w:spacing w:before="120" w:after="120" w:line="276" w:lineRule="auto"/>
              <w:ind w:firstLine="0"/>
              <w:rPr>
                <w:rFonts w:ascii="Times New Roman" w:hAnsi="Times New Roman" w:cs="Times New Roman"/>
                <w:sz w:val="24"/>
                <w:szCs w:val="24"/>
                <w:lang w:val="en-GB"/>
              </w:rPr>
            </w:pPr>
            <w:r w:rsidRPr="00AA087A">
              <w:rPr>
                <w:rFonts w:ascii="Times New Roman" w:hAnsi="Times New Roman" w:cs="Times New Roman"/>
                <w:sz w:val="24"/>
                <w:szCs w:val="24"/>
                <w:lang w:val="en-GB"/>
              </w:rPr>
              <w:t>If a</w:t>
            </w:r>
            <w:r w:rsidRPr="00A21EE4">
              <w:rPr>
                <w:rFonts w:ascii="Times New Roman" w:hAnsi="Times New Roman" w:cs="Times New Roman"/>
                <w:sz w:val="24"/>
                <w:szCs w:val="24"/>
                <w:lang w:val="en-GB"/>
              </w:rPr>
              <w:t>n</w:t>
            </w:r>
            <w:r w:rsidRPr="00AA087A">
              <w:rPr>
                <w:rFonts w:ascii="Times New Roman" w:hAnsi="Times New Roman" w:cs="Times New Roman"/>
                <w:sz w:val="24"/>
                <w:szCs w:val="24"/>
                <w:lang w:val="en-GB"/>
              </w:rPr>
              <w:t xml:space="preserve"> </w:t>
            </w:r>
            <w:r w:rsidRPr="00A21EE4">
              <w:rPr>
                <w:rFonts w:ascii="Times New Roman" w:hAnsi="Times New Roman" w:cs="Times New Roman"/>
                <w:sz w:val="24"/>
                <w:szCs w:val="24"/>
                <w:lang w:val="en-GB"/>
              </w:rPr>
              <w:t>institution’s</w:t>
            </w:r>
            <w:r w:rsidRPr="00AA087A">
              <w:rPr>
                <w:rFonts w:ascii="Times New Roman" w:hAnsi="Times New Roman" w:cs="Times New Roman"/>
                <w:sz w:val="24"/>
                <w:szCs w:val="24"/>
                <w:lang w:val="en-GB"/>
              </w:rPr>
              <w:t xml:space="preserve"> leverage ratio exposure measure is subject to a temporary exemption of central bank reserves, this ratio is defined</w:t>
            </w:r>
            <w:r w:rsidRPr="00A21EE4">
              <w:rPr>
                <w:rFonts w:ascii="Times New Roman" w:hAnsi="Times New Roman" w:cs="Times New Roman"/>
                <w:sz w:val="24"/>
                <w:szCs w:val="24"/>
                <w:lang w:val="en-GB"/>
              </w:rPr>
              <w:t xml:space="preserve"> </w:t>
            </w:r>
            <w:r w:rsidRPr="00AA087A">
              <w:rPr>
                <w:rFonts w:ascii="Times New Roman" w:hAnsi="Times New Roman" w:cs="Times New Roman"/>
                <w:sz w:val="24"/>
                <w:szCs w:val="24"/>
                <w:lang w:val="en-GB"/>
              </w:rPr>
              <w:t>as the Tier 1 capital measure divided by the sum of the exposure measure and the amount of the central bank reserves</w:t>
            </w:r>
            <w:r w:rsidRPr="00A21EE4">
              <w:rPr>
                <w:rFonts w:ascii="Times New Roman" w:hAnsi="Times New Roman" w:cs="Times New Roman"/>
                <w:sz w:val="24"/>
                <w:szCs w:val="24"/>
                <w:lang w:val="en-GB"/>
              </w:rPr>
              <w:t xml:space="preserve"> e</w:t>
            </w:r>
            <w:r w:rsidRPr="00AA087A">
              <w:rPr>
                <w:rFonts w:ascii="Times New Roman" w:hAnsi="Times New Roman" w:cs="Times New Roman"/>
                <w:sz w:val="24"/>
                <w:szCs w:val="24"/>
                <w:lang w:val="en-GB"/>
              </w:rPr>
              <w:t>xemption, with this ratio expressed as a percentage.</w:t>
            </w:r>
          </w:p>
          <w:p w14:paraId="3DE049C4" w14:textId="77777777" w:rsidR="004556FB" w:rsidRPr="00AA087A" w:rsidRDefault="004556FB" w:rsidP="004556FB">
            <w:pPr>
              <w:pStyle w:val="Teksttreci0"/>
              <w:shd w:val="clear" w:color="auto" w:fill="auto"/>
              <w:spacing w:before="120" w:after="120" w:line="276" w:lineRule="auto"/>
              <w:ind w:firstLine="0"/>
              <w:rPr>
                <w:rFonts w:ascii="Times New Roman" w:hAnsi="Times New Roman" w:cs="Times New Roman"/>
                <w:sz w:val="24"/>
                <w:szCs w:val="24"/>
              </w:rPr>
            </w:pPr>
            <w:r w:rsidRPr="00AA087A">
              <w:rPr>
                <w:rFonts w:ascii="Times New Roman" w:hAnsi="Times New Roman" w:cs="Times New Roman"/>
                <w:sz w:val="24"/>
                <w:szCs w:val="24"/>
                <w:lang w:val="en-GB"/>
              </w:rPr>
              <w:t xml:space="preserve">If the </w:t>
            </w:r>
            <w:r w:rsidRPr="00A21EE4">
              <w:rPr>
                <w:rFonts w:ascii="Times New Roman" w:hAnsi="Times New Roman" w:cs="Times New Roman"/>
                <w:sz w:val="24"/>
                <w:szCs w:val="24"/>
                <w:lang w:val="en-GB"/>
              </w:rPr>
              <w:t>institution</w:t>
            </w:r>
            <w:r w:rsidRPr="00AA087A">
              <w:rPr>
                <w:rFonts w:ascii="Times New Roman" w:hAnsi="Times New Roman" w:cs="Times New Roman"/>
                <w:sz w:val="24"/>
                <w:szCs w:val="24"/>
                <w:lang w:val="en-GB"/>
              </w:rPr>
              <w:t>’s leverage ratio exposure measure is not subject to a temporary exemption of central bank reserves, this ratio will</w:t>
            </w:r>
            <w:r w:rsidRPr="00A21EE4">
              <w:rPr>
                <w:rFonts w:ascii="Times New Roman" w:hAnsi="Times New Roman" w:cs="Times New Roman"/>
                <w:sz w:val="24"/>
                <w:szCs w:val="24"/>
                <w:lang w:val="en-GB"/>
              </w:rPr>
              <w:t xml:space="preserve"> </w:t>
            </w:r>
            <w:r w:rsidRPr="00AA087A">
              <w:rPr>
                <w:rFonts w:ascii="Times New Roman" w:hAnsi="Times New Roman" w:cs="Times New Roman"/>
                <w:sz w:val="24"/>
                <w:szCs w:val="24"/>
                <w:lang w:val="en-GB"/>
              </w:rPr>
              <w:t xml:space="preserve">be identical to the ratio </w:t>
            </w:r>
            <w:r>
              <w:rPr>
                <w:rFonts w:ascii="Times New Roman" w:hAnsi="Times New Roman" w:cs="Times New Roman"/>
                <w:sz w:val="24"/>
                <w:szCs w:val="24"/>
                <w:lang w:val="en-GB"/>
              </w:rPr>
              <w:t>disclosed</w:t>
            </w:r>
            <w:r w:rsidRPr="00AA087A">
              <w:rPr>
                <w:rFonts w:ascii="Times New Roman" w:hAnsi="Times New Roman" w:cs="Times New Roman"/>
                <w:sz w:val="24"/>
                <w:szCs w:val="24"/>
                <w:lang w:val="en-GB"/>
              </w:rPr>
              <w:t xml:space="preserve"> </w:t>
            </w:r>
            <w:r w:rsidRPr="00A21EE4">
              <w:rPr>
                <w:rFonts w:ascii="Times New Roman" w:hAnsi="Times New Roman" w:cs="Times New Roman"/>
                <w:sz w:val="24"/>
                <w:szCs w:val="24"/>
                <w:lang w:val="en-GB"/>
              </w:rPr>
              <w:t>in row 25.</w:t>
            </w:r>
          </w:p>
        </w:tc>
      </w:tr>
      <w:tr w:rsidR="004556FB" w:rsidRPr="00AA087A" w14:paraId="797D04A1" w14:textId="77777777" w:rsidTr="00AA087A">
        <w:trPr>
          <w:trHeight w:val="1152"/>
        </w:trPr>
        <w:tc>
          <w:tcPr>
            <w:tcW w:w="1384" w:type="dxa"/>
            <w:vAlign w:val="center"/>
          </w:tcPr>
          <w:p w14:paraId="5DD414F2" w14:textId="77777777" w:rsidR="004556FB" w:rsidRPr="00A21EE4"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AA087A">
              <w:rPr>
                <w:rFonts w:ascii="Times New Roman" w:hAnsi="Times New Roman" w:cs="Times New Roman"/>
                <w:sz w:val="24"/>
                <w:szCs w:val="24"/>
              </w:rPr>
              <w:t>26</w:t>
            </w:r>
          </w:p>
        </w:tc>
        <w:tc>
          <w:tcPr>
            <w:tcW w:w="7655" w:type="dxa"/>
            <w:vAlign w:val="center"/>
          </w:tcPr>
          <w:p w14:paraId="2C346E31" w14:textId="77777777" w:rsidR="004556FB" w:rsidRPr="00A21EE4" w:rsidRDefault="004556FB" w:rsidP="004556FB">
            <w:pPr>
              <w:pStyle w:val="Teksttreci0"/>
              <w:shd w:val="clear" w:color="auto" w:fill="auto"/>
              <w:spacing w:line="276" w:lineRule="auto"/>
              <w:ind w:firstLine="0"/>
              <w:jc w:val="left"/>
              <w:rPr>
                <w:rFonts w:ascii="Times New Roman" w:hAnsi="Times New Roman" w:cs="Times New Roman"/>
                <w:b/>
                <w:sz w:val="24"/>
                <w:szCs w:val="24"/>
                <w:u w:val="single"/>
              </w:rPr>
            </w:pPr>
            <w:r w:rsidRPr="00AA087A">
              <w:rPr>
                <w:rFonts w:ascii="Times New Roman" w:hAnsi="Times New Roman" w:cs="Times New Roman"/>
                <w:b/>
                <w:sz w:val="24"/>
                <w:szCs w:val="24"/>
                <w:u w:val="single"/>
              </w:rPr>
              <w:t>Regulatory minimum leverage ratio requiremen</w:t>
            </w:r>
          </w:p>
          <w:p w14:paraId="0025EE4D" w14:textId="64357860" w:rsidR="00D13ADA" w:rsidRDefault="00D13ADA" w:rsidP="005E7DCD">
            <w:pPr>
              <w:widowControl w:val="0"/>
              <w:spacing w:after="0" w:line="276" w:lineRule="auto"/>
              <w:jc w:val="both"/>
              <w:rPr>
                <w:rFonts w:ascii="Times New Roman" w:hAnsi="Times New Roman" w:cs="Times New Roman"/>
                <w:sz w:val="24"/>
                <w:szCs w:val="24"/>
              </w:rPr>
            </w:pPr>
          </w:p>
          <w:p w14:paraId="3D528A9F" w14:textId="77777777" w:rsidR="00D13ADA" w:rsidRDefault="00D13ADA" w:rsidP="005E7DCD">
            <w:pPr>
              <w:widowControl w:val="0"/>
              <w:spacing w:after="0" w:line="276" w:lineRule="auto"/>
              <w:jc w:val="both"/>
              <w:rPr>
                <w:rFonts w:ascii="Times New Roman" w:hAnsi="Times New Roman" w:cs="Times New Roman"/>
                <w:sz w:val="24"/>
                <w:szCs w:val="24"/>
              </w:rPr>
            </w:pPr>
          </w:p>
          <w:p w14:paraId="72742550" w14:textId="4A33B925" w:rsidR="005E7DCD" w:rsidRPr="005E7DCD" w:rsidRDefault="005E7DCD" w:rsidP="005E7DCD">
            <w:pPr>
              <w:widowControl w:val="0"/>
              <w:spacing w:after="0" w:line="276" w:lineRule="auto"/>
              <w:jc w:val="both"/>
              <w:rPr>
                <w:rFonts w:ascii="Times New Roman" w:eastAsia="Book Antiqua" w:hAnsi="Times New Roman" w:cs="Times New Roman"/>
                <w:bCs/>
                <w:color w:val="000000"/>
                <w:sz w:val="24"/>
                <w:szCs w:val="24"/>
                <w:shd w:val="clear" w:color="auto" w:fill="FFFFFF"/>
              </w:rPr>
            </w:pPr>
            <w:r w:rsidRPr="005E7DCD">
              <w:rPr>
                <w:rFonts w:ascii="Times New Roman" w:eastAsia="Book Antiqua" w:hAnsi="Times New Roman" w:cs="Times New Roman"/>
                <w:bCs/>
                <w:color w:val="000000"/>
                <w:sz w:val="24"/>
                <w:szCs w:val="24"/>
                <w:shd w:val="clear" w:color="auto" w:fill="FFFFFF"/>
              </w:rPr>
              <w:t>Article  429a (1) (n) and 429a(7) of CRR</w:t>
            </w:r>
          </w:p>
          <w:p w14:paraId="6CC87442" w14:textId="77777777" w:rsidR="005E7DCD" w:rsidRPr="005E7DCD" w:rsidRDefault="005E7DCD" w:rsidP="005E7DCD">
            <w:pPr>
              <w:widowControl w:val="0"/>
              <w:spacing w:after="0" w:line="276" w:lineRule="auto"/>
              <w:jc w:val="both"/>
              <w:rPr>
                <w:rFonts w:ascii="Times New Roman" w:eastAsia="Book Antiqua" w:hAnsi="Times New Roman" w:cs="Times New Roman"/>
                <w:bCs/>
                <w:color w:val="000000"/>
                <w:sz w:val="24"/>
                <w:szCs w:val="24"/>
                <w:shd w:val="clear" w:color="auto" w:fill="FFFFFF"/>
              </w:rPr>
            </w:pPr>
          </w:p>
          <w:p w14:paraId="6120EE1A" w14:textId="77777777" w:rsidR="005E7DCD" w:rsidRPr="000500B5" w:rsidRDefault="005E7DCD" w:rsidP="005E7DCD">
            <w:pPr>
              <w:tabs>
                <w:tab w:val="left" w:pos="400"/>
              </w:tabs>
              <w:spacing w:before="120" w:after="120" w:line="360" w:lineRule="auto"/>
              <w:jc w:val="both"/>
              <w:rPr>
                <w:rFonts w:ascii="Times New Roman" w:eastAsia="Book Antiqua" w:hAnsi="Times New Roman" w:cs="Times New Roman"/>
                <w:bCs/>
                <w:color w:val="000000"/>
                <w:sz w:val="24"/>
                <w:szCs w:val="24"/>
                <w:shd w:val="clear" w:color="auto" w:fill="FFFFFF"/>
              </w:rPr>
            </w:pPr>
            <w:r w:rsidRPr="000500B5">
              <w:rPr>
                <w:rFonts w:ascii="Times New Roman" w:eastAsia="Book Antiqua" w:hAnsi="Times New Roman" w:cs="Times New Roman"/>
                <w:bCs/>
                <w:color w:val="000000"/>
                <w:sz w:val="24"/>
                <w:szCs w:val="24"/>
                <w:shd w:val="clear" w:color="auto" w:fill="FFFFFF"/>
              </w:rPr>
              <w:lastRenderedPageBreak/>
              <w:t>Institutions shall disclose the adjusted leverage ratio calculated in accordance with Article 429a(7) of CRR. The adjusted leverage ratio shall be calculated by institutions that by way of derogation from point (d) of Article 92(1), exclude the exposures referred to in point (n) of paragraph 1 of Article 429a of CRR, which are coins and banknotes constituting legal currency in the jurisdiction of the central bank and assets representing claims on the central bank, including reserves held at the central bank. These exposures shall be temporarily exempted due to the conditions mentioned in paragraphs 5 and 6 of the Article 429a (1) of CRR. Institutions shall at all times satisfy the following adjusted leverage ratio requirement for the duration of the exclusion:</w:t>
            </w:r>
          </w:p>
          <w:p w14:paraId="475B4B77" w14:textId="77777777" w:rsidR="005E7DCD" w:rsidRPr="005E7DCD" w:rsidRDefault="005E7DCD" w:rsidP="005E7DCD">
            <w:pPr>
              <w:spacing w:before="120" w:after="120" w:line="360" w:lineRule="auto"/>
              <w:ind w:left="1418"/>
              <w:jc w:val="center"/>
              <w:rPr>
                <w:rFonts w:ascii="Times New Roman" w:hAnsi="Times New Roman" w:cs="Times New Roman"/>
                <w:sz w:val="24"/>
                <w:szCs w:val="24"/>
              </w:rPr>
            </w:pPr>
            <m:oMathPara>
              <m:oMath>
                <m:r>
                  <m:rPr>
                    <m:sty m:val="bi"/>
                  </m:rPr>
                  <w:rPr>
                    <w:rFonts w:ascii="Cambria Math" w:hAnsi="Cambria Math" w:cs="Times New Roman"/>
                    <w:sz w:val="24"/>
                    <w:szCs w:val="24"/>
                  </w:rPr>
                  <m:t>aLR</m:t>
                </m:r>
                <m:r>
                  <m:rPr>
                    <m:sty m:val="p"/>
                  </m:rPr>
                  <w:rPr>
                    <w:rFonts w:ascii="Cambria Math" w:hAnsi="Cambria Math" w:cs="Times New Roman"/>
                    <w:sz w:val="24"/>
                    <w:szCs w:val="24"/>
                  </w:rPr>
                  <m:t>=</m:t>
                </m:r>
                <m:r>
                  <m:rPr>
                    <m:sty m:val="b"/>
                  </m:rPr>
                  <w:rPr>
                    <w:rFonts w:ascii="Cambria Math" w:hAnsi="Cambria Math" w:cs="Times New Roman"/>
                    <w:sz w:val="24"/>
                    <w:szCs w:val="24"/>
                  </w:rPr>
                  <m:t>3 </m:t>
                </m:r>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bi"/>
                          </m:rPr>
                          <w:rPr>
                            <w:rFonts w:ascii="Cambria Math" w:hAnsi="Cambria Math" w:cs="Times New Roman"/>
                            <w:sz w:val="24"/>
                            <w:szCs w:val="24"/>
                          </w:rPr>
                          <m:t>EM</m:t>
                        </m:r>
                      </m:e>
                      <m:sub>
                        <m:r>
                          <m:rPr>
                            <m:sty m:val="bi"/>
                          </m:rPr>
                          <w:rPr>
                            <w:rFonts w:ascii="Cambria Math" w:hAnsi="Cambria Math" w:cs="Times New Roman"/>
                            <w:sz w:val="24"/>
                            <w:szCs w:val="24"/>
                          </w:rPr>
                          <m:t>LR</m:t>
                        </m:r>
                      </m:sub>
                    </m:sSub>
                  </m:num>
                  <m:den>
                    <m:sSub>
                      <m:sSubPr>
                        <m:ctrlPr>
                          <w:rPr>
                            <w:rFonts w:ascii="Cambria Math" w:hAnsi="Cambria Math" w:cs="Times New Roman"/>
                            <w:sz w:val="24"/>
                            <w:szCs w:val="24"/>
                          </w:rPr>
                        </m:ctrlPr>
                      </m:sSubPr>
                      <m:e>
                        <m:r>
                          <m:rPr>
                            <m:sty m:val="bi"/>
                          </m:rPr>
                          <w:rPr>
                            <w:rFonts w:ascii="Cambria Math" w:hAnsi="Cambria Math" w:cs="Times New Roman"/>
                            <w:sz w:val="24"/>
                            <w:szCs w:val="24"/>
                          </w:rPr>
                          <m:t>EM</m:t>
                        </m:r>
                      </m:e>
                      <m:sub>
                        <m:r>
                          <m:rPr>
                            <m:sty m:val="bi"/>
                          </m:rPr>
                          <w:rPr>
                            <w:rFonts w:ascii="Cambria Math" w:hAnsi="Cambria Math" w:cs="Times New Roman"/>
                            <w:sz w:val="24"/>
                            <w:szCs w:val="24"/>
                          </w:rPr>
                          <m:t>LR</m:t>
                        </m:r>
                      </m:sub>
                    </m:sSub>
                    <m:r>
                      <m:rPr>
                        <m:sty m:val="p"/>
                      </m:rPr>
                      <w:rPr>
                        <w:rFonts w:ascii="Cambria Math" w:hAnsi="Cambria Math" w:cs="Times New Roman"/>
                        <w:sz w:val="24"/>
                        <w:szCs w:val="24"/>
                      </w:rPr>
                      <m:t>-</m:t>
                    </m:r>
                    <m:r>
                      <m:rPr>
                        <m:sty m:val="bi"/>
                      </m:rPr>
                      <w:rPr>
                        <w:rFonts w:ascii="Cambria Math" w:hAnsi="Cambria Math" w:cs="Times New Roman"/>
                        <w:sz w:val="24"/>
                        <w:szCs w:val="24"/>
                      </w:rPr>
                      <m:t>CB</m:t>
                    </m:r>
                  </m:den>
                </m:f>
              </m:oMath>
            </m:oMathPara>
          </w:p>
          <w:p w14:paraId="146ADCEA" w14:textId="77777777" w:rsidR="005E7DCD" w:rsidRPr="005E7DCD" w:rsidRDefault="005E7DCD" w:rsidP="005E7DCD">
            <w:pPr>
              <w:rPr>
                <w:rFonts w:ascii="Times New Roman" w:hAnsi="Times New Roman" w:cs="Times New Roman"/>
                <w:b/>
                <w:i/>
                <w:color w:val="00C000"/>
                <w:sz w:val="24"/>
                <w:szCs w:val="24"/>
              </w:rPr>
            </w:pPr>
            <w:r w:rsidRPr="005E7DCD">
              <w:rPr>
                <w:rFonts w:ascii="Times New Roman" w:hAnsi="Times New Roman" w:cs="Times New Roman"/>
                <w:b/>
                <w:i/>
                <w:color w:val="00C000"/>
                <w:sz w:val="24"/>
                <w:szCs w:val="24"/>
              </w:rPr>
              <w:br w:type="page"/>
            </w:r>
          </w:p>
          <w:p w14:paraId="62A9B7D3" w14:textId="77777777" w:rsidR="005E7DCD" w:rsidRPr="000500B5" w:rsidRDefault="005E7DCD" w:rsidP="005E7DCD">
            <w:pPr>
              <w:spacing w:before="120" w:after="120" w:line="360" w:lineRule="auto"/>
              <w:rPr>
                <w:rFonts w:ascii="Times New Roman" w:eastAsia="Book Antiqua" w:hAnsi="Times New Roman" w:cs="Times New Roman"/>
                <w:bCs/>
                <w:color w:val="000000"/>
                <w:sz w:val="24"/>
                <w:szCs w:val="24"/>
                <w:shd w:val="clear" w:color="auto" w:fill="FFFFFF"/>
              </w:rPr>
            </w:pPr>
            <w:r w:rsidRPr="000500B5">
              <w:rPr>
                <w:rFonts w:ascii="Times New Roman" w:eastAsia="Book Antiqua" w:hAnsi="Times New Roman" w:cs="Times New Roman"/>
                <w:bCs/>
                <w:color w:val="000000"/>
                <w:sz w:val="24"/>
                <w:szCs w:val="24"/>
                <w:shd w:val="clear" w:color="auto" w:fill="FFFFFF"/>
              </w:rPr>
              <w:t>where:</w:t>
            </w:r>
          </w:p>
          <w:p w14:paraId="23FE0A0C" w14:textId="77777777" w:rsidR="005E7DCD" w:rsidRPr="000500B5" w:rsidRDefault="005E7DCD" w:rsidP="005E7DCD">
            <w:pPr>
              <w:spacing w:before="120" w:after="120" w:line="360" w:lineRule="auto"/>
              <w:rPr>
                <w:rFonts w:ascii="Times New Roman" w:eastAsia="Book Antiqua" w:hAnsi="Times New Roman" w:cs="Times New Roman"/>
                <w:bCs/>
                <w:color w:val="000000"/>
                <w:sz w:val="24"/>
                <w:szCs w:val="24"/>
                <w:shd w:val="clear" w:color="auto" w:fill="FFFFFF"/>
              </w:rPr>
            </w:pPr>
            <w:proofErr w:type="spellStart"/>
            <w:r w:rsidRPr="000500B5">
              <w:rPr>
                <w:rFonts w:ascii="Times New Roman" w:eastAsia="Book Antiqua" w:hAnsi="Times New Roman" w:cs="Times New Roman"/>
                <w:bCs/>
                <w:color w:val="000000"/>
                <w:sz w:val="24"/>
                <w:szCs w:val="24"/>
                <w:shd w:val="clear" w:color="auto" w:fill="FFFFFF"/>
              </w:rPr>
              <w:t>aLR</w:t>
            </w:r>
            <w:proofErr w:type="spellEnd"/>
            <w:r w:rsidRPr="000500B5">
              <w:rPr>
                <w:rFonts w:ascii="Times New Roman" w:eastAsia="Book Antiqua" w:hAnsi="Times New Roman" w:cs="Times New Roman"/>
                <w:bCs/>
                <w:color w:val="000000"/>
                <w:sz w:val="24"/>
                <w:szCs w:val="24"/>
                <w:shd w:val="clear" w:color="auto" w:fill="FFFFFF"/>
              </w:rPr>
              <w:t xml:space="preserve"> = the adjusted leverage ratio;</w:t>
            </w:r>
          </w:p>
          <w:p w14:paraId="63D43384" w14:textId="4A071984" w:rsidR="005E7DCD" w:rsidRPr="000500B5" w:rsidRDefault="005E7DCD" w:rsidP="005E7DCD">
            <w:pPr>
              <w:spacing w:before="120" w:after="120" w:line="360" w:lineRule="auto"/>
              <w:jc w:val="both"/>
              <w:rPr>
                <w:rFonts w:ascii="Times New Roman" w:eastAsia="Book Antiqua" w:hAnsi="Times New Roman" w:cs="Times New Roman"/>
                <w:bCs/>
                <w:color w:val="000000"/>
                <w:sz w:val="24"/>
                <w:szCs w:val="24"/>
                <w:shd w:val="clear" w:color="auto" w:fill="FFFFFF"/>
              </w:rPr>
            </w:pPr>
            <w:r w:rsidRPr="000500B5">
              <w:rPr>
                <w:rFonts w:ascii="Times New Roman" w:eastAsia="Book Antiqua" w:hAnsi="Times New Roman" w:cs="Times New Roman"/>
                <w:bCs/>
                <w:color w:val="000000"/>
                <w:sz w:val="24"/>
                <w:szCs w:val="24"/>
                <w:shd w:val="clear" w:color="auto" w:fill="FFFFFF"/>
              </w:rPr>
              <w:t xml:space="preserve">EMLR = the institution’s total exposure measure as defined in Article 429(4) of CRR, including the exposures excluded in accordance with Article  429a (1) (n) of CRR, which is the amount disclosed in </w:t>
            </w:r>
            <w:r w:rsidR="00FE234C">
              <w:rPr>
                <w:rFonts w:ascii="Times New Roman" w:hAnsi="Times New Roman" w:cs="Times New Roman"/>
                <w:sz w:val="24"/>
                <w:szCs w:val="24"/>
              </w:rPr>
              <w:t xml:space="preserve">template EU </w:t>
            </w:r>
            <w:r w:rsidR="00FE234C">
              <w:rPr>
                <w:rFonts w:ascii="Times New Roman" w:hAnsi="Times New Roman" w:cs="Times New Roman"/>
                <w:color w:val="000000"/>
                <w:sz w:val="24"/>
                <w:szCs w:val="24"/>
              </w:rPr>
              <w:t xml:space="preserve">LR2 - </w:t>
            </w:r>
            <w:proofErr w:type="spellStart"/>
            <w:r w:rsidRPr="000500B5">
              <w:rPr>
                <w:rFonts w:ascii="Times New Roman" w:eastAsia="Book Antiqua" w:hAnsi="Times New Roman" w:cs="Times New Roman"/>
                <w:bCs/>
                <w:color w:val="000000"/>
                <w:sz w:val="24"/>
                <w:szCs w:val="24"/>
                <w:shd w:val="clear" w:color="auto" w:fill="FFFFFF"/>
              </w:rPr>
              <w:t>LRCom</w:t>
            </w:r>
            <w:proofErr w:type="spellEnd"/>
            <w:r w:rsidRPr="000500B5">
              <w:rPr>
                <w:rFonts w:ascii="Times New Roman" w:eastAsia="Book Antiqua" w:hAnsi="Times New Roman" w:cs="Times New Roman"/>
                <w:bCs/>
                <w:color w:val="000000"/>
                <w:sz w:val="24"/>
                <w:szCs w:val="24"/>
                <w:shd w:val="clear" w:color="auto" w:fill="FFFFFF"/>
              </w:rPr>
              <w:t>, 24</w:t>
            </w:r>
          </w:p>
          <w:p w14:paraId="5EC941E4" w14:textId="2F04C8BF" w:rsidR="005E7DCD" w:rsidRPr="005E7DCD" w:rsidRDefault="005E7DCD" w:rsidP="005E7DCD">
            <w:pPr>
              <w:spacing w:before="120" w:after="120" w:line="360" w:lineRule="auto"/>
              <w:jc w:val="both"/>
              <w:rPr>
                <w:rFonts w:ascii="Times New Roman" w:hAnsi="Times New Roman" w:cs="Times New Roman"/>
                <w:i/>
                <w:sz w:val="24"/>
                <w:szCs w:val="24"/>
              </w:rPr>
            </w:pPr>
            <w:r w:rsidRPr="000500B5">
              <w:rPr>
                <w:rFonts w:ascii="Times New Roman" w:eastAsia="Book Antiqua" w:hAnsi="Times New Roman" w:cs="Times New Roman"/>
                <w:bCs/>
                <w:color w:val="000000"/>
                <w:sz w:val="24"/>
                <w:szCs w:val="24"/>
                <w:shd w:val="clear" w:color="auto" w:fill="FFFFFF"/>
              </w:rPr>
              <w:t>CB = the amount of exposures excluded in accordance with Article</w:t>
            </w:r>
            <w:r w:rsidRPr="005E7DCD">
              <w:rPr>
                <w:rFonts w:ascii="Times New Roman" w:eastAsia="Book Antiqua" w:hAnsi="Times New Roman" w:cs="Times New Roman"/>
                <w:bCs/>
                <w:color w:val="000000"/>
                <w:sz w:val="24"/>
                <w:szCs w:val="24"/>
                <w:shd w:val="clear" w:color="auto" w:fill="FFFFFF"/>
                <w:lang w:val="pl-PL"/>
              </w:rPr>
              <w:t xml:space="preserve">  429a (1) (n) of CRR, which is the absolute amount disclosed in </w:t>
            </w:r>
            <w:r w:rsidR="00FE234C">
              <w:rPr>
                <w:rFonts w:ascii="Times New Roman" w:eastAsia="Calibri" w:hAnsi="Times New Roman" w:cs="Times New Roman"/>
                <w:noProof/>
                <w:sz w:val="24"/>
              </w:rPr>
              <w:t xml:space="preserve">EU LR1 - </w:t>
            </w:r>
            <w:r w:rsidRPr="005E7DCD">
              <w:rPr>
                <w:rFonts w:ascii="Times New Roman" w:eastAsia="Book Antiqua" w:hAnsi="Times New Roman" w:cs="Times New Roman"/>
                <w:bCs/>
                <w:color w:val="000000"/>
                <w:sz w:val="24"/>
                <w:szCs w:val="24"/>
                <w:shd w:val="clear" w:color="auto" w:fill="FFFFFF"/>
                <w:lang w:val="pl-PL"/>
              </w:rPr>
              <w:t>LRSum, 4</w:t>
            </w:r>
          </w:p>
          <w:p w14:paraId="69F1BA17" w14:textId="77777777" w:rsidR="005E7DCD" w:rsidRPr="00AA087A" w:rsidRDefault="005E7DCD" w:rsidP="004556FB">
            <w:pPr>
              <w:pStyle w:val="Teksttreci0"/>
              <w:shd w:val="clear" w:color="auto" w:fill="auto"/>
              <w:spacing w:before="120" w:after="120" w:line="276" w:lineRule="auto"/>
              <w:ind w:firstLine="0"/>
              <w:rPr>
                <w:rFonts w:ascii="Times New Roman" w:hAnsi="Times New Roman" w:cs="Times New Roman"/>
                <w:sz w:val="24"/>
                <w:szCs w:val="24"/>
                <w:u w:val="single"/>
              </w:rPr>
            </w:pPr>
          </w:p>
        </w:tc>
      </w:tr>
      <w:tr w:rsidR="008F00E2" w:rsidRPr="00AA087A" w14:paraId="05D80567" w14:textId="77777777" w:rsidTr="00E47F16">
        <w:trPr>
          <w:trHeight w:val="2265"/>
        </w:trPr>
        <w:tc>
          <w:tcPr>
            <w:tcW w:w="1384" w:type="dxa"/>
            <w:vAlign w:val="center"/>
          </w:tcPr>
          <w:p w14:paraId="3B306975" w14:textId="57EBF04A" w:rsidR="008F00E2" w:rsidRPr="00AA087A" w:rsidRDefault="008F00E2" w:rsidP="00DA3276">
            <w:pPr>
              <w:pStyle w:val="Teksttreci0"/>
              <w:shd w:val="clear" w:color="auto" w:fill="auto"/>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lastRenderedPageBreak/>
              <w:t>EU-26a</w:t>
            </w:r>
          </w:p>
        </w:tc>
        <w:tc>
          <w:tcPr>
            <w:tcW w:w="7655" w:type="dxa"/>
          </w:tcPr>
          <w:p w14:paraId="4820F3EE" w14:textId="77777777" w:rsidR="008F00E2" w:rsidRDefault="008F00E2" w:rsidP="004556FB">
            <w:pPr>
              <w:pStyle w:val="Teksttreci0"/>
              <w:shd w:val="clear" w:color="auto" w:fill="auto"/>
              <w:spacing w:line="276" w:lineRule="auto"/>
              <w:ind w:firstLine="0"/>
              <w:jc w:val="left"/>
              <w:rPr>
                <w:rFonts w:ascii="Times New Roman" w:hAnsi="Times New Roman" w:cs="Times New Roman"/>
                <w:b/>
                <w:sz w:val="24"/>
                <w:szCs w:val="24"/>
                <w:u w:val="single"/>
              </w:rPr>
            </w:pPr>
            <w:r w:rsidRPr="008F00E2">
              <w:rPr>
                <w:rFonts w:ascii="Times New Roman" w:hAnsi="Times New Roman" w:cs="Times New Roman"/>
                <w:b/>
                <w:sz w:val="24"/>
                <w:szCs w:val="24"/>
                <w:u w:val="single"/>
              </w:rPr>
              <w:t>Additional leverage ratio requirements (%)</w:t>
            </w:r>
          </w:p>
          <w:p w14:paraId="74817904" w14:textId="77777777" w:rsidR="008F00E2" w:rsidRDefault="008F00E2" w:rsidP="004556FB">
            <w:pPr>
              <w:pStyle w:val="Teksttreci0"/>
              <w:shd w:val="clear" w:color="auto" w:fill="auto"/>
              <w:spacing w:line="276" w:lineRule="auto"/>
              <w:ind w:firstLine="0"/>
              <w:jc w:val="left"/>
              <w:rPr>
                <w:rFonts w:ascii="Times New Roman" w:hAnsi="Times New Roman" w:cs="Times New Roman"/>
                <w:b/>
                <w:sz w:val="24"/>
                <w:szCs w:val="24"/>
                <w:u w:val="single"/>
              </w:rPr>
            </w:pPr>
          </w:p>
          <w:p w14:paraId="4B4A8B8A" w14:textId="153EB728" w:rsidR="008F00E2" w:rsidRPr="00C76AD8" w:rsidRDefault="008F00E2" w:rsidP="00C76AD8">
            <w:pPr>
              <w:spacing w:before="120" w:after="120" w:line="360" w:lineRule="auto"/>
              <w:jc w:val="both"/>
              <w:rPr>
                <w:rFonts w:ascii="Times New Roman" w:hAnsi="Times New Roman" w:cs="Times New Roman"/>
                <w:b/>
                <w:sz w:val="24"/>
                <w:szCs w:val="24"/>
              </w:rPr>
            </w:pPr>
            <w:r w:rsidRPr="00C76AD8">
              <w:rPr>
                <w:rFonts w:ascii="Times New Roman" w:eastAsia="Book Antiqua" w:hAnsi="Times New Roman" w:cs="Times New Roman"/>
                <w:bCs/>
                <w:color w:val="000000"/>
                <w:sz w:val="24"/>
                <w:szCs w:val="24"/>
                <w:shd w:val="clear" w:color="auto" w:fill="FFFFFF"/>
              </w:rPr>
              <w:t>Amount of the additional own funds requirements based on the supervisory review process as referred to in point (a) of Article 104(1) of Directive 2013/36/EU</w:t>
            </w:r>
          </w:p>
        </w:tc>
      </w:tr>
      <w:tr w:rsidR="004556FB" w:rsidRPr="00AA087A" w14:paraId="5281D1B4" w14:textId="77777777" w:rsidTr="00E47F16">
        <w:trPr>
          <w:trHeight w:val="2265"/>
        </w:trPr>
        <w:tc>
          <w:tcPr>
            <w:tcW w:w="1384" w:type="dxa"/>
            <w:vAlign w:val="center"/>
          </w:tcPr>
          <w:p w14:paraId="4C27937E" w14:textId="77777777" w:rsidR="004556FB" w:rsidRPr="00A21EE4"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AA087A">
              <w:rPr>
                <w:rFonts w:ascii="Times New Roman" w:hAnsi="Times New Roman" w:cs="Times New Roman"/>
                <w:sz w:val="24"/>
                <w:szCs w:val="24"/>
              </w:rPr>
              <w:lastRenderedPageBreak/>
              <w:t>27</w:t>
            </w:r>
          </w:p>
        </w:tc>
        <w:tc>
          <w:tcPr>
            <w:tcW w:w="7655" w:type="dxa"/>
          </w:tcPr>
          <w:p w14:paraId="25521E1E" w14:textId="2D9E46B2" w:rsidR="004556FB" w:rsidRPr="00A21EE4" w:rsidRDefault="004556FB" w:rsidP="004556FB">
            <w:pPr>
              <w:pStyle w:val="Teksttreci0"/>
              <w:shd w:val="clear" w:color="auto" w:fill="auto"/>
              <w:spacing w:line="276" w:lineRule="auto"/>
              <w:ind w:firstLine="0"/>
              <w:jc w:val="left"/>
              <w:rPr>
                <w:rFonts w:ascii="Times New Roman" w:hAnsi="Times New Roman" w:cs="Times New Roman"/>
                <w:b/>
                <w:sz w:val="24"/>
                <w:szCs w:val="24"/>
                <w:u w:val="single"/>
              </w:rPr>
            </w:pPr>
            <w:r w:rsidRPr="00AA087A">
              <w:rPr>
                <w:rFonts w:ascii="Times New Roman" w:hAnsi="Times New Roman" w:cs="Times New Roman"/>
                <w:b/>
                <w:sz w:val="24"/>
                <w:szCs w:val="24"/>
                <w:u w:val="single"/>
              </w:rPr>
              <w:t>Applicable leverage buffer</w:t>
            </w:r>
          </w:p>
          <w:p w14:paraId="5A5A3A77" w14:textId="129A2122" w:rsidR="004556FB" w:rsidRPr="00AA087A" w:rsidRDefault="004556FB" w:rsidP="00632113">
            <w:pPr>
              <w:pStyle w:val="Teksttreci0"/>
              <w:shd w:val="clear" w:color="auto" w:fill="auto"/>
              <w:spacing w:before="120" w:after="120" w:line="276" w:lineRule="auto"/>
              <w:ind w:firstLine="0"/>
              <w:jc w:val="left"/>
              <w:rPr>
                <w:rFonts w:ascii="Times New Roman" w:hAnsi="Times New Roman" w:cs="Times New Roman"/>
                <w:sz w:val="24"/>
                <w:szCs w:val="24"/>
                <w:u w:val="single"/>
              </w:rPr>
            </w:pPr>
            <w:r>
              <w:rPr>
                <w:rFonts w:ascii="Times New Roman" w:hAnsi="Times New Roman" w:cs="Times New Roman"/>
                <w:sz w:val="24"/>
                <w:szCs w:val="24"/>
                <w:lang w:val="en-GB"/>
              </w:rPr>
              <w:t>A</w:t>
            </w:r>
            <w:r w:rsidRPr="00AA087A">
              <w:rPr>
                <w:rFonts w:ascii="Times New Roman" w:hAnsi="Times New Roman" w:cs="Times New Roman"/>
                <w:sz w:val="24"/>
                <w:szCs w:val="24"/>
                <w:lang w:val="en-GB"/>
              </w:rPr>
              <w:t>pplicable leverage buffer</w:t>
            </w:r>
            <w:r w:rsidR="00632113">
              <w:rPr>
                <w:rFonts w:ascii="Times New Roman" w:hAnsi="Times New Roman" w:cs="Times New Roman"/>
                <w:sz w:val="24"/>
                <w:szCs w:val="24"/>
                <w:lang w:val="en-GB"/>
              </w:rPr>
              <w:t>, following the</w:t>
            </w:r>
            <w:r w:rsidRPr="00AA087A">
              <w:rPr>
                <w:rFonts w:ascii="Times New Roman" w:hAnsi="Times New Roman" w:cs="Times New Roman"/>
                <w:sz w:val="24"/>
                <w:szCs w:val="24"/>
                <w:lang w:val="en-GB"/>
              </w:rPr>
              <w:t xml:space="preserve"> G-SI</w:t>
            </w:r>
            <w:r w:rsidR="00632113">
              <w:rPr>
                <w:rFonts w:ascii="Times New Roman" w:hAnsi="Times New Roman" w:cs="Times New Roman"/>
                <w:sz w:val="24"/>
                <w:szCs w:val="24"/>
                <w:lang w:val="en-GB"/>
              </w:rPr>
              <w:t>I</w:t>
            </w:r>
            <w:r w:rsidRPr="00AA087A">
              <w:rPr>
                <w:rFonts w:ascii="Times New Roman" w:hAnsi="Times New Roman" w:cs="Times New Roman"/>
                <w:sz w:val="24"/>
                <w:szCs w:val="24"/>
                <w:lang w:val="en-GB"/>
              </w:rPr>
              <w:t xml:space="preserve"> leverage ratio buffer requirement</w:t>
            </w:r>
            <w:r>
              <w:rPr>
                <w:rFonts w:ascii="Times New Roman" w:hAnsi="Times New Roman" w:cs="Times New Roman"/>
                <w:sz w:val="24"/>
                <w:szCs w:val="24"/>
                <w:lang w:val="en-GB"/>
              </w:rPr>
              <w:t>.</w:t>
            </w:r>
          </w:p>
        </w:tc>
      </w:tr>
      <w:tr w:rsidR="004556FB" w:rsidRPr="00AA087A" w14:paraId="479F569A" w14:textId="77777777" w:rsidTr="00C61DEC">
        <w:trPr>
          <w:trHeight w:val="2265"/>
        </w:trPr>
        <w:tc>
          <w:tcPr>
            <w:tcW w:w="1384" w:type="dxa"/>
            <w:vAlign w:val="center"/>
          </w:tcPr>
          <w:p w14:paraId="5956C480" w14:textId="77777777" w:rsidR="004556FB" w:rsidRPr="00A21EE4" w:rsidRDefault="004556FB" w:rsidP="00DA3276">
            <w:pPr>
              <w:pStyle w:val="Teksttreci0"/>
              <w:shd w:val="clear" w:color="auto" w:fill="auto"/>
              <w:spacing w:line="276" w:lineRule="auto"/>
              <w:ind w:firstLine="0"/>
              <w:jc w:val="center"/>
              <w:rPr>
                <w:rFonts w:ascii="Times New Roman" w:hAnsi="Times New Roman" w:cs="Times New Roman"/>
                <w:sz w:val="24"/>
                <w:szCs w:val="24"/>
              </w:rPr>
            </w:pPr>
            <w:r w:rsidRPr="00A21EE4">
              <w:rPr>
                <w:rFonts w:ascii="Times New Roman" w:hAnsi="Times New Roman" w:cs="Times New Roman"/>
                <w:sz w:val="24"/>
                <w:szCs w:val="24"/>
              </w:rPr>
              <w:t>EU-27</w:t>
            </w:r>
          </w:p>
        </w:tc>
        <w:tc>
          <w:tcPr>
            <w:tcW w:w="7655" w:type="dxa"/>
          </w:tcPr>
          <w:p w14:paraId="70BD41BB" w14:textId="77777777" w:rsidR="004556FB" w:rsidRPr="00A21EE4" w:rsidRDefault="004556FB" w:rsidP="004556FB">
            <w:pPr>
              <w:pStyle w:val="Teksttreci0"/>
              <w:shd w:val="clear" w:color="auto" w:fill="auto"/>
              <w:spacing w:after="120" w:line="276" w:lineRule="auto"/>
              <w:ind w:firstLine="0"/>
              <w:rPr>
                <w:rFonts w:ascii="Times New Roman" w:hAnsi="Times New Roman" w:cs="Times New Roman"/>
                <w:sz w:val="24"/>
                <w:szCs w:val="24"/>
                <w:lang w:val="en-GB"/>
              </w:rPr>
            </w:pPr>
            <w:r w:rsidRPr="00A21EE4">
              <w:rPr>
                <w:rStyle w:val="TeksttreciPogrubienie"/>
                <w:rFonts w:ascii="Times New Roman" w:hAnsi="Times New Roman" w:cs="Times New Roman"/>
                <w:sz w:val="24"/>
                <w:szCs w:val="24"/>
                <w:lang w:val="en-GB"/>
              </w:rPr>
              <w:t>Choice on transitional arrangements for the definition of the capital measure</w:t>
            </w:r>
          </w:p>
          <w:p w14:paraId="278F9DF8" w14:textId="77777777" w:rsidR="004556FB" w:rsidRPr="00A21EE4" w:rsidRDefault="004556FB" w:rsidP="004556FB">
            <w:pPr>
              <w:pStyle w:val="Teksttreci0"/>
              <w:shd w:val="clear" w:color="auto" w:fill="auto"/>
              <w:spacing w:line="276" w:lineRule="auto"/>
              <w:ind w:firstLine="0"/>
              <w:rPr>
                <w:rFonts w:ascii="Times New Roman" w:hAnsi="Times New Roman" w:cs="Times New Roman"/>
                <w:sz w:val="24"/>
                <w:szCs w:val="24"/>
                <w:lang w:val="en-GB"/>
              </w:rPr>
            </w:pPr>
            <w:r w:rsidRPr="00A21EE4">
              <w:rPr>
                <w:rFonts w:ascii="Times New Roman" w:hAnsi="Times New Roman" w:cs="Times New Roman"/>
                <w:sz w:val="24"/>
                <w:szCs w:val="24"/>
                <w:lang w:val="en-GB"/>
              </w:rPr>
              <w:t xml:space="preserve">Article 499(2) of </w:t>
            </w:r>
            <w:r>
              <w:rPr>
                <w:rFonts w:ascii="Times New Roman" w:hAnsi="Times New Roman" w:cs="Times New Roman"/>
                <w:sz w:val="24"/>
                <w:szCs w:val="24"/>
                <w:lang w:val="en-GB"/>
              </w:rPr>
              <w:t>CRR</w:t>
            </w:r>
          </w:p>
          <w:p w14:paraId="4BABF076" w14:textId="77777777" w:rsidR="004556FB" w:rsidRPr="0000712A" w:rsidRDefault="004556FB" w:rsidP="004556FB">
            <w:pPr>
              <w:pStyle w:val="Teksttreci0"/>
              <w:shd w:val="clear" w:color="auto" w:fill="auto"/>
              <w:spacing w:line="276" w:lineRule="auto"/>
              <w:ind w:firstLine="0"/>
              <w:rPr>
                <w:rFonts w:ascii="Times New Roman" w:hAnsi="Times New Roman" w:cs="Times New Roman"/>
                <w:sz w:val="24"/>
                <w:szCs w:val="24"/>
                <w:lang w:val="en-GB"/>
              </w:rPr>
            </w:pPr>
          </w:p>
          <w:p w14:paraId="1E34AFA4" w14:textId="77777777" w:rsidR="004556FB" w:rsidRPr="0000712A" w:rsidRDefault="004556FB" w:rsidP="004556FB">
            <w:pPr>
              <w:pStyle w:val="Teksttreci0"/>
              <w:shd w:val="clear" w:color="auto" w:fill="auto"/>
              <w:spacing w:line="276" w:lineRule="auto"/>
              <w:ind w:firstLine="0"/>
              <w:rPr>
                <w:rFonts w:ascii="Times New Roman" w:hAnsi="Times New Roman" w:cs="Times New Roman"/>
                <w:sz w:val="24"/>
                <w:szCs w:val="24"/>
                <w:lang w:val="en-GB"/>
              </w:rPr>
            </w:pPr>
            <w:r w:rsidRPr="0000712A">
              <w:rPr>
                <w:rFonts w:ascii="Times New Roman" w:hAnsi="Times New Roman" w:cs="Times New Roman"/>
                <w:sz w:val="24"/>
                <w:szCs w:val="24"/>
                <w:lang w:val="en-GB"/>
              </w:rPr>
              <w:t>Institutions shall specify their choice of transitional arrangements for capital for the purpose of disclosure requirements by disclosing one of the following two labels:</w:t>
            </w:r>
          </w:p>
          <w:p w14:paraId="6642F912" w14:textId="3DF5D351" w:rsidR="004556FB" w:rsidRPr="0000712A" w:rsidRDefault="004556FB" w:rsidP="004556FB">
            <w:pPr>
              <w:pStyle w:val="Teksttreci0"/>
              <w:numPr>
                <w:ilvl w:val="0"/>
                <w:numId w:val="5"/>
              </w:numPr>
              <w:shd w:val="clear" w:color="auto" w:fill="auto"/>
              <w:tabs>
                <w:tab w:val="left" w:pos="363"/>
              </w:tabs>
              <w:spacing w:line="276" w:lineRule="auto"/>
              <w:ind w:left="360" w:hanging="360"/>
              <w:rPr>
                <w:rFonts w:ascii="Times New Roman" w:hAnsi="Times New Roman" w:cs="Times New Roman"/>
                <w:sz w:val="24"/>
                <w:szCs w:val="24"/>
                <w:lang w:val="en-GB"/>
              </w:rPr>
            </w:pPr>
            <w:r w:rsidRPr="0000712A">
              <w:rPr>
                <w:rFonts w:ascii="Times New Roman" w:hAnsi="Times New Roman" w:cs="Times New Roman"/>
                <w:sz w:val="24"/>
                <w:szCs w:val="24"/>
                <w:lang w:val="en-GB"/>
              </w:rPr>
              <w:t xml:space="preserve">‘Fully phased in’ if the institution chooses to disclose the leverage ratio in accordance with Article 499(1)(a) of </w:t>
            </w:r>
            <w:r w:rsidR="00D165DC">
              <w:rPr>
                <w:rFonts w:ascii="Times New Roman" w:hAnsi="Times New Roman" w:cs="Times New Roman"/>
                <w:sz w:val="24"/>
                <w:szCs w:val="24"/>
                <w:lang w:val="en-GB"/>
              </w:rPr>
              <w:t>CRR</w:t>
            </w:r>
          </w:p>
          <w:p w14:paraId="325A2738" w14:textId="77777777" w:rsidR="004556FB" w:rsidRPr="0000712A" w:rsidRDefault="004556FB" w:rsidP="004556FB">
            <w:pPr>
              <w:pStyle w:val="Teksttreci0"/>
              <w:numPr>
                <w:ilvl w:val="0"/>
                <w:numId w:val="5"/>
              </w:numPr>
              <w:shd w:val="clear" w:color="auto" w:fill="auto"/>
              <w:tabs>
                <w:tab w:val="left" w:pos="363"/>
              </w:tabs>
              <w:spacing w:after="120" w:line="276" w:lineRule="auto"/>
              <w:ind w:left="360" w:hanging="360"/>
              <w:rPr>
                <w:rFonts w:ascii="Times New Roman" w:hAnsi="Times New Roman" w:cs="Times New Roman"/>
                <w:sz w:val="24"/>
                <w:szCs w:val="24"/>
                <w:lang w:val="en-GB"/>
              </w:rPr>
            </w:pPr>
            <w:r w:rsidRPr="0000712A">
              <w:rPr>
                <w:rFonts w:ascii="Times New Roman" w:hAnsi="Times New Roman" w:cs="Times New Roman"/>
                <w:sz w:val="24"/>
                <w:szCs w:val="24"/>
                <w:lang w:val="en-GB"/>
              </w:rPr>
              <w:t xml:space="preserve">‘Transitional’ if the institution chooses to disclose the leverage ratio in accordance with Article 499(1)(b) of </w:t>
            </w:r>
            <w:r>
              <w:rPr>
                <w:rFonts w:ascii="Times New Roman" w:hAnsi="Times New Roman" w:cs="Times New Roman"/>
                <w:sz w:val="24"/>
                <w:szCs w:val="24"/>
                <w:lang w:val="en-GB"/>
              </w:rPr>
              <w:t>CRR</w:t>
            </w:r>
          </w:p>
        </w:tc>
      </w:tr>
      <w:tr w:rsidR="00FE2A20" w:rsidRPr="00AA087A" w14:paraId="31DBCF4A" w14:textId="77777777" w:rsidTr="0019594B">
        <w:trPr>
          <w:trHeight w:val="2265"/>
        </w:trPr>
        <w:tc>
          <w:tcPr>
            <w:tcW w:w="1384" w:type="dxa"/>
            <w:vAlign w:val="center"/>
          </w:tcPr>
          <w:p w14:paraId="17DCC6C1" w14:textId="77777777" w:rsidR="00FE2A20" w:rsidRPr="00A21EE4" w:rsidRDefault="00FE2A20" w:rsidP="00FE2A20">
            <w:pPr>
              <w:pStyle w:val="Teksttreci0"/>
              <w:shd w:val="clear" w:color="auto" w:fill="auto"/>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 28</w:t>
            </w:r>
          </w:p>
        </w:tc>
        <w:tc>
          <w:tcPr>
            <w:tcW w:w="7655" w:type="dxa"/>
            <w:vAlign w:val="center"/>
          </w:tcPr>
          <w:p w14:paraId="71E57537" w14:textId="25762E8E" w:rsidR="00FE2A20" w:rsidRPr="00FE2A20" w:rsidRDefault="00FE2A20" w:rsidP="00FE2A20">
            <w:pPr>
              <w:pStyle w:val="Teksttreci0"/>
              <w:shd w:val="clear" w:color="auto" w:fill="auto"/>
              <w:spacing w:after="120" w:line="276" w:lineRule="auto"/>
              <w:ind w:firstLine="0"/>
              <w:rPr>
                <w:rStyle w:val="TeksttreciPogrubienie"/>
                <w:rFonts w:ascii="Times New Roman" w:hAnsi="Times New Roman" w:cs="Times New Roman"/>
                <w:b w:val="0"/>
                <w:sz w:val="24"/>
                <w:szCs w:val="24"/>
                <w:lang w:val="en-GB"/>
              </w:rPr>
            </w:pPr>
            <w:r w:rsidRPr="00FE2A20">
              <w:rPr>
                <w:rStyle w:val="TeksttreciPogrubienie"/>
                <w:rFonts w:ascii="Times New Roman" w:hAnsi="Times New Roman" w:cs="Times New Roman"/>
                <w:sz w:val="24"/>
                <w:szCs w:val="24"/>
                <w:lang w:val="en-GB"/>
              </w:rPr>
              <w:t xml:space="preserve">Mean </w:t>
            </w:r>
            <w:r w:rsidR="00E55A41">
              <w:rPr>
                <w:rStyle w:val="TeksttreciPogrubienie"/>
                <w:rFonts w:ascii="Times New Roman" w:hAnsi="Times New Roman" w:cs="Times New Roman"/>
                <w:sz w:val="24"/>
                <w:szCs w:val="24"/>
                <w:lang w:val="en-GB"/>
              </w:rPr>
              <w:t xml:space="preserve">of daily </w:t>
            </w:r>
            <w:r w:rsidRPr="00FE2A20">
              <w:rPr>
                <w:rStyle w:val="TeksttreciPogrubienie"/>
                <w:rFonts w:ascii="Times New Roman" w:hAnsi="Times New Roman" w:cs="Times New Roman"/>
                <w:sz w:val="24"/>
                <w:szCs w:val="24"/>
                <w:lang w:val="en-GB"/>
              </w:rPr>
              <w:t>value</w:t>
            </w:r>
            <w:r w:rsidR="00E55A41">
              <w:rPr>
                <w:rStyle w:val="TeksttreciPogrubienie"/>
                <w:rFonts w:ascii="Times New Roman" w:hAnsi="Times New Roman" w:cs="Times New Roman"/>
                <w:sz w:val="24"/>
                <w:szCs w:val="24"/>
                <w:lang w:val="en-GB"/>
              </w:rPr>
              <w:t>s</w:t>
            </w:r>
            <w:r w:rsidRPr="00FE2A20">
              <w:rPr>
                <w:rStyle w:val="TeksttreciPogrubienie"/>
                <w:rFonts w:ascii="Times New Roman" w:hAnsi="Times New Roman" w:cs="Times New Roman"/>
                <w:sz w:val="24"/>
                <w:szCs w:val="24"/>
                <w:lang w:val="en-GB"/>
              </w:rPr>
              <w:t xml:space="preserve"> of gross SFT assets, after adjustment for sale accounting transactions and netted of amounts of associated cash payables and cash receivable</w:t>
            </w:r>
          </w:p>
          <w:p w14:paraId="1EAEC582" w14:textId="28BE1203" w:rsidR="00FE2A20" w:rsidRPr="00FE2A20" w:rsidRDefault="00FE2A20" w:rsidP="00FE2A20">
            <w:pPr>
              <w:pStyle w:val="Teksttreci0"/>
              <w:shd w:val="clear" w:color="auto" w:fill="auto"/>
              <w:spacing w:after="120" w:line="276" w:lineRule="auto"/>
              <w:ind w:firstLine="0"/>
              <w:rPr>
                <w:rStyle w:val="TeksttreciPogrubienie"/>
                <w:rFonts w:ascii="Times New Roman" w:hAnsi="Times New Roman" w:cs="Times New Roman"/>
                <w:sz w:val="24"/>
                <w:szCs w:val="24"/>
                <w:lang w:val="en-GB"/>
              </w:rPr>
            </w:pPr>
            <w:r w:rsidRPr="00FE2A20">
              <w:rPr>
                <w:rStyle w:val="TeksttreciPogrubienie"/>
                <w:rFonts w:ascii="Times New Roman" w:hAnsi="Times New Roman" w:cs="Times New Roman"/>
                <w:b w:val="0"/>
                <w:sz w:val="24"/>
                <w:szCs w:val="24"/>
                <w:lang w:val="en-GB"/>
              </w:rPr>
              <w:t>Mean of the sums of rows 14 and 15, based on the sums calculated as of each day of the reporting quarter.</w:t>
            </w:r>
          </w:p>
        </w:tc>
      </w:tr>
      <w:tr w:rsidR="00FE2A20" w:rsidRPr="00AA087A" w14:paraId="3209F176" w14:textId="77777777" w:rsidTr="0019594B">
        <w:trPr>
          <w:trHeight w:val="2265"/>
        </w:trPr>
        <w:tc>
          <w:tcPr>
            <w:tcW w:w="1384" w:type="dxa"/>
            <w:vAlign w:val="center"/>
          </w:tcPr>
          <w:p w14:paraId="04F21B23" w14:textId="77777777" w:rsidR="00FE2A20" w:rsidRPr="00A21EE4" w:rsidRDefault="00FE2A20" w:rsidP="00FE2A20">
            <w:pPr>
              <w:pStyle w:val="Teksttreci0"/>
              <w:shd w:val="clear" w:color="auto" w:fill="auto"/>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29</w:t>
            </w:r>
          </w:p>
        </w:tc>
        <w:tc>
          <w:tcPr>
            <w:tcW w:w="7655" w:type="dxa"/>
            <w:vAlign w:val="center"/>
          </w:tcPr>
          <w:p w14:paraId="2324648E" w14:textId="77777777" w:rsidR="00FE2A20" w:rsidRDefault="00FE2A20" w:rsidP="00FE2A20">
            <w:pPr>
              <w:pStyle w:val="Teksttreci0"/>
              <w:shd w:val="clear" w:color="auto" w:fill="auto"/>
              <w:spacing w:after="120" w:line="276" w:lineRule="auto"/>
              <w:ind w:firstLine="0"/>
              <w:rPr>
                <w:rStyle w:val="TeksttreciPogrubienie"/>
                <w:rFonts w:ascii="Times New Roman" w:hAnsi="Times New Roman" w:cs="Times New Roman"/>
                <w:sz w:val="24"/>
                <w:szCs w:val="24"/>
                <w:lang w:val="en-GB"/>
              </w:rPr>
            </w:pPr>
            <w:r w:rsidRPr="00FE2A20">
              <w:rPr>
                <w:rStyle w:val="TeksttreciPogrubienie"/>
                <w:rFonts w:ascii="Times New Roman" w:hAnsi="Times New Roman" w:cs="Times New Roman"/>
                <w:sz w:val="24"/>
                <w:szCs w:val="24"/>
                <w:lang w:val="en-GB"/>
              </w:rPr>
              <w:t>Quarter-end value of gross SFT assets, after adjustment for sale accounting transactions and netted of amounts of associated cash payables and cash receivables</w:t>
            </w:r>
          </w:p>
          <w:p w14:paraId="5994012D" w14:textId="77777777" w:rsidR="00FE2A20" w:rsidRPr="00FE2A20" w:rsidRDefault="00FE2A20" w:rsidP="00FE2A20">
            <w:pPr>
              <w:pStyle w:val="Teksttreci0"/>
              <w:shd w:val="clear" w:color="auto" w:fill="auto"/>
              <w:spacing w:after="120" w:line="276" w:lineRule="auto"/>
              <w:ind w:firstLine="0"/>
              <w:rPr>
                <w:rStyle w:val="TeksttreciPogrubienie"/>
                <w:rFonts w:ascii="Times New Roman" w:hAnsi="Times New Roman" w:cs="Times New Roman"/>
                <w:b w:val="0"/>
                <w:sz w:val="24"/>
                <w:szCs w:val="24"/>
                <w:lang w:val="en-GB"/>
              </w:rPr>
            </w:pPr>
            <w:r w:rsidRPr="00FE2A20">
              <w:rPr>
                <w:rStyle w:val="TeksttreciPogrubienie"/>
                <w:rFonts w:ascii="Times New Roman" w:hAnsi="Times New Roman" w:cs="Times New Roman"/>
                <w:b w:val="0"/>
                <w:sz w:val="24"/>
                <w:szCs w:val="24"/>
                <w:lang w:val="en-GB"/>
              </w:rPr>
              <w:t>If rows 14 and 15 are based on quarter-end values, this amount is the sum of rows 14 and 15.</w:t>
            </w:r>
          </w:p>
          <w:p w14:paraId="60F8560C" w14:textId="1DFE0380" w:rsidR="00FE2A20" w:rsidRPr="00FE2A20" w:rsidRDefault="00FE2A20" w:rsidP="00FE2A20">
            <w:pPr>
              <w:pStyle w:val="Teksttreci0"/>
              <w:shd w:val="clear" w:color="auto" w:fill="auto"/>
              <w:spacing w:after="120" w:line="276" w:lineRule="auto"/>
              <w:ind w:firstLine="0"/>
              <w:rPr>
                <w:rStyle w:val="TeksttreciPogrubienie"/>
                <w:rFonts w:ascii="Times New Roman" w:hAnsi="Times New Roman" w:cs="Times New Roman"/>
                <w:sz w:val="24"/>
                <w:szCs w:val="24"/>
                <w:lang w:val="en-GB"/>
              </w:rPr>
            </w:pPr>
            <w:r w:rsidRPr="00FE2A20">
              <w:rPr>
                <w:rStyle w:val="TeksttreciPogrubienie"/>
                <w:rFonts w:ascii="Times New Roman" w:hAnsi="Times New Roman" w:cs="Times New Roman"/>
                <w:b w:val="0"/>
                <w:sz w:val="24"/>
                <w:szCs w:val="24"/>
                <w:lang w:val="en-GB"/>
              </w:rPr>
              <w:t>If rows 14 and 15 are based on averaged values, this amount is the sum of quarter-end values corresponding to the content of rows 14 and 15.</w:t>
            </w:r>
          </w:p>
        </w:tc>
      </w:tr>
      <w:tr w:rsidR="00FE2A20" w:rsidRPr="00AA087A" w14:paraId="34CCFA0A" w14:textId="77777777" w:rsidTr="0019594B">
        <w:trPr>
          <w:trHeight w:val="2265"/>
        </w:trPr>
        <w:tc>
          <w:tcPr>
            <w:tcW w:w="1384" w:type="dxa"/>
            <w:vAlign w:val="center"/>
          </w:tcPr>
          <w:p w14:paraId="6AA26DF7" w14:textId="77777777" w:rsidR="00FE2A20" w:rsidRPr="00A21EE4" w:rsidRDefault="00FE2A20" w:rsidP="00FE2A20">
            <w:pPr>
              <w:pStyle w:val="Teksttreci0"/>
              <w:shd w:val="clear" w:color="auto" w:fill="auto"/>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30</w:t>
            </w:r>
          </w:p>
        </w:tc>
        <w:tc>
          <w:tcPr>
            <w:tcW w:w="7655" w:type="dxa"/>
            <w:vAlign w:val="center"/>
          </w:tcPr>
          <w:p w14:paraId="059780AF" w14:textId="77777777" w:rsidR="00FE2A20" w:rsidRDefault="00FE2A20" w:rsidP="00FE2A20">
            <w:pPr>
              <w:pStyle w:val="Teksttreci0"/>
              <w:shd w:val="clear" w:color="auto" w:fill="auto"/>
              <w:spacing w:after="120" w:line="276" w:lineRule="auto"/>
              <w:ind w:firstLine="0"/>
              <w:rPr>
                <w:rStyle w:val="TeksttreciPogrubienie"/>
                <w:rFonts w:ascii="Times New Roman" w:hAnsi="Times New Roman" w:cs="Times New Roman"/>
                <w:sz w:val="24"/>
                <w:szCs w:val="24"/>
                <w:lang w:val="en-GB"/>
              </w:rPr>
            </w:pPr>
            <w:r w:rsidRPr="00FE2A20">
              <w:rPr>
                <w:rStyle w:val="TeksttreciPogrubienie"/>
                <w:rFonts w:ascii="Times New Roman" w:hAnsi="Times New Roman" w:cs="Times New Roman"/>
                <w:sz w:val="24"/>
                <w:szCs w:val="24"/>
                <w:lang w:val="en-GB"/>
              </w:rPr>
              <w:t>Total exposures (including the impact of any applicable temporary exemption of central bank reserves) incorporating mean values from row 28 of gross SFT assets (after adjustment for sale accounting transactions and netted of amounts of associated cash payables and cash receivables)</w:t>
            </w:r>
          </w:p>
          <w:p w14:paraId="5AD4E7C9" w14:textId="02C55951" w:rsidR="00FE2A20" w:rsidRPr="00FE2A20" w:rsidRDefault="00FE2A20" w:rsidP="00FE2A20">
            <w:pPr>
              <w:pStyle w:val="Teksttreci0"/>
              <w:shd w:val="clear" w:color="auto" w:fill="auto"/>
              <w:spacing w:after="120" w:line="276" w:lineRule="auto"/>
              <w:ind w:firstLine="0"/>
              <w:rPr>
                <w:rStyle w:val="TeksttreciPogrubienie"/>
                <w:rFonts w:ascii="Times New Roman" w:hAnsi="Times New Roman" w:cs="Times New Roman"/>
                <w:b w:val="0"/>
                <w:sz w:val="24"/>
                <w:szCs w:val="24"/>
                <w:lang w:val="en-GB"/>
              </w:rPr>
            </w:pPr>
            <w:r w:rsidRPr="00FE2A20">
              <w:rPr>
                <w:rStyle w:val="TeksttreciPogrubienie"/>
                <w:rFonts w:ascii="Times New Roman" w:hAnsi="Times New Roman" w:cs="Times New Roman"/>
                <w:b w:val="0"/>
                <w:sz w:val="24"/>
                <w:szCs w:val="24"/>
                <w:lang w:val="en-GB"/>
              </w:rPr>
              <w:t xml:space="preserve">Total exposure measure (including the impact of any applicable temporary exemption of central bank reserves), using mean values calculated as of each day of the reporting quarter for the amounts of the exposure measure associated with gross SFT assets (after adjustment for sale accounting transactions and netted of amounts of associated cash payables and cash </w:t>
            </w:r>
            <w:r w:rsidRPr="00FE2A20">
              <w:rPr>
                <w:rStyle w:val="TeksttreciPogrubienie"/>
                <w:rFonts w:ascii="Times New Roman" w:hAnsi="Times New Roman" w:cs="Times New Roman"/>
                <w:b w:val="0"/>
                <w:sz w:val="24"/>
                <w:szCs w:val="24"/>
                <w:lang w:val="en-GB"/>
              </w:rPr>
              <w:lastRenderedPageBreak/>
              <w:t>receivables).</w:t>
            </w:r>
          </w:p>
        </w:tc>
      </w:tr>
      <w:tr w:rsidR="00FE2A20" w:rsidRPr="00AA087A" w14:paraId="5EC0DE87" w14:textId="77777777" w:rsidTr="0019594B">
        <w:trPr>
          <w:trHeight w:val="2265"/>
        </w:trPr>
        <w:tc>
          <w:tcPr>
            <w:tcW w:w="1384" w:type="dxa"/>
            <w:vAlign w:val="center"/>
          </w:tcPr>
          <w:p w14:paraId="36A11A50" w14:textId="22572105" w:rsidR="00FE2A20" w:rsidRPr="00A21EE4" w:rsidRDefault="00FE2A20" w:rsidP="00FE2A20">
            <w:pPr>
              <w:pStyle w:val="Teksttreci0"/>
              <w:shd w:val="clear" w:color="auto" w:fill="auto"/>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lastRenderedPageBreak/>
              <w:t>30a</w:t>
            </w:r>
          </w:p>
        </w:tc>
        <w:tc>
          <w:tcPr>
            <w:tcW w:w="7655" w:type="dxa"/>
            <w:vAlign w:val="center"/>
          </w:tcPr>
          <w:p w14:paraId="687EBBA7" w14:textId="77777777" w:rsidR="00FE2A20" w:rsidRDefault="00FE2A20" w:rsidP="00FE2A20">
            <w:pPr>
              <w:pStyle w:val="Teksttreci0"/>
              <w:shd w:val="clear" w:color="auto" w:fill="auto"/>
              <w:spacing w:after="120" w:line="276" w:lineRule="auto"/>
              <w:ind w:firstLine="0"/>
              <w:rPr>
                <w:rStyle w:val="TeksttreciPogrubienie"/>
                <w:rFonts w:ascii="Times New Roman" w:hAnsi="Times New Roman" w:cs="Times New Roman"/>
                <w:sz w:val="24"/>
                <w:szCs w:val="24"/>
                <w:lang w:val="en-GB"/>
              </w:rPr>
            </w:pPr>
            <w:r w:rsidRPr="00FE2A20">
              <w:rPr>
                <w:rStyle w:val="TeksttreciPogrubienie"/>
                <w:rFonts w:ascii="Times New Roman" w:hAnsi="Times New Roman" w:cs="Times New Roman"/>
                <w:sz w:val="24"/>
                <w:szCs w:val="24"/>
                <w:lang w:val="en-GB"/>
              </w:rPr>
              <w:t>Total exposures (excluding the impact of any applicable temporary exemption of central bank reserves) incorporating mean values from row 28 of gross SFT assets (after adjustment for sale accounting transactions and netted of amounts of associated cash payables and cash receivables)</w:t>
            </w:r>
          </w:p>
          <w:p w14:paraId="22DC88F9" w14:textId="77777777" w:rsidR="00FE2A20" w:rsidRPr="00FE2A20" w:rsidRDefault="00FE2A20" w:rsidP="00FE2A20">
            <w:pPr>
              <w:pStyle w:val="Teksttreci0"/>
              <w:shd w:val="clear" w:color="auto" w:fill="auto"/>
              <w:spacing w:after="120" w:line="276" w:lineRule="auto"/>
              <w:ind w:firstLine="0"/>
              <w:rPr>
                <w:rStyle w:val="TeksttreciPogrubienie"/>
                <w:rFonts w:ascii="Times New Roman" w:hAnsi="Times New Roman" w:cs="Times New Roman"/>
                <w:b w:val="0"/>
                <w:sz w:val="24"/>
                <w:szCs w:val="24"/>
                <w:lang w:val="en-GB"/>
              </w:rPr>
            </w:pPr>
            <w:r w:rsidRPr="00FE2A20">
              <w:rPr>
                <w:rStyle w:val="TeksttreciPogrubienie"/>
                <w:rFonts w:ascii="Times New Roman" w:hAnsi="Times New Roman" w:cs="Times New Roman"/>
                <w:b w:val="0"/>
                <w:sz w:val="24"/>
                <w:szCs w:val="24"/>
                <w:lang w:val="en-GB"/>
              </w:rPr>
              <w:t>Total exposure measure (excluding the impact of any applicable temporary exemption of central bank reserves), using mean values calculated as of each day of the reporting quarter for the amounts of the exposure measure associated with gross SFT assets (after adjustment for sale accounting transactions and netted of amounts of associated cash payables and cash receivables).</w:t>
            </w:r>
          </w:p>
          <w:p w14:paraId="5EC24AEA" w14:textId="017F8A0F" w:rsidR="00FE2A20" w:rsidRPr="00FE2A20" w:rsidRDefault="00FE2A20" w:rsidP="00FE2A20">
            <w:pPr>
              <w:pStyle w:val="Teksttreci0"/>
              <w:shd w:val="clear" w:color="auto" w:fill="auto"/>
              <w:spacing w:after="120" w:line="276" w:lineRule="auto"/>
              <w:ind w:firstLine="0"/>
              <w:rPr>
                <w:rStyle w:val="TeksttreciPogrubienie"/>
                <w:rFonts w:ascii="Times New Roman" w:hAnsi="Times New Roman" w:cs="Times New Roman"/>
                <w:sz w:val="24"/>
                <w:szCs w:val="24"/>
                <w:lang w:val="en-GB"/>
              </w:rPr>
            </w:pPr>
            <w:r w:rsidRPr="00FE2A20">
              <w:rPr>
                <w:rStyle w:val="TeksttreciPogrubienie"/>
                <w:rFonts w:ascii="Times New Roman" w:hAnsi="Times New Roman" w:cs="Times New Roman"/>
                <w:b w:val="0"/>
                <w:sz w:val="24"/>
                <w:szCs w:val="24"/>
                <w:lang w:val="en-GB"/>
              </w:rPr>
              <w:t>If the bank’s leverage ratio exposure measure is not subject to a temporary exemption of central bank reserves, this value will be identical to the value reported in row 30.</w:t>
            </w:r>
          </w:p>
        </w:tc>
      </w:tr>
      <w:tr w:rsidR="00FE2A20" w:rsidRPr="00AA087A" w14:paraId="0A0D65F2" w14:textId="77777777" w:rsidTr="0019594B">
        <w:trPr>
          <w:trHeight w:val="2265"/>
        </w:trPr>
        <w:tc>
          <w:tcPr>
            <w:tcW w:w="1384" w:type="dxa"/>
            <w:vAlign w:val="center"/>
          </w:tcPr>
          <w:p w14:paraId="2825D3FC" w14:textId="5A14625F" w:rsidR="00FE2A20" w:rsidRPr="00A21EE4" w:rsidRDefault="00FE2A20" w:rsidP="00FE2A20">
            <w:pPr>
              <w:pStyle w:val="Teksttreci0"/>
              <w:shd w:val="clear" w:color="auto" w:fill="auto"/>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31</w:t>
            </w:r>
          </w:p>
        </w:tc>
        <w:tc>
          <w:tcPr>
            <w:tcW w:w="7655" w:type="dxa"/>
            <w:vAlign w:val="center"/>
          </w:tcPr>
          <w:p w14:paraId="5D2FB3B1" w14:textId="043BDBC2" w:rsidR="00FE2A20" w:rsidRPr="00FE2A20" w:rsidRDefault="00FE2A20" w:rsidP="00FE2A20">
            <w:pPr>
              <w:pStyle w:val="Teksttreci0"/>
              <w:shd w:val="clear" w:color="auto" w:fill="auto"/>
              <w:spacing w:after="120" w:line="276" w:lineRule="auto"/>
              <w:ind w:firstLine="0"/>
              <w:rPr>
                <w:rStyle w:val="TeksttreciPogrubienie"/>
                <w:rFonts w:ascii="Times New Roman" w:hAnsi="Times New Roman" w:cs="Times New Roman"/>
                <w:sz w:val="24"/>
                <w:szCs w:val="24"/>
                <w:lang w:val="en-GB"/>
              </w:rPr>
            </w:pPr>
            <w:r w:rsidRPr="00FE2A20">
              <w:rPr>
                <w:rStyle w:val="TeksttreciPogrubienie"/>
                <w:rFonts w:ascii="Times New Roman" w:hAnsi="Times New Roman" w:cs="Times New Roman"/>
                <w:sz w:val="24"/>
                <w:szCs w:val="24"/>
                <w:lang w:val="en-GB"/>
              </w:rPr>
              <w:t>Leverage ratio (including the impact of any applicable temporary exemption of central bank reserves) incorporating mean values from row 28 of gross SFT assets (after adjustment for sale accounting transactions and netted of amounts of associated cash payables and cash receivables)</w:t>
            </w:r>
          </w:p>
        </w:tc>
      </w:tr>
      <w:tr w:rsidR="00FE2A20" w:rsidRPr="00AA087A" w14:paraId="26378930" w14:textId="77777777" w:rsidTr="0019594B">
        <w:trPr>
          <w:trHeight w:val="2265"/>
        </w:trPr>
        <w:tc>
          <w:tcPr>
            <w:tcW w:w="1384" w:type="dxa"/>
            <w:vAlign w:val="center"/>
          </w:tcPr>
          <w:p w14:paraId="3F0CA3D2" w14:textId="48CF3E3E" w:rsidR="00FE2A20" w:rsidRPr="00A21EE4" w:rsidRDefault="00FE2A20" w:rsidP="00FE2A20">
            <w:pPr>
              <w:pStyle w:val="Teksttreci0"/>
              <w:shd w:val="clear" w:color="auto" w:fill="auto"/>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31a</w:t>
            </w:r>
          </w:p>
        </w:tc>
        <w:tc>
          <w:tcPr>
            <w:tcW w:w="7655" w:type="dxa"/>
            <w:vAlign w:val="center"/>
          </w:tcPr>
          <w:p w14:paraId="7EEB5C0E" w14:textId="1AB8AC96" w:rsidR="00FE2A20" w:rsidRPr="00FE2A20" w:rsidRDefault="00FE234C" w:rsidP="00FE234C">
            <w:pPr>
              <w:pStyle w:val="Teksttreci0"/>
              <w:shd w:val="clear" w:color="auto" w:fill="auto"/>
              <w:spacing w:after="120" w:line="276" w:lineRule="auto"/>
              <w:ind w:firstLine="0"/>
              <w:rPr>
                <w:rStyle w:val="TeksttreciPogrubienie"/>
                <w:rFonts w:ascii="Times New Roman" w:hAnsi="Times New Roman" w:cs="Times New Roman"/>
                <w:sz w:val="24"/>
                <w:szCs w:val="24"/>
                <w:lang w:val="en-GB"/>
              </w:rPr>
            </w:pPr>
            <w:r>
              <w:rPr>
                <w:rStyle w:val="TeksttreciPogrubienie"/>
                <w:rFonts w:ascii="Times New Roman" w:hAnsi="Times New Roman" w:cs="Times New Roman"/>
                <w:sz w:val="24"/>
                <w:szCs w:val="24"/>
                <w:lang w:val="en-GB"/>
              </w:rPr>
              <w:t>L</w:t>
            </w:r>
            <w:r w:rsidR="00FE2A20" w:rsidRPr="00FE2A20">
              <w:rPr>
                <w:rStyle w:val="TeksttreciPogrubienie"/>
                <w:rFonts w:ascii="Times New Roman" w:hAnsi="Times New Roman" w:cs="Times New Roman"/>
                <w:sz w:val="24"/>
                <w:szCs w:val="24"/>
                <w:lang w:val="en-GB"/>
              </w:rPr>
              <w:t>everage ratio (excluding the impact of any applicable temporary exemption of central bank reserves) incorporating mean values from row 28 of gross SFT assets (after adjustment for sale accounting transactions and netted of amounts of associated cash payables and cash receivables)</w:t>
            </w:r>
          </w:p>
        </w:tc>
      </w:tr>
    </w:tbl>
    <w:p w14:paraId="332B372B" w14:textId="77777777" w:rsidR="00C369D1" w:rsidRDefault="00C369D1" w:rsidP="00C369D1">
      <w:pPr>
        <w:pStyle w:val="Teksttreci20"/>
        <w:shd w:val="clear" w:color="auto" w:fill="auto"/>
        <w:tabs>
          <w:tab w:val="left" w:pos="235"/>
        </w:tabs>
        <w:spacing w:line="276" w:lineRule="auto"/>
        <w:jc w:val="left"/>
        <w:rPr>
          <w:rFonts w:ascii="Times New Roman" w:eastAsiaTheme="minorHAnsi" w:hAnsi="Times New Roman" w:cs="Times New Roman"/>
          <w:b w:val="0"/>
          <w:bCs w:val="0"/>
          <w:sz w:val="24"/>
          <w:szCs w:val="24"/>
          <w:lang w:val="en-GB"/>
        </w:rPr>
      </w:pPr>
    </w:p>
    <w:p w14:paraId="1BF03D3F" w14:textId="77777777" w:rsidR="00C369D1" w:rsidRDefault="00C369D1" w:rsidP="00C369D1">
      <w:pPr>
        <w:pStyle w:val="Teksttreci20"/>
        <w:shd w:val="clear" w:color="auto" w:fill="auto"/>
        <w:tabs>
          <w:tab w:val="left" w:pos="235"/>
        </w:tabs>
        <w:spacing w:line="276" w:lineRule="auto"/>
        <w:jc w:val="left"/>
        <w:rPr>
          <w:rFonts w:ascii="Times New Roman" w:eastAsiaTheme="minorHAnsi" w:hAnsi="Times New Roman" w:cs="Times New Roman"/>
          <w:b w:val="0"/>
          <w:bCs w:val="0"/>
          <w:sz w:val="24"/>
          <w:szCs w:val="24"/>
          <w:lang w:val="en-GB"/>
        </w:rPr>
      </w:pPr>
    </w:p>
    <w:p w14:paraId="6A6A5E72" w14:textId="77777777" w:rsidR="00661E4E" w:rsidRPr="00C369D1" w:rsidRDefault="00661E4E" w:rsidP="00C369D1">
      <w:pPr>
        <w:pStyle w:val="Teksttreci20"/>
        <w:shd w:val="clear" w:color="auto" w:fill="auto"/>
        <w:tabs>
          <w:tab w:val="left" w:pos="235"/>
        </w:tabs>
        <w:spacing w:line="276" w:lineRule="auto"/>
        <w:jc w:val="left"/>
        <w:rPr>
          <w:rFonts w:ascii="Times New Roman" w:hAnsi="Times New Roman" w:cs="Times New Roman"/>
          <w:sz w:val="24"/>
          <w:szCs w:val="24"/>
          <w:lang w:val="en-GB"/>
        </w:rPr>
      </w:pPr>
      <w:r w:rsidRPr="00A21EE4">
        <w:rPr>
          <w:rFonts w:ascii="Times New Roman" w:hAnsi="Times New Roman" w:cs="Times New Roman"/>
          <w:color w:val="000000"/>
          <w:sz w:val="24"/>
          <w:szCs w:val="24"/>
          <w:lang w:val="en-GB"/>
        </w:rPr>
        <w:t>Template</w:t>
      </w:r>
      <w:r w:rsidR="00C369D1">
        <w:rPr>
          <w:rFonts w:ascii="Times New Roman" w:hAnsi="Times New Roman" w:cs="Times New Roman"/>
          <w:color w:val="000000"/>
          <w:sz w:val="24"/>
          <w:szCs w:val="24"/>
          <w:lang w:val="en-GB"/>
        </w:rPr>
        <w:t xml:space="preserve"> EU-LR3 -</w:t>
      </w:r>
      <w:r w:rsidRPr="00A21EE4">
        <w:rPr>
          <w:rFonts w:ascii="Times New Roman" w:hAnsi="Times New Roman" w:cs="Times New Roman"/>
          <w:color w:val="000000"/>
          <w:sz w:val="24"/>
          <w:szCs w:val="24"/>
          <w:lang w:val="en-GB"/>
        </w:rPr>
        <w:t xml:space="preserve"> </w:t>
      </w:r>
      <w:proofErr w:type="spellStart"/>
      <w:r w:rsidRPr="00A21EE4">
        <w:rPr>
          <w:rFonts w:ascii="Times New Roman" w:hAnsi="Times New Roman" w:cs="Times New Roman"/>
          <w:color w:val="000000"/>
          <w:sz w:val="24"/>
          <w:szCs w:val="24"/>
          <w:lang w:val="en-GB"/>
        </w:rPr>
        <w:t>LRSpl</w:t>
      </w:r>
      <w:proofErr w:type="spellEnd"/>
      <w:r w:rsidRPr="00A21EE4">
        <w:rPr>
          <w:rFonts w:ascii="Times New Roman" w:hAnsi="Times New Roman" w:cs="Times New Roman"/>
          <w:color w:val="000000"/>
          <w:sz w:val="24"/>
          <w:szCs w:val="24"/>
          <w:lang w:val="en-GB"/>
        </w:rPr>
        <w:t>: Split-up of on-balance sheet exposures (excluding derivatives and SFTs)</w:t>
      </w:r>
      <w:r w:rsidR="00C369D1">
        <w:rPr>
          <w:rFonts w:ascii="Times New Roman" w:hAnsi="Times New Roman" w:cs="Times New Roman"/>
          <w:color w:val="000000"/>
          <w:sz w:val="24"/>
          <w:szCs w:val="24"/>
          <w:lang w:val="en-GB"/>
        </w:rPr>
        <w:t xml:space="preserve">. </w:t>
      </w:r>
      <w:r w:rsidR="00C369D1">
        <w:rPr>
          <w:rFonts w:ascii="Times New Roman" w:hAnsi="Times New Roman" w:cs="Times New Roman"/>
          <w:b w:val="0"/>
          <w:color w:val="000000"/>
          <w:sz w:val="24"/>
          <w:szCs w:val="24"/>
          <w:lang w:val="en-GB"/>
        </w:rPr>
        <w:t>Fixed format</w:t>
      </w:r>
    </w:p>
    <w:p w14:paraId="0DB61CF9" w14:textId="77777777" w:rsidR="00C369D1" w:rsidRPr="00A21EE4" w:rsidRDefault="00C369D1" w:rsidP="00C369D1">
      <w:pPr>
        <w:pStyle w:val="Teksttreci20"/>
        <w:shd w:val="clear" w:color="auto" w:fill="auto"/>
        <w:tabs>
          <w:tab w:val="left" w:pos="235"/>
        </w:tabs>
        <w:spacing w:line="276" w:lineRule="auto"/>
        <w:jc w:val="left"/>
        <w:rPr>
          <w:rFonts w:ascii="Times New Roman" w:hAnsi="Times New Roman" w:cs="Times New Roman"/>
          <w:sz w:val="24"/>
          <w:szCs w:val="24"/>
          <w:lang w:val="en-GB"/>
        </w:rPr>
      </w:pPr>
    </w:p>
    <w:p w14:paraId="1E8242F8" w14:textId="084036EB" w:rsidR="00661E4E" w:rsidRPr="00A21EE4" w:rsidRDefault="00661E4E" w:rsidP="00C369D1">
      <w:pPr>
        <w:pStyle w:val="ListParagraph"/>
        <w:numPr>
          <w:ilvl w:val="0"/>
          <w:numId w:val="18"/>
        </w:numPr>
        <w:spacing w:before="120" w:after="120" w:line="240" w:lineRule="auto"/>
        <w:ind w:left="426"/>
        <w:contextualSpacing w:val="0"/>
        <w:rPr>
          <w:rFonts w:ascii="Times New Roman" w:hAnsi="Times New Roman" w:cs="Times New Roman"/>
          <w:sz w:val="24"/>
          <w:szCs w:val="24"/>
        </w:rPr>
      </w:pPr>
      <w:r w:rsidRPr="00A21EE4">
        <w:rPr>
          <w:rFonts w:ascii="Times New Roman" w:hAnsi="Times New Roman" w:cs="Times New Roman"/>
          <w:color w:val="000000"/>
          <w:sz w:val="24"/>
          <w:szCs w:val="24"/>
        </w:rPr>
        <w:t xml:space="preserve">Institutions shall apply the instructions provided in this section in order to complete template </w:t>
      </w:r>
      <w:proofErr w:type="spellStart"/>
      <w:r w:rsidRPr="00A21EE4">
        <w:rPr>
          <w:rFonts w:ascii="Times New Roman" w:hAnsi="Times New Roman" w:cs="Times New Roman"/>
          <w:color w:val="000000"/>
          <w:sz w:val="24"/>
          <w:szCs w:val="24"/>
        </w:rPr>
        <w:t>LRSpl</w:t>
      </w:r>
      <w:proofErr w:type="spellEnd"/>
      <w:r w:rsidR="00C369D1">
        <w:rPr>
          <w:rFonts w:ascii="Times New Roman" w:hAnsi="Times New Roman" w:cs="Times New Roman"/>
          <w:color w:val="000000"/>
          <w:sz w:val="24"/>
          <w:szCs w:val="24"/>
        </w:rPr>
        <w:t xml:space="preserve"> in application of Article 451 of CRR</w:t>
      </w:r>
      <w:r w:rsidRPr="00A21EE4">
        <w:rPr>
          <w:rFonts w:ascii="Times New Roman" w:hAnsi="Times New Roman" w:cs="Times New Roman"/>
          <w:color w:val="000000"/>
          <w:sz w:val="24"/>
          <w:szCs w:val="24"/>
        </w:rPr>
        <w:t>.</w:t>
      </w:r>
    </w:p>
    <w:p w14:paraId="064FD4A7" w14:textId="77777777" w:rsidR="00661E4E" w:rsidRPr="0000712A" w:rsidRDefault="00661E4E" w:rsidP="00787D4A">
      <w:pPr>
        <w:spacing w:line="276" w:lineRule="auto"/>
        <w:rPr>
          <w:rFonts w:ascii="Times New Roman" w:hAnsi="Times New Roman" w:cs="Times New Roman"/>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592A84" w:rsidRPr="00AA087A" w14:paraId="1FDF76C6" w14:textId="77777777" w:rsidTr="00C548A5">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9DB2C1" w14:textId="77777777" w:rsidR="00592A84" w:rsidRPr="0000712A" w:rsidRDefault="00592A84" w:rsidP="00C548A5">
            <w:pPr>
              <w:rPr>
                <w:rFonts w:ascii="Times New Roman" w:hAnsi="Times New Roman" w:cs="Times New Roman"/>
                <w:b/>
                <w:sz w:val="24"/>
                <w:szCs w:val="24"/>
              </w:rPr>
            </w:pPr>
            <w:r w:rsidRPr="0000712A">
              <w:rPr>
                <w:rFonts w:ascii="Times New Roman" w:hAnsi="Times New Roman" w:cs="Times New Roman"/>
                <w:b/>
                <w:sz w:val="24"/>
                <w:szCs w:val="24"/>
              </w:rPr>
              <w:lastRenderedPageBreak/>
              <w:t>Legal references and instructions</w:t>
            </w:r>
          </w:p>
        </w:tc>
      </w:tr>
      <w:tr w:rsidR="00592A84" w:rsidRPr="00AA087A" w14:paraId="673D8DD1" w14:textId="77777777" w:rsidTr="00C548A5">
        <w:trPr>
          <w:trHeight w:val="238"/>
        </w:trPr>
        <w:tc>
          <w:tcPr>
            <w:tcW w:w="1384" w:type="dxa"/>
            <w:shd w:val="clear" w:color="auto" w:fill="D9D9D9" w:themeFill="background1" w:themeFillShade="D9"/>
          </w:tcPr>
          <w:p w14:paraId="5ADC498B" w14:textId="77777777" w:rsidR="00592A84" w:rsidRPr="00A21EE4" w:rsidRDefault="00592A84" w:rsidP="00C548A5">
            <w:pPr>
              <w:autoSpaceDE w:val="0"/>
              <w:autoSpaceDN w:val="0"/>
              <w:adjustRightInd w:val="0"/>
              <w:rPr>
                <w:rFonts w:ascii="Times New Roman" w:hAnsi="Times New Roman" w:cs="Times New Roman"/>
                <w:b/>
                <w:sz w:val="24"/>
                <w:szCs w:val="24"/>
              </w:rPr>
            </w:pPr>
            <w:r w:rsidRPr="00A21EE4">
              <w:rPr>
                <w:rFonts w:ascii="Times New Roman" w:hAnsi="Times New Roman" w:cs="Times New Roman"/>
                <w:b/>
                <w:sz w:val="24"/>
                <w:szCs w:val="24"/>
              </w:rPr>
              <w:t>Row number</w:t>
            </w:r>
          </w:p>
        </w:tc>
        <w:tc>
          <w:tcPr>
            <w:tcW w:w="7655" w:type="dxa"/>
            <w:shd w:val="clear" w:color="auto" w:fill="D9D9D9" w:themeFill="background1" w:themeFillShade="D9"/>
          </w:tcPr>
          <w:p w14:paraId="4FFE3B80" w14:textId="77777777" w:rsidR="00592A84" w:rsidRPr="00AA087A" w:rsidRDefault="00592A84" w:rsidP="00C548A5">
            <w:pPr>
              <w:autoSpaceDE w:val="0"/>
              <w:autoSpaceDN w:val="0"/>
              <w:adjustRightInd w:val="0"/>
              <w:rPr>
                <w:rFonts w:ascii="Times New Roman" w:hAnsi="Times New Roman" w:cs="Times New Roman"/>
                <w:color w:val="000000"/>
                <w:sz w:val="24"/>
                <w:szCs w:val="24"/>
              </w:rPr>
            </w:pPr>
            <w:r w:rsidRPr="00A21EE4">
              <w:rPr>
                <w:rFonts w:ascii="Times New Roman" w:hAnsi="Times New Roman" w:cs="Times New Roman"/>
                <w:b/>
                <w:sz w:val="24"/>
                <w:szCs w:val="24"/>
              </w:rPr>
              <w:t>Explanation</w:t>
            </w:r>
          </w:p>
        </w:tc>
      </w:tr>
      <w:tr w:rsidR="00592A84" w:rsidRPr="00AA087A" w14:paraId="2763206D" w14:textId="77777777" w:rsidTr="00C61DEC">
        <w:trPr>
          <w:trHeight w:val="1161"/>
        </w:trPr>
        <w:tc>
          <w:tcPr>
            <w:tcW w:w="1384" w:type="dxa"/>
            <w:vAlign w:val="center"/>
          </w:tcPr>
          <w:p w14:paraId="3F766F7B" w14:textId="77777777" w:rsidR="00592A84" w:rsidRPr="00A21EE4" w:rsidRDefault="00592A84" w:rsidP="00DA3276">
            <w:pPr>
              <w:pStyle w:val="Teksttreci0"/>
              <w:shd w:val="clear" w:color="auto" w:fill="auto"/>
              <w:spacing w:line="276" w:lineRule="auto"/>
              <w:ind w:firstLine="0"/>
              <w:jc w:val="center"/>
              <w:rPr>
                <w:rFonts w:ascii="Times New Roman" w:hAnsi="Times New Roman" w:cs="Times New Roman"/>
                <w:sz w:val="24"/>
                <w:szCs w:val="24"/>
              </w:rPr>
            </w:pPr>
            <w:r w:rsidRPr="00A21EE4">
              <w:rPr>
                <w:rFonts w:ascii="Times New Roman" w:hAnsi="Times New Roman" w:cs="Times New Roman"/>
                <w:sz w:val="24"/>
                <w:szCs w:val="24"/>
              </w:rPr>
              <w:t>EU-1</w:t>
            </w:r>
          </w:p>
        </w:tc>
        <w:tc>
          <w:tcPr>
            <w:tcW w:w="7655" w:type="dxa"/>
          </w:tcPr>
          <w:p w14:paraId="3D9F9262" w14:textId="77777777" w:rsidR="00592A84" w:rsidRPr="00A21EE4" w:rsidRDefault="00592A84" w:rsidP="00AA49DF">
            <w:pPr>
              <w:pStyle w:val="Teksttreci0"/>
              <w:shd w:val="clear" w:color="auto" w:fill="auto"/>
              <w:spacing w:after="120" w:line="276" w:lineRule="auto"/>
              <w:ind w:firstLine="0"/>
              <w:rPr>
                <w:rFonts w:ascii="Times New Roman" w:hAnsi="Times New Roman" w:cs="Times New Roman"/>
                <w:sz w:val="24"/>
                <w:szCs w:val="24"/>
                <w:lang w:val="en-GB"/>
              </w:rPr>
            </w:pPr>
            <w:r w:rsidRPr="00A21EE4">
              <w:rPr>
                <w:rStyle w:val="TeksttreciPogrubienie"/>
                <w:rFonts w:ascii="Times New Roman" w:hAnsi="Times New Roman" w:cs="Times New Roman"/>
                <w:sz w:val="24"/>
                <w:szCs w:val="24"/>
                <w:lang w:val="en-GB"/>
              </w:rPr>
              <w:t>Total on-balance sheet exposures (excluding derivatives and SFTs</w:t>
            </w:r>
            <w:r w:rsidR="00AA087A" w:rsidRPr="00AA087A">
              <w:rPr>
                <w:rStyle w:val="TeksttreciPogrubienie"/>
                <w:rFonts w:ascii="Times New Roman" w:hAnsi="Times New Roman" w:cs="Times New Roman"/>
                <w:sz w:val="24"/>
                <w:szCs w:val="24"/>
                <w:lang w:val="en-GB"/>
              </w:rPr>
              <w:t>, and exempted exposures</w:t>
            </w:r>
            <w:r w:rsidRPr="00A21EE4">
              <w:rPr>
                <w:rStyle w:val="TeksttreciPogrubienie"/>
                <w:rFonts w:ascii="Times New Roman" w:hAnsi="Times New Roman" w:cs="Times New Roman"/>
                <w:sz w:val="24"/>
                <w:szCs w:val="24"/>
                <w:lang w:val="en-GB"/>
              </w:rPr>
              <w:t>), of which:</w:t>
            </w:r>
          </w:p>
          <w:p w14:paraId="2DBF8521" w14:textId="1D62F4AC" w:rsidR="00592A84" w:rsidRPr="00A21EE4" w:rsidRDefault="00592A84" w:rsidP="00AA49DF">
            <w:pPr>
              <w:pStyle w:val="Teksttreci0"/>
              <w:shd w:val="clear" w:color="auto" w:fill="auto"/>
              <w:spacing w:before="120" w:after="120" w:line="276" w:lineRule="auto"/>
              <w:ind w:firstLine="0"/>
              <w:rPr>
                <w:rFonts w:ascii="Times New Roman" w:hAnsi="Times New Roman" w:cs="Times New Roman"/>
                <w:sz w:val="24"/>
                <w:szCs w:val="24"/>
                <w:lang w:val="en-GB"/>
              </w:rPr>
            </w:pPr>
            <w:r w:rsidRPr="00A21EE4">
              <w:rPr>
                <w:rFonts w:ascii="Times New Roman" w:hAnsi="Times New Roman" w:cs="Times New Roman"/>
                <w:sz w:val="24"/>
                <w:szCs w:val="24"/>
                <w:lang w:val="en-GB"/>
              </w:rPr>
              <w:t xml:space="preserve">Institutions shall disclose the sum of </w:t>
            </w:r>
            <w:r w:rsidR="00FE234C" w:rsidRPr="00A21EE4">
              <w:rPr>
                <w:rFonts w:ascii="Times New Roman" w:hAnsi="Times New Roman" w:cs="Times New Roman"/>
                <w:color w:val="000000"/>
                <w:sz w:val="24"/>
                <w:szCs w:val="24"/>
                <w:lang w:val="en-GB"/>
              </w:rPr>
              <w:t>Template</w:t>
            </w:r>
            <w:r w:rsidR="00FE234C">
              <w:rPr>
                <w:rFonts w:ascii="Times New Roman" w:hAnsi="Times New Roman" w:cs="Times New Roman"/>
                <w:color w:val="000000"/>
                <w:sz w:val="24"/>
                <w:szCs w:val="24"/>
                <w:lang w:val="en-GB"/>
              </w:rPr>
              <w:t xml:space="preserve"> EU-LR3 -</w:t>
            </w:r>
            <w:r w:rsidR="00FE234C" w:rsidRPr="00A21EE4">
              <w:rPr>
                <w:rFonts w:ascii="Times New Roman" w:hAnsi="Times New Roman" w:cs="Times New Roman"/>
                <w:color w:val="000000"/>
                <w:sz w:val="24"/>
                <w:szCs w:val="24"/>
                <w:lang w:val="en-GB"/>
              </w:rPr>
              <w:t xml:space="preserve"> </w:t>
            </w:r>
            <w:r w:rsidRPr="00A21EE4">
              <w:rPr>
                <w:rFonts w:ascii="Times New Roman" w:hAnsi="Times New Roman" w:cs="Times New Roman"/>
                <w:sz w:val="24"/>
                <w:szCs w:val="24"/>
                <w:lang w:val="en-GB"/>
              </w:rPr>
              <w:t xml:space="preserve">LRSpl;EU-2 and </w:t>
            </w:r>
            <w:r w:rsidR="00FE234C" w:rsidRPr="00A21EE4">
              <w:rPr>
                <w:rFonts w:ascii="Times New Roman" w:hAnsi="Times New Roman" w:cs="Times New Roman"/>
                <w:color w:val="000000"/>
                <w:sz w:val="24"/>
                <w:szCs w:val="24"/>
                <w:lang w:val="en-GB"/>
              </w:rPr>
              <w:t>Template</w:t>
            </w:r>
            <w:r w:rsidR="00FE234C">
              <w:rPr>
                <w:rFonts w:ascii="Times New Roman" w:hAnsi="Times New Roman" w:cs="Times New Roman"/>
                <w:color w:val="000000"/>
                <w:sz w:val="24"/>
                <w:szCs w:val="24"/>
                <w:lang w:val="en-GB"/>
              </w:rPr>
              <w:t xml:space="preserve"> EU-LR3 -</w:t>
            </w:r>
            <w:r w:rsidR="00FE234C" w:rsidRPr="00A21EE4">
              <w:rPr>
                <w:rFonts w:ascii="Times New Roman" w:hAnsi="Times New Roman" w:cs="Times New Roman"/>
                <w:color w:val="000000"/>
                <w:sz w:val="24"/>
                <w:szCs w:val="24"/>
                <w:lang w:val="en-GB"/>
              </w:rPr>
              <w:t xml:space="preserve"> </w:t>
            </w:r>
            <w:r w:rsidRPr="00A21EE4">
              <w:rPr>
                <w:rFonts w:ascii="Times New Roman" w:hAnsi="Times New Roman" w:cs="Times New Roman"/>
                <w:sz w:val="24"/>
                <w:szCs w:val="24"/>
                <w:lang w:val="en-GB"/>
              </w:rPr>
              <w:t>LRSpl;EU-3.</w:t>
            </w:r>
          </w:p>
        </w:tc>
      </w:tr>
      <w:tr w:rsidR="00592A84" w:rsidRPr="00AA087A" w14:paraId="4B80857D" w14:textId="77777777" w:rsidTr="00C61DEC">
        <w:trPr>
          <w:trHeight w:val="2265"/>
        </w:trPr>
        <w:tc>
          <w:tcPr>
            <w:tcW w:w="1384" w:type="dxa"/>
            <w:vAlign w:val="center"/>
          </w:tcPr>
          <w:p w14:paraId="20DFBC7B" w14:textId="77777777" w:rsidR="00592A84" w:rsidRPr="00A21EE4" w:rsidRDefault="00592A84" w:rsidP="00DA3276">
            <w:pPr>
              <w:pStyle w:val="Teksttreci0"/>
              <w:shd w:val="clear" w:color="auto" w:fill="auto"/>
              <w:spacing w:line="276" w:lineRule="auto"/>
              <w:ind w:firstLine="0"/>
              <w:jc w:val="center"/>
              <w:rPr>
                <w:rFonts w:ascii="Times New Roman" w:hAnsi="Times New Roman" w:cs="Times New Roman"/>
                <w:sz w:val="24"/>
                <w:szCs w:val="24"/>
              </w:rPr>
            </w:pPr>
            <w:r w:rsidRPr="00A21EE4">
              <w:rPr>
                <w:rFonts w:ascii="Times New Roman" w:hAnsi="Times New Roman" w:cs="Times New Roman"/>
                <w:sz w:val="24"/>
                <w:szCs w:val="24"/>
              </w:rPr>
              <w:t>EU-2</w:t>
            </w:r>
          </w:p>
        </w:tc>
        <w:tc>
          <w:tcPr>
            <w:tcW w:w="7655" w:type="dxa"/>
          </w:tcPr>
          <w:p w14:paraId="424E8E14" w14:textId="77777777" w:rsidR="00592A84" w:rsidRPr="00A21EE4" w:rsidRDefault="00592A84" w:rsidP="00AA49DF">
            <w:pPr>
              <w:pStyle w:val="Teksttreci0"/>
              <w:shd w:val="clear" w:color="auto" w:fill="auto"/>
              <w:spacing w:after="120" w:line="276" w:lineRule="auto"/>
              <w:ind w:firstLine="0"/>
              <w:rPr>
                <w:rFonts w:ascii="Times New Roman" w:hAnsi="Times New Roman" w:cs="Times New Roman"/>
                <w:sz w:val="24"/>
                <w:szCs w:val="24"/>
                <w:lang w:val="en-GB"/>
              </w:rPr>
            </w:pPr>
            <w:r w:rsidRPr="00A21EE4">
              <w:rPr>
                <w:rStyle w:val="TeksttreciPogrubienie"/>
                <w:rFonts w:ascii="Times New Roman" w:hAnsi="Times New Roman" w:cs="Times New Roman"/>
                <w:sz w:val="24"/>
                <w:szCs w:val="24"/>
                <w:lang w:val="en-GB"/>
              </w:rPr>
              <w:t>Trading book exposures</w:t>
            </w:r>
          </w:p>
          <w:p w14:paraId="5AAD7579" w14:textId="77777777" w:rsidR="00592A84" w:rsidRPr="00A21EE4" w:rsidRDefault="00592A84" w:rsidP="00AA49DF">
            <w:pPr>
              <w:pStyle w:val="Teksttreci0"/>
              <w:shd w:val="clear" w:color="auto" w:fill="auto"/>
              <w:spacing w:before="120" w:after="120" w:line="276" w:lineRule="auto"/>
              <w:ind w:firstLine="0"/>
              <w:rPr>
                <w:rFonts w:ascii="Times New Roman" w:hAnsi="Times New Roman" w:cs="Times New Roman"/>
                <w:sz w:val="24"/>
                <w:szCs w:val="24"/>
                <w:lang w:val="en-GB"/>
              </w:rPr>
            </w:pPr>
            <w:r w:rsidRPr="0000712A">
              <w:rPr>
                <w:rFonts w:ascii="Times New Roman" w:hAnsi="Times New Roman" w:cs="Times New Roman"/>
                <w:sz w:val="24"/>
                <w:szCs w:val="24"/>
                <w:lang w:val="en-GB"/>
              </w:rPr>
              <w:t xml:space="preserve">Institutions shall disclose the exposures </w:t>
            </w:r>
            <w:r w:rsidRPr="00A21EE4">
              <w:rPr>
                <w:rFonts w:ascii="Times New Roman" w:hAnsi="Times New Roman" w:cs="Times New Roman"/>
                <w:sz w:val="24"/>
                <w:szCs w:val="24"/>
                <w:lang w:val="en-GB"/>
              </w:rPr>
              <w:t xml:space="preserve">which </w:t>
            </w:r>
            <w:r w:rsidR="00AA087A">
              <w:rPr>
                <w:rFonts w:ascii="Times New Roman" w:hAnsi="Times New Roman" w:cs="Times New Roman"/>
                <w:sz w:val="24"/>
                <w:szCs w:val="24"/>
                <w:lang w:val="en-GB"/>
              </w:rPr>
              <w:t>are part of</w:t>
            </w:r>
            <w:r w:rsidR="00AA087A" w:rsidRPr="00A21EE4">
              <w:rPr>
                <w:rFonts w:ascii="Times New Roman" w:hAnsi="Times New Roman" w:cs="Times New Roman"/>
                <w:sz w:val="24"/>
                <w:szCs w:val="24"/>
                <w:lang w:val="en-GB"/>
              </w:rPr>
              <w:t xml:space="preserve"> </w:t>
            </w:r>
            <w:r w:rsidRPr="00A21EE4">
              <w:rPr>
                <w:rFonts w:ascii="Times New Roman" w:hAnsi="Times New Roman" w:cs="Times New Roman"/>
                <w:sz w:val="24"/>
                <w:szCs w:val="24"/>
                <w:lang w:val="en-GB"/>
              </w:rPr>
              <w:t>the total exposure value of assets belonging to the trading book excluding derivatives</w:t>
            </w:r>
            <w:r w:rsidR="00AA087A">
              <w:rPr>
                <w:rFonts w:ascii="Times New Roman" w:hAnsi="Times New Roman" w:cs="Times New Roman"/>
                <w:sz w:val="24"/>
                <w:szCs w:val="24"/>
                <w:lang w:val="en-GB"/>
              </w:rPr>
              <w:t xml:space="preserve">, </w:t>
            </w:r>
            <w:r w:rsidRPr="00A21EE4">
              <w:rPr>
                <w:rFonts w:ascii="Times New Roman" w:hAnsi="Times New Roman" w:cs="Times New Roman"/>
                <w:sz w:val="24"/>
                <w:szCs w:val="24"/>
                <w:lang w:val="en-GB"/>
              </w:rPr>
              <w:t>SFTs</w:t>
            </w:r>
            <w:r w:rsidR="00AA087A">
              <w:rPr>
                <w:rFonts w:ascii="Times New Roman" w:hAnsi="Times New Roman" w:cs="Times New Roman"/>
                <w:sz w:val="24"/>
                <w:szCs w:val="24"/>
                <w:lang w:val="en-GB"/>
              </w:rPr>
              <w:t xml:space="preserve"> and exempted exposures</w:t>
            </w:r>
            <w:r w:rsidRPr="00A21EE4">
              <w:rPr>
                <w:rFonts w:ascii="Times New Roman" w:hAnsi="Times New Roman" w:cs="Times New Roman"/>
                <w:sz w:val="24"/>
                <w:szCs w:val="24"/>
                <w:lang w:val="en-GB"/>
              </w:rPr>
              <w:t>.</w:t>
            </w:r>
          </w:p>
        </w:tc>
      </w:tr>
      <w:tr w:rsidR="00592A84" w:rsidRPr="00AA087A" w14:paraId="16D1DC0D" w14:textId="77777777" w:rsidTr="00C61DEC">
        <w:trPr>
          <w:trHeight w:val="2265"/>
        </w:trPr>
        <w:tc>
          <w:tcPr>
            <w:tcW w:w="1384" w:type="dxa"/>
            <w:vAlign w:val="center"/>
          </w:tcPr>
          <w:p w14:paraId="1C8DE0C8" w14:textId="77777777" w:rsidR="00592A84" w:rsidRPr="00A21EE4" w:rsidRDefault="00592A84" w:rsidP="00DA3276">
            <w:pPr>
              <w:pStyle w:val="Teksttreci0"/>
              <w:shd w:val="clear" w:color="auto" w:fill="auto"/>
              <w:spacing w:line="276" w:lineRule="auto"/>
              <w:ind w:firstLine="0"/>
              <w:jc w:val="center"/>
              <w:rPr>
                <w:rFonts w:ascii="Times New Roman" w:hAnsi="Times New Roman" w:cs="Times New Roman"/>
                <w:sz w:val="24"/>
                <w:szCs w:val="24"/>
              </w:rPr>
            </w:pPr>
            <w:r w:rsidRPr="00A21EE4">
              <w:rPr>
                <w:rFonts w:ascii="Times New Roman" w:hAnsi="Times New Roman" w:cs="Times New Roman"/>
                <w:sz w:val="24"/>
                <w:szCs w:val="24"/>
              </w:rPr>
              <w:t>EU-3</w:t>
            </w:r>
          </w:p>
        </w:tc>
        <w:tc>
          <w:tcPr>
            <w:tcW w:w="7655" w:type="dxa"/>
          </w:tcPr>
          <w:p w14:paraId="09F5205E" w14:textId="77777777" w:rsidR="00592A84" w:rsidRPr="00A21EE4" w:rsidRDefault="00592A84" w:rsidP="00AA49DF">
            <w:pPr>
              <w:pStyle w:val="Teksttreci0"/>
              <w:shd w:val="clear" w:color="auto" w:fill="auto"/>
              <w:spacing w:after="120" w:line="276" w:lineRule="auto"/>
              <w:ind w:firstLine="0"/>
              <w:rPr>
                <w:rFonts w:ascii="Times New Roman" w:hAnsi="Times New Roman" w:cs="Times New Roman"/>
                <w:sz w:val="24"/>
                <w:szCs w:val="24"/>
                <w:lang w:val="en-GB"/>
              </w:rPr>
            </w:pPr>
            <w:r w:rsidRPr="00A21EE4">
              <w:rPr>
                <w:rStyle w:val="TeksttreciPogrubienie"/>
                <w:rFonts w:ascii="Times New Roman" w:hAnsi="Times New Roman" w:cs="Times New Roman"/>
                <w:sz w:val="24"/>
                <w:szCs w:val="24"/>
                <w:lang w:val="en-GB"/>
              </w:rPr>
              <w:t>Banking book exposures, of which:</w:t>
            </w:r>
          </w:p>
          <w:p w14:paraId="1BE7631C" w14:textId="2EEE34FB" w:rsidR="00592A84" w:rsidRPr="0000712A" w:rsidRDefault="00592A84" w:rsidP="00FE234C">
            <w:pPr>
              <w:pStyle w:val="Teksttreci0"/>
              <w:shd w:val="clear" w:color="auto" w:fill="auto"/>
              <w:spacing w:before="120" w:after="120" w:line="276" w:lineRule="auto"/>
              <w:ind w:firstLine="0"/>
              <w:rPr>
                <w:rFonts w:ascii="Times New Roman" w:hAnsi="Times New Roman" w:cs="Times New Roman"/>
                <w:sz w:val="24"/>
                <w:szCs w:val="24"/>
                <w:lang w:val="en-GB"/>
              </w:rPr>
            </w:pPr>
            <w:r w:rsidRPr="0000712A">
              <w:rPr>
                <w:rFonts w:ascii="Times New Roman" w:hAnsi="Times New Roman" w:cs="Times New Roman"/>
                <w:sz w:val="24"/>
                <w:szCs w:val="24"/>
                <w:lang w:val="en-GB"/>
              </w:rPr>
              <w:t xml:space="preserve">Institutions shall disclose the sum of </w:t>
            </w:r>
            <w:r w:rsidR="00FE234C" w:rsidRPr="00F109B5">
              <w:rPr>
                <w:rFonts w:ascii="Times New Roman" w:hAnsi="Times New Roman" w:cs="Times New Roman"/>
                <w:color w:val="000000"/>
                <w:sz w:val="24"/>
                <w:szCs w:val="24"/>
                <w:lang w:val="fr-FR"/>
              </w:rPr>
              <w:t>Template EU-LR3-</w:t>
            </w:r>
            <w:r w:rsidRPr="0000712A">
              <w:rPr>
                <w:rFonts w:ascii="Times New Roman" w:hAnsi="Times New Roman" w:cs="Times New Roman"/>
                <w:sz w:val="24"/>
                <w:szCs w:val="24"/>
                <w:lang w:val="en-GB"/>
              </w:rPr>
              <w:t>LRSpl;EU-4,</w:t>
            </w:r>
            <w:r w:rsidR="00FE234C">
              <w:rPr>
                <w:rFonts w:ascii="Times New Roman" w:hAnsi="Times New Roman" w:cs="Times New Roman"/>
                <w:sz w:val="24"/>
                <w:szCs w:val="24"/>
                <w:lang w:val="en-GB"/>
              </w:rPr>
              <w:t xml:space="preserve"> </w:t>
            </w:r>
            <w:r w:rsidRPr="0000712A">
              <w:rPr>
                <w:rFonts w:ascii="Times New Roman" w:hAnsi="Times New Roman" w:cs="Times New Roman"/>
                <w:sz w:val="24"/>
                <w:szCs w:val="24"/>
                <w:lang w:val="en-GB"/>
              </w:rPr>
              <w:t>EU-5, EU-6, EU-7, EU-8, EU-9, EU-10, EU-11 and EU-12.</w:t>
            </w:r>
          </w:p>
        </w:tc>
      </w:tr>
      <w:tr w:rsidR="00592A84" w:rsidRPr="00AA087A" w14:paraId="7B30735E" w14:textId="77777777" w:rsidTr="00C61DEC">
        <w:trPr>
          <w:trHeight w:val="2265"/>
        </w:trPr>
        <w:tc>
          <w:tcPr>
            <w:tcW w:w="1384" w:type="dxa"/>
            <w:vAlign w:val="center"/>
          </w:tcPr>
          <w:p w14:paraId="0BF39F04" w14:textId="77777777" w:rsidR="00592A84" w:rsidRPr="00A21EE4" w:rsidRDefault="00592A84" w:rsidP="00DA3276">
            <w:pPr>
              <w:pStyle w:val="Teksttreci0"/>
              <w:shd w:val="clear" w:color="auto" w:fill="auto"/>
              <w:spacing w:line="276" w:lineRule="auto"/>
              <w:ind w:firstLine="0"/>
              <w:jc w:val="center"/>
              <w:rPr>
                <w:rFonts w:ascii="Times New Roman" w:hAnsi="Times New Roman" w:cs="Times New Roman"/>
                <w:sz w:val="24"/>
                <w:szCs w:val="24"/>
              </w:rPr>
            </w:pPr>
            <w:r w:rsidRPr="00A21EE4">
              <w:rPr>
                <w:rFonts w:ascii="Times New Roman" w:hAnsi="Times New Roman" w:cs="Times New Roman"/>
                <w:sz w:val="24"/>
                <w:szCs w:val="24"/>
              </w:rPr>
              <w:t>EU-4</w:t>
            </w:r>
          </w:p>
        </w:tc>
        <w:tc>
          <w:tcPr>
            <w:tcW w:w="7655" w:type="dxa"/>
          </w:tcPr>
          <w:p w14:paraId="1C280A16" w14:textId="77777777" w:rsidR="00592A84" w:rsidRPr="00A21EE4" w:rsidRDefault="00592A84" w:rsidP="00AA49DF">
            <w:pPr>
              <w:pStyle w:val="Teksttreci0"/>
              <w:shd w:val="clear" w:color="auto" w:fill="auto"/>
              <w:spacing w:after="120" w:line="276" w:lineRule="auto"/>
              <w:ind w:firstLine="0"/>
              <w:rPr>
                <w:rFonts w:ascii="Times New Roman" w:hAnsi="Times New Roman" w:cs="Times New Roman"/>
                <w:sz w:val="24"/>
                <w:szCs w:val="24"/>
                <w:lang w:val="en-GB"/>
              </w:rPr>
            </w:pPr>
            <w:r w:rsidRPr="00A21EE4">
              <w:rPr>
                <w:rStyle w:val="TeksttreciPogrubienie"/>
                <w:rFonts w:ascii="Times New Roman" w:hAnsi="Times New Roman" w:cs="Times New Roman"/>
                <w:sz w:val="24"/>
                <w:szCs w:val="24"/>
                <w:lang w:val="en-GB"/>
              </w:rPr>
              <w:t>Covered Bonds</w:t>
            </w:r>
          </w:p>
          <w:p w14:paraId="4717B938" w14:textId="03735003" w:rsidR="00592A84" w:rsidRPr="00A21EE4" w:rsidRDefault="00592A84" w:rsidP="00AA49DF">
            <w:pPr>
              <w:pStyle w:val="Teksttreci0"/>
              <w:shd w:val="clear" w:color="auto" w:fill="auto"/>
              <w:spacing w:before="120" w:after="120" w:line="276" w:lineRule="auto"/>
              <w:ind w:firstLine="0"/>
              <w:rPr>
                <w:rFonts w:ascii="Times New Roman" w:hAnsi="Times New Roman" w:cs="Times New Roman"/>
                <w:sz w:val="24"/>
                <w:szCs w:val="24"/>
                <w:lang w:val="en-GB"/>
              </w:rPr>
            </w:pPr>
            <w:r w:rsidRPr="00A21EE4">
              <w:rPr>
                <w:rFonts w:ascii="Times New Roman" w:hAnsi="Times New Roman" w:cs="Times New Roman"/>
                <w:sz w:val="24"/>
                <w:szCs w:val="24"/>
                <w:lang w:val="en-GB"/>
              </w:rPr>
              <w:t>Institutions shall disclose the sum of exposures</w:t>
            </w:r>
            <w:r w:rsidRPr="0000712A">
              <w:rPr>
                <w:rFonts w:ascii="Times New Roman" w:hAnsi="Times New Roman" w:cs="Times New Roman"/>
                <w:sz w:val="24"/>
                <w:szCs w:val="24"/>
                <w:lang w:val="en-GB"/>
              </w:rPr>
              <w:t>, which is the total exposure value of assets that are in the form of covered bonds</w:t>
            </w:r>
            <w:r w:rsidR="001D0C16" w:rsidRPr="0000712A">
              <w:rPr>
                <w:rFonts w:ascii="Times New Roman" w:hAnsi="Times New Roman" w:cs="Times New Roman"/>
                <w:sz w:val="24"/>
                <w:szCs w:val="24"/>
                <w:lang w:val="en-GB"/>
              </w:rPr>
              <w:t xml:space="preserve"> as defined in </w:t>
            </w:r>
            <w:r w:rsidR="001D0C16" w:rsidRPr="00AA087A">
              <w:rPr>
                <w:rFonts w:ascii="Times New Roman" w:hAnsi="Times New Roman" w:cs="Times New Roman"/>
                <w:bCs/>
                <w:sz w:val="24"/>
                <w:szCs w:val="24"/>
                <w:lang w:val="en-GB"/>
              </w:rPr>
              <w:t>Article 129 and Article 161(1)(d) of CRR.</w:t>
            </w:r>
          </w:p>
          <w:p w14:paraId="74298144" w14:textId="77777777" w:rsidR="00F01BD8" w:rsidRPr="00A21EE4" w:rsidRDefault="00F01BD8" w:rsidP="00AA49DF">
            <w:pPr>
              <w:pStyle w:val="BodyText1"/>
              <w:spacing w:before="120" w:after="120" w:line="240" w:lineRule="auto"/>
              <w:rPr>
                <w:rFonts w:ascii="Times New Roman" w:hAnsi="Times New Roman"/>
                <w:bCs/>
                <w:sz w:val="24"/>
                <w:szCs w:val="24"/>
              </w:rPr>
            </w:pPr>
            <w:r w:rsidRPr="00A21EE4">
              <w:rPr>
                <w:rFonts w:ascii="Times New Roman" w:hAnsi="Times New Roman"/>
                <w:bCs/>
                <w:sz w:val="24"/>
                <w:szCs w:val="24"/>
              </w:rPr>
              <w:t>Institutions shall disclose net of defaulted exposures.</w:t>
            </w:r>
          </w:p>
          <w:p w14:paraId="77510B6E" w14:textId="77777777" w:rsidR="00F01BD8" w:rsidRPr="00A21EE4" w:rsidRDefault="00F01BD8" w:rsidP="001D0C16">
            <w:pPr>
              <w:pStyle w:val="Teksttreci0"/>
              <w:shd w:val="clear" w:color="auto" w:fill="auto"/>
              <w:spacing w:line="276" w:lineRule="auto"/>
              <w:ind w:firstLine="0"/>
              <w:rPr>
                <w:rFonts w:ascii="Times New Roman" w:hAnsi="Times New Roman" w:cs="Times New Roman"/>
                <w:sz w:val="24"/>
                <w:szCs w:val="24"/>
                <w:lang w:val="en-GB"/>
              </w:rPr>
            </w:pPr>
          </w:p>
        </w:tc>
      </w:tr>
      <w:tr w:rsidR="00592A84" w:rsidRPr="00AA087A" w14:paraId="5B0C398F" w14:textId="77777777" w:rsidTr="00C61DEC">
        <w:trPr>
          <w:trHeight w:val="2265"/>
        </w:trPr>
        <w:tc>
          <w:tcPr>
            <w:tcW w:w="1384" w:type="dxa"/>
            <w:vAlign w:val="center"/>
          </w:tcPr>
          <w:p w14:paraId="0CC6D975" w14:textId="77777777" w:rsidR="00592A84" w:rsidRPr="00A21EE4" w:rsidRDefault="00592A84" w:rsidP="00DA3276">
            <w:pPr>
              <w:pStyle w:val="Teksttreci0"/>
              <w:shd w:val="clear" w:color="auto" w:fill="auto"/>
              <w:spacing w:line="276" w:lineRule="auto"/>
              <w:ind w:firstLine="0"/>
              <w:jc w:val="center"/>
              <w:rPr>
                <w:rFonts w:ascii="Times New Roman" w:hAnsi="Times New Roman" w:cs="Times New Roman"/>
                <w:sz w:val="24"/>
                <w:szCs w:val="24"/>
              </w:rPr>
            </w:pPr>
            <w:r w:rsidRPr="00A21EE4">
              <w:rPr>
                <w:rFonts w:ascii="Times New Roman" w:hAnsi="Times New Roman" w:cs="Times New Roman"/>
                <w:sz w:val="24"/>
                <w:szCs w:val="24"/>
              </w:rPr>
              <w:t>EU-5</w:t>
            </w:r>
          </w:p>
        </w:tc>
        <w:tc>
          <w:tcPr>
            <w:tcW w:w="7655" w:type="dxa"/>
          </w:tcPr>
          <w:p w14:paraId="43911E2B" w14:textId="77777777" w:rsidR="00592A84" w:rsidRPr="00A21EE4" w:rsidRDefault="00592A84" w:rsidP="00AA49DF">
            <w:pPr>
              <w:pStyle w:val="Teksttreci0"/>
              <w:shd w:val="clear" w:color="auto" w:fill="auto"/>
              <w:spacing w:after="120" w:line="276" w:lineRule="auto"/>
              <w:ind w:firstLine="0"/>
              <w:rPr>
                <w:rFonts w:ascii="Times New Roman" w:hAnsi="Times New Roman" w:cs="Times New Roman"/>
                <w:sz w:val="24"/>
                <w:szCs w:val="24"/>
                <w:lang w:val="en-GB"/>
              </w:rPr>
            </w:pPr>
            <w:r w:rsidRPr="00A21EE4">
              <w:rPr>
                <w:rStyle w:val="TeksttreciPogrubienie"/>
                <w:rFonts w:ascii="Times New Roman" w:hAnsi="Times New Roman" w:cs="Times New Roman"/>
                <w:sz w:val="24"/>
                <w:szCs w:val="24"/>
                <w:lang w:val="en-GB"/>
              </w:rPr>
              <w:t>Exposures treated as sovereigns</w:t>
            </w:r>
          </w:p>
          <w:p w14:paraId="313F2818" w14:textId="008B1D19" w:rsidR="00592A84" w:rsidRPr="00A21EE4" w:rsidRDefault="00592A84" w:rsidP="00AA49DF">
            <w:pPr>
              <w:pStyle w:val="Teksttreci0"/>
              <w:shd w:val="clear" w:color="auto" w:fill="auto"/>
              <w:spacing w:before="120" w:after="120" w:line="276" w:lineRule="auto"/>
              <w:ind w:firstLine="0"/>
              <w:rPr>
                <w:rFonts w:ascii="Times New Roman" w:hAnsi="Times New Roman" w:cs="Times New Roman"/>
                <w:bCs/>
                <w:sz w:val="24"/>
                <w:szCs w:val="24"/>
                <w:lang w:val="en-GB"/>
              </w:rPr>
            </w:pPr>
            <w:r w:rsidRPr="00A21EE4">
              <w:rPr>
                <w:rFonts w:ascii="Times New Roman" w:hAnsi="Times New Roman" w:cs="Times New Roman"/>
                <w:sz w:val="24"/>
                <w:szCs w:val="24"/>
                <w:lang w:val="en-GB"/>
              </w:rPr>
              <w:t>Institutions shall disclose the sum of exposures</w:t>
            </w:r>
            <w:r w:rsidRPr="0000712A">
              <w:rPr>
                <w:rFonts w:ascii="Times New Roman" w:hAnsi="Times New Roman" w:cs="Times New Roman"/>
                <w:sz w:val="24"/>
                <w:szCs w:val="24"/>
                <w:lang w:val="en-GB"/>
              </w:rPr>
              <w:t xml:space="preserve">, which is the total exposure value towards entities that are treated as sovereigns under </w:t>
            </w:r>
            <w:r w:rsidR="00AA087A">
              <w:rPr>
                <w:rFonts w:ascii="Times New Roman" w:hAnsi="Times New Roman" w:cs="Times New Roman"/>
                <w:sz w:val="24"/>
                <w:szCs w:val="24"/>
                <w:lang w:val="en-GB"/>
              </w:rPr>
              <w:t>CRR</w:t>
            </w:r>
            <w:r w:rsidRPr="003533EC">
              <w:rPr>
                <w:rFonts w:ascii="Times New Roman" w:hAnsi="Times New Roman" w:cs="Times New Roman"/>
                <w:sz w:val="24"/>
                <w:szCs w:val="24"/>
                <w:lang w:val="en-GB"/>
              </w:rPr>
              <w:t>.</w:t>
            </w:r>
            <w:r w:rsidR="001D0C16" w:rsidRPr="003533EC">
              <w:rPr>
                <w:rFonts w:ascii="Times New Roman" w:hAnsi="Times New Roman" w:cs="Times New Roman"/>
                <w:sz w:val="24"/>
                <w:szCs w:val="24"/>
                <w:lang w:val="en-GB"/>
              </w:rPr>
              <w:t xml:space="preserve"> (</w:t>
            </w:r>
            <w:r w:rsidR="00162900" w:rsidRPr="003533EC">
              <w:rPr>
                <w:rFonts w:ascii="Times New Roman" w:hAnsi="Times New Roman" w:cs="Times New Roman"/>
                <w:bCs/>
                <w:sz w:val="24"/>
                <w:szCs w:val="24"/>
                <w:lang w:val="en-GB"/>
              </w:rPr>
              <w:t>c</w:t>
            </w:r>
            <w:r w:rsidR="001D0C16" w:rsidRPr="00AA087A">
              <w:rPr>
                <w:rFonts w:ascii="Times New Roman" w:hAnsi="Times New Roman" w:cs="Times New Roman"/>
                <w:bCs/>
                <w:sz w:val="24"/>
                <w:szCs w:val="24"/>
                <w:lang w:val="en-GB"/>
              </w:rPr>
              <w:t>entral governments and central banks</w:t>
            </w:r>
            <w:r w:rsidR="00162900" w:rsidRPr="00A21EE4">
              <w:rPr>
                <w:rFonts w:ascii="Times New Roman" w:hAnsi="Times New Roman" w:cs="Times New Roman"/>
                <w:bCs/>
                <w:sz w:val="24"/>
                <w:szCs w:val="24"/>
                <w:lang w:val="en-GB"/>
              </w:rPr>
              <w:t xml:space="preserve"> (Articles 114, 147(2)(a) of CRR);</w:t>
            </w:r>
            <w:r w:rsidR="001D0C16" w:rsidRPr="00AA087A">
              <w:rPr>
                <w:rFonts w:ascii="Times New Roman" w:hAnsi="Times New Roman" w:cs="Times New Roman"/>
                <w:bCs/>
                <w:sz w:val="24"/>
                <w:szCs w:val="24"/>
                <w:lang w:val="en-GB"/>
              </w:rPr>
              <w:t xml:space="preserve"> </w:t>
            </w:r>
            <w:r w:rsidR="00162900" w:rsidRPr="00A21EE4">
              <w:rPr>
                <w:rFonts w:ascii="Times New Roman" w:hAnsi="Times New Roman" w:cs="Times New Roman"/>
                <w:bCs/>
                <w:sz w:val="24"/>
                <w:szCs w:val="24"/>
                <w:lang w:val="en-GB"/>
              </w:rPr>
              <w:t>r</w:t>
            </w:r>
            <w:r w:rsidR="001D0C16" w:rsidRPr="00AA087A">
              <w:rPr>
                <w:rFonts w:ascii="Times New Roman" w:hAnsi="Times New Roman" w:cs="Times New Roman"/>
                <w:bCs/>
                <w:sz w:val="24"/>
                <w:szCs w:val="24"/>
                <w:lang w:val="en-GB"/>
              </w:rPr>
              <w:t>egional governments and local authorities treated as sovereigns</w:t>
            </w:r>
            <w:r w:rsidR="00162900" w:rsidRPr="00A21EE4">
              <w:rPr>
                <w:rFonts w:ascii="Times New Roman" w:hAnsi="Times New Roman" w:cs="Times New Roman"/>
                <w:bCs/>
                <w:sz w:val="24"/>
                <w:szCs w:val="24"/>
                <w:lang w:val="en-GB"/>
              </w:rPr>
              <w:t xml:space="preserve"> (Articles 115(2) and (4), 147(3)(a) of CRR)</w:t>
            </w:r>
            <w:r w:rsidR="001D0C16" w:rsidRPr="00AA087A">
              <w:rPr>
                <w:rFonts w:ascii="Times New Roman" w:hAnsi="Times New Roman" w:cs="Times New Roman"/>
                <w:bCs/>
                <w:sz w:val="24"/>
                <w:szCs w:val="24"/>
                <w:lang w:val="en-GB"/>
              </w:rPr>
              <w:t>, multilateral development banks and international organisations treated as sovereigns</w:t>
            </w:r>
            <w:r w:rsidR="00162900" w:rsidRPr="00A21EE4">
              <w:rPr>
                <w:rFonts w:ascii="Times New Roman" w:hAnsi="Times New Roman" w:cs="Times New Roman"/>
                <w:bCs/>
                <w:sz w:val="24"/>
                <w:szCs w:val="24"/>
                <w:lang w:val="en-GB"/>
              </w:rPr>
              <w:t xml:space="preserve"> (Articles 117(2) and 118, 147(3)(b) and (c) of CRR)</w:t>
            </w:r>
            <w:r w:rsidR="001D0C16" w:rsidRPr="00AA087A">
              <w:rPr>
                <w:rFonts w:ascii="Times New Roman" w:hAnsi="Times New Roman" w:cs="Times New Roman"/>
                <w:bCs/>
                <w:sz w:val="24"/>
                <w:szCs w:val="24"/>
                <w:lang w:val="en-GB"/>
              </w:rPr>
              <w:t>, public sector entities</w:t>
            </w:r>
            <w:r w:rsidR="00162900" w:rsidRPr="00A21EE4">
              <w:rPr>
                <w:rFonts w:ascii="Times New Roman" w:hAnsi="Times New Roman" w:cs="Times New Roman"/>
                <w:bCs/>
                <w:sz w:val="24"/>
                <w:szCs w:val="24"/>
                <w:lang w:val="en-GB"/>
              </w:rPr>
              <w:t xml:space="preserve"> (</w:t>
            </w:r>
            <w:r w:rsidR="00162900" w:rsidRPr="00AA087A">
              <w:rPr>
                <w:rFonts w:ascii="Times New Roman" w:hAnsi="Times New Roman" w:cs="Times New Roman"/>
                <w:bCs/>
                <w:sz w:val="24"/>
                <w:szCs w:val="24"/>
                <w:lang w:val="en-GB"/>
              </w:rPr>
              <w:t>Articles 116(4), 147(3)(a)</w:t>
            </w:r>
            <w:r w:rsidR="00162900" w:rsidRPr="00A21EE4">
              <w:rPr>
                <w:rFonts w:ascii="Times New Roman" w:hAnsi="Times New Roman" w:cs="Times New Roman"/>
                <w:bCs/>
                <w:sz w:val="24"/>
                <w:szCs w:val="24"/>
                <w:lang w:val="en-GB"/>
              </w:rPr>
              <w:t xml:space="preserve"> of CRR)</w:t>
            </w:r>
          </w:p>
          <w:p w14:paraId="5EF1FDB4" w14:textId="77777777" w:rsidR="00F01BD8" w:rsidRPr="00A21EE4" w:rsidRDefault="00F01BD8" w:rsidP="00AA49DF">
            <w:pPr>
              <w:pStyle w:val="BodyText1"/>
              <w:spacing w:before="120" w:after="120" w:line="240" w:lineRule="auto"/>
              <w:rPr>
                <w:rFonts w:ascii="Times New Roman" w:hAnsi="Times New Roman"/>
                <w:bCs/>
                <w:sz w:val="24"/>
                <w:szCs w:val="24"/>
              </w:rPr>
            </w:pPr>
            <w:r w:rsidRPr="00A21EE4">
              <w:rPr>
                <w:rFonts w:ascii="Times New Roman" w:hAnsi="Times New Roman"/>
                <w:bCs/>
                <w:sz w:val="24"/>
                <w:szCs w:val="24"/>
              </w:rPr>
              <w:t>Institutions shall disclose net of defaulted exposures.</w:t>
            </w:r>
          </w:p>
          <w:p w14:paraId="049ECC31" w14:textId="77777777" w:rsidR="00F01BD8" w:rsidRPr="00A21EE4" w:rsidRDefault="00F01BD8" w:rsidP="00162900">
            <w:pPr>
              <w:pStyle w:val="Teksttreci0"/>
              <w:shd w:val="clear" w:color="auto" w:fill="auto"/>
              <w:spacing w:line="276" w:lineRule="auto"/>
              <w:ind w:firstLine="0"/>
              <w:rPr>
                <w:rFonts w:ascii="Times New Roman" w:hAnsi="Times New Roman" w:cs="Times New Roman"/>
                <w:sz w:val="24"/>
                <w:szCs w:val="24"/>
                <w:lang w:val="en-GB"/>
              </w:rPr>
            </w:pPr>
          </w:p>
        </w:tc>
      </w:tr>
      <w:tr w:rsidR="00592A84" w:rsidRPr="00AA087A" w14:paraId="3EE30412" w14:textId="77777777" w:rsidTr="00C61DEC">
        <w:trPr>
          <w:trHeight w:val="2265"/>
        </w:trPr>
        <w:tc>
          <w:tcPr>
            <w:tcW w:w="1384" w:type="dxa"/>
            <w:vAlign w:val="center"/>
          </w:tcPr>
          <w:p w14:paraId="7F0900E8" w14:textId="77777777" w:rsidR="00592A84" w:rsidRPr="00A21EE4" w:rsidRDefault="00592A84" w:rsidP="00DA3276">
            <w:pPr>
              <w:pStyle w:val="Teksttreci0"/>
              <w:shd w:val="clear" w:color="auto" w:fill="auto"/>
              <w:spacing w:line="276" w:lineRule="auto"/>
              <w:ind w:firstLine="0"/>
              <w:jc w:val="center"/>
              <w:rPr>
                <w:rFonts w:ascii="Times New Roman" w:hAnsi="Times New Roman" w:cs="Times New Roman"/>
                <w:sz w:val="24"/>
                <w:szCs w:val="24"/>
              </w:rPr>
            </w:pPr>
            <w:r w:rsidRPr="00A21EE4">
              <w:rPr>
                <w:rFonts w:ascii="Times New Roman" w:hAnsi="Times New Roman" w:cs="Times New Roman"/>
                <w:sz w:val="24"/>
                <w:szCs w:val="24"/>
              </w:rPr>
              <w:lastRenderedPageBreak/>
              <w:t>EU-6</w:t>
            </w:r>
          </w:p>
        </w:tc>
        <w:tc>
          <w:tcPr>
            <w:tcW w:w="7655" w:type="dxa"/>
          </w:tcPr>
          <w:p w14:paraId="1774BBF2" w14:textId="77777777" w:rsidR="00592A84" w:rsidRPr="00A21EE4" w:rsidRDefault="00592A84" w:rsidP="00AA49DF">
            <w:pPr>
              <w:pStyle w:val="Teksttreci0"/>
              <w:shd w:val="clear" w:color="auto" w:fill="auto"/>
              <w:spacing w:after="120" w:line="276" w:lineRule="auto"/>
              <w:ind w:firstLine="0"/>
              <w:rPr>
                <w:rFonts w:ascii="Times New Roman" w:hAnsi="Times New Roman" w:cs="Times New Roman"/>
                <w:sz w:val="24"/>
                <w:szCs w:val="24"/>
                <w:lang w:val="en-GB"/>
              </w:rPr>
            </w:pPr>
            <w:r w:rsidRPr="00A21EE4">
              <w:rPr>
                <w:rStyle w:val="TeksttreciPogrubienie"/>
                <w:rFonts w:ascii="Times New Roman" w:hAnsi="Times New Roman" w:cs="Times New Roman"/>
                <w:sz w:val="24"/>
                <w:szCs w:val="24"/>
                <w:lang w:val="en-GB"/>
              </w:rPr>
              <w:t>Exposures to regional governments, MDB, International organisations and PSE not treated as sovereigns</w:t>
            </w:r>
          </w:p>
          <w:p w14:paraId="745AE989" w14:textId="269D95A9" w:rsidR="00592A84" w:rsidRPr="00250738" w:rsidRDefault="00592A84" w:rsidP="00250738">
            <w:pPr>
              <w:pStyle w:val="BodyText1"/>
              <w:spacing w:before="120" w:after="120" w:line="276" w:lineRule="auto"/>
              <w:rPr>
                <w:rFonts w:ascii="Times New Roman" w:eastAsia="Book Antiqua" w:hAnsi="Times New Roman"/>
                <w:bCs/>
                <w:color w:val="auto"/>
                <w:sz w:val="24"/>
                <w:szCs w:val="24"/>
              </w:rPr>
            </w:pPr>
            <w:r w:rsidRPr="00250738">
              <w:rPr>
                <w:rFonts w:ascii="Times New Roman" w:eastAsia="Book Antiqua" w:hAnsi="Times New Roman"/>
                <w:bCs/>
                <w:color w:val="auto"/>
                <w:sz w:val="24"/>
                <w:szCs w:val="24"/>
              </w:rPr>
              <w:t>Institutions shall disclose the sum of exposures, which is the total exposure value towards regional governments and local authorities</w:t>
            </w:r>
            <w:r w:rsidR="005566F5" w:rsidRPr="00250738">
              <w:rPr>
                <w:rFonts w:ascii="Times New Roman" w:eastAsia="Book Antiqua" w:hAnsi="Times New Roman"/>
                <w:bCs/>
                <w:color w:val="auto"/>
                <w:sz w:val="24"/>
                <w:szCs w:val="24"/>
              </w:rPr>
              <w:t xml:space="preserve"> </w:t>
            </w:r>
            <w:r w:rsidR="00F01BD8" w:rsidRPr="00250738">
              <w:rPr>
                <w:rFonts w:ascii="Times New Roman" w:eastAsia="Book Antiqua" w:hAnsi="Times New Roman"/>
                <w:bCs/>
                <w:color w:val="auto"/>
                <w:sz w:val="24"/>
                <w:szCs w:val="24"/>
              </w:rPr>
              <w:t xml:space="preserve">as defined in </w:t>
            </w:r>
            <w:r w:rsidR="005566F5" w:rsidRPr="00250738">
              <w:rPr>
                <w:rFonts w:ascii="Times New Roman" w:eastAsia="Book Antiqua" w:hAnsi="Times New Roman"/>
                <w:bCs/>
                <w:color w:val="auto"/>
                <w:sz w:val="24"/>
                <w:szCs w:val="24"/>
              </w:rPr>
              <w:t xml:space="preserve">Article 115(1), (3) and (5) of CRR for SA exposures and Article 147(4)(a) of </w:t>
            </w:r>
            <w:r w:rsidR="00661F46">
              <w:rPr>
                <w:rFonts w:ascii="Times New Roman" w:eastAsia="Book Antiqua" w:hAnsi="Times New Roman"/>
                <w:bCs/>
                <w:color w:val="auto"/>
                <w:sz w:val="24"/>
                <w:szCs w:val="24"/>
              </w:rPr>
              <w:t>CRR</w:t>
            </w:r>
            <w:r w:rsidR="005566F5" w:rsidRPr="00250738">
              <w:rPr>
                <w:rFonts w:ascii="Times New Roman" w:eastAsia="Book Antiqua" w:hAnsi="Times New Roman"/>
                <w:bCs/>
                <w:color w:val="auto"/>
                <w:sz w:val="24"/>
                <w:szCs w:val="24"/>
              </w:rPr>
              <w:t xml:space="preserve"> for IRB exposure</w:t>
            </w:r>
            <w:r w:rsidR="00F01BD8" w:rsidRPr="00250738">
              <w:rPr>
                <w:rFonts w:ascii="Times New Roman" w:eastAsia="Book Antiqua" w:hAnsi="Times New Roman"/>
                <w:bCs/>
                <w:color w:val="auto"/>
                <w:sz w:val="24"/>
                <w:szCs w:val="24"/>
              </w:rPr>
              <w:t xml:space="preserve">s; </w:t>
            </w:r>
            <w:r w:rsidRPr="00250738">
              <w:rPr>
                <w:rFonts w:ascii="Times New Roman" w:eastAsia="Book Antiqua" w:hAnsi="Times New Roman"/>
                <w:bCs/>
                <w:color w:val="auto"/>
                <w:sz w:val="24"/>
                <w:szCs w:val="24"/>
              </w:rPr>
              <w:t xml:space="preserve"> multilateral development banks</w:t>
            </w:r>
            <w:r w:rsidR="005566F5" w:rsidRPr="00250738">
              <w:rPr>
                <w:rFonts w:ascii="Times New Roman" w:eastAsia="Book Antiqua" w:hAnsi="Times New Roman"/>
                <w:bCs/>
                <w:color w:val="auto"/>
                <w:sz w:val="24"/>
                <w:szCs w:val="24"/>
              </w:rPr>
              <w:t xml:space="preserve"> </w:t>
            </w:r>
            <w:r w:rsidR="00F01BD8" w:rsidRPr="00250738">
              <w:rPr>
                <w:rFonts w:ascii="Times New Roman" w:eastAsia="Book Antiqua" w:hAnsi="Times New Roman"/>
                <w:bCs/>
                <w:color w:val="auto"/>
                <w:sz w:val="24"/>
                <w:szCs w:val="24"/>
              </w:rPr>
              <w:t xml:space="preserve">as defined in </w:t>
            </w:r>
            <w:r w:rsidR="005566F5" w:rsidRPr="00250738">
              <w:rPr>
                <w:rFonts w:ascii="Times New Roman" w:eastAsia="Book Antiqua" w:hAnsi="Times New Roman"/>
                <w:bCs/>
                <w:color w:val="auto"/>
                <w:sz w:val="24"/>
                <w:szCs w:val="24"/>
              </w:rPr>
              <w:t>Article 117(1) and (3) of CRR for SA exposures and Article 147(4)(c) of CRR for IRB exposures</w:t>
            </w:r>
            <w:r w:rsidR="00F01BD8" w:rsidRPr="00250738">
              <w:rPr>
                <w:rFonts w:ascii="Times New Roman" w:eastAsia="Book Antiqua" w:hAnsi="Times New Roman"/>
                <w:bCs/>
                <w:color w:val="auto"/>
                <w:sz w:val="24"/>
                <w:szCs w:val="24"/>
              </w:rPr>
              <w:t>;</w:t>
            </w:r>
            <w:r w:rsidRPr="00250738">
              <w:rPr>
                <w:rFonts w:ascii="Times New Roman" w:eastAsia="Book Antiqua" w:hAnsi="Times New Roman"/>
                <w:bCs/>
                <w:color w:val="auto"/>
                <w:sz w:val="24"/>
                <w:szCs w:val="24"/>
              </w:rPr>
              <w:t xml:space="preserve"> international organisations and public sector entities</w:t>
            </w:r>
            <w:r w:rsidR="00F01BD8" w:rsidRPr="00250738">
              <w:rPr>
                <w:rFonts w:ascii="Times New Roman" w:eastAsia="Book Antiqua" w:hAnsi="Times New Roman"/>
                <w:bCs/>
                <w:color w:val="auto"/>
                <w:sz w:val="24"/>
                <w:szCs w:val="24"/>
              </w:rPr>
              <w:t xml:space="preserve"> as defined in </w:t>
            </w:r>
            <w:r w:rsidR="005566F5" w:rsidRPr="00250738">
              <w:rPr>
                <w:rFonts w:ascii="Times New Roman" w:eastAsia="Book Antiqua" w:hAnsi="Times New Roman"/>
                <w:bCs/>
                <w:color w:val="auto"/>
                <w:sz w:val="24"/>
                <w:szCs w:val="24"/>
              </w:rPr>
              <w:t>Article 116(1), (2), (3) and (5) of CRR for SA exposures and Article 147(4)(b) of CRR for IRB exposures</w:t>
            </w:r>
            <w:r w:rsidRPr="00250738">
              <w:rPr>
                <w:rFonts w:ascii="Times New Roman" w:eastAsia="Book Antiqua" w:hAnsi="Times New Roman"/>
                <w:bCs/>
                <w:color w:val="auto"/>
                <w:sz w:val="24"/>
                <w:szCs w:val="24"/>
              </w:rPr>
              <w:t xml:space="preserve"> that are not treated as sovereigns under </w:t>
            </w:r>
            <w:r w:rsidR="00661F46">
              <w:rPr>
                <w:rFonts w:ascii="Times New Roman" w:eastAsia="Book Antiqua" w:hAnsi="Times New Roman"/>
                <w:bCs/>
                <w:color w:val="auto"/>
                <w:sz w:val="24"/>
                <w:szCs w:val="24"/>
              </w:rPr>
              <w:t>CRR</w:t>
            </w:r>
            <w:r w:rsidRPr="00250738">
              <w:rPr>
                <w:rFonts w:ascii="Times New Roman" w:eastAsia="Book Antiqua" w:hAnsi="Times New Roman"/>
                <w:bCs/>
                <w:color w:val="auto"/>
                <w:sz w:val="24"/>
                <w:szCs w:val="24"/>
              </w:rPr>
              <w:t>.</w:t>
            </w:r>
          </w:p>
          <w:p w14:paraId="5EBE1691" w14:textId="77777777" w:rsidR="005566F5" w:rsidRPr="00250738" w:rsidRDefault="00F01BD8" w:rsidP="00250738">
            <w:pPr>
              <w:pStyle w:val="BodyText1"/>
              <w:spacing w:before="120" w:after="120" w:line="276" w:lineRule="auto"/>
              <w:rPr>
                <w:rFonts w:ascii="Times New Roman" w:eastAsia="Book Antiqua" w:hAnsi="Times New Roman"/>
                <w:bCs/>
                <w:color w:val="auto"/>
                <w:sz w:val="24"/>
                <w:szCs w:val="24"/>
              </w:rPr>
            </w:pPr>
            <w:r w:rsidRPr="00250738">
              <w:rPr>
                <w:rFonts w:ascii="Times New Roman" w:eastAsia="Book Antiqua" w:hAnsi="Times New Roman"/>
                <w:bCs/>
                <w:color w:val="auto"/>
                <w:sz w:val="24"/>
                <w:szCs w:val="24"/>
              </w:rPr>
              <w:t>Institutions shall disclose</w:t>
            </w:r>
            <w:r w:rsidR="005566F5" w:rsidRPr="00250738">
              <w:rPr>
                <w:rFonts w:ascii="Times New Roman" w:eastAsia="Book Antiqua" w:hAnsi="Times New Roman"/>
                <w:bCs/>
                <w:color w:val="auto"/>
                <w:sz w:val="24"/>
                <w:szCs w:val="24"/>
              </w:rPr>
              <w:t xml:space="preserve"> net of defaulted exposures.</w:t>
            </w:r>
          </w:p>
          <w:p w14:paraId="3D74A4CC" w14:textId="77777777" w:rsidR="005566F5" w:rsidRPr="00A21EE4" w:rsidRDefault="005566F5" w:rsidP="00AA087A">
            <w:pPr>
              <w:pStyle w:val="BodyText1"/>
              <w:spacing w:line="240" w:lineRule="auto"/>
              <w:rPr>
                <w:rFonts w:ascii="Times New Roman" w:hAnsi="Times New Roman"/>
                <w:bCs/>
                <w:sz w:val="24"/>
                <w:szCs w:val="24"/>
              </w:rPr>
            </w:pPr>
          </w:p>
        </w:tc>
      </w:tr>
      <w:tr w:rsidR="00592A84" w:rsidRPr="00AA087A" w14:paraId="4EAD7F49" w14:textId="77777777" w:rsidTr="00C61DEC">
        <w:trPr>
          <w:trHeight w:val="2265"/>
        </w:trPr>
        <w:tc>
          <w:tcPr>
            <w:tcW w:w="1384" w:type="dxa"/>
            <w:vAlign w:val="center"/>
          </w:tcPr>
          <w:p w14:paraId="261FF7D7" w14:textId="77777777" w:rsidR="00592A84" w:rsidRPr="00A21EE4" w:rsidRDefault="00592A84" w:rsidP="00DA3276">
            <w:pPr>
              <w:pStyle w:val="Teksttreci0"/>
              <w:shd w:val="clear" w:color="auto" w:fill="auto"/>
              <w:spacing w:line="276" w:lineRule="auto"/>
              <w:ind w:firstLine="0"/>
              <w:jc w:val="center"/>
              <w:rPr>
                <w:rFonts w:ascii="Times New Roman" w:hAnsi="Times New Roman" w:cs="Times New Roman"/>
                <w:sz w:val="24"/>
                <w:szCs w:val="24"/>
              </w:rPr>
            </w:pPr>
            <w:r w:rsidRPr="00A21EE4">
              <w:rPr>
                <w:rFonts w:ascii="Times New Roman" w:hAnsi="Times New Roman" w:cs="Times New Roman"/>
                <w:sz w:val="24"/>
                <w:szCs w:val="24"/>
              </w:rPr>
              <w:t>EU-7</w:t>
            </w:r>
          </w:p>
        </w:tc>
        <w:tc>
          <w:tcPr>
            <w:tcW w:w="7655" w:type="dxa"/>
          </w:tcPr>
          <w:p w14:paraId="3373A9A8" w14:textId="77777777" w:rsidR="00592A84" w:rsidRPr="00A21EE4" w:rsidRDefault="00592A84" w:rsidP="00AA49DF">
            <w:pPr>
              <w:pStyle w:val="Teksttreci0"/>
              <w:shd w:val="clear" w:color="auto" w:fill="auto"/>
              <w:spacing w:after="120" w:line="276" w:lineRule="auto"/>
              <w:ind w:firstLine="0"/>
              <w:rPr>
                <w:rFonts w:ascii="Times New Roman" w:hAnsi="Times New Roman" w:cs="Times New Roman"/>
                <w:sz w:val="24"/>
                <w:szCs w:val="24"/>
                <w:lang w:val="en-GB"/>
              </w:rPr>
            </w:pPr>
            <w:r w:rsidRPr="00A21EE4">
              <w:rPr>
                <w:rStyle w:val="TeksttreciPogrubienie"/>
                <w:rFonts w:ascii="Times New Roman" w:hAnsi="Times New Roman" w:cs="Times New Roman"/>
                <w:sz w:val="24"/>
                <w:szCs w:val="24"/>
                <w:lang w:val="en-GB"/>
              </w:rPr>
              <w:t>Institutions</w:t>
            </w:r>
          </w:p>
          <w:p w14:paraId="77404E7F" w14:textId="073F1F7F" w:rsidR="00592A84" w:rsidRPr="00AA087A" w:rsidRDefault="00592A84" w:rsidP="00AA49DF">
            <w:pPr>
              <w:pStyle w:val="Teksttreci0"/>
              <w:shd w:val="clear" w:color="auto" w:fill="auto"/>
              <w:spacing w:before="120" w:after="120" w:line="276" w:lineRule="auto"/>
              <w:ind w:firstLine="0"/>
              <w:rPr>
                <w:rFonts w:ascii="Times New Roman" w:eastAsia="Times New Roman" w:hAnsi="Times New Roman" w:cs="Times New Roman"/>
                <w:bCs/>
                <w:color w:val="000000"/>
                <w:sz w:val="24"/>
                <w:szCs w:val="24"/>
                <w:lang w:val="en-GB"/>
              </w:rPr>
            </w:pPr>
            <w:r w:rsidRPr="00A21EE4">
              <w:rPr>
                <w:rFonts w:ascii="Times New Roman" w:hAnsi="Times New Roman" w:cs="Times New Roman"/>
                <w:sz w:val="24"/>
                <w:szCs w:val="24"/>
                <w:lang w:val="en-GB"/>
              </w:rPr>
              <w:t>Institutions shal</w:t>
            </w:r>
            <w:r w:rsidR="00AA49DF">
              <w:rPr>
                <w:rFonts w:ascii="Times New Roman" w:hAnsi="Times New Roman" w:cs="Times New Roman"/>
                <w:sz w:val="24"/>
                <w:szCs w:val="24"/>
                <w:lang w:val="en-GB"/>
              </w:rPr>
              <w:t>l disclose the sum of exposures</w:t>
            </w:r>
            <w:r w:rsidR="00FB4A8F" w:rsidRPr="00A21EE4">
              <w:rPr>
                <w:rFonts w:ascii="Times New Roman" w:hAnsi="Times New Roman" w:cs="Times New Roman"/>
                <w:sz w:val="24"/>
                <w:szCs w:val="24"/>
                <w:lang w:val="en-GB"/>
              </w:rPr>
              <w:t xml:space="preserve">, </w:t>
            </w:r>
            <w:r w:rsidRPr="00A21EE4">
              <w:rPr>
                <w:rFonts w:ascii="Times New Roman" w:hAnsi="Times New Roman" w:cs="Times New Roman"/>
                <w:sz w:val="24"/>
                <w:szCs w:val="24"/>
                <w:lang w:val="en-GB"/>
              </w:rPr>
              <w:t>which is the exposure value of exposures towards institutions</w:t>
            </w:r>
            <w:r w:rsidR="009A6CA4" w:rsidRPr="00AA087A">
              <w:rPr>
                <w:rFonts w:ascii="Times New Roman" w:hAnsi="Times New Roman" w:cs="Times New Roman"/>
                <w:bCs/>
                <w:sz w:val="24"/>
                <w:szCs w:val="24"/>
                <w:lang w:val="en-GB"/>
              </w:rPr>
              <w:t xml:space="preserve"> </w:t>
            </w:r>
            <w:r w:rsidR="009A6CA4" w:rsidRPr="00AA087A">
              <w:rPr>
                <w:rFonts w:ascii="Times New Roman" w:eastAsia="Times New Roman" w:hAnsi="Times New Roman" w:cs="Times New Roman"/>
                <w:bCs/>
                <w:color w:val="000000"/>
                <w:sz w:val="24"/>
                <w:szCs w:val="24"/>
                <w:lang w:val="en-GB"/>
              </w:rPr>
              <w:t xml:space="preserve">that fall under </w:t>
            </w:r>
            <w:r w:rsidR="00006A8C" w:rsidRPr="00AA087A">
              <w:rPr>
                <w:rFonts w:ascii="Times New Roman" w:eastAsia="Times New Roman" w:hAnsi="Times New Roman" w:cs="Times New Roman"/>
                <w:bCs/>
                <w:color w:val="000000"/>
                <w:sz w:val="24"/>
                <w:szCs w:val="24"/>
                <w:lang w:val="en-GB"/>
              </w:rPr>
              <w:t xml:space="preserve">Articles 119 to 121 of </w:t>
            </w:r>
            <w:r w:rsidR="00661F46">
              <w:rPr>
                <w:rFonts w:ascii="Times New Roman" w:eastAsia="Times New Roman" w:hAnsi="Times New Roman" w:cs="Times New Roman"/>
                <w:bCs/>
                <w:color w:val="000000"/>
                <w:sz w:val="24"/>
                <w:szCs w:val="24"/>
                <w:lang w:val="en-GB"/>
              </w:rPr>
              <w:t>CRR</w:t>
            </w:r>
            <w:r w:rsidR="00006A8C" w:rsidRPr="00AA087A">
              <w:rPr>
                <w:rFonts w:ascii="Times New Roman" w:eastAsia="Times New Roman" w:hAnsi="Times New Roman" w:cs="Times New Roman"/>
                <w:bCs/>
                <w:color w:val="000000"/>
                <w:sz w:val="24"/>
                <w:szCs w:val="24"/>
                <w:lang w:val="en-GB"/>
              </w:rPr>
              <w:t xml:space="preserve"> for SA exposures and </w:t>
            </w:r>
            <w:r w:rsidR="009A6CA4" w:rsidRPr="00AA087A">
              <w:rPr>
                <w:rFonts w:ascii="Times New Roman" w:eastAsia="Times New Roman" w:hAnsi="Times New Roman" w:cs="Times New Roman"/>
                <w:bCs/>
                <w:color w:val="000000"/>
                <w:sz w:val="24"/>
                <w:szCs w:val="24"/>
                <w:lang w:val="en-GB"/>
              </w:rPr>
              <w:t xml:space="preserve">for IRB exposures - that fall under Article 147(2)(b) of </w:t>
            </w:r>
            <w:r w:rsidR="00661F46">
              <w:rPr>
                <w:rFonts w:ascii="Times New Roman" w:eastAsia="Times New Roman" w:hAnsi="Times New Roman" w:cs="Times New Roman"/>
                <w:bCs/>
                <w:color w:val="000000"/>
                <w:sz w:val="24"/>
                <w:szCs w:val="24"/>
                <w:lang w:val="en-GB"/>
              </w:rPr>
              <w:t>CRR</w:t>
            </w:r>
            <w:r w:rsidR="009A6CA4" w:rsidRPr="00AA087A">
              <w:rPr>
                <w:rFonts w:ascii="Times New Roman" w:eastAsia="Times New Roman" w:hAnsi="Times New Roman" w:cs="Times New Roman"/>
                <w:bCs/>
                <w:color w:val="000000"/>
                <w:sz w:val="24"/>
                <w:szCs w:val="24"/>
                <w:lang w:val="en-GB"/>
              </w:rPr>
              <w:t xml:space="preserve"> and are not exposures in the form of covered bonds under Article 161 (1) (d) of </w:t>
            </w:r>
            <w:r w:rsidR="00661F46">
              <w:rPr>
                <w:rFonts w:ascii="Times New Roman" w:eastAsia="Times New Roman" w:hAnsi="Times New Roman" w:cs="Times New Roman"/>
                <w:bCs/>
                <w:color w:val="000000"/>
                <w:sz w:val="24"/>
                <w:szCs w:val="24"/>
                <w:lang w:val="en-GB"/>
              </w:rPr>
              <w:t>CRR</w:t>
            </w:r>
            <w:r w:rsidR="009A6CA4" w:rsidRPr="00AA087A">
              <w:rPr>
                <w:rFonts w:ascii="Times New Roman" w:eastAsia="Times New Roman" w:hAnsi="Times New Roman" w:cs="Times New Roman"/>
                <w:bCs/>
                <w:color w:val="000000"/>
                <w:sz w:val="24"/>
                <w:szCs w:val="24"/>
                <w:lang w:val="en-GB"/>
              </w:rPr>
              <w:t xml:space="preserve"> and do not fall under Article 147(4)(a) to (c) of </w:t>
            </w:r>
            <w:r w:rsidR="00661F46">
              <w:rPr>
                <w:rFonts w:ascii="Times New Roman" w:eastAsia="Times New Roman" w:hAnsi="Times New Roman" w:cs="Times New Roman"/>
                <w:bCs/>
                <w:color w:val="000000"/>
                <w:sz w:val="24"/>
                <w:szCs w:val="24"/>
                <w:lang w:val="en-GB"/>
              </w:rPr>
              <w:t>CRR</w:t>
            </w:r>
            <w:r w:rsidR="009A6CA4" w:rsidRPr="00AA087A">
              <w:rPr>
                <w:rFonts w:ascii="Times New Roman" w:eastAsia="Times New Roman" w:hAnsi="Times New Roman" w:cs="Times New Roman"/>
                <w:bCs/>
                <w:color w:val="000000"/>
                <w:sz w:val="24"/>
                <w:szCs w:val="24"/>
                <w:lang w:val="en-GB"/>
              </w:rPr>
              <w:t>.</w:t>
            </w:r>
          </w:p>
          <w:p w14:paraId="79104E60" w14:textId="77777777" w:rsidR="009A6CA4" w:rsidRPr="00A21EE4" w:rsidRDefault="009A6CA4" w:rsidP="00AA49DF">
            <w:pPr>
              <w:pStyle w:val="BodyText1"/>
              <w:spacing w:before="120" w:after="120" w:line="240" w:lineRule="auto"/>
              <w:rPr>
                <w:rFonts w:ascii="Times New Roman" w:hAnsi="Times New Roman"/>
                <w:bCs/>
                <w:sz w:val="24"/>
                <w:szCs w:val="24"/>
              </w:rPr>
            </w:pPr>
            <w:r w:rsidRPr="00A21EE4">
              <w:rPr>
                <w:rFonts w:ascii="Times New Roman" w:hAnsi="Times New Roman"/>
                <w:bCs/>
                <w:sz w:val="24"/>
                <w:szCs w:val="24"/>
              </w:rPr>
              <w:t>Institutions shall disclose net of defaulted exposures.</w:t>
            </w:r>
          </w:p>
          <w:p w14:paraId="019BBCFA" w14:textId="77777777" w:rsidR="009A6CA4" w:rsidRPr="00A21EE4" w:rsidRDefault="009A6CA4" w:rsidP="00787D4A">
            <w:pPr>
              <w:pStyle w:val="Teksttreci0"/>
              <w:shd w:val="clear" w:color="auto" w:fill="auto"/>
              <w:spacing w:line="276" w:lineRule="auto"/>
              <w:ind w:firstLine="0"/>
              <w:rPr>
                <w:rFonts w:ascii="Times New Roman" w:hAnsi="Times New Roman" w:cs="Times New Roman"/>
                <w:sz w:val="24"/>
                <w:szCs w:val="24"/>
                <w:lang w:val="en-GB"/>
              </w:rPr>
            </w:pPr>
          </w:p>
        </w:tc>
      </w:tr>
      <w:tr w:rsidR="00592A84" w:rsidRPr="00AA087A" w14:paraId="0F9268F2" w14:textId="77777777" w:rsidTr="00C61DEC">
        <w:trPr>
          <w:trHeight w:val="2265"/>
        </w:trPr>
        <w:tc>
          <w:tcPr>
            <w:tcW w:w="1384" w:type="dxa"/>
            <w:vAlign w:val="center"/>
          </w:tcPr>
          <w:p w14:paraId="70F903C3" w14:textId="77777777" w:rsidR="00592A84" w:rsidRPr="00A21EE4" w:rsidRDefault="00592A84" w:rsidP="00DA3276">
            <w:pPr>
              <w:pStyle w:val="Teksttreci0"/>
              <w:shd w:val="clear" w:color="auto" w:fill="auto"/>
              <w:spacing w:line="276" w:lineRule="auto"/>
              <w:ind w:firstLine="0"/>
              <w:jc w:val="center"/>
              <w:rPr>
                <w:rFonts w:ascii="Times New Roman" w:hAnsi="Times New Roman" w:cs="Times New Roman"/>
                <w:sz w:val="24"/>
                <w:szCs w:val="24"/>
              </w:rPr>
            </w:pPr>
            <w:r w:rsidRPr="00A21EE4">
              <w:rPr>
                <w:rFonts w:ascii="Times New Roman" w:hAnsi="Times New Roman" w:cs="Times New Roman"/>
                <w:sz w:val="24"/>
                <w:szCs w:val="24"/>
              </w:rPr>
              <w:t>EU-8</w:t>
            </w:r>
          </w:p>
        </w:tc>
        <w:tc>
          <w:tcPr>
            <w:tcW w:w="7655" w:type="dxa"/>
          </w:tcPr>
          <w:p w14:paraId="1C1238E4" w14:textId="77777777" w:rsidR="00592A84" w:rsidRPr="00A21EE4" w:rsidRDefault="00592A84" w:rsidP="00AA49DF">
            <w:pPr>
              <w:pStyle w:val="Teksttreci0"/>
              <w:shd w:val="clear" w:color="auto" w:fill="auto"/>
              <w:spacing w:after="120" w:line="276" w:lineRule="auto"/>
              <w:ind w:firstLine="0"/>
              <w:rPr>
                <w:rFonts w:ascii="Times New Roman" w:hAnsi="Times New Roman" w:cs="Times New Roman"/>
                <w:sz w:val="24"/>
                <w:szCs w:val="24"/>
                <w:lang w:val="en-GB"/>
              </w:rPr>
            </w:pPr>
            <w:r w:rsidRPr="00A21EE4">
              <w:rPr>
                <w:rStyle w:val="TeksttreciPogrubienie"/>
                <w:rFonts w:ascii="Times New Roman" w:hAnsi="Times New Roman" w:cs="Times New Roman"/>
                <w:sz w:val="24"/>
                <w:szCs w:val="24"/>
                <w:lang w:val="en-GB"/>
              </w:rPr>
              <w:t>Secured by mortgages of immovable properties</w:t>
            </w:r>
          </w:p>
          <w:p w14:paraId="021D4FC9" w14:textId="60F6F09F" w:rsidR="001821EB" w:rsidRPr="00AA087A" w:rsidRDefault="00592A84" w:rsidP="00F2375C">
            <w:pPr>
              <w:pStyle w:val="BodyText1"/>
              <w:spacing w:before="120" w:after="120" w:line="276" w:lineRule="auto"/>
              <w:rPr>
                <w:rFonts w:ascii="Times New Roman" w:hAnsi="Times New Roman"/>
                <w:bCs/>
                <w:sz w:val="24"/>
                <w:szCs w:val="24"/>
              </w:rPr>
            </w:pPr>
            <w:r w:rsidRPr="00A21EE4">
              <w:rPr>
                <w:rFonts w:ascii="Times New Roman" w:hAnsi="Times New Roman"/>
                <w:sz w:val="24"/>
                <w:szCs w:val="24"/>
              </w:rPr>
              <w:t>Institutions shal</w:t>
            </w:r>
            <w:r w:rsidR="00AA49DF">
              <w:rPr>
                <w:rFonts w:ascii="Times New Roman" w:hAnsi="Times New Roman"/>
                <w:sz w:val="24"/>
                <w:szCs w:val="24"/>
              </w:rPr>
              <w:t>l disclose the sum of exposures</w:t>
            </w:r>
            <w:r w:rsidR="00FB4A8F" w:rsidRPr="00A21EE4">
              <w:rPr>
                <w:rFonts w:ascii="Times New Roman" w:hAnsi="Times New Roman"/>
                <w:sz w:val="24"/>
                <w:szCs w:val="24"/>
              </w:rPr>
              <w:t xml:space="preserve">, </w:t>
            </w:r>
            <w:r w:rsidRPr="00A21EE4">
              <w:rPr>
                <w:rFonts w:ascii="Times New Roman" w:hAnsi="Times New Roman"/>
                <w:sz w:val="24"/>
                <w:szCs w:val="24"/>
              </w:rPr>
              <w:t>which is the exposure value of assets that are exposures secured by mortgages on immovable properties</w:t>
            </w:r>
            <w:r w:rsidR="001821EB" w:rsidRPr="00A21EE4">
              <w:rPr>
                <w:rFonts w:ascii="Times New Roman" w:hAnsi="Times New Roman"/>
                <w:sz w:val="24"/>
                <w:szCs w:val="24"/>
              </w:rPr>
              <w:t xml:space="preserve"> </w:t>
            </w:r>
            <w:r w:rsidR="001821EB" w:rsidRPr="00AA087A">
              <w:rPr>
                <w:rFonts w:ascii="Times New Roman" w:hAnsi="Times New Roman"/>
                <w:bCs/>
                <w:sz w:val="24"/>
                <w:szCs w:val="24"/>
              </w:rPr>
              <w:t xml:space="preserve">that fall under Article 124 of </w:t>
            </w:r>
            <w:r w:rsidR="00661F46">
              <w:rPr>
                <w:rFonts w:ascii="Times New Roman" w:hAnsi="Times New Roman"/>
                <w:bCs/>
                <w:sz w:val="24"/>
                <w:szCs w:val="24"/>
              </w:rPr>
              <w:t>CRR</w:t>
            </w:r>
            <w:r w:rsidR="001821EB" w:rsidRPr="00AA087A">
              <w:rPr>
                <w:rFonts w:ascii="Times New Roman" w:hAnsi="Times New Roman"/>
                <w:bCs/>
                <w:sz w:val="24"/>
                <w:szCs w:val="24"/>
              </w:rPr>
              <w:t xml:space="preserve"> in case of SA exposures and that are exposures to corporate under Article 147(2)(c) or retail exposures under Article 147(2)(d) of </w:t>
            </w:r>
            <w:r w:rsidR="00661F46">
              <w:rPr>
                <w:rFonts w:ascii="Times New Roman" w:hAnsi="Times New Roman"/>
                <w:bCs/>
                <w:sz w:val="24"/>
                <w:szCs w:val="24"/>
              </w:rPr>
              <w:t>CRR</w:t>
            </w:r>
            <w:r w:rsidR="001821EB" w:rsidRPr="00AA087A">
              <w:rPr>
                <w:rFonts w:ascii="Times New Roman" w:hAnsi="Times New Roman"/>
                <w:bCs/>
                <w:sz w:val="24"/>
                <w:szCs w:val="24"/>
              </w:rPr>
              <w:t xml:space="preserve"> if these exposures are secured by mortgages on immovable property in accordance with Article 199(1)(a) of </w:t>
            </w:r>
            <w:r w:rsidR="00661F46">
              <w:rPr>
                <w:rFonts w:ascii="Times New Roman" w:hAnsi="Times New Roman"/>
                <w:bCs/>
                <w:sz w:val="24"/>
                <w:szCs w:val="24"/>
              </w:rPr>
              <w:t>CRR</w:t>
            </w:r>
            <w:r w:rsidR="001821EB" w:rsidRPr="00AA087A">
              <w:rPr>
                <w:rFonts w:ascii="Times New Roman" w:hAnsi="Times New Roman"/>
                <w:bCs/>
                <w:sz w:val="24"/>
                <w:szCs w:val="24"/>
              </w:rPr>
              <w:t xml:space="preserve"> for IRB exposures. </w:t>
            </w:r>
          </w:p>
          <w:p w14:paraId="398A740A" w14:textId="77777777" w:rsidR="00592A84" w:rsidRPr="00A21EE4" w:rsidRDefault="001821EB" w:rsidP="00F2375C">
            <w:pPr>
              <w:pStyle w:val="BodyText1"/>
              <w:spacing w:before="120" w:after="120" w:line="276" w:lineRule="auto"/>
              <w:rPr>
                <w:rFonts w:ascii="Times New Roman" w:hAnsi="Times New Roman"/>
                <w:bCs/>
                <w:sz w:val="24"/>
                <w:szCs w:val="24"/>
              </w:rPr>
            </w:pPr>
            <w:r w:rsidRPr="00A21EE4">
              <w:rPr>
                <w:rFonts w:ascii="Times New Roman" w:hAnsi="Times New Roman"/>
                <w:bCs/>
                <w:sz w:val="24"/>
                <w:szCs w:val="24"/>
              </w:rPr>
              <w:t>Institutions shall disclose net of defaulted exposures</w:t>
            </w:r>
            <w:r w:rsidR="00F2375C">
              <w:rPr>
                <w:rFonts w:ascii="Times New Roman" w:hAnsi="Times New Roman"/>
                <w:bCs/>
                <w:sz w:val="24"/>
                <w:szCs w:val="24"/>
              </w:rPr>
              <w:t>.</w:t>
            </w:r>
          </w:p>
        </w:tc>
      </w:tr>
      <w:tr w:rsidR="00592A84" w:rsidRPr="00AA087A" w14:paraId="2F5877B9" w14:textId="77777777" w:rsidTr="00C61DEC">
        <w:trPr>
          <w:trHeight w:val="2265"/>
        </w:trPr>
        <w:tc>
          <w:tcPr>
            <w:tcW w:w="1384" w:type="dxa"/>
            <w:vAlign w:val="center"/>
          </w:tcPr>
          <w:p w14:paraId="7ED0D710" w14:textId="77777777" w:rsidR="00592A84" w:rsidRPr="00A21EE4" w:rsidRDefault="00592A84" w:rsidP="00DA3276">
            <w:pPr>
              <w:pStyle w:val="Teksttreci0"/>
              <w:shd w:val="clear" w:color="auto" w:fill="auto"/>
              <w:spacing w:line="276" w:lineRule="auto"/>
              <w:ind w:firstLine="0"/>
              <w:jc w:val="center"/>
              <w:rPr>
                <w:rFonts w:ascii="Times New Roman" w:hAnsi="Times New Roman" w:cs="Times New Roman"/>
                <w:sz w:val="24"/>
                <w:szCs w:val="24"/>
              </w:rPr>
            </w:pPr>
            <w:r w:rsidRPr="00A21EE4">
              <w:rPr>
                <w:rFonts w:ascii="Times New Roman" w:hAnsi="Times New Roman" w:cs="Times New Roman"/>
                <w:sz w:val="24"/>
                <w:szCs w:val="24"/>
              </w:rPr>
              <w:t>EU-9</w:t>
            </w:r>
          </w:p>
        </w:tc>
        <w:tc>
          <w:tcPr>
            <w:tcW w:w="7655" w:type="dxa"/>
          </w:tcPr>
          <w:p w14:paraId="2CD78822" w14:textId="77777777" w:rsidR="00592A84" w:rsidRPr="00A21EE4" w:rsidRDefault="00592A84" w:rsidP="00AA49DF">
            <w:pPr>
              <w:pStyle w:val="Teksttreci0"/>
              <w:shd w:val="clear" w:color="auto" w:fill="auto"/>
              <w:spacing w:after="120" w:line="276" w:lineRule="auto"/>
              <w:ind w:firstLine="0"/>
              <w:rPr>
                <w:rFonts w:ascii="Times New Roman" w:hAnsi="Times New Roman" w:cs="Times New Roman"/>
                <w:sz w:val="24"/>
                <w:szCs w:val="24"/>
                <w:lang w:val="en-GB"/>
              </w:rPr>
            </w:pPr>
            <w:r w:rsidRPr="00A21EE4">
              <w:rPr>
                <w:rStyle w:val="TeksttreciPogrubienie"/>
                <w:rFonts w:ascii="Times New Roman" w:hAnsi="Times New Roman" w:cs="Times New Roman"/>
                <w:sz w:val="24"/>
                <w:szCs w:val="24"/>
                <w:lang w:val="en-GB"/>
              </w:rPr>
              <w:t>Retail exposures</w:t>
            </w:r>
          </w:p>
          <w:p w14:paraId="638E5BFD" w14:textId="10A28754" w:rsidR="00FB4A8F" w:rsidRPr="00AA087A" w:rsidRDefault="00592A84" w:rsidP="00F2375C">
            <w:pPr>
              <w:pStyle w:val="BodyText1"/>
              <w:spacing w:before="120" w:after="120" w:line="276" w:lineRule="auto"/>
              <w:rPr>
                <w:rFonts w:ascii="Times New Roman" w:hAnsi="Times New Roman"/>
                <w:bCs/>
                <w:sz w:val="24"/>
                <w:szCs w:val="24"/>
              </w:rPr>
            </w:pPr>
            <w:r w:rsidRPr="0000712A">
              <w:rPr>
                <w:rFonts w:ascii="Times New Roman" w:hAnsi="Times New Roman"/>
                <w:sz w:val="24"/>
                <w:szCs w:val="24"/>
              </w:rPr>
              <w:t>Institutions shall disclose the sum of exposures</w:t>
            </w:r>
            <w:r w:rsidR="00FB4A8F" w:rsidRPr="0000712A">
              <w:rPr>
                <w:rFonts w:ascii="Times New Roman" w:hAnsi="Times New Roman"/>
                <w:sz w:val="24"/>
                <w:szCs w:val="24"/>
              </w:rPr>
              <w:t>,</w:t>
            </w:r>
            <w:r w:rsidRPr="0000712A">
              <w:rPr>
                <w:rFonts w:ascii="Times New Roman" w:hAnsi="Times New Roman"/>
                <w:sz w:val="24"/>
                <w:szCs w:val="24"/>
              </w:rPr>
              <w:t xml:space="preserve"> </w:t>
            </w:r>
            <w:r w:rsidRPr="00A21EE4">
              <w:rPr>
                <w:rFonts w:ascii="Times New Roman" w:hAnsi="Times New Roman"/>
                <w:sz w:val="24"/>
                <w:szCs w:val="24"/>
              </w:rPr>
              <w:t>which is the total exposure value of assets that are retail exposure</w:t>
            </w:r>
            <w:r w:rsidR="00FB4A8F" w:rsidRPr="00A21EE4">
              <w:rPr>
                <w:rFonts w:ascii="Times New Roman" w:hAnsi="Times New Roman"/>
                <w:sz w:val="24"/>
                <w:szCs w:val="24"/>
              </w:rPr>
              <w:t xml:space="preserve">s </w:t>
            </w:r>
            <w:r w:rsidR="00FB4A8F" w:rsidRPr="00AA087A">
              <w:rPr>
                <w:rFonts w:ascii="Times New Roman" w:hAnsi="Times New Roman"/>
                <w:bCs/>
                <w:sz w:val="24"/>
                <w:szCs w:val="24"/>
              </w:rPr>
              <w:t xml:space="preserve">under Article 123 of </w:t>
            </w:r>
            <w:r w:rsidR="00661F46">
              <w:rPr>
                <w:rFonts w:ascii="Times New Roman" w:hAnsi="Times New Roman"/>
                <w:bCs/>
                <w:sz w:val="24"/>
                <w:szCs w:val="24"/>
              </w:rPr>
              <w:t>CRR</w:t>
            </w:r>
            <w:r w:rsidR="00FB4A8F" w:rsidRPr="00AA087A">
              <w:rPr>
                <w:rFonts w:ascii="Times New Roman" w:hAnsi="Times New Roman"/>
                <w:bCs/>
                <w:sz w:val="24"/>
                <w:szCs w:val="24"/>
              </w:rPr>
              <w:t xml:space="preserve">.in case of SA exposures and that are </w:t>
            </w:r>
            <w:r w:rsidR="00FB4A8F" w:rsidRPr="00A21EE4">
              <w:rPr>
                <w:rFonts w:ascii="Times New Roman" w:hAnsi="Times New Roman"/>
                <w:bCs/>
                <w:sz w:val="24"/>
                <w:szCs w:val="24"/>
              </w:rPr>
              <w:t xml:space="preserve">exposures </w:t>
            </w:r>
            <w:r w:rsidR="00FB4A8F" w:rsidRPr="00AA087A">
              <w:rPr>
                <w:rFonts w:ascii="Times New Roman" w:hAnsi="Times New Roman"/>
                <w:bCs/>
                <w:sz w:val="24"/>
                <w:szCs w:val="24"/>
              </w:rPr>
              <w:t xml:space="preserve">under Article 147(2)(d) of </w:t>
            </w:r>
            <w:r w:rsidR="00661F46">
              <w:rPr>
                <w:rFonts w:ascii="Times New Roman" w:hAnsi="Times New Roman"/>
                <w:bCs/>
                <w:sz w:val="24"/>
                <w:szCs w:val="24"/>
              </w:rPr>
              <w:t>CRR</w:t>
            </w:r>
            <w:r w:rsidR="00FB4A8F" w:rsidRPr="00AA087A">
              <w:rPr>
                <w:rFonts w:ascii="Times New Roman" w:hAnsi="Times New Roman"/>
                <w:bCs/>
                <w:sz w:val="24"/>
                <w:szCs w:val="24"/>
              </w:rPr>
              <w:t xml:space="preserve"> if these exposures are </w:t>
            </w:r>
            <w:r w:rsidR="00FB4A8F" w:rsidRPr="00AA087A">
              <w:rPr>
                <w:rFonts w:ascii="Times New Roman" w:hAnsi="Times New Roman"/>
                <w:b/>
                <w:bCs/>
                <w:sz w:val="24"/>
                <w:szCs w:val="24"/>
                <w:u w:val="single"/>
              </w:rPr>
              <w:t>not</w:t>
            </w:r>
            <w:r w:rsidR="00FB4A8F" w:rsidRPr="00AA087A">
              <w:rPr>
                <w:rFonts w:ascii="Times New Roman" w:hAnsi="Times New Roman"/>
                <w:bCs/>
                <w:sz w:val="24"/>
                <w:szCs w:val="24"/>
              </w:rPr>
              <w:t xml:space="preserve"> secured by mortgages on immovable property in accordance with Article 199(1)(a) of </w:t>
            </w:r>
            <w:r w:rsidR="00661F46">
              <w:rPr>
                <w:rFonts w:ascii="Times New Roman" w:hAnsi="Times New Roman"/>
                <w:bCs/>
                <w:sz w:val="24"/>
                <w:szCs w:val="24"/>
              </w:rPr>
              <w:t>CRR</w:t>
            </w:r>
            <w:r w:rsidR="00FB4A8F" w:rsidRPr="00AA087A">
              <w:rPr>
                <w:rFonts w:ascii="Times New Roman" w:hAnsi="Times New Roman"/>
                <w:bCs/>
                <w:sz w:val="24"/>
                <w:szCs w:val="24"/>
              </w:rPr>
              <w:t xml:space="preserve"> – for IRB exposures. </w:t>
            </w:r>
          </w:p>
          <w:p w14:paraId="676BD85E" w14:textId="77777777" w:rsidR="00592A84" w:rsidRPr="00A21EE4" w:rsidRDefault="00FB4A8F" w:rsidP="00F2375C">
            <w:pPr>
              <w:pStyle w:val="Teksttreci0"/>
              <w:shd w:val="clear" w:color="auto" w:fill="auto"/>
              <w:spacing w:before="120" w:after="120" w:line="276" w:lineRule="auto"/>
              <w:ind w:firstLine="0"/>
              <w:rPr>
                <w:rFonts w:ascii="Times New Roman" w:hAnsi="Times New Roman" w:cs="Times New Roman"/>
                <w:sz w:val="24"/>
                <w:szCs w:val="24"/>
                <w:lang w:val="en-GB"/>
              </w:rPr>
            </w:pPr>
            <w:r w:rsidRPr="00AA087A">
              <w:rPr>
                <w:rFonts w:ascii="Times New Roman" w:hAnsi="Times New Roman" w:cs="Times New Roman"/>
                <w:bCs/>
                <w:sz w:val="24"/>
                <w:szCs w:val="24"/>
                <w:lang w:val="en-GB"/>
              </w:rPr>
              <w:t>Institutions shall disclose net of defaulted exposures</w:t>
            </w:r>
          </w:p>
        </w:tc>
      </w:tr>
      <w:tr w:rsidR="00592A84" w:rsidRPr="00AA087A" w14:paraId="21475941" w14:textId="77777777" w:rsidTr="00C61DEC">
        <w:trPr>
          <w:trHeight w:val="625"/>
        </w:trPr>
        <w:tc>
          <w:tcPr>
            <w:tcW w:w="1384" w:type="dxa"/>
            <w:vAlign w:val="center"/>
          </w:tcPr>
          <w:p w14:paraId="6FF5CB6C" w14:textId="77777777" w:rsidR="00592A84" w:rsidRPr="00A21EE4" w:rsidRDefault="00592A84" w:rsidP="00DA3276">
            <w:pPr>
              <w:pStyle w:val="Teksttreci0"/>
              <w:shd w:val="clear" w:color="auto" w:fill="auto"/>
              <w:spacing w:line="276" w:lineRule="auto"/>
              <w:ind w:firstLine="0"/>
              <w:jc w:val="center"/>
              <w:rPr>
                <w:rFonts w:ascii="Times New Roman" w:hAnsi="Times New Roman" w:cs="Times New Roman"/>
                <w:sz w:val="24"/>
                <w:szCs w:val="24"/>
              </w:rPr>
            </w:pPr>
            <w:r w:rsidRPr="00A21EE4">
              <w:rPr>
                <w:rFonts w:ascii="Times New Roman" w:hAnsi="Times New Roman" w:cs="Times New Roman"/>
                <w:sz w:val="24"/>
                <w:szCs w:val="24"/>
              </w:rPr>
              <w:t>EU-10</w:t>
            </w:r>
          </w:p>
        </w:tc>
        <w:tc>
          <w:tcPr>
            <w:tcW w:w="7655" w:type="dxa"/>
          </w:tcPr>
          <w:p w14:paraId="4389D88F" w14:textId="77777777" w:rsidR="00592A84" w:rsidRPr="00A21EE4" w:rsidRDefault="00592A84" w:rsidP="00AA49DF">
            <w:pPr>
              <w:pStyle w:val="Teksttreci0"/>
              <w:shd w:val="clear" w:color="auto" w:fill="auto"/>
              <w:spacing w:after="120" w:line="276" w:lineRule="auto"/>
              <w:ind w:firstLine="0"/>
              <w:rPr>
                <w:rFonts w:ascii="Times New Roman" w:hAnsi="Times New Roman" w:cs="Times New Roman"/>
                <w:sz w:val="24"/>
                <w:szCs w:val="24"/>
                <w:lang w:val="en-GB"/>
              </w:rPr>
            </w:pPr>
            <w:r w:rsidRPr="00A21EE4">
              <w:rPr>
                <w:rStyle w:val="TeksttreciPogrubienie"/>
                <w:rFonts w:ascii="Times New Roman" w:hAnsi="Times New Roman" w:cs="Times New Roman"/>
                <w:sz w:val="24"/>
                <w:szCs w:val="24"/>
                <w:lang w:val="en-GB"/>
              </w:rPr>
              <w:t>Corporate</w:t>
            </w:r>
          </w:p>
          <w:p w14:paraId="1A45B633" w14:textId="0FE026B1" w:rsidR="00592A84" w:rsidRPr="00AA087A" w:rsidRDefault="00592A84" w:rsidP="00F2375C">
            <w:pPr>
              <w:pStyle w:val="Teksttreci0"/>
              <w:shd w:val="clear" w:color="auto" w:fill="auto"/>
              <w:spacing w:before="120" w:after="120" w:line="276" w:lineRule="auto"/>
              <w:ind w:firstLine="0"/>
              <w:rPr>
                <w:rFonts w:ascii="Times New Roman" w:hAnsi="Times New Roman" w:cs="Times New Roman"/>
                <w:bCs/>
                <w:sz w:val="24"/>
                <w:szCs w:val="24"/>
                <w:lang w:val="en-GB"/>
              </w:rPr>
            </w:pPr>
            <w:r w:rsidRPr="00A21EE4">
              <w:rPr>
                <w:rFonts w:ascii="Times New Roman" w:hAnsi="Times New Roman" w:cs="Times New Roman"/>
                <w:sz w:val="24"/>
                <w:szCs w:val="24"/>
                <w:lang w:val="en-GB"/>
              </w:rPr>
              <w:t>Institutions shall disclose the sum of exposures</w:t>
            </w:r>
            <w:r w:rsidR="00556711" w:rsidRPr="00A21EE4">
              <w:rPr>
                <w:rFonts w:ascii="Times New Roman" w:hAnsi="Times New Roman" w:cs="Times New Roman"/>
                <w:sz w:val="24"/>
                <w:szCs w:val="24"/>
                <w:lang w:val="en-GB"/>
              </w:rPr>
              <w:t>,</w:t>
            </w:r>
            <w:r w:rsidRPr="00A21EE4">
              <w:rPr>
                <w:rFonts w:ascii="Times New Roman" w:hAnsi="Times New Roman" w:cs="Times New Roman"/>
                <w:sz w:val="24"/>
                <w:szCs w:val="24"/>
                <w:lang w:val="en-GB"/>
              </w:rPr>
              <w:t xml:space="preserve"> which is the total exposure value of assets that are corporate exposure (i.e. financial and non-financial).</w:t>
            </w:r>
            <w:r w:rsidR="00C67D18" w:rsidRPr="00A21EE4">
              <w:rPr>
                <w:rFonts w:ascii="Times New Roman" w:hAnsi="Times New Roman" w:cs="Times New Roman"/>
                <w:sz w:val="24"/>
                <w:szCs w:val="24"/>
                <w:lang w:val="en-GB"/>
              </w:rPr>
              <w:t xml:space="preserve"> </w:t>
            </w:r>
            <w:r w:rsidR="00C67D18" w:rsidRPr="00A21EE4">
              <w:rPr>
                <w:rFonts w:ascii="Times New Roman" w:hAnsi="Times New Roman" w:cs="Times New Roman"/>
                <w:sz w:val="24"/>
                <w:szCs w:val="24"/>
                <w:lang w:val="en-GB"/>
              </w:rPr>
              <w:lastRenderedPageBreak/>
              <w:t xml:space="preserve">For SA exposures </w:t>
            </w:r>
            <w:r w:rsidR="00C67D18" w:rsidRPr="00AA087A">
              <w:rPr>
                <w:rFonts w:ascii="Times New Roman" w:hAnsi="Times New Roman" w:cs="Times New Roman"/>
                <w:bCs/>
                <w:sz w:val="24"/>
                <w:szCs w:val="24"/>
                <w:lang w:val="en-GB"/>
              </w:rPr>
              <w:t xml:space="preserve">these are exposures to corporates that fall under Article 122 of </w:t>
            </w:r>
            <w:r w:rsidR="00661F46">
              <w:rPr>
                <w:rFonts w:ascii="Times New Roman" w:hAnsi="Times New Roman" w:cs="Times New Roman"/>
                <w:bCs/>
                <w:sz w:val="24"/>
                <w:szCs w:val="24"/>
                <w:lang w:val="en-GB"/>
              </w:rPr>
              <w:t>CRR</w:t>
            </w:r>
            <w:r w:rsidR="00C67D18" w:rsidRPr="00AA087A">
              <w:rPr>
                <w:rFonts w:ascii="Times New Roman" w:hAnsi="Times New Roman" w:cs="Times New Roman"/>
                <w:bCs/>
                <w:sz w:val="24"/>
                <w:szCs w:val="24"/>
                <w:lang w:val="en-GB"/>
              </w:rPr>
              <w:t xml:space="preserve"> and for IRB exposures - </w:t>
            </w:r>
            <w:r w:rsidR="00451FFD" w:rsidRPr="00A21EE4">
              <w:rPr>
                <w:rFonts w:ascii="Times New Roman" w:hAnsi="Times New Roman" w:cs="Times New Roman"/>
                <w:bCs/>
                <w:sz w:val="24"/>
                <w:szCs w:val="24"/>
                <w:lang w:val="en-GB"/>
              </w:rPr>
              <w:t xml:space="preserve">that are exposures to </w:t>
            </w:r>
            <w:r w:rsidR="00C67D18" w:rsidRPr="00AA087A">
              <w:rPr>
                <w:rFonts w:ascii="Times New Roman" w:hAnsi="Times New Roman" w:cs="Times New Roman"/>
                <w:bCs/>
                <w:sz w:val="24"/>
                <w:szCs w:val="24"/>
                <w:lang w:val="en-GB"/>
              </w:rPr>
              <w:t xml:space="preserve">corporates under Article 147(2)(c) of </w:t>
            </w:r>
            <w:r w:rsidR="00661F46">
              <w:rPr>
                <w:rFonts w:ascii="Times New Roman" w:hAnsi="Times New Roman" w:cs="Times New Roman"/>
                <w:bCs/>
                <w:sz w:val="24"/>
                <w:szCs w:val="24"/>
                <w:lang w:val="en-GB"/>
              </w:rPr>
              <w:t>CRR</w:t>
            </w:r>
            <w:r w:rsidR="00C67D18" w:rsidRPr="00AA087A">
              <w:rPr>
                <w:rFonts w:ascii="Times New Roman" w:hAnsi="Times New Roman" w:cs="Times New Roman"/>
                <w:bCs/>
                <w:sz w:val="24"/>
                <w:szCs w:val="24"/>
                <w:lang w:val="en-GB"/>
              </w:rPr>
              <w:t xml:space="preserve"> if these exposures are </w:t>
            </w:r>
            <w:r w:rsidR="00C67D18" w:rsidRPr="00AA087A">
              <w:rPr>
                <w:rFonts w:ascii="Times New Roman" w:hAnsi="Times New Roman" w:cs="Times New Roman"/>
                <w:b/>
                <w:bCs/>
                <w:sz w:val="24"/>
                <w:szCs w:val="24"/>
                <w:u w:val="single"/>
                <w:lang w:val="en-GB"/>
              </w:rPr>
              <w:t>not</w:t>
            </w:r>
            <w:r w:rsidR="00C67D18" w:rsidRPr="00AA087A">
              <w:rPr>
                <w:rFonts w:ascii="Times New Roman" w:hAnsi="Times New Roman" w:cs="Times New Roman"/>
                <w:bCs/>
                <w:sz w:val="24"/>
                <w:szCs w:val="24"/>
                <w:lang w:val="en-GB"/>
              </w:rPr>
              <w:t xml:space="preserve"> secured by mortgages on immovable property in accordance with Article 199(1)(a) of </w:t>
            </w:r>
            <w:r w:rsidR="00661F46">
              <w:rPr>
                <w:rFonts w:ascii="Times New Roman" w:hAnsi="Times New Roman" w:cs="Times New Roman"/>
                <w:bCs/>
                <w:sz w:val="24"/>
                <w:szCs w:val="24"/>
                <w:lang w:val="en-GB"/>
              </w:rPr>
              <w:t>CRR</w:t>
            </w:r>
          </w:p>
          <w:p w14:paraId="7F6B8A9B" w14:textId="2539006F" w:rsidR="00451FFD" w:rsidRPr="00AA087A" w:rsidRDefault="00451FFD" w:rsidP="00F2375C">
            <w:pPr>
              <w:pStyle w:val="Teksttreci0"/>
              <w:shd w:val="clear" w:color="auto" w:fill="auto"/>
              <w:spacing w:before="120" w:after="120" w:line="276" w:lineRule="auto"/>
              <w:ind w:firstLine="0"/>
              <w:rPr>
                <w:rFonts w:ascii="Times New Roman" w:hAnsi="Times New Roman" w:cs="Times New Roman"/>
                <w:bCs/>
                <w:sz w:val="24"/>
                <w:szCs w:val="24"/>
                <w:lang w:val="en-GB"/>
              </w:rPr>
            </w:pPr>
            <w:r w:rsidRPr="00A21EE4">
              <w:rPr>
                <w:rFonts w:ascii="Times New Roman" w:hAnsi="Times New Roman" w:cs="Times New Roman"/>
                <w:bCs/>
                <w:sz w:val="24"/>
                <w:szCs w:val="24"/>
                <w:lang w:val="en-GB"/>
              </w:rPr>
              <w:t>F</w:t>
            </w:r>
            <w:r w:rsidRPr="00AA087A">
              <w:rPr>
                <w:rFonts w:ascii="Times New Roman" w:hAnsi="Times New Roman" w:cs="Times New Roman"/>
                <w:bCs/>
                <w:sz w:val="24"/>
                <w:szCs w:val="24"/>
                <w:lang w:val="en-GB"/>
              </w:rPr>
              <w:t xml:space="preserve">inancial corporates shall mean regulated and unregulated undertakings other than institutions referred to in </w:t>
            </w:r>
            <w:r w:rsidRPr="00A21EE4">
              <w:rPr>
                <w:rFonts w:ascii="Times New Roman" w:hAnsi="Times New Roman" w:cs="Times New Roman"/>
                <w:bCs/>
                <w:sz w:val="24"/>
                <w:szCs w:val="24"/>
                <w:lang w:val="en-GB"/>
              </w:rPr>
              <w:t>EU-7</w:t>
            </w:r>
            <w:r w:rsidRPr="00AA087A">
              <w:rPr>
                <w:rFonts w:ascii="Times New Roman" w:hAnsi="Times New Roman" w:cs="Times New Roman"/>
                <w:bCs/>
                <w:sz w:val="24"/>
                <w:szCs w:val="24"/>
                <w:lang w:val="en-GB"/>
              </w:rPr>
              <w:t xml:space="preserve">, the principal activity of which is to acquire holdings or to pursue one or more of the activities listed in Annex I to Directive 2013/36/EU, as well as undertakings as defined in Article 4(1)(27) of </w:t>
            </w:r>
            <w:r w:rsidR="00661F46">
              <w:rPr>
                <w:rFonts w:ascii="Times New Roman" w:hAnsi="Times New Roman" w:cs="Times New Roman"/>
                <w:bCs/>
                <w:sz w:val="24"/>
                <w:szCs w:val="24"/>
                <w:lang w:val="en-GB"/>
              </w:rPr>
              <w:t>CRR</w:t>
            </w:r>
            <w:r w:rsidRPr="00AA087A">
              <w:rPr>
                <w:rFonts w:ascii="Times New Roman" w:hAnsi="Times New Roman" w:cs="Times New Roman"/>
                <w:bCs/>
                <w:sz w:val="24"/>
                <w:szCs w:val="24"/>
                <w:lang w:val="en-GB"/>
              </w:rPr>
              <w:t xml:space="preserve"> other than institutions referred to in </w:t>
            </w:r>
            <w:r w:rsidRPr="00A21EE4">
              <w:rPr>
                <w:rFonts w:ascii="Times New Roman" w:hAnsi="Times New Roman" w:cs="Times New Roman"/>
                <w:bCs/>
                <w:sz w:val="24"/>
                <w:szCs w:val="24"/>
                <w:lang w:val="en-GB"/>
              </w:rPr>
              <w:t>EU-7</w:t>
            </w:r>
            <w:r w:rsidRPr="00AA087A">
              <w:rPr>
                <w:rFonts w:ascii="Times New Roman" w:hAnsi="Times New Roman" w:cs="Times New Roman"/>
                <w:bCs/>
                <w:sz w:val="24"/>
                <w:szCs w:val="24"/>
                <w:lang w:val="en-GB"/>
              </w:rPr>
              <w:t>.</w:t>
            </w:r>
          </w:p>
          <w:p w14:paraId="5BB15278" w14:textId="16D27BA4" w:rsidR="00451FFD" w:rsidRPr="00AA087A" w:rsidRDefault="00451FFD" w:rsidP="00F2375C">
            <w:pPr>
              <w:pStyle w:val="BodyText1"/>
              <w:spacing w:before="120" w:after="120" w:line="276" w:lineRule="auto"/>
              <w:rPr>
                <w:rFonts w:ascii="Times New Roman" w:hAnsi="Times New Roman"/>
                <w:bCs/>
                <w:sz w:val="24"/>
                <w:szCs w:val="24"/>
              </w:rPr>
            </w:pPr>
            <w:r w:rsidRPr="00AA087A">
              <w:rPr>
                <w:rFonts w:ascii="Times New Roman" w:hAnsi="Times New Roman"/>
                <w:bCs/>
                <w:sz w:val="24"/>
                <w:szCs w:val="24"/>
              </w:rPr>
              <w:t xml:space="preserve">For the purpose of this cell, the term 'small and medium enterprise' is defined in accordance with Article 501(2)(b) of </w:t>
            </w:r>
            <w:r w:rsidR="00661F46">
              <w:rPr>
                <w:rFonts w:ascii="Times New Roman" w:hAnsi="Times New Roman"/>
                <w:bCs/>
                <w:sz w:val="24"/>
                <w:szCs w:val="24"/>
              </w:rPr>
              <w:t>CRR</w:t>
            </w:r>
            <w:r w:rsidRPr="00AA087A">
              <w:rPr>
                <w:rFonts w:ascii="Times New Roman" w:hAnsi="Times New Roman"/>
                <w:bCs/>
                <w:sz w:val="24"/>
                <w:szCs w:val="24"/>
              </w:rPr>
              <w:t>.</w:t>
            </w:r>
          </w:p>
          <w:p w14:paraId="3CB5B0AB" w14:textId="77777777" w:rsidR="00451FFD" w:rsidRPr="00A21EE4" w:rsidRDefault="00451FFD" w:rsidP="00F2375C">
            <w:pPr>
              <w:pStyle w:val="Teksttreci0"/>
              <w:shd w:val="clear" w:color="auto" w:fill="auto"/>
              <w:spacing w:before="120" w:after="120" w:line="276" w:lineRule="auto"/>
              <w:ind w:firstLine="0"/>
              <w:rPr>
                <w:rFonts w:ascii="Times New Roman" w:hAnsi="Times New Roman" w:cs="Times New Roman"/>
                <w:sz w:val="24"/>
                <w:szCs w:val="24"/>
                <w:lang w:val="en-GB"/>
              </w:rPr>
            </w:pPr>
            <w:r w:rsidRPr="00A21EE4">
              <w:rPr>
                <w:rFonts w:ascii="Times New Roman" w:hAnsi="Times New Roman" w:cs="Times New Roman"/>
                <w:bCs/>
                <w:sz w:val="24"/>
                <w:szCs w:val="24"/>
                <w:lang w:val="en-GB"/>
              </w:rPr>
              <w:t>Institutions shall disclose net of defaulted exposures.</w:t>
            </w:r>
          </w:p>
        </w:tc>
      </w:tr>
      <w:tr w:rsidR="00592A84" w:rsidRPr="00AA087A" w14:paraId="086C4D7C" w14:textId="77777777" w:rsidTr="00C61DEC">
        <w:trPr>
          <w:trHeight w:val="2265"/>
        </w:trPr>
        <w:tc>
          <w:tcPr>
            <w:tcW w:w="1384" w:type="dxa"/>
            <w:vAlign w:val="center"/>
          </w:tcPr>
          <w:p w14:paraId="4937D0E1" w14:textId="77777777" w:rsidR="00592A84" w:rsidRPr="00A21EE4" w:rsidRDefault="00592A84" w:rsidP="00DA3276">
            <w:pPr>
              <w:pStyle w:val="Teksttreci0"/>
              <w:shd w:val="clear" w:color="auto" w:fill="auto"/>
              <w:spacing w:line="276" w:lineRule="auto"/>
              <w:ind w:firstLine="0"/>
              <w:jc w:val="center"/>
              <w:rPr>
                <w:rFonts w:ascii="Times New Roman" w:hAnsi="Times New Roman" w:cs="Times New Roman"/>
                <w:sz w:val="24"/>
                <w:szCs w:val="24"/>
              </w:rPr>
            </w:pPr>
            <w:r w:rsidRPr="00A21EE4">
              <w:rPr>
                <w:rFonts w:ascii="Times New Roman" w:hAnsi="Times New Roman" w:cs="Times New Roman"/>
                <w:sz w:val="24"/>
                <w:szCs w:val="24"/>
              </w:rPr>
              <w:lastRenderedPageBreak/>
              <w:t>EU-11</w:t>
            </w:r>
          </w:p>
        </w:tc>
        <w:tc>
          <w:tcPr>
            <w:tcW w:w="7655" w:type="dxa"/>
          </w:tcPr>
          <w:p w14:paraId="7D551F67" w14:textId="77777777" w:rsidR="00592A84" w:rsidRPr="00A21EE4" w:rsidRDefault="00592A84" w:rsidP="00787D4A">
            <w:pPr>
              <w:pStyle w:val="Teksttreci0"/>
              <w:shd w:val="clear" w:color="auto" w:fill="auto"/>
              <w:spacing w:line="276" w:lineRule="auto"/>
              <w:ind w:firstLine="0"/>
              <w:rPr>
                <w:rFonts w:ascii="Times New Roman" w:hAnsi="Times New Roman" w:cs="Times New Roman"/>
                <w:sz w:val="24"/>
                <w:szCs w:val="24"/>
                <w:lang w:val="en-GB"/>
              </w:rPr>
            </w:pPr>
            <w:r w:rsidRPr="00A21EE4">
              <w:rPr>
                <w:rStyle w:val="TeksttreciPogrubienie"/>
                <w:rFonts w:ascii="Times New Roman" w:hAnsi="Times New Roman" w:cs="Times New Roman"/>
                <w:sz w:val="24"/>
                <w:szCs w:val="24"/>
                <w:lang w:val="en-GB"/>
              </w:rPr>
              <w:t>Exposures in default</w:t>
            </w:r>
          </w:p>
          <w:p w14:paraId="45A2A030" w14:textId="70D24700" w:rsidR="00D85233" w:rsidRPr="00AA087A" w:rsidRDefault="00592A84" w:rsidP="00E72A74">
            <w:pPr>
              <w:pStyle w:val="BodyText1"/>
              <w:spacing w:before="120" w:after="120" w:line="276" w:lineRule="auto"/>
              <w:rPr>
                <w:rFonts w:ascii="Times New Roman" w:hAnsi="Times New Roman"/>
                <w:sz w:val="24"/>
                <w:szCs w:val="24"/>
              </w:rPr>
            </w:pPr>
            <w:r w:rsidRPr="00A21EE4">
              <w:rPr>
                <w:rFonts w:ascii="Times New Roman" w:hAnsi="Times New Roman"/>
                <w:sz w:val="24"/>
                <w:szCs w:val="24"/>
              </w:rPr>
              <w:t>Institutions shall disclose the sum of exposures</w:t>
            </w:r>
            <w:r w:rsidR="00A31287" w:rsidRPr="00A21EE4">
              <w:rPr>
                <w:rFonts w:ascii="Times New Roman" w:hAnsi="Times New Roman"/>
                <w:sz w:val="24"/>
                <w:szCs w:val="24"/>
              </w:rPr>
              <w:t>,</w:t>
            </w:r>
            <w:r w:rsidRPr="00A21EE4">
              <w:rPr>
                <w:rFonts w:ascii="Times New Roman" w:hAnsi="Times New Roman"/>
                <w:sz w:val="24"/>
                <w:szCs w:val="24"/>
              </w:rPr>
              <w:t xml:space="preserve"> which is the total exposure value of assets that are in default</w:t>
            </w:r>
            <w:r w:rsidR="00D85233" w:rsidRPr="00A21EE4">
              <w:rPr>
                <w:rFonts w:ascii="Times New Roman" w:hAnsi="Times New Roman"/>
                <w:sz w:val="24"/>
                <w:szCs w:val="24"/>
              </w:rPr>
              <w:t xml:space="preserve"> </w:t>
            </w:r>
            <w:r w:rsidR="00D85233" w:rsidRPr="00AA087A">
              <w:rPr>
                <w:rFonts w:ascii="Times New Roman" w:hAnsi="Times New Roman"/>
                <w:sz w:val="24"/>
                <w:szCs w:val="24"/>
              </w:rPr>
              <w:t xml:space="preserve">and – for SA exposures - fall under Article 127 of </w:t>
            </w:r>
            <w:r w:rsidR="00661F46">
              <w:rPr>
                <w:rFonts w:ascii="Times New Roman" w:hAnsi="Times New Roman"/>
                <w:sz w:val="24"/>
                <w:szCs w:val="24"/>
              </w:rPr>
              <w:t>CRR</w:t>
            </w:r>
            <w:r w:rsidR="00D85233" w:rsidRPr="00AA087A">
              <w:rPr>
                <w:rFonts w:ascii="Times New Roman" w:hAnsi="Times New Roman"/>
                <w:sz w:val="24"/>
                <w:szCs w:val="24"/>
              </w:rPr>
              <w:t xml:space="preserve"> or, in case of IRB exposures, are categorised in the exposures classes listed in Article 147(2) of</w:t>
            </w:r>
            <w:r w:rsidR="00AA49DF">
              <w:rPr>
                <w:rFonts w:ascii="Times New Roman" w:hAnsi="Times New Roman"/>
                <w:sz w:val="24"/>
                <w:szCs w:val="24"/>
              </w:rPr>
              <w:t xml:space="preserve"> </w:t>
            </w:r>
            <w:r w:rsidR="00661F46">
              <w:rPr>
                <w:rFonts w:ascii="Times New Roman" w:hAnsi="Times New Roman"/>
                <w:sz w:val="24"/>
                <w:szCs w:val="24"/>
              </w:rPr>
              <w:t>CRR</w:t>
            </w:r>
            <w:r w:rsidR="00AA49DF">
              <w:rPr>
                <w:rFonts w:ascii="Times New Roman" w:hAnsi="Times New Roman"/>
                <w:sz w:val="24"/>
                <w:szCs w:val="24"/>
              </w:rPr>
              <w:t xml:space="preserve"> </w:t>
            </w:r>
            <w:r w:rsidR="00D85233" w:rsidRPr="00AA087A">
              <w:rPr>
                <w:rFonts w:ascii="Times New Roman" w:hAnsi="Times New Roman"/>
                <w:sz w:val="24"/>
                <w:szCs w:val="24"/>
              </w:rPr>
              <w:t xml:space="preserve">if a default in accordance with Article 178 of </w:t>
            </w:r>
            <w:r w:rsidR="00661F46">
              <w:rPr>
                <w:rFonts w:ascii="Times New Roman" w:hAnsi="Times New Roman"/>
                <w:sz w:val="24"/>
                <w:szCs w:val="24"/>
              </w:rPr>
              <w:t>CRR</w:t>
            </w:r>
            <w:r w:rsidR="00D85233" w:rsidRPr="00AA087A">
              <w:rPr>
                <w:rFonts w:ascii="Times New Roman" w:hAnsi="Times New Roman"/>
                <w:sz w:val="24"/>
                <w:szCs w:val="24"/>
              </w:rPr>
              <w:t xml:space="preserve"> has occurred. </w:t>
            </w:r>
          </w:p>
          <w:p w14:paraId="0AE82F54" w14:textId="77777777" w:rsidR="00592A84" w:rsidRPr="00A21EE4" w:rsidRDefault="00592A84" w:rsidP="00787D4A">
            <w:pPr>
              <w:pStyle w:val="Teksttreci0"/>
              <w:shd w:val="clear" w:color="auto" w:fill="auto"/>
              <w:spacing w:line="276" w:lineRule="auto"/>
              <w:ind w:firstLine="0"/>
              <w:rPr>
                <w:rFonts w:ascii="Times New Roman" w:hAnsi="Times New Roman" w:cs="Times New Roman"/>
                <w:sz w:val="24"/>
                <w:szCs w:val="24"/>
                <w:lang w:val="en-GB"/>
              </w:rPr>
            </w:pPr>
          </w:p>
        </w:tc>
      </w:tr>
      <w:tr w:rsidR="00592A84" w:rsidRPr="00AA087A" w14:paraId="2CE846AF" w14:textId="77777777" w:rsidTr="00C61DEC">
        <w:trPr>
          <w:trHeight w:val="992"/>
        </w:trPr>
        <w:tc>
          <w:tcPr>
            <w:tcW w:w="1384" w:type="dxa"/>
            <w:vAlign w:val="center"/>
          </w:tcPr>
          <w:p w14:paraId="3DE548B7" w14:textId="77777777" w:rsidR="00592A84" w:rsidRPr="00A21EE4" w:rsidRDefault="00592A84" w:rsidP="00DA3276">
            <w:pPr>
              <w:pStyle w:val="Teksttreci0"/>
              <w:shd w:val="clear" w:color="auto" w:fill="auto"/>
              <w:spacing w:line="276" w:lineRule="auto"/>
              <w:ind w:firstLine="0"/>
              <w:jc w:val="center"/>
              <w:rPr>
                <w:rFonts w:ascii="Times New Roman" w:hAnsi="Times New Roman" w:cs="Times New Roman"/>
                <w:sz w:val="24"/>
                <w:szCs w:val="24"/>
              </w:rPr>
            </w:pPr>
            <w:r w:rsidRPr="00A21EE4">
              <w:rPr>
                <w:rFonts w:ascii="Times New Roman" w:hAnsi="Times New Roman" w:cs="Times New Roman"/>
                <w:sz w:val="24"/>
                <w:szCs w:val="24"/>
              </w:rPr>
              <w:t>EU-12</w:t>
            </w:r>
          </w:p>
        </w:tc>
        <w:tc>
          <w:tcPr>
            <w:tcW w:w="7655" w:type="dxa"/>
          </w:tcPr>
          <w:p w14:paraId="202376F0" w14:textId="77777777" w:rsidR="00592A84" w:rsidRPr="00A21EE4" w:rsidRDefault="00592A84" w:rsidP="00787D4A">
            <w:pPr>
              <w:pStyle w:val="Teksttreci0"/>
              <w:shd w:val="clear" w:color="auto" w:fill="auto"/>
              <w:spacing w:line="276" w:lineRule="auto"/>
              <w:ind w:firstLine="0"/>
              <w:rPr>
                <w:rFonts w:ascii="Times New Roman" w:hAnsi="Times New Roman" w:cs="Times New Roman"/>
                <w:sz w:val="24"/>
                <w:szCs w:val="24"/>
                <w:lang w:val="en-GB"/>
              </w:rPr>
            </w:pPr>
            <w:r w:rsidRPr="00A21EE4">
              <w:rPr>
                <w:rStyle w:val="TeksttreciPogrubienie"/>
                <w:rFonts w:ascii="Times New Roman" w:hAnsi="Times New Roman" w:cs="Times New Roman"/>
                <w:sz w:val="24"/>
                <w:szCs w:val="24"/>
                <w:lang w:val="en-GB"/>
              </w:rPr>
              <w:t>Other exposures (e.g. equity, securitisations, and other non-credit obligations assets)</w:t>
            </w:r>
          </w:p>
          <w:p w14:paraId="0B96A298" w14:textId="6F179863" w:rsidR="00592A84" w:rsidRPr="00A21EE4" w:rsidRDefault="00592A84" w:rsidP="002531CC">
            <w:pPr>
              <w:pStyle w:val="Teksttreci0"/>
              <w:shd w:val="clear" w:color="auto" w:fill="auto"/>
              <w:spacing w:before="120" w:after="120" w:line="276" w:lineRule="auto"/>
              <w:ind w:firstLine="0"/>
              <w:rPr>
                <w:rFonts w:ascii="Times New Roman" w:hAnsi="Times New Roman" w:cs="Times New Roman"/>
                <w:sz w:val="24"/>
                <w:szCs w:val="24"/>
                <w:lang w:val="en-GB"/>
              </w:rPr>
            </w:pPr>
            <w:r w:rsidRPr="00A21EE4">
              <w:rPr>
                <w:rFonts w:ascii="Times New Roman" w:hAnsi="Times New Roman" w:cs="Times New Roman"/>
                <w:sz w:val="24"/>
                <w:szCs w:val="24"/>
                <w:lang w:val="en-GB"/>
              </w:rPr>
              <w:t>Institutions shall disclose the sum of exposures</w:t>
            </w:r>
            <w:r w:rsidR="00A31287" w:rsidRPr="00A21EE4">
              <w:rPr>
                <w:rFonts w:ascii="Times New Roman" w:hAnsi="Times New Roman" w:cs="Times New Roman"/>
                <w:sz w:val="24"/>
                <w:szCs w:val="24"/>
                <w:lang w:val="en-GB"/>
              </w:rPr>
              <w:t xml:space="preserve">, </w:t>
            </w:r>
            <w:r w:rsidRPr="0000712A">
              <w:rPr>
                <w:rFonts w:ascii="Times New Roman" w:hAnsi="Times New Roman" w:cs="Times New Roman"/>
                <w:sz w:val="24"/>
                <w:szCs w:val="24"/>
                <w:lang w:val="en-GB"/>
              </w:rPr>
              <w:t xml:space="preserve"> </w:t>
            </w:r>
            <w:r w:rsidRPr="00A21EE4">
              <w:rPr>
                <w:rFonts w:ascii="Times New Roman" w:hAnsi="Times New Roman" w:cs="Times New Roman"/>
                <w:sz w:val="24"/>
                <w:szCs w:val="24"/>
                <w:lang w:val="en-GB"/>
              </w:rPr>
              <w:t>which is the total exposure value of other non-trading book exposures (e.g. equity, securitisations and non-credit obligation assets</w:t>
            </w:r>
            <w:r w:rsidR="00A31287" w:rsidRPr="00A21EE4">
              <w:rPr>
                <w:rFonts w:ascii="Times New Roman" w:hAnsi="Times New Roman" w:cs="Times New Roman"/>
                <w:sz w:val="24"/>
                <w:szCs w:val="24"/>
                <w:lang w:val="en-GB"/>
              </w:rPr>
              <w:t xml:space="preserve">; in case of SA exposures these are </w:t>
            </w:r>
            <w:r w:rsidR="00A31287" w:rsidRPr="00AA087A">
              <w:rPr>
                <w:rFonts w:ascii="Times New Roman" w:hAnsi="Times New Roman" w:cs="Times New Roman"/>
                <w:bCs/>
                <w:sz w:val="24"/>
                <w:szCs w:val="24"/>
                <w:lang w:val="en-GB"/>
              </w:rPr>
              <w:t xml:space="preserve">assets categorised in the exposures classes listed in Article 112(k), (m), (n), (o), (p) and (q) of </w:t>
            </w:r>
            <w:r w:rsidR="00661F46">
              <w:rPr>
                <w:rFonts w:ascii="Times New Roman" w:hAnsi="Times New Roman" w:cs="Times New Roman"/>
                <w:bCs/>
                <w:sz w:val="24"/>
                <w:szCs w:val="24"/>
                <w:lang w:val="en-GB"/>
              </w:rPr>
              <w:t>CRR</w:t>
            </w:r>
            <w:r w:rsidR="00A31287" w:rsidRPr="00AA087A">
              <w:rPr>
                <w:rFonts w:ascii="Times New Roman" w:hAnsi="Times New Roman" w:cs="Times New Roman"/>
                <w:bCs/>
                <w:sz w:val="24"/>
                <w:szCs w:val="24"/>
                <w:lang w:val="en-GB"/>
              </w:rPr>
              <w:t xml:space="preserve"> and in case of IRB exposures - Article 147(2)(e), (f) and (g) of </w:t>
            </w:r>
            <w:r w:rsidR="00661F46">
              <w:rPr>
                <w:rFonts w:ascii="Times New Roman" w:hAnsi="Times New Roman" w:cs="Times New Roman"/>
                <w:bCs/>
                <w:sz w:val="24"/>
                <w:szCs w:val="24"/>
                <w:lang w:val="en-GB"/>
              </w:rPr>
              <w:t>CRR</w:t>
            </w:r>
            <w:r w:rsidRPr="00A21EE4">
              <w:rPr>
                <w:rFonts w:ascii="Times New Roman" w:hAnsi="Times New Roman" w:cs="Times New Roman"/>
                <w:sz w:val="24"/>
                <w:szCs w:val="24"/>
                <w:lang w:val="en-GB"/>
              </w:rPr>
              <w:t xml:space="preserve">) under </w:t>
            </w:r>
            <w:r w:rsidR="0000712A">
              <w:rPr>
                <w:rFonts w:ascii="Times New Roman" w:hAnsi="Times New Roman" w:cs="Times New Roman"/>
                <w:sz w:val="24"/>
                <w:szCs w:val="24"/>
                <w:lang w:val="en-GB"/>
              </w:rPr>
              <w:t>CRR</w:t>
            </w:r>
            <w:r w:rsidRPr="00A21EE4">
              <w:rPr>
                <w:rFonts w:ascii="Times New Roman" w:hAnsi="Times New Roman" w:cs="Times New Roman"/>
                <w:sz w:val="24"/>
                <w:szCs w:val="24"/>
                <w:lang w:val="en-GB"/>
              </w:rPr>
              <w:t xml:space="preserve">. Institutions shall include assets that are deducted in determining Tier 1 capital and therefore are disclosed in </w:t>
            </w:r>
            <w:r w:rsidR="00FE234C">
              <w:rPr>
                <w:rFonts w:ascii="Times New Roman" w:hAnsi="Times New Roman" w:cs="Times New Roman"/>
                <w:sz w:val="24"/>
                <w:szCs w:val="24"/>
                <w:lang w:val="en-GB"/>
              </w:rPr>
              <w:t xml:space="preserve">template EU </w:t>
            </w:r>
            <w:r w:rsidR="00FE234C">
              <w:rPr>
                <w:rFonts w:ascii="Times New Roman" w:hAnsi="Times New Roman" w:cs="Times New Roman"/>
                <w:color w:val="000000"/>
                <w:sz w:val="24"/>
                <w:szCs w:val="24"/>
                <w:lang w:val="en-GB"/>
              </w:rPr>
              <w:t>LR2-</w:t>
            </w:r>
            <w:r w:rsidRPr="00A21EE4">
              <w:rPr>
                <w:rFonts w:ascii="Times New Roman" w:hAnsi="Times New Roman" w:cs="Times New Roman"/>
                <w:sz w:val="24"/>
                <w:szCs w:val="24"/>
                <w:lang w:val="en-GB"/>
              </w:rPr>
              <w:t xml:space="preserve">LRCom;2 unless these assets are included in </w:t>
            </w:r>
            <w:r w:rsidR="00FE234C">
              <w:rPr>
                <w:rFonts w:ascii="Times New Roman" w:hAnsi="Times New Roman" w:cs="Times New Roman"/>
                <w:sz w:val="24"/>
                <w:szCs w:val="24"/>
                <w:lang w:val="en-GB"/>
              </w:rPr>
              <w:t xml:space="preserve">template EU </w:t>
            </w:r>
            <w:r w:rsidR="00FE234C">
              <w:rPr>
                <w:rFonts w:ascii="Times New Roman" w:hAnsi="Times New Roman" w:cs="Times New Roman"/>
                <w:color w:val="000000"/>
                <w:sz w:val="24"/>
                <w:szCs w:val="24"/>
                <w:lang w:val="en-GB"/>
              </w:rPr>
              <w:t xml:space="preserve">LR3- </w:t>
            </w:r>
            <w:r w:rsidRPr="00A21EE4">
              <w:rPr>
                <w:rFonts w:ascii="Times New Roman" w:hAnsi="Times New Roman" w:cs="Times New Roman"/>
                <w:sz w:val="24"/>
                <w:szCs w:val="24"/>
                <w:lang w:val="en-GB"/>
              </w:rPr>
              <w:t>LRSpl;EU-2</w:t>
            </w:r>
            <w:r w:rsidR="00FE234C">
              <w:rPr>
                <w:rFonts w:ascii="Times New Roman" w:hAnsi="Times New Roman" w:cs="Times New Roman"/>
                <w:sz w:val="24"/>
                <w:szCs w:val="24"/>
                <w:lang w:val="en-GB"/>
              </w:rPr>
              <w:t xml:space="preserve">; ; template EU </w:t>
            </w:r>
            <w:r w:rsidR="00FE234C">
              <w:rPr>
                <w:rFonts w:ascii="Times New Roman" w:hAnsi="Times New Roman" w:cs="Times New Roman"/>
                <w:color w:val="000000"/>
                <w:sz w:val="24"/>
                <w:szCs w:val="24"/>
                <w:lang w:val="en-GB"/>
              </w:rPr>
              <w:t>LR3-</w:t>
            </w:r>
            <w:r w:rsidR="00FE234C" w:rsidRPr="00A21EE4">
              <w:rPr>
                <w:rFonts w:ascii="Times New Roman" w:hAnsi="Times New Roman" w:cs="Times New Roman"/>
                <w:sz w:val="24"/>
                <w:szCs w:val="24"/>
                <w:lang w:val="en-GB"/>
              </w:rPr>
              <w:t>LRSpl;EU-</w:t>
            </w:r>
            <w:r w:rsidR="00FE234C">
              <w:rPr>
                <w:rFonts w:ascii="Times New Roman" w:hAnsi="Times New Roman" w:cs="Times New Roman"/>
                <w:sz w:val="24"/>
                <w:szCs w:val="24"/>
                <w:lang w:val="en-GB"/>
              </w:rPr>
              <w:t>4</w:t>
            </w:r>
            <w:r w:rsidRPr="00A21EE4">
              <w:rPr>
                <w:rFonts w:ascii="Times New Roman" w:hAnsi="Times New Roman" w:cs="Times New Roman"/>
                <w:sz w:val="24"/>
                <w:szCs w:val="24"/>
                <w:lang w:val="en-GB"/>
              </w:rPr>
              <w:t xml:space="preserve"> to</w:t>
            </w:r>
            <w:r w:rsidR="00FE234C">
              <w:rPr>
                <w:rFonts w:ascii="Times New Roman" w:hAnsi="Times New Roman" w:cs="Times New Roman"/>
                <w:sz w:val="24"/>
                <w:szCs w:val="24"/>
                <w:lang w:val="en-GB"/>
              </w:rPr>
              <w:t xml:space="preserve"> </w:t>
            </w:r>
            <w:r w:rsidRPr="00A21EE4">
              <w:rPr>
                <w:rFonts w:ascii="Times New Roman" w:hAnsi="Times New Roman" w:cs="Times New Roman"/>
                <w:sz w:val="24"/>
                <w:szCs w:val="24"/>
                <w:lang w:val="en-GB"/>
              </w:rPr>
              <w:t>EU-1</w:t>
            </w:r>
            <w:r w:rsidR="002531CC">
              <w:rPr>
                <w:rFonts w:ascii="Times New Roman" w:hAnsi="Times New Roman" w:cs="Times New Roman"/>
                <w:sz w:val="24"/>
                <w:szCs w:val="24"/>
                <w:lang w:val="en-GB"/>
              </w:rPr>
              <w:t>1</w:t>
            </w:r>
            <w:r w:rsidRPr="00A21EE4">
              <w:rPr>
                <w:rFonts w:ascii="Times New Roman" w:hAnsi="Times New Roman" w:cs="Times New Roman"/>
                <w:sz w:val="24"/>
                <w:szCs w:val="24"/>
                <w:lang w:val="en-GB"/>
              </w:rPr>
              <w:t>.</w:t>
            </w:r>
          </w:p>
        </w:tc>
      </w:tr>
    </w:tbl>
    <w:p w14:paraId="65EC7A85" w14:textId="77777777" w:rsidR="00661E4E" w:rsidRPr="00A21EE4" w:rsidRDefault="00661E4E" w:rsidP="00787D4A">
      <w:pPr>
        <w:spacing w:line="276" w:lineRule="auto"/>
        <w:rPr>
          <w:rFonts w:ascii="Times New Roman" w:hAnsi="Times New Roman" w:cs="Times New Roman"/>
          <w:sz w:val="24"/>
          <w:szCs w:val="24"/>
        </w:rPr>
      </w:pPr>
    </w:p>
    <w:p w14:paraId="6EAE7080" w14:textId="77777777" w:rsidR="00A47F94" w:rsidRDefault="00C369D1" w:rsidP="00C369D1">
      <w:pPr>
        <w:pStyle w:val="Teksttreci20"/>
        <w:shd w:val="clear" w:color="auto" w:fill="auto"/>
        <w:tabs>
          <w:tab w:val="left" w:pos="221"/>
        </w:tabs>
        <w:spacing w:line="276" w:lineRule="auto"/>
        <w:jc w:val="left"/>
        <w:rPr>
          <w:rFonts w:ascii="Times New Roman" w:hAnsi="Times New Roman" w:cs="Times New Roman"/>
          <w:color w:val="000000"/>
          <w:sz w:val="24"/>
          <w:szCs w:val="24"/>
          <w:lang w:val="en-GB"/>
        </w:rPr>
      </w:pPr>
      <w:r w:rsidRPr="00C369D1">
        <w:rPr>
          <w:rFonts w:ascii="Times New Roman" w:hAnsi="Times New Roman" w:cs="Times New Roman"/>
          <w:color w:val="000000"/>
          <w:sz w:val="24"/>
          <w:szCs w:val="24"/>
          <w:lang w:val="en-GB"/>
        </w:rPr>
        <w:t>Table EU LRA</w:t>
      </w:r>
      <w:r>
        <w:rPr>
          <w:rFonts w:ascii="Times New Roman" w:hAnsi="Times New Roman" w:cs="Times New Roman"/>
          <w:color w:val="000000"/>
          <w:sz w:val="24"/>
          <w:szCs w:val="24"/>
          <w:lang w:val="en-GB"/>
        </w:rPr>
        <w:t xml:space="preserve"> -</w:t>
      </w:r>
      <w:r w:rsidR="00A47F94">
        <w:rPr>
          <w:rFonts w:ascii="Times New Roman" w:hAnsi="Times New Roman" w:cs="Times New Roman"/>
          <w:color w:val="000000"/>
          <w:sz w:val="24"/>
          <w:szCs w:val="24"/>
          <w:lang w:val="en-GB"/>
        </w:rPr>
        <w:t xml:space="preserve"> </w:t>
      </w:r>
      <w:r w:rsidR="00A47F94" w:rsidRPr="00A47F94">
        <w:rPr>
          <w:rFonts w:ascii="Times New Roman" w:hAnsi="Times New Roman" w:cs="Times New Roman"/>
          <w:color w:val="000000"/>
          <w:sz w:val="24"/>
          <w:szCs w:val="24"/>
          <w:lang w:val="en-GB"/>
        </w:rPr>
        <w:t>Disclosure of LR qualitative information</w:t>
      </w:r>
    </w:p>
    <w:p w14:paraId="76D95D28" w14:textId="647F4029" w:rsidR="00592A84" w:rsidRPr="00A21EE4" w:rsidRDefault="00592A84" w:rsidP="00BF1CBA">
      <w:pPr>
        <w:pStyle w:val="ListParagraph"/>
        <w:numPr>
          <w:ilvl w:val="0"/>
          <w:numId w:val="18"/>
        </w:numPr>
        <w:spacing w:before="120" w:after="120" w:line="240" w:lineRule="auto"/>
        <w:ind w:left="426"/>
        <w:contextualSpacing w:val="0"/>
        <w:rPr>
          <w:rFonts w:ascii="Times New Roman" w:hAnsi="Times New Roman" w:cs="Times New Roman"/>
          <w:sz w:val="24"/>
          <w:szCs w:val="24"/>
        </w:rPr>
      </w:pPr>
      <w:r w:rsidRPr="00A21EE4">
        <w:rPr>
          <w:rFonts w:ascii="Times New Roman" w:hAnsi="Times New Roman" w:cs="Times New Roman"/>
          <w:color w:val="000000"/>
          <w:sz w:val="24"/>
          <w:szCs w:val="24"/>
        </w:rPr>
        <w:t xml:space="preserve">Institutions shall complete </w:t>
      </w:r>
      <w:r w:rsidR="00661F46">
        <w:rPr>
          <w:rFonts w:ascii="Times New Roman" w:hAnsi="Times New Roman" w:cs="Times New Roman"/>
          <w:color w:val="000000"/>
          <w:sz w:val="24"/>
          <w:szCs w:val="24"/>
        </w:rPr>
        <w:t>table</w:t>
      </w:r>
      <w:r w:rsidR="00020AAE">
        <w:rPr>
          <w:rFonts w:ascii="Times New Roman" w:hAnsi="Times New Roman" w:cs="Times New Roman"/>
          <w:color w:val="000000"/>
          <w:sz w:val="24"/>
          <w:szCs w:val="24"/>
        </w:rPr>
        <w:tab/>
      </w:r>
      <w:r w:rsidR="00661F46" w:rsidRPr="00A21EE4">
        <w:rPr>
          <w:rFonts w:ascii="Times New Roman" w:hAnsi="Times New Roman" w:cs="Times New Roman"/>
          <w:color w:val="000000"/>
          <w:sz w:val="24"/>
          <w:szCs w:val="24"/>
        </w:rPr>
        <w:t xml:space="preserve"> </w:t>
      </w:r>
      <w:r w:rsidR="002763A0" w:rsidRPr="00C369D1">
        <w:rPr>
          <w:rFonts w:ascii="Times New Roman" w:hAnsi="Times New Roman" w:cs="Times New Roman"/>
          <w:color w:val="000000"/>
          <w:sz w:val="24"/>
          <w:szCs w:val="24"/>
        </w:rPr>
        <w:t>EU LRA</w:t>
      </w:r>
      <w:r w:rsidRPr="00A21EE4">
        <w:rPr>
          <w:rFonts w:ascii="Times New Roman" w:hAnsi="Times New Roman" w:cs="Times New Roman"/>
          <w:color w:val="000000"/>
          <w:sz w:val="24"/>
          <w:szCs w:val="24"/>
        </w:rPr>
        <w:t xml:space="preserve">  by applying the following</w:t>
      </w:r>
      <w:r w:rsidR="002763A0">
        <w:rPr>
          <w:rFonts w:ascii="Times New Roman" w:hAnsi="Times New Roman" w:cs="Times New Roman"/>
          <w:color w:val="000000"/>
          <w:sz w:val="24"/>
          <w:szCs w:val="24"/>
        </w:rPr>
        <w:t xml:space="preserve"> instructions</w:t>
      </w:r>
    </w:p>
    <w:p w14:paraId="0BD7C005" w14:textId="77777777" w:rsidR="00661E4E" w:rsidRPr="00AA087A" w:rsidRDefault="00661E4E" w:rsidP="00217D80">
      <w:pPr>
        <w:rPr>
          <w:rFonts w:ascii="Times New Roman" w:hAnsi="Times New Roman" w:cs="Times New Roman"/>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592A84" w:rsidRPr="00AA087A" w14:paraId="43A590BF" w14:textId="77777777" w:rsidTr="00C548A5">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EE3649" w14:textId="77777777" w:rsidR="00592A84" w:rsidRPr="00A21EE4" w:rsidRDefault="00592A84" w:rsidP="00C548A5">
            <w:pPr>
              <w:rPr>
                <w:rFonts w:ascii="Times New Roman" w:hAnsi="Times New Roman" w:cs="Times New Roman"/>
                <w:b/>
                <w:sz w:val="24"/>
                <w:szCs w:val="24"/>
              </w:rPr>
            </w:pPr>
            <w:r w:rsidRPr="00A21EE4">
              <w:rPr>
                <w:rFonts w:ascii="Times New Roman" w:hAnsi="Times New Roman" w:cs="Times New Roman"/>
                <w:b/>
                <w:sz w:val="24"/>
                <w:szCs w:val="24"/>
              </w:rPr>
              <w:t>Legal references and instructions</w:t>
            </w:r>
          </w:p>
        </w:tc>
      </w:tr>
      <w:tr w:rsidR="00592A84" w:rsidRPr="00AA087A" w14:paraId="03FDD679" w14:textId="77777777" w:rsidTr="00C548A5">
        <w:trPr>
          <w:trHeight w:val="238"/>
        </w:trPr>
        <w:tc>
          <w:tcPr>
            <w:tcW w:w="1384" w:type="dxa"/>
            <w:shd w:val="clear" w:color="auto" w:fill="D9D9D9" w:themeFill="background1" w:themeFillShade="D9"/>
          </w:tcPr>
          <w:p w14:paraId="41AEBD8A" w14:textId="77777777" w:rsidR="00592A84" w:rsidRPr="00A21EE4" w:rsidRDefault="00592A84" w:rsidP="00C548A5">
            <w:pPr>
              <w:autoSpaceDE w:val="0"/>
              <w:autoSpaceDN w:val="0"/>
              <w:adjustRightInd w:val="0"/>
              <w:rPr>
                <w:rFonts w:ascii="Times New Roman" w:hAnsi="Times New Roman" w:cs="Times New Roman"/>
                <w:b/>
                <w:sz w:val="24"/>
                <w:szCs w:val="24"/>
              </w:rPr>
            </w:pPr>
            <w:r w:rsidRPr="00A21EE4">
              <w:rPr>
                <w:rFonts w:ascii="Times New Roman" w:hAnsi="Times New Roman" w:cs="Times New Roman"/>
                <w:b/>
                <w:sz w:val="24"/>
                <w:szCs w:val="24"/>
              </w:rPr>
              <w:t>Row number</w:t>
            </w:r>
          </w:p>
        </w:tc>
        <w:tc>
          <w:tcPr>
            <w:tcW w:w="7655" w:type="dxa"/>
            <w:shd w:val="clear" w:color="auto" w:fill="D9D9D9" w:themeFill="background1" w:themeFillShade="D9"/>
          </w:tcPr>
          <w:p w14:paraId="67AA1BEA" w14:textId="77777777" w:rsidR="00592A84" w:rsidRPr="00AA087A" w:rsidRDefault="00592A84" w:rsidP="00C548A5">
            <w:pPr>
              <w:autoSpaceDE w:val="0"/>
              <w:autoSpaceDN w:val="0"/>
              <w:adjustRightInd w:val="0"/>
              <w:rPr>
                <w:rFonts w:ascii="Times New Roman" w:hAnsi="Times New Roman" w:cs="Times New Roman"/>
                <w:color w:val="000000"/>
                <w:sz w:val="24"/>
                <w:szCs w:val="24"/>
              </w:rPr>
            </w:pPr>
            <w:r w:rsidRPr="00A21EE4">
              <w:rPr>
                <w:rFonts w:ascii="Times New Roman" w:hAnsi="Times New Roman" w:cs="Times New Roman"/>
                <w:b/>
                <w:sz w:val="24"/>
                <w:szCs w:val="24"/>
              </w:rPr>
              <w:t>Explanation</w:t>
            </w:r>
          </w:p>
        </w:tc>
      </w:tr>
      <w:tr w:rsidR="00592A84" w:rsidRPr="00AA087A" w14:paraId="4DD511FC" w14:textId="77777777" w:rsidTr="00AA49DF">
        <w:trPr>
          <w:trHeight w:val="805"/>
        </w:trPr>
        <w:tc>
          <w:tcPr>
            <w:tcW w:w="1384" w:type="dxa"/>
          </w:tcPr>
          <w:p w14:paraId="3C199A1A" w14:textId="77777777" w:rsidR="00592A84" w:rsidRPr="00A21EE4" w:rsidRDefault="00DA3276" w:rsidP="00DA3276">
            <w:pPr>
              <w:pStyle w:val="Teksttreci0"/>
              <w:shd w:val="clear" w:color="auto" w:fill="auto"/>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lastRenderedPageBreak/>
              <w:t>(</w:t>
            </w:r>
            <w:r w:rsidR="00F2375C">
              <w:rPr>
                <w:rFonts w:ascii="Times New Roman" w:hAnsi="Times New Roman" w:cs="Times New Roman"/>
                <w:sz w:val="24"/>
                <w:szCs w:val="24"/>
              </w:rPr>
              <w:t>a</w:t>
            </w:r>
            <w:r>
              <w:rPr>
                <w:rFonts w:ascii="Times New Roman" w:hAnsi="Times New Roman" w:cs="Times New Roman"/>
                <w:sz w:val="24"/>
                <w:szCs w:val="24"/>
              </w:rPr>
              <w:t>)</w:t>
            </w:r>
          </w:p>
        </w:tc>
        <w:tc>
          <w:tcPr>
            <w:tcW w:w="7655" w:type="dxa"/>
          </w:tcPr>
          <w:p w14:paraId="3D39AF7D" w14:textId="77777777" w:rsidR="00592A84" w:rsidRPr="00A21EE4" w:rsidRDefault="00592A84" w:rsidP="00AA49DF">
            <w:pPr>
              <w:pStyle w:val="Teksttreci0"/>
              <w:shd w:val="clear" w:color="auto" w:fill="auto"/>
              <w:spacing w:after="120" w:line="276" w:lineRule="auto"/>
              <w:ind w:firstLine="0"/>
              <w:rPr>
                <w:rFonts w:ascii="Times New Roman" w:hAnsi="Times New Roman" w:cs="Times New Roman"/>
                <w:sz w:val="24"/>
                <w:szCs w:val="24"/>
                <w:lang w:val="en-GB"/>
              </w:rPr>
            </w:pPr>
            <w:r w:rsidRPr="00A21EE4">
              <w:rPr>
                <w:rStyle w:val="TeksttreciPogrubienie"/>
                <w:rFonts w:ascii="Times New Roman" w:hAnsi="Times New Roman" w:cs="Times New Roman"/>
                <w:sz w:val="24"/>
                <w:szCs w:val="24"/>
                <w:lang w:val="en-GB"/>
              </w:rPr>
              <w:t>Description of the processes used to manage the risk of excessive leverage</w:t>
            </w:r>
          </w:p>
          <w:p w14:paraId="690E124B" w14:textId="77777777" w:rsidR="00592A84" w:rsidRPr="0000712A" w:rsidRDefault="00592A84" w:rsidP="00ED6333">
            <w:pPr>
              <w:pStyle w:val="Teksttreci0"/>
              <w:shd w:val="clear" w:color="auto" w:fill="auto"/>
              <w:spacing w:line="276" w:lineRule="auto"/>
              <w:ind w:firstLine="0"/>
              <w:rPr>
                <w:rFonts w:ascii="Times New Roman" w:hAnsi="Times New Roman" w:cs="Times New Roman"/>
                <w:sz w:val="24"/>
                <w:szCs w:val="24"/>
                <w:lang w:val="en-GB"/>
              </w:rPr>
            </w:pPr>
            <w:r w:rsidRPr="0000712A">
              <w:rPr>
                <w:rFonts w:ascii="Times New Roman" w:hAnsi="Times New Roman" w:cs="Times New Roman"/>
                <w:sz w:val="24"/>
                <w:szCs w:val="24"/>
                <w:lang w:val="en-GB"/>
              </w:rPr>
              <w:t xml:space="preserve">Article 451(1)(d) of </w:t>
            </w:r>
            <w:r w:rsidR="00E72A74">
              <w:rPr>
                <w:rFonts w:ascii="Times New Roman" w:hAnsi="Times New Roman" w:cs="Times New Roman"/>
                <w:sz w:val="24"/>
                <w:szCs w:val="24"/>
                <w:lang w:val="en-GB"/>
              </w:rPr>
              <w:t>CRR</w:t>
            </w:r>
          </w:p>
          <w:p w14:paraId="5BE0B6D0" w14:textId="77777777" w:rsidR="00ED6333" w:rsidRPr="0000712A" w:rsidRDefault="00ED6333" w:rsidP="00ED6333">
            <w:pPr>
              <w:pStyle w:val="Teksttreci0"/>
              <w:shd w:val="clear" w:color="auto" w:fill="auto"/>
              <w:spacing w:line="276" w:lineRule="auto"/>
              <w:ind w:firstLine="0"/>
              <w:rPr>
                <w:rFonts w:ascii="Times New Roman" w:hAnsi="Times New Roman" w:cs="Times New Roman"/>
                <w:sz w:val="24"/>
                <w:szCs w:val="24"/>
                <w:lang w:val="en-GB"/>
              </w:rPr>
            </w:pPr>
          </w:p>
          <w:p w14:paraId="56D23529" w14:textId="77777777" w:rsidR="00592A84" w:rsidRPr="003533EC" w:rsidRDefault="00592A84" w:rsidP="00ED6333">
            <w:pPr>
              <w:pStyle w:val="Teksttreci0"/>
              <w:shd w:val="clear" w:color="auto" w:fill="auto"/>
              <w:spacing w:line="276" w:lineRule="auto"/>
              <w:ind w:firstLine="0"/>
              <w:rPr>
                <w:rFonts w:ascii="Times New Roman" w:hAnsi="Times New Roman" w:cs="Times New Roman"/>
                <w:sz w:val="24"/>
                <w:szCs w:val="24"/>
                <w:lang w:val="en-GB"/>
              </w:rPr>
            </w:pPr>
            <w:r w:rsidRPr="0000712A">
              <w:rPr>
                <w:rFonts w:ascii="Times New Roman" w:hAnsi="Times New Roman" w:cs="Times New Roman"/>
                <w:sz w:val="24"/>
                <w:szCs w:val="24"/>
                <w:lang w:val="en-GB"/>
              </w:rPr>
              <w:t xml:space="preserve">‘Description of the processes used to manage the risk of excessive </w:t>
            </w:r>
            <w:r w:rsidR="00787D4A" w:rsidRPr="003533EC">
              <w:rPr>
                <w:rFonts w:ascii="Times New Roman" w:hAnsi="Times New Roman" w:cs="Times New Roman"/>
                <w:sz w:val="24"/>
                <w:szCs w:val="24"/>
                <w:lang w:val="en-GB"/>
              </w:rPr>
              <w:t>leverage’ shall include any rel</w:t>
            </w:r>
            <w:r w:rsidRPr="003533EC">
              <w:rPr>
                <w:rFonts w:ascii="Times New Roman" w:hAnsi="Times New Roman" w:cs="Times New Roman"/>
                <w:sz w:val="24"/>
                <w:szCs w:val="24"/>
                <w:lang w:val="en-GB"/>
              </w:rPr>
              <w:t>evant information on:</w:t>
            </w:r>
          </w:p>
          <w:p w14:paraId="594E3970" w14:textId="77777777" w:rsidR="00787D4A" w:rsidRPr="003533EC" w:rsidRDefault="00787D4A" w:rsidP="00ED6333">
            <w:pPr>
              <w:pStyle w:val="Teksttreci0"/>
              <w:shd w:val="clear" w:color="auto" w:fill="auto"/>
              <w:spacing w:line="276" w:lineRule="auto"/>
              <w:ind w:firstLine="0"/>
              <w:rPr>
                <w:rFonts w:ascii="Times New Roman" w:hAnsi="Times New Roman" w:cs="Times New Roman"/>
                <w:sz w:val="24"/>
                <w:szCs w:val="24"/>
                <w:lang w:val="en-GB"/>
              </w:rPr>
            </w:pPr>
          </w:p>
          <w:p w14:paraId="28FE6BD5" w14:textId="77777777" w:rsidR="00787D4A" w:rsidRPr="00E90D4B" w:rsidRDefault="00787D4A" w:rsidP="00ED6333">
            <w:pPr>
              <w:pStyle w:val="Teksttreci0"/>
              <w:numPr>
                <w:ilvl w:val="0"/>
                <w:numId w:val="6"/>
              </w:numPr>
              <w:shd w:val="clear" w:color="auto" w:fill="auto"/>
              <w:tabs>
                <w:tab w:val="left" w:pos="283"/>
              </w:tabs>
              <w:spacing w:line="276" w:lineRule="auto"/>
              <w:ind w:firstLine="0"/>
              <w:rPr>
                <w:rFonts w:ascii="Times New Roman" w:hAnsi="Times New Roman" w:cs="Times New Roman"/>
                <w:sz w:val="24"/>
                <w:szCs w:val="24"/>
                <w:lang w:val="en-GB"/>
              </w:rPr>
            </w:pPr>
            <w:r w:rsidRPr="003533EC">
              <w:rPr>
                <w:rFonts w:ascii="Times New Roman" w:hAnsi="Times New Roman" w:cs="Times New Roman"/>
                <w:sz w:val="24"/>
                <w:szCs w:val="24"/>
                <w:lang w:val="en-GB"/>
              </w:rPr>
              <w:t xml:space="preserve"> </w:t>
            </w:r>
            <w:r w:rsidR="00592A84" w:rsidRPr="003533EC">
              <w:rPr>
                <w:rFonts w:ascii="Times New Roman" w:hAnsi="Times New Roman" w:cs="Times New Roman"/>
                <w:sz w:val="24"/>
                <w:szCs w:val="24"/>
                <w:lang w:val="en-GB"/>
              </w:rPr>
              <w:t>procedures and resources used to as</w:t>
            </w:r>
            <w:r w:rsidR="00592A84" w:rsidRPr="00E90D4B">
              <w:rPr>
                <w:rFonts w:ascii="Times New Roman" w:hAnsi="Times New Roman" w:cs="Times New Roman"/>
                <w:sz w:val="24"/>
                <w:szCs w:val="24"/>
                <w:lang w:val="en-GB"/>
              </w:rPr>
              <w:t>sess the risk of excessive leverage;</w:t>
            </w:r>
          </w:p>
          <w:p w14:paraId="437BA4AB" w14:textId="77777777" w:rsidR="00592A84" w:rsidRPr="003533EC" w:rsidRDefault="00787D4A" w:rsidP="00ED6333">
            <w:pPr>
              <w:pStyle w:val="Teksttreci0"/>
              <w:numPr>
                <w:ilvl w:val="0"/>
                <w:numId w:val="6"/>
              </w:numPr>
              <w:shd w:val="clear" w:color="auto" w:fill="auto"/>
              <w:tabs>
                <w:tab w:val="left" w:pos="283"/>
              </w:tabs>
              <w:spacing w:line="276" w:lineRule="auto"/>
              <w:ind w:firstLine="0"/>
              <w:rPr>
                <w:rFonts w:ascii="Times New Roman" w:hAnsi="Times New Roman" w:cs="Times New Roman"/>
                <w:sz w:val="24"/>
                <w:szCs w:val="24"/>
                <w:lang w:val="en-GB"/>
              </w:rPr>
            </w:pPr>
            <w:r w:rsidRPr="00E90D4B">
              <w:rPr>
                <w:rFonts w:ascii="Times New Roman" w:hAnsi="Times New Roman" w:cs="Times New Roman"/>
                <w:sz w:val="24"/>
                <w:szCs w:val="24"/>
                <w:lang w:val="en-GB"/>
              </w:rPr>
              <w:t xml:space="preserve"> </w:t>
            </w:r>
            <w:r w:rsidR="00592A84" w:rsidRPr="00E90D4B">
              <w:rPr>
                <w:rFonts w:ascii="Times New Roman" w:hAnsi="Times New Roman" w:cs="Times New Roman"/>
                <w:sz w:val="24"/>
                <w:szCs w:val="24"/>
                <w:lang w:val="en-GB"/>
              </w:rPr>
              <w:t>quantitative tools, if any, used to assess the risk of excessive leverage including details on po</w:t>
            </w:r>
            <w:r w:rsidR="00592A84" w:rsidRPr="00AA087A">
              <w:rPr>
                <w:rFonts w:ascii="Times New Roman" w:hAnsi="Times New Roman" w:cs="Times New Roman"/>
                <w:sz w:val="24"/>
                <w:szCs w:val="24"/>
                <w:lang w:val="en-GB"/>
              </w:rPr>
              <w:t xml:space="preserve">tential internal targets and whether other indicators than the leverage ratio of </w:t>
            </w:r>
            <w:r w:rsidR="003533EC">
              <w:rPr>
                <w:rFonts w:ascii="Times New Roman" w:hAnsi="Times New Roman" w:cs="Times New Roman"/>
                <w:sz w:val="24"/>
                <w:szCs w:val="24"/>
                <w:lang w:val="en-GB"/>
              </w:rPr>
              <w:t>CRR</w:t>
            </w:r>
            <w:r w:rsidR="00592A84" w:rsidRPr="003533EC">
              <w:rPr>
                <w:rFonts w:ascii="Times New Roman" w:hAnsi="Times New Roman" w:cs="Times New Roman"/>
                <w:sz w:val="24"/>
                <w:szCs w:val="24"/>
                <w:lang w:val="en-GB"/>
              </w:rPr>
              <w:t xml:space="preserve"> are being used;</w:t>
            </w:r>
          </w:p>
          <w:p w14:paraId="7969093D" w14:textId="77777777" w:rsidR="00787D4A" w:rsidRPr="00E90D4B" w:rsidRDefault="00787D4A" w:rsidP="00ED6333">
            <w:pPr>
              <w:pStyle w:val="Teksttreci0"/>
              <w:numPr>
                <w:ilvl w:val="0"/>
                <w:numId w:val="6"/>
              </w:numPr>
              <w:shd w:val="clear" w:color="auto" w:fill="auto"/>
              <w:tabs>
                <w:tab w:val="left" w:pos="-17"/>
              </w:tabs>
              <w:spacing w:line="276" w:lineRule="auto"/>
              <w:ind w:hanging="360"/>
              <w:rPr>
                <w:rFonts w:ascii="Times New Roman" w:hAnsi="Times New Roman" w:cs="Times New Roman"/>
                <w:sz w:val="24"/>
                <w:szCs w:val="24"/>
                <w:lang w:val="en-GB"/>
              </w:rPr>
            </w:pPr>
            <w:r w:rsidRPr="003533EC">
              <w:rPr>
                <w:rFonts w:ascii="Times New Roman" w:hAnsi="Times New Roman" w:cs="Times New Roman"/>
                <w:sz w:val="24"/>
                <w:szCs w:val="24"/>
                <w:lang w:val="en-GB"/>
              </w:rPr>
              <w:t xml:space="preserve">(c) </w:t>
            </w:r>
            <w:r w:rsidR="00592A84" w:rsidRPr="003533EC">
              <w:rPr>
                <w:rFonts w:ascii="Times New Roman" w:hAnsi="Times New Roman" w:cs="Times New Roman"/>
                <w:sz w:val="24"/>
                <w:szCs w:val="24"/>
                <w:lang w:val="en-GB"/>
              </w:rPr>
              <w:t>ways of how maturity mismatches and asset encumbrance are taken into account in managing the risk of excessive leverage;</w:t>
            </w:r>
          </w:p>
          <w:p w14:paraId="4D945030" w14:textId="77777777" w:rsidR="00592A84" w:rsidRPr="00AA087A" w:rsidRDefault="00787D4A" w:rsidP="00ED6333">
            <w:pPr>
              <w:pStyle w:val="Teksttreci0"/>
              <w:shd w:val="clear" w:color="auto" w:fill="auto"/>
              <w:tabs>
                <w:tab w:val="left" w:pos="-17"/>
              </w:tabs>
              <w:spacing w:line="276" w:lineRule="auto"/>
              <w:ind w:firstLine="0"/>
              <w:rPr>
                <w:rFonts w:ascii="Times New Roman" w:hAnsi="Times New Roman" w:cs="Times New Roman"/>
                <w:sz w:val="24"/>
                <w:szCs w:val="24"/>
                <w:lang w:val="en-GB"/>
              </w:rPr>
            </w:pPr>
            <w:r w:rsidRPr="00E90D4B">
              <w:rPr>
                <w:rFonts w:ascii="Times New Roman" w:hAnsi="Times New Roman" w:cs="Times New Roman"/>
                <w:sz w:val="24"/>
                <w:szCs w:val="24"/>
                <w:lang w:val="en-GB"/>
              </w:rPr>
              <w:t xml:space="preserve">(d) </w:t>
            </w:r>
            <w:r w:rsidR="00592A84" w:rsidRPr="00E90D4B">
              <w:rPr>
                <w:rFonts w:ascii="Times New Roman" w:hAnsi="Times New Roman" w:cs="Times New Roman"/>
                <w:sz w:val="24"/>
                <w:szCs w:val="24"/>
                <w:lang w:val="en-GB"/>
              </w:rPr>
              <w:t>processes for reacting to leverage ratio changes, including processes and timelines for potential increase of Tier 1 capital to manage the risk of excessive leverage; or processes and timelines for adjusting the leverage ratio denominator (total exposure mea</w:t>
            </w:r>
            <w:r w:rsidR="00ED6333" w:rsidRPr="00AA087A">
              <w:rPr>
                <w:rFonts w:ascii="Times New Roman" w:hAnsi="Times New Roman" w:cs="Times New Roman"/>
                <w:sz w:val="24"/>
                <w:szCs w:val="24"/>
                <w:lang w:val="en-GB"/>
              </w:rPr>
              <w:t>sure) to manage the risk of ex</w:t>
            </w:r>
            <w:r w:rsidR="00592A84" w:rsidRPr="00AA087A">
              <w:rPr>
                <w:rFonts w:ascii="Times New Roman" w:hAnsi="Times New Roman" w:cs="Times New Roman"/>
                <w:sz w:val="24"/>
                <w:szCs w:val="24"/>
                <w:lang w:val="en-GB"/>
              </w:rPr>
              <w:t>cessive leverage.</w:t>
            </w:r>
          </w:p>
        </w:tc>
      </w:tr>
      <w:tr w:rsidR="00592A84" w:rsidRPr="00AA087A" w14:paraId="087195AB" w14:textId="77777777" w:rsidTr="00C548A5">
        <w:trPr>
          <w:trHeight w:val="2265"/>
        </w:trPr>
        <w:tc>
          <w:tcPr>
            <w:tcW w:w="1384" w:type="dxa"/>
          </w:tcPr>
          <w:p w14:paraId="021FD481" w14:textId="77777777" w:rsidR="00592A84" w:rsidRPr="00A21EE4" w:rsidRDefault="00DA3276" w:rsidP="00DA3276">
            <w:pPr>
              <w:pStyle w:val="Teksttreci0"/>
              <w:shd w:val="clear" w:color="auto" w:fill="auto"/>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r w:rsidR="00F2375C">
              <w:rPr>
                <w:rFonts w:ascii="Times New Roman" w:hAnsi="Times New Roman" w:cs="Times New Roman"/>
                <w:sz w:val="24"/>
                <w:szCs w:val="24"/>
              </w:rPr>
              <w:t>b</w:t>
            </w:r>
            <w:r>
              <w:rPr>
                <w:rFonts w:ascii="Times New Roman" w:hAnsi="Times New Roman" w:cs="Times New Roman"/>
                <w:sz w:val="24"/>
                <w:szCs w:val="24"/>
              </w:rPr>
              <w:t>)</w:t>
            </w:r>
          </w:p>
        </w:tc>
        <w:tc>
          <w:tcPr>
            <w:tcW w:w="7655" w:type="dxa"/>
          </w:tcPr>
          <w:p w14:paraId="1A28182E" w14:textId="77777777" w:rsidR="00592A84" w:rsidRPr="00A21EE4" w:rsidRDefault="00592A84" w:rsidP="00AA49DF">
            <w:pPr>
              <w:pStyle w:val="Teksttreci0"/>
              <w:shd w:val="clear" w:color="auto" w:fill="auto"/>
              <w:spacing w:after="120" w:line="276" w:lineRule="auto"/>
              <w:ind w:firstLine="0"/>
              <w:rPr>
                <w:rFonts w:ascii="Times New Roman" w:hAnsi="Times New Roman" w:cs="Times New Roman"/>
                <w:sz w:val="24"/>
                <w:szCs w:val="24"/>
                <w:lang w:val="en-GB"/>
              </w:rPr>
            </w:pPr>
            <w:r w:rsidRPr="00A21EE4">
              <w:rPr>
                <w:rStyle w:val="TeksttreciPogrubienie"/>
                <w:rFonts w:ascii="Times New Roman" w:hAnsi="Times New Roman" w:cs="Times New Roman"/>
                <w:sz w:val="24"/>
                <w:szCs w:val="24"/>
                <w:lang w:val="en-GB"/>
              </w:rPr>
              <w:t>Description of the factors that had an impact on the leverage ratio during the period to which the disclosed leverage ratio refers</w:t>
            </w:r>
          </w:p>
          <w:p w14:paraId="0F3462D9" w14:textId="77777777" w:rsidR="00592A84" w:rsidRPr="0000712A" w:rsidRDefault="00592A84" w:rsidP="00ED6333">
            <w:pPr>
              <w:pStyle w:val="Teksttreci0"/>
              <w:shd w:val="clear" w:color="auto" w:fill="auto"/>
              <w:spacing w:line="276" w:lineRule="auto"/>
              <w:ind w:firstLine="0"/>
              <w:rPr>
                <w:rFonts w:ascii="Times New Roman" w:hAnsi="Times New Roman" w:cs="Times New Roman"/>
                <w:sz w:val="24"/>
                <w:szCs w:val="24"/>
                <w:lang w:val="en-GB"/>
              </w:rPr>
            </w:pPr>
            <w:r w:rsidRPr="0000712A">
              <w:rPr>
                <w:rFonts w:ascii="Times New Roman" w:hAnsi="Times New Roman" w:cs="Times New Roman"/>
                <w:sz w:val="24"/>
                <w:szCs w:val="24"/>
                <w:lang w:val="en-GB"/>
              </w:rPr>
              <w:t xml:space="preserve">Article 451(1)(e) of </w:t>
            </w:r>
            <w:r w:rsidR="00E72A74">
              <w:rPr>
                <w:rFonts w:ascii="Times New Roman" w:hAnsi="Times New Roman" w:cs="Times New Roman"/>
                <w:sz w:val="24"/>
                <w:szCs w:val="24"/>
                <w:lang w:val="en-GB"/>
              </w:rPr>
              <w:t>CRR</w:t>
            </w:r>
          </w:p>
          <w:p w14:paraId="67C0E9E8" w14:textId="77777777" w:rsidR="00ED6333" w:rsidRPr="0000712A" w:rsidRDefault="00ED6333" w:rsidP="00ED6333">
            <w:pPr>
              <w:pStyle w:val="Teksttreci0"/>
              <w:shd w:val="clear" w:color="auto" w:fill="auto"/>
              <w:spacing w:line="276" w:lineRule="auto"/>
              <w:ind w:firstLine="0"/>
              <w:rPr>
                <w:rFonts w:ascii="Times New Roman" w:hAnsi="Times New Roman" w:cs="Times New Roman"/>
                <w:sz w:val="24"/>
                <w:szCs w:val="24"/>
                <w:lang w:val="en-GB"/>
              </w:rPr>
            </w:pPr>
          </w:p>
          <w:p w14:paraId="6EDA69A2" w14:textId="77777777" w:rsidR="00592A84" w:rsidRPr="003533EC" w:rsidRDefault="00592A84" w:rsidP="002F0A3B">
            <w:pPr>
              <w:pStyle w:val="Teksttreci0"/>
              <w:shd w:val="clear" w:color="auto" w:fill="auto"/>
              <w:spacing w:before="120" w:after="120" w:line="276" w:lineRule="auto"/>
              <w:ind w:firstLine="0"/>
              <w:rPr>
                <w:rFonts w:ascii="Times New Roman" w:hAnsi="Times New Roman" w:cs="Times New Roman"/>
                <w:sz w:val="24"/>
                <w:szCs w:val="24"/>
                <w:lang w:val="en-GB"/>
              </w:rPr>
            </w:pPr>
            <w:r w:rsidRPr="0000712A">
              <w:rPr>
                <w:rFonts w:ascii="Times New Roman" w:hAnsi="Times New Roman" w:cs="Times New Roman"/>
                <w:sz w:val="24"/>
                <w:szCs w:val="24"/>
                <w:lang w:val="en-GB"/>
              </w:rPr>
              <w:t>‘Description of the factors that had an impact on the leverage ratio during the period to which the disclosed leverage ratio refers’ shall include</w:t>
            </w:r>
            <w:r w:rsidRPr="003533EC">
              <w:rPr>
                <w:rFonts w:ascii="Times New Roman" w:hAnsi="Times New Roman" w:cs="Times New Roman"/>
                <w:sz w:val="24"/>
                <w:szCs w:val="24"/>
                <w:lang w:val="en-GB"/>
              </w:rPr>
              <w:t xml:space="preserve"> any material information on:</w:t>
            </w:r>
          </w:p>
          <w:p w14:paraId="4C134B76" w14:textId="77777777" w:rsidR="00592A84" w:rsidRPr="003533EC" w:rsidRDefault="00592A84" w:rsidP="002F0A3B">
            <w:pPr>
              <w:pStyle w:val="Teksttreci0"/>
              <w:numPr>
                <w:ilvl w:val="0"/>
                <w:numId w:val="7"/>
              </w:numPr>
              <w:shd w:val="clear" w:color="auto" w:fill="auto"/>
              <w:tabs>
                <w:tab w:val="left" w:pos="283"/>
              </w:tabs>
              <w:spacing w:before="120" w:after="120" w:line="276" w:lineRule="auto"/>
              <w:ind w:firstLine="0"/>
              <w:rPr>
                <w:rFonts w:ascii="Times New Roman" w:hAnsi="Times New Roman" w:cs="Times New Roman"/>
                <w:sz w:val="24"/>
                <w:szCs w:val="24"/>
                <w:lang w:val="en-GB"/>
              </w:rPr>
            </w:pPr>
            <w:r w:rsidRPr="003533EC">
              <w:rPr>
                <w:rFonts w:ascii="Times New Roman" w:hAnsi="Times New Roman" w:cs="Times New Roman"/>
                <w:sz w:val="24"/>
                <w:szCs w:val="24"/>
                <w:lang w:val="en-GB"/>
              </w:rPr>
              <w:t>quantification of the change in the leverage ratio since the previous disclosure reference date</w:t>
            </w:r>
          </w:p>
          <w:p w14:paraId="1B42BF04" w14:textId="77777777" w:rsidR="00592A84" w:rsidRPr="003533EC" w:rsidRDefault="00ED6333" w:rsidP="002F0A3B">
            <w:pPr>
              <w:pStyle w:val="Teksttreci0"/>
              <w:numPr>
                <w:ilvl w:val="0"/>
                <w:numId w:val="7"/>
              </w:numPr>
              <w:shd w:val="clear" w:color="auto" w:fill="auto"/>
              <w:tabs>
                <w:tab w:val="left" w:pos="283"/>
              </w:tabs>
              <w:spacing w:before="120" w:after="120" w:line="276" w:lineRule="auto"/>
              <w:ind w:firstLine="0"/>
              <w:rPr>
                <w:rFonts w:ascii="Times New Roman" w:hAnsi="Times New Roman" w:cs="Times New Roman"/>
                <w:sz w:val="24"/>
                <w:szCs w:val="24"/>
                <w:lang w:val="en-GB"/>
              </w:rPr>
            </w:pPr>
            <w:r w:rsidRPr="003533EC">
              <w:rPr>
                <w:rFonts w:ascii="Times New Roman" w:hAnsi="Times New Roman" w:cs="Times New Roman"/>
                <w:sz w:val="24"/>
                <w:szCs w:val="24"/>
                <w:lang w:val="en-GB"/>
              </w:rPr>
              <w:t xml:space="preserve"> </w:t>
            </w:r>
            <w:r w:rsidR="00592A84" w:rsidRPr="003533EC">
              <w:rPr>
                <w:rFonts w:ascii="Times New Roman" w:hAnsi="Times New Roman" w:cs="Times New Roman"/>
                <w:sz w:val="24"/>
                <w:szCs w:val="24"/>
                <w:lang w:val="en-GB"/>
              </w:rPr>
              <w:t>the main drivers of the leverage ratio since the previous disclos</w:t>
            </w:r>
            <w:r w:rsidR="00787D4A" w:rsidRPr="003533EC">
              <w:rPr>
                <w:rFonts w:ascii="Times New Roman" w:hAnsi="Times New Roman" w:cs="Times New Roman"/>
                <w:sz w:val="24"/>
                <w:szCs w:val="24"/>
                <w:lang w:val="en-GB"/>
              </w:rPr>
              <w:t>ure reference date with explanato</w:t>
            </w:r>
            <w:r w:rsidRPr="003533EC">
              <w:rPr>
                <w:rFonts w:ascii="Times New Roman" w:hAnsi="Times New Roman" w:cs="Times New Roman"/>
                <w:sz w:val="24"/>
                <w:szCs w:val="24"/>
                <w:lang w:val="en-GB"/>
              </w:rPr>
              <w:t>r</w:t>
            </w:r>
            <w:r w:rsidR="00592A84" w:rsidRPr="003533EC">
              <w:rPr>
                <w:rFonts w:ascii="Times New Roman" w:hAnsi="Times New Roman" w:cs="Times New Roman"/>
                <w:sz w:val="24"/>
                <w:szCs w:val="24"/>
                <w:lang w:val="en-GB"/>
              </w:rPr>
              <w:t>y comments on:</w:t>
            </w:r>
          </w:p>
          <w:p w14:paraId="6AA6CB6D" w14:textId="77777777" w:rsidR="00592A84" w:rsidRPr="003533EC" w:rsidRDefault="00787D4A" w:rsidP="002F0A3B">
            <w:pPr>
              <w:pStyle w:val="Teksttreci0"/>
              <w:numPr>
                <w:ilvl w:val="0"/>
                <w:numId w:val="8"/>
              </w:numPr>
              <w:shd w:val="clear" w:color="auto" w:fill="auto"/>
              <w:tabs>
                <w:tab w:val="left" w:pos="-12"/>
              </w:tabs>
              <w:spacing w:before="120" w:after="120" w:line="276" w:lineRule="auto"/>
              <w:ind w:hanging="360"/>
              <w:rPr>
                <w:rFonts w:ascii="Times New Roman" w:hAnsi="Times New Roman" w:cs="Times New Roman"/>
                <w:sz w:val="24"/>
                <w:szCs w:val="24"/>
                <w:lang w:val="en-GB"/>
              </w:rPr>
            </w:pPr>
            <w:r w:rsidRPr="003533EC">
              <w:rPr>
                <w:rFonts w:ascii="Times New Roman" w:hAnsi="Times New Roman" w:cs="Times New Roman"/>
                <w:sz w:val="24"/>
                <w:szCs w:val="24"/>
                <w:lang w:val="en-GB"/>
              </w:rPr>
              <w:t xml:space="preserve">(1) </w:t>
            </w:r>
            <w:r w:rsidR="00592A84" w:rsidRPr="003533EC">
              <w:rPr>
                <w:rFonts w:ascii="Times New Roman" w:hAnsi="Times New Roman" w:cs="Times New Roman"/>
                <w:sz w:val="24"/>
                <w:szCs w:val="24"/>
                <w:lang w:val="en-GB"/>
              </w:rPr>
              <w:t>the nature of the change and whether it was a change in the numerator of the ratio, in the denominator of the ratio or in both;</w:t>
            </w:r>
          </w:p>
          <w:p w14:paraId="1BD6FFAC" w14:textId="77777777" w:rsidR="00592A84" w:rsidRPr="003533EC" w:rsidRDefault="00787D4A" w:rsidP="002F0A3B">
            <w:pPr>
              <w:pStyle w:val="Teksttreci0"/>
              <w:numPr>
                <w:ilvl w:val="0"/>
                <w:numId w:val="8"/>
              </w:numPr>
              <w:shd w:val="clear" w:color="auto" w:fill="auto"/>
              <w:tabs>
                <w:tab w:val="left" w:pos="-17"/>
              </w:tabs>
              <w:spacing w:before="120" w:after="120" w:line="276" w:lineRule="auto"/>
              <w:ind w:hanging="360"/>
              <w:rPr>
                <w:rFonts w:ascii="Times New Roman" w:hAnsi="Times New Roman" w:cs="Times New Roman"/>
                <w:sz w:val="24"/>
                <w:szCs w:val="24"/>
                <w:lang w:val="en-GB"/>
              </w:rPr>
            </w:pPr>
            <w:r w:rsidRPr="003533EC">
              <w:rPr>
                <w:rFonts w:ascii="Times New Roman" w:hAnsi="Times New Roman" w:cs="Times New Roman"/>
                <w:sz w:val="24"/>
                <w:szCs w:val="24"/>
                <w:lang w:val="en-GB"/>
              </w:rPr>
              <w:t xml:space="preserve">(2) </w:t>
            </w:r>
            <w:r w:rsidR="00592A84" w:rsidRPr="003533EC">
              <w:rPr>
                <w:rFonts w:ascii="Times New Roman" w:hAnsi="Times New Roman" w:cs="Times New Roman"/>
                <w:sz w:val="24"/>
                <w:szCs w:val="24"/>
                <w:lang w:val="en-GB"/>
              </w:rPr>
              <w:t>whether it resulted from an internal strategic decision and, where so, whether that strategic decision was aimed directly at the leverage ratio or whether it impacted the leverage ratio only indirectly;</w:t>
            </w:r>
          </w:p>
          <w:p w14:paraId="221B329E" w14:textId="77777777" w:rsidR="00592A84" w:rsidRPr="003533EC" w:rsidRDefault="00787D4A" w:rsidP="002F0A3B">
            <w:pPr>
              <w:pStyle w:val="Teksttreci0"/>
              <w:numPr>
                <w:ilvl w:val="0"/>
                <w:numId w:val="8"/>
              </w:numPr>
              <w:shd w:val="clear" w:color="auto" w:fill="auto"/>
              <w:tabs>
                <w:tab w:val="left" w:pos="-12"/>
              </w:tabs>
              <w:spacing w:before="120" w:after="120" w:line="276" w:lineRule="auto"/>
              <w:ind w:hanging="360"/>
              <w:rPr>
                <w:rFonts w:ascii="Times New Roman" w:hAnsi="Times New Roman" w:cs="Times New Roman"/>
                <w:sz w:val="24"/>
                <w:szCs w:val="24"/>
                <w:lang w:val="en-GB"/>
              </w:rPr>
            </w:pPr>
            <w:r w:rsidRPr="003533EC">
              <w:rPr>
                <w:rFonts w:ascii="Times New Roman" w:hAnsi="Times New Roman" w:cs="Times New Roman"/>
                <w:sz w:val="24"/>
                <w:szCs w:val="24"/>
                <w:lang w:val="en-GB"/>
              </w:rPr>
              <w:t xml:space="preserve">(3) </w:t>
            </w:r>
            <w:r w:rsidR="00592A84" w:rsidRPr="003533EC">
              <w:rPr>
                <w:rFonts w:ascii="Times New Roman" w:hAnsi="Times New Roman" w:cs="Times New Roman"/>
                <w:sz w:val="24"/>
                <w:szCs w:val="24"/>
                <w:lang w:val="en-GB"/>
              </w:rPr>
              <w:t>the most significant external factors related to the economic and financial environments that had an impact on the leverage ratio.</w:t>
            </w:r>
          </w:p>
        </w:tc>
      </w:tr>
    </w:tbl>
    <w:p w14:paraId="0887726D" w14:textId="77777777" w:rsidR="00592A84" w:rsidRPr="00AA087A" w:rsidRDefault="00592A84" w:rsidP="00217D80">
      <w:pPr>
        <w:rPr>
          <w:rFonts w:ascii="Times New Roman" w:hAnsi="Times New Roman" w:cs="Times New Roman"/>
          <w:sz w:val="24"/>
          <w:szCs w:val="24"/>
        </w:rPr>
      </w:pPr>
    </w:p>
    <w:sectPr w:rsidR="00592A84" w:rsidRPr="00AA08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1E34"/>
    <w:multiLevelType w:val="hybridMultilevel"/>
    <w:tmpl w:val="FB5EDC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D04614"/>
    <w:multiLevelType w:val="multilevel"/>
    <w:tmpl w:val="6CB617BE"/>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E70E6B"/>
    <w:multiLevelType w:val="hybridMultilevel"/>
    <w:tmpl w:val="45FA0D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063AAF"/>
    <w:multiLevelType w:val="multilevel"/>
    <w:tmpl w:val="63680B9C"/>
    <w:lvl w:ilvl="0">
      <w:start w:val="1"/>
      <w:numFmt w:val="upperRoman"/>
      <w:lvlText w:val="%1."/>
      <w:lvlJc w:val="right"/>
      <w:rPr>
        <w:rFonts w:hint="default"/>
        <w:b w:val="0"/>
        <w:bCs w:val="0"/>
        <w:i w:val="0"/>
        <w:iCs w:val="0"/>
        <w:smallCaps w:val="0"/>
        <w:strike w:val="0"/>
        <w:color w:val="000000"/>
        <w:spacing w:val="0"/>
        <w:w w:val="100"/>
        <w:position w:val="0"/>
        <w:sz w:val="24"/>
        <w:szCs w:val="24"/>
        <w:u w:val="none"/>
        <w:lang w:val="pl-PL"/>
      </w:rPr>
    </w:lvl>
    <w:lvl w:ilvl="1">
      <w:start w:val="1"/>
      <w:numFmt w:val="decimal"/>
      <w:lvlText w:val="%1.%2."/>
      <w:lvlJc w:val="left"/>
      <w:rPr>
        <w:rFonts w:ascii="Times New Roman" w:eastAsia="Book Antiqua" w:hAnsi="Times New Roman" w:cs="Times New Roman" w:hint="default"/>
        <w:b w:val="0"/>
        <w:bCs w:val="0"/>
        <w:i w:val="0"/>
        <w:iCs w:val="0"/>
        <w:smallCaps w:val="0"/>
        <w:strike w:val="0"/>
        <w:color w:val="000000"/>
        <w:spacing w:val="0"/>
        <w:w w:val="100"/>
        <w:position w:val="0"/>
        <w:sz w:val="16"/>
        <w:szCs w:val="16"/>
        <w:u w:val="none"/>
        <w:lang w:val="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9F5E95"/>
    <w:multiLevelType w:val="hybridMultilevel"/>
    <w:tmpl w:val="CFAEE1A8"/>
    <w:lvl w:ilvl="0" w:tplc="711EFBD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3D220C"/>
    <w:multiLevelType w:val="hybridMultilevel"/>
    <w:tmpl w:val="2786B7F0"/>
    <w:lvl w:ilvl="0" w:tplc="E2D8018E">
      <w:numFmt w:val="bullet"/>
      <w:lvlText w:val="-"/>
      <w:lvlJc w:val="left"/>
      <w:pPr>
        <w:ind w:left="720" w:hanging="360"/>
      </w:pPr>
      <w:rPr>
        <w:rFonts w:ascii="Times New Roman" w:eastAsia="Book Antiqu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1061F"/>
    <w:multiLevelType w:val="multilevel"/>
    <w:tmpl w:val="702CE800"/>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363BFC"/>
    <w:multiLevelType w:val="multilevel"/>
    <w:tmpl w:val="DFCE648A"/>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4E3CD9"/>
    <w:multiLevelType w:val="hybridMultilevel"/>
    <w:tmpl w:val="25BE7240"/>
    <w:lvl w:ilvl="0" w:tplc="18A013C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7222FF"/>
    <w:multiLevelType w:val="multilevel"/>
    <w:tmpl w:val="905CB468"/>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BC74DA"/>
    <w:multiLevelType w:val="multilevel"/>
    <w:tmpl w:val="A9824C30"/>
    <w:lvl w:ilvl="0">
      <w:start w:val="1"/>
      <w:numFmt w:val="lowerLetter"/>
      <w:lvlText w:val="(%1)"/>
      <w:lvlJc w:val="left"/>
      <w:rPr>
        <w:rFonts w:ascii="Times New Roman" w:eastAsia="Book Antiqua" w:hAnsi="Times New Roman" w:cs="Times New Roman"/>
        <w:b w:val="0"/>
        <w:bCs w:val="0"/>
        <w:i w:val="0"/>
        <w:iCs w:val="0"/>
        <w:smallCaps w:val="0"/>
        <w:strike w:val="0"/>
        <w:color w:val="000000"/>
        <w:spacing w:val="0"/>
        <w:w w:val="100"/>
        <w:position w:val="0"/>
        <w:sz w:val="24"/>
        <w:szCs w:val="24"/>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A16463"/>
    <w:multiLevelType w:val="multilevel"/>
    <w:tmpl w:val="7556E74E"/>
    <w:lvl w:ilvl="0">
      <w:start w:val="1"/>
      <w:numFmt w:val="decimal"/>
      <w:lvlText w:val="%1."/>
      <w:lvlJc w:val="left"/>
      <w:rPr>
        <w:rFonts w:ascii="Times New Roman" w:eastAsia="Book Antiqua"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3A4372"/>
    <w:multiLevelType w:val="multilevel"/>
    <w:tmpl w:val="3C840936"/>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5F0CE7"/>
    <w:multiLevelType w:val="hybridMultilevel"/>
    <w:tmpl w:val="E2743AC8"/>
    <w:lvl w:ilvl="0" w:tplc="3604AC5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CE2D1B"/>
    <w:multiLevelType w:val="multilevel"/>
    <w:tmpl w:val="7556E74E"/>
    <w:lvl w:ilvl="0">
      <w:start w:val="1"/>
      <w:numFmt w:val="decimal"/>
      <w:lvlText w:val="%1."/>
      <w:lvlJc w:val="left"/>
      <w:rPr>
        <w:rFonts w:ascii="Times New Roman" w:eastAsia="Book Antiqua"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54D6ACE"/>
    <w:multiLevelType w:val="multilevel"/>
    <w:tmpl w:val="702CE800"/>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6F4619"/>
    <w:multiLevelType w:val="multilevel"/>
    <w:tmpl w:val="DC3ED5B2"/>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C846D4"/>
    <w:multiLevelType w:val="multilevel"/>
    <w:tmpl w:val="5A0C0808"/>
    <w:lvl w:ilvl="0">
      <w:start w:val="1"/>
      <w:numFmt w:val="lowerLetter"/>
      <w:lvlText w:val="(%1)"/>
      <w:lvlJc w:val="left"/>
      <w:rPr>
        <w:rFonts w:ascii="Times New Roman" w:eastAsia="Book Antiqua"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0033EA0"/>
    <w:multiLevelType w:val="multilevel"/>
    <w:tmpl w:val="8132EB90"/>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BC85E36"/>
    <w:multiLevelType w:val="hybridMultilevel"/>
    <w:tmpl w:val="F7ECA9FE"/>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E187646"/>
    <w:multiLevelType w:val="multilevel"/>
    <w:tmpl w:val="407E9C9A"/>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486FF3"/>
    <w:multiLevelType w:val="multilevel"/>
    <w:tmpl w:val="351A9156"/>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1"/>
  </w:num>
  <w:num w:numId="3">
    <w:abstractNumId w:val="12"/>
  </w:num>
  <w:num w:numId="4">
    <w:abstractNumId w:val="21"/>
  </w:num>
  <w:num w:numId="5">
    <w:abstractNumId w:val="1"/>
  </w:num>
  <w:num w:numId="6">
    <w:abstractNumId w:val="10"/>
  </w:num>
  <w:num w:numId="7">
    <w:abstractNumId w:val="17"/>
  </w:num>
  <w:num w:numId="8">
    <w:abstractNumId w:val="9"/>
  </w:num>
  <w:num w:numId="9">
    <w:abstractNumId w:val="2"/>
  </w:num>
  <w:num w:numId="10">
    <w:abstractNumId w:val="14"/>
  </w:num>
  <w:num w:numId="11">
    <w:abstractNumId w:val="16"/>
  </w:num>
  <w:num w:numId="12">
    <w:abstractNumId w:val="20"/>
  </w:num>
  <w:num w:numId="13">
    <w:abstractNumId w:val="7"/>
  </w:num>
  <w:num w:numId="14">
    <w:abstractNumId w:val="15"/>
  </w:num>
  <w:num w:numId="15">
    <w:abstractNumId w:val="0"/>
  </w:num>
  <w:num w:numId="16">
    <w:abstractNumId w:val="18"/>
  </w:num>
  <w:num w:numId="17">
    <w:abstractNumId w:val="6"/>
  </w:num>
  <w:num w:numId="18">
    <w:abstractNumId w:val="19"/>
  </w:num>
  <w:num w:numId="19">
    <w:abstractNumId w:val="5"/>
  </w:num>
  <w:num w:numId="20">
    <w:abstractNumId w:val="8"/>
  </w:num>
  <w:num w:numId="21">
    <w:abstractNumId w:val="1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44216B"/>
    <w:rsid w:val="0000006A"/>
    <w:rsid w:val="00006A8C"/>
    <w:rsid w:val="0000712A"/>
    <w:rsid w:val="000072CE"/>
    <w:rsid w:val="00015703"/>
    <w:rsid w:val="000204F9"/>
    <w:rsid w:val="00020AAE"/>
    <w:rsid w:val="00042A30"/>
    <w:rsid w:val="00044D12"/>
    <w:rsid w:val="000500B5"/>
    <w:rsid w:val="00056225"/>
    <w:rsid w:val="0008017C"/>
    <w:rsid w:val="00087892"/>
    <w:rsid w:val="00094518"/>
    <w:rsid w:val="000E5ACD"/>
    <w:rsid w:val="000E6BF3"/>
    <w:rsid w:val="000F2AC0"/>
    <w:rsid w:val="0011157C"/>
    <w:rsid w:val="00130AE8"/>
    <w:rsid w:val="00133E39"/>
    <w:rsid w:val="00134726"/>
    <w:rsid w:val="0014510D"/>
    <w:rsid w:val="001452A7"/>
    <w:rsid w:val="00160B54"/>
    <w:rsid w:val="00162900"/>
    <w:rsid w:val="001706BC"/>
    <w:rsid w:val="001821EB"/>
    <w:rsid w:val="00193A1D"/>
    <w:rsid w:val="0019594B"/>
    <w:rsid w:val="001A42C9"/>
    <w:rsid w:val="001A4EA8"/>
    <w:rsid w:val="001B7E2B"/>
    <w:rsid w:val="001C2734"/>
    <w:rsid w:val="001D0C16"/>
    <w:rsid w:val="001D22E6"/>
    <w:rsid w:val="001D3C99"/>
    <w:rsid w:val="001F0483"/>
    <w:rsid w:val="001F2F07"/>
    <w:rsid w:val="00217D80"/>
    <w:rsid w:val="002306E2"/>
    <w:rsid w:val="002328AB"/>
    <w:rsid w:val="00250738"/>
    <w:rsid w:val="00253157"/>
    <w:rsid w:val="002531CC"/>
    <w:rsid w:val="00254704"/>
    <w:rsid w:val="00263413"/>
    <w:rsid w:val="0026580C"/>
    <w:rsid w:val="002763A0"/>
    <w:rsid w:val="0029207D"/>
    <w:rsid w:val="00292998"/>
    <w:rsid w:val="00295E9E"/>
    <w:rsid w:val="002B742B"/>
    <w:rsid w:val="002E01CF"/>
    <w:rsid w:val="002E1D86"/>
    <w:rsid w:val="002F0A3B"/>
    <w:rsid w:val="002F30F7"/>
    <w:rsid w:val="00326581"/>
    <w:rsid w:val="003339D3"/>
    <w:rsid w:val="00333D69"/>
    <w:rsid w:val="00334049"/>
    <w:rsid w:val="003533EC"/>
    <w:rsid w:val="00353994"/>
    <w:rsid w:val="00360720"/>
    <w:rsid w:val="00363077"/>
    <w:rsid w:val="00367149"/>
    <w:rsid w:val="00372D90"/>
    <w:rsid w:val="00383EA8"/>
    <w:rsid w:val="00391F36"/>
    <w:rsid w:val="0039227E"/>
    <w:rsid w:val="003943B6"/>
    <w:rsid w:val="003A346C"/>
    <w:rsid w:val="003D1D05"/>
    <w:rsid w:val="003F0292"/>
    <w:rsid w:val="00411746"/>
    <w:rsid w:val="004328A5"/>
    <w:rsid w:val="00436DBB"/>
    <w:rsid w:val="0044216B"/>
    <w:rsid w:val="00443D37"/>
    <w:rsid w:val="00451FFD"/>
    <w:rsid w:val="004556FB"/>
    <w:rsid w:val="00484B96"/>
    <w:rsid w:val="00485F51"/>
    <w:rsid w:val="004908A6"/>
    <w:rsid w:val="004C5914"/>
    <w:rsid w:val="004C7286"/>
    <w:rsid w:val="004C7A40"/>
    <w:rsid w:val="004D0928"/>
    <w:rsid w:val="004D3D6D"/>
    <w:rsid w:val="004D4FAB"/>
    <w:rsid w:val="004E348F"/>
    <w:rsid w:val="00516AC6"/>
    <w:rsid w:val="0054422B"/>
    <w:rsid w:val="005544FA"/>
    <w:rsid w:val="005566F5"/>
    <w:rsid w:val="00556711"/>
    <w:rsid w:val="00563495"/>
    <w:rsid w:val="00583A06"/>
    <w:rsid w:val="00592A84"/>
    <w:rsid w:val="005A63F0"/>
    <w:rsid w:val="005B4A34"/>
    <w:rsid w:val="005E02F2"/>
    <w:rsid w:val="005E7DCD"/>
    <w:rsid w:val="005F440B"/>
    <w:rsid w:val="00601967"/>
    <w:rsid w:val="0060423D"/>
    <w:rsid w:val="0061459D"/>
    <w:rsid w:val="00615390"/>
    <w:rsid w:val="00615861"/>
    <w:rsid w:val="00632113"/>
    <w:rsid w:val="00647307"/>
    <w:rsid w:val="0064734D"/>
    <w:rsid w:val="00655AEC"/>
    <w:rsid w:val="00661E4E"/>
    <w:rsid w:val="00661F46"/>
    <w:rsid w:val="0067503B"/>
    <w:rsid w:val="006764F1"/>
    <w:rsid w:val="0069534F"/>
    <w:rsid w:val="006B35F6"/>
    <w:rsid w:val="006B7376"/>
    <w:rsid w:val="006C6749"/>
    <w:rsid w:val="006C7B3B"/>
    <w:rsid w:val="006D1593"/>
    <w:rsid w:val="0071084C"/>
    <w:rsid w:val="007131F3"/>
    <w:rsid w:val="00713AFF"/>
    <w:rsid w:val="00745D78"/>
    <w:rsid w:val="00787C2B"/>
    <w:rsid w:val="00787D4A"/>
    <w:rsid w:val="007A5F02"/>
    <w:rsid w:val="007B34DF"/>
    <w:rsid w:val="007C2DD4"/>
    <w:rsid w:val="007C4182"/>
    <w:rsid w:val="007C6315"/>
    <w:rsid w:val="007D7897"/>
    <w:rsid w:val="007F0F39"/>
    <w:rsid w:val="00824A47"/>
    <w:rsid w:val="00843403"/>
    <w:rsid w:val="00873991"/>
    <w:rsid w:val="008761A6"/>
    <w:rsid w:val="00892C9B"/>
    <w:rsid w:val="008A7A8A"/>
    <w:rsid w:val="008B2A0E"/>
    <w:rsid w:val="008B60F0"/>
    <w:rsid w:val="008C7BE2"/>
    <w:rsid w:val="008E4470"/>
    <w:rsid w:val="008F00E2"/>
    <w:rsid w:val="008F11AB"/>
    <w:rsid w:val="00900DE3"/>
    <w:rsid w:val="00901D1A"/>
    <w:rsid w:val="0090241D"/>
    <w:rsid w:val="009026C8"/>
    <w:rsid w:val="00923B8E"/>
    <w:rsid w:val="00932896"/>
    <w:rsid w:val="009514E8"/>
    <w:rsid w:val="009603BA"/>
    <w:rsid w:val="00961510"/>
    <w:rsid w:val="009626C9"/>
    <w:rsid w:val="009A6CA4"/>
    <w:rsid w:val="009B357A"/>
    <w:rsid w:val="009B3DEF"/>
    <w:rsid w:val="009B45E5"/>
    <w:rsid w:val="009D131C"/>
    <w:rsid w:val="009E620C"/>
    <w:rsid w:val="00A05DC2"/>
    <w:rsid w:val="00A070D4"/>
    <w:rsid w:val="00A12EBA"/>
    <w:rsid w:val="00A142ED"/>
    <w:rsid w:val="00A21EE4"/>
    <w:rsid w:val="00A24462"/>
    <w:rsid w:val="00A30C28"/>
    <w:rsid w:val="00A31287"/>
    <w:rsid w:val="00A47F94"/>
    <w:rsid w:val="00A525C1"/>
    <w:rsid w:val="00A8431A"/>
    <w:rsid w:val="00AA087A"/>
    <w:rsid w:val="00AA216C"/>
    <w:rsid w:val="00AA28BE"/>
    <w:rsid w:val="00AA3BE6"/>
    <w:rsid w:val="00AA49DF"/>
    <w:rsid w:val="00AB1FBF"/>
    <w:rsid w:val="00AB32B4"/>
    <w:rsid w:val="00AC4A7D"/>
    <w:rsid w:val="00AC671A"/>
    <w:rsid w:val="00AE6858"/>
    <w:rsid w:val="00AF6C5C"/>
    <w:rsid w:val="00B05DA2"/>
    <w:rsid w:val="00B4025E"/>
    <w:rsid w:val="00B42D34"/>
    <w:rsid w:val="00B6435B"/>
    <w:rsid w:val="00B7645D"/>
    <w:rsid w:val="00B939C5"/>
    <w:rsid w:val="00B9653C"/>
    <w:rsid w:val="00BA151D"/>
    <w:rsid w:val="00BA26F4"/>
    <w:rsid w:val="00BB248F"/>
    <w:rsid w:val="00BD177C"/>
    <w:rsid w:val="00BF1CBA"/>
    <w:rsid w:val="00C03E7A"/>
    <w:rsid w:val="00C27FBA"/>
    <w:rsid w:val="00C324C0"/>
    <w:rsid w:val="00C369D1"/>
    <w:rsid w:val="00C36E37"/>
    <w:rsid w:val="00C376BA"/>
    <w:rsid w:val="00C548A5"/>
    <w:rsid w:val="00C61DEC"/>
    <w:rsid w:val="00C64EB0"/>
    <w:rsid w:val="00C65A49"/>
    <w:rsid w:val="00C67122"/>
    <w:rsid w:val="00C67D18"/>
    <w:rsid w:val="00C76AD8"/>
    <w:rsid w:val="00C87F47"/>
    <w:rsid w:val="00C921C3"/>
    <w:rsid w:val="00C9330C"/>
    <w:rsid w:val="00C9696E"/>
    <w:rsid w:val="00C96D73"/>
    <w:rsid w:val="00CB1A65"/>
    <w:rsid w:val="00CB697B"/>
    <w:rsid w:val="00CC4A0D"/>
    <w:rsid w:val="00CC5E6D"/>
    <w:rsid w:val="00CD12DC"/>
    <w:rsid w:val="00CF419B"/>
    <w:rsid w:val="00CF4925"/>
    <w:rsid w:val="00D01A9D"/>
    <w:rsid w:val="00D045B5"/>
    <w:rsid w:val="00D05273"/>
    <w:rsid w:val="00D1154A"/>
    <w:rsid w:val="00D120AB"/>
    <w:rsid w:val="00D13ADA"/>
    <w:rsid w:val="00D162CB"/>
    <w:rsid w:val="00D165DC"/>
    <w:rsid w:val="00D2537E"/>
    <w:rsid w:val="00D2623E"/>
    <w:rsid w:val="00D82A0D"/>
    <w:rsid w:val="00D85233"/>
    <w:rsid w:val="00D924B3"/>
    <w:rsid w:val="00DA3276"/>
    <w:rsid w:val="00DC02B5"/>
    <w:rsid w:val="00DC1E77"/>
    <w:rsid w:val="00DC5681"/>
    <w:rsid w:val="00DC6F5A"/>
    <w:rsid w:val="00DE7821"/>
    <w:rsid w:val="00DF2B01"/>
    <w:rsid w:val="00DF66DE"/>
    <w:rsid w:val="00DF7DDD"/>
    <w:rsid w:val="00E0254B"/>
    <w:rsid w:val="00E03FD8"/>
    <w:rsid w:val="00E32FBC"/>
    <w:rsid w:val="00E337A3"/>
    <w:rsid w:val="00E409EE"/>
    <w:rsid w:val="00E47F16"/>
    <w:rsid w:val="00E519D9"/>
    <w:rsid w:val="00E55A41"/>
    <w:rsid w:val="00E56C34"/>
    <w:rsid w:val="00E6045A"/>
    <w:rsid w:val="00E70C6F"/>
    <w:rsid w:val="00E72A74"/>
    <w:rsid w:val="00E7547E"/>
    <w:rsid w:val="00E75AEB"/>
    <w:rsid w:val="00E849AF"/>
    <w:rsid w:val="00E90D4B"/>
    <w:rsid w:val="00EA5AB3"/>
    <w:rsid w:val="00EB1756"/>
    <w:rsid w:val="00EB2F35"/>
    <w:rsid w:val="00EB7AF6"/>
    <w:rsid w:val="00ED27C0"/>
    <w:rsid w:val="00ED6333"/>
    <w:rsid w:val="00EE779C"/>
    <w:rsid w:val="00EE7996"/>
    <w:rsid w:val="00EF3056"/>
    <w:rsid w:val="00F01BD8"/>
    <w:rsid w:val="00F02B72"/>
    <w:rsid w:val="00F07BC6"/>
    <w:rsid w:val="00F15AA0"/>
    <w:rsid w:val="00F225B9"/>
    <w:rsid w:val="00F2375C"/>
    <w:rsid w:val="00F35F2E"/>
    <w:rsid w:val="00F3715A"/>
    <w:rsid w:val="00F37A6F"/>
    <w:rsid w:val="00F4104B"/>
    <w:rsid w:val="00F44949"/>
    <w:rsid w:val="00F62C3D"/>
    <w:rsid w:val="00F769A0"/>
    <w:rsid w:val="00F909E1"/>
    <w:rsid w:val="00FA6A49"/>
    <w:rsid w:val="00FB1E0C"/>
    <w:rsid w:val="00FB4A8F"/>
    <w:rsid w:val="00FC6C75"/>
    <w:rsid w:val="00FD4036"/>
    <w:rsid w:val="00FE234C"/>
    <w:rsid w:val="00FE2A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93CB5A6"/>
  <w15:chartTrackingRefBased/>
  <w15:docId w15:val="{2BF3FF92-B0DB-46E2-A9D1-AC6FCEEB6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directe">
    <w:name w:val="Application directe"/>
    <w:basedOn w:val="Normal"/>
    <w:next w:val="Normal"/>
    <w:rsid w:val="0044216B"/>
    <w:pPr>
      <w:spacing w:before="480" w:after="120" w:line="240" w:lineRule="auto"/>
      <w:jc w:val="both"/>
    </w:pPr>
    <w:rPr>
      <w:rFonts w:ascii="Times New Roman" w:eastAsia="Times New Roman" w:hAnsi="Times New Roman" w:cs="Times New Roman"/>
      <w:sz w:val="24"/>
      <w:szCs w:val="24"/>
    </w:rPr>
  </w:style>
  <w:style w:type="paragraph" w:customStyle="1" w:styleId="InstructionsText">
    <w:name w:val="Instructions Text"/>
    <w:basedOn w:val="Normal"/>
    <w:link w:val="InstructionsTextChar"/>
    <w:autoRedefine/>
    <w:rsid w:val="0044216B"/>
    <w:pPr>
      <w:spacing w:after="0" w:line="240" w:lineRule="auto"/>
      <w:ind w:left="33"/>
      <w:jc w:val="both"/>
    </w:pPr>
    <w:rPr>
      <w:rFonts w:ascii="Verdana" w:eastAsia="Times New Roman" w:hAnsi="Verdana" w:cs="Arial"/>
      <w:bCs/>
      <w:sz w:val="18"/>
      <w:szCs w:val="18"/>
      <w:lang w:val="en-US" w:eastAsia="de-DE"/>
    </w:rPr>
  </w:style>
  <w:style w:type="character" w:customStyle="1" w:styleId="InstructionsTextChar">
    <w:name w:val="Instructions Text Char"/>
    <w:link w:val="InstructionsText"/>
    <w:locked/>
    <w:rsid w:val="0044216B"/>
    <w:rPr>
      <w:rFonts w:ascii="Verdana" w:eastAsia="Times New Roman" w:hAnsi="Verdana" w:cs="Arial"/>
      <w:bCs/>
      <w:sz w:val="18"/>
      <w:szCs w:val="18"/>
      <w:lang w:val="en-US" w:eastAsia="de-DE"/>
    </w:rPr>
  </w:style>
  <w:style w:type="character" w:customStyle="1" w:styleId="Teksttreci">
    <w:name w:val="Tekst treści_"/>
    <w:basedOn w:val="DefaultParagraphFont"/>
    <w:link w:val="Teksttreci0"/>
    <w:rsid w:val="005A63F0"/>
    <w:rPr>
      <w:rFonts w:ascii="Book Antiqua" w:eastAsia="Book Antiqua" w:hAnsi="Book Antiqua" w:cs="Book Antiqua"/>
      <w:sz w:val="16"/>
      <w:szCs w:val="16"/>
      <w:shd w:val="clear" w:color="auto" w:fill="FFFFFF"/>
    </w:rPr>
  </w:style>
  <w:style w:type="character" w:customStyle="1" w:styleId="Nagwek2">
    <w:name w:val="Nagłówek #2_"/>
    <w:basedOn w:val="DefaultParagraphFont"/>
    <w:link w:val="Nagwek20"/>
    <w:rsid w:val="005A63F0"/>
    <w:rPr>
      <w:rFonts w:ascii="Book Antiqua" w:eastAsia="Book Antiqua" w:hAnsi="Book Antiqua" w:cs="Book Antiqua"/>
      <w:b/>
      <w:bCs/>
      <w:sz w:val="16"/>
      <w:szCs w:val="16"/>
      <w:shd w:val="clear" w:color="auto" w:fill="FFFFFF"/>
    </w:rPr>
  </w:style>
  <w:style w:type="paragraph" w:customStyle="1" w:styleId="Teksttreci0">
    <w:name w:val="Tekst treści"/>
    <w:basedOn w:val="Normal"/>
    <w:link w:val="Teksttreci"/>
    <w:rsid w:val="005A63F0"/>
    <w:pPr>
      <w:widowControl w:val="0"/>
      <w:shd w:val="clear" w:color="auto" w:fill="FFFFFF"/>
      <w:spacing w:after="0" w:line="0" w:lineRule="atLeast"/>
      <w:ind w:hanging="540"/>
      <w:jc w:val="both"/>
    </w:pPr>
    <w:rPr>
      <w:rFonts w:ascii="Book Antiqua" w:eastAsia="Book Antiqua" w:hAnsi="Book Antiqua" w:cs="Book Antiqua"/>
      <w:sz w:val="16"/>
      <w:szCs w:val="16"/>
      <w:lang w:val="pl-PL"/>
    </w:rPr>
  </w:style>
  <w:style w:type="paragraph" w:customStyle="1" w:styleId="Nagwek20">
    <w:name w:val="Nagłówek #2"/>
    <w:basedOn w:val="Normal"/>
    <w:link w:val="Nagwek2"/>
    <w:rsid w:val="005A63F0"/>
    <w:pPr>
      <w:widowControl w:val="0"/>
      <w:shd w:val="clear" w:color="auto" w:fill="FFFFFF"/>
      <w:spacing w:after="0" w:line="0" w:lineRule="atLeast"/>
      <w:jc w:val="center"/>
      <w:outlineLvl w:val="1"/>
    </w:pPr>
    <w:rPr>
      <w:rFonts w:ascii="Book Antiqua" w:eastAsia="Book Antiqua" w:hAnsi="Book Antiqua" w:cs="Book Antiqua"/>
      <w:b/>
      <w:bCs/>
      <w:sz w:val="16"/>
      <w:szCs w:val="16"/>
      <w:lang w:val="pl-PL"/>
    </w:rPr>
  </w:style>
  <w:style w:type="character" w:customStyle="1" w:styleId="Teksttreci2">
    <w:name w:val="Tekst treści (2)_"/>
    <w:basedOn w:val="DefaultParagraphFont"/>
    <w:link w:val="Teksttreci20"/>
    <w:rsid w:val="005A63F0"/>
    <w:rPr>
      <w:rFonts w:ascii="Book Antiqua" w:eastAsia="Book Antiqua" w:hAnsi="Book Antiqua" w:cs="Book Antiqua"/>
      <w:b/>
      <w:bCs/>
      <w:sz w:val="16"/>
      <w:szCs w:val="16"/>
      <w:shd w:val="clear" w:color="auto" w:fill="FFFFFF"/>
    </w:rPr>
  </w:style>
  <w:style w:type="paragraph" w:customStyle="1" w:styleId="Teksttreci20">
    <w:name w:val="Tekst treści (2)"/>
    <w:basedOn w:val="Normal"/>
    <w:link w:val="Teksttreci2"/>
    <w:rsid w:val="005A63F0"/>
    <w:pPr>
      <w:widowControl w:val="0"/>
      <w:shd w:val="clear" w:color="auto" w:fill="FFFFFF"/>
      <w:spacing w:after="0" w:line="336" w:lineRule="exact"/>
      <w:jc w:val="center"/>
    </w:pPr>
    <w:rPr>
      <w:rFonts w:ascii="Book Antiqua" w:eastAsia="Book Antiqua" w:hAnsi="Book Antiqua" w:cs="Book Antiqua"/>
      <w:b/>
      <w:bCs/>
      <w:sz w:val="16"/>
      <w:szCs w:val="16"/>
      <w:lang w:val="pl-PL"/>
    </w:rPr>
  </w:style>
  <w:style w:type="character" w:customStyle="1" w:styleId="TeksttreciPogrubienie">
    <w:name w:val="Tekst treści + Pogrubienie"/>
    <w:basedOn w:val="Teksttreci"/>
    <w:rsid w:val="00217D80"/>
    <w:rPr>
      <w:rFonts w:ascii="Book Antiqua" w:eastAsia="Book Antiqua" w:hAnsi="Book Antiqua" w:cs="Book Antiqua"/>
      <w:b/>
      <w:bCs/>
      <w:i w:val="0"/>
      <w:iCs w:val="0"/>
      <w:smallCaps w:val="0"/>
      <w:strike w:val="0"/>
      <w:color w:val="000000"/>
      <w:spacing w:val="0"/>
      <w:w w:val="100"/>
      <w:position w:val="0"/>
      <w:sz w:val="16"/>
      <w:szCs w:val="16"/>
      <w:u w:val="none"/>
      <w:shd w:val="clear" w:color="auto" w:fill="FFFFFF"/>
      <w:lang w:val="pl-PL"/>
    </w:rPr>
  </w:style>
  <w:style w:type="character" w:customStyle="1" w:styleId="Nagwek1">
    <w:name w:val="Nagłówek #1_"/>
    <w:basedOn w:val="DefaultParagraphFont"/>
    <w:link w:val="Nagwek10"/>
    <w:rsid w:val="00217D80"/>
    <w:rPr>
      <w:rFonts w:ascii="Book Antiqua" w:eastAsia="Book Antiqua" w:hAnsi="Book Antiqua" w:cs="Book Antiqua"/>
      <w:b/>
      <w:bCs/>
      <w:sz w:val="16"/>
      <w:szCs w:val="16"/>
      <w:shd w:val="clear" w:color="auto" w:fill="FFFFFF"/>
    </w:rPr>
  </w:style>
  <w:style w:type="paragraph" w:customStyle="1" w:styleId="Nagwek10">
    <w:name w:val="Nagłówek #1"/>
    <w:basedOn w:val="Normal"/>
    <w:link w:val="Nagwek1"/>
    <w:rsid w:val="00217D80"/>
    <w:pPr>
      <w:widowControl w:val="0"/>
      <w:shd w:val="clear" w:color="auto" w:fill="FFFFFF"/>
      <w:spacing w:after="0" w:line="0" w:lineRule="atLeast"/>
      <w:jc w:val="center"/>
      <w:outlineLvl w:val="0"/>
    </w:pPr>
    <w:rPr>
      <w:rFonts w:ascii="Book Antiqua" w:eastAsia="Book Antiqua" w:hAnsi="Book Antiqua" w:cs="Book Antiqua"/>
      <w:b/>
      <w:bCs/>
      <w:sz w:val="16"/>
      <w:szCs w:val="16"/>
      <w:lang w:val="pl-PL"/>
    </w:rPr>
  </w:style>
  <w:style w:type="character" w:customStyle="1" w:styleId="TeksttreciPogrubienieOdstpy1pt">
    <w:name w:val="Tekst treści + Pogrubienie;Odstępy 1 pt"/>
    <w:basedOn w:val="Teksttreci"/>
    <w:rsid w:val="00661E4E"/>
    <w:rPr>
      <w:rFonts w:ascii="Book Antiqua" w:eastAsia="Book Antiqua" w:hAnsi="Book Antiqua" w:cs="Book Antiqua"/>
      <w:b/>
      <w:bCs/>
      <w:i w:val="0"/>
      <w:iCs w:val="0"/>
      <w:smallCaps w:val="0"/>
      <w:strike w:val="0"/>
      <w:color w:val="000000"/>
      <w:spacing w:val="20"/>
      <w:w w:val="100"/>
      <w:position w:val="0"/>
      <w:sz w:val="16"/>
      <w:szCs w:val="16"/>
      <w:u w:val="none"/>
      <w:shd w:val="clear" w:color="auto" w:fill="FFFFFF"/>
      <w:lang w:val="pl-PL"/>
    </w:rPr>
  </w:style>
  <w:style w:type="paragraph" w:styleId="BalloonText">
    <w:name w:val="Balloon Text"/>
    <w:basedOn w:val="Normal"/>
    <w:link w:val="BalloonTextChar"/>
    <w:uiPriority w:val="99"/>
    <w:semiHidden/>
    <w:unhideWhenUsed/>
    <w:rsid w:val="00295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E9E"/>
    <w:rPr>
      <w:rFonts w:ascii="Segoe UI" w:hAnsi="Segoe UI" w:cs="Segoe UI"/>
      <w:sz w:val="18"/>
      <w:szCs w:val="18"/>
      <w:lang w:val="en-GB"/>
    </w:rPr>
  </w:style>
  <w:style w:type="character" w:styleId="CommentReference">
    <w:name w:val="annotation reference"/>
    <w:basedOn w:val="DefaultParagraphFont"/>
    <w:uiPriority w:val="99"/>
    <w:semiHidden/>
    <w:unhideWhenUsed/>
    <w:rsid w:val="00F44949"/>
    <w:rPr>
      <w:sz w:val="16"/>
      <w:szCs w:val="16"/>
    </w:rPr>
  </w:style>
  <w:style w:type="paragraph" w:styleId="CommentText">
    <w:name w:val="annotation text"/>
    <w:basedOn w:val="Normal"/>
    <w:link w:val="CommentTextChar"/>
    <w:uiPriority w:val="99"/>
    <w:semiHidden/>
    <w:unhideWhenUsed/>
    <w:rsid w:val="00F44949"/>
    <w:pPr>
      <w:spacing w:line="240" w:lineRule="auto"/>
    </w:pPr>
    <w:rPr>
      <w:sz w:val="20"/>
      <w:szCs w:val="20"/>
    </w:rPr>
  </w:style>
  <w:style w:type="character" w:customStyle="1" w:styleId="CommentTextChar">
    <w:name w:val="Comment Text Char"/>
    <w:basedOn w:val="DefaultParagraphFont"/>
    <w:link w:val="CommentText"/>
    <w:uiPriority w:val="99"/>
    <w:semiHidden/>
    <w:rsid w:val="00F44949"/>
    <w:rPr>
      <w:sz w:val="20"/>
      <w:szCs w:val="20"/>
      <w:lang w:val="en-GB"/>
    </w:rPr>
  </w:style>
  <w:style w:type="paragraph" w:styleId="CommentSubject">
    <w:name w:val="annotation subject"/>
    <w:basedOn w:val="CommentText"/>
    <w:next w:val="CommentText"/>
    <w:link w:val="CommentSubjectChar"/>
    <w:uiPriority w:val="99"/>
    <w:semiHidden/>
    <w:unhideWhenUsed/>
    <w:rsid w:val="00F44949"/>
    <w:rPr>
      <w:b/>
      <w:bCs/>
    </w:rPr>
  </w:style>
  <w:style w:type="character" w:customStyle="1" w:styleId="CommentSubjectChar">
    <w:name w:val="Comment Subject Char"/>
    <w:basedOn w:val="CommentTextChar"/>
    <w:link w:val="CommentSubject"/>
    <w:uiPriority w:val="99"/>
    <w:semiHidden/>
    <w:rsid w:val="00F44949"/>
    <w:rPr>
      <w:b/>
      <w:bCs/>
      <w:sz w:val="20"/>
      <w:szCs w:val="20"/>
      <w:lang w:val="en-GB"/>
    </w:rPr>
  </w:style>
  <w:style w:type="character" w:customStyle="1" w:styleId="DeltaViewInsertion">
    <w:name w:val="DeltaView Insertion"/>
    <w:uiPriority w:val="99"/>
    <w:rsid w:val="00D924B3"/>
    <w:rPr>
      <w:b/>
      <w:i/>
      <w:color w:val="00C000"/>
    </w:rPr>
  </w:style>
  <w:style w:type="character" w:customStyle="1" w:styleId="DeltaViewDeletion">
    <w:name w:val="DeltaView Deletion"/>
    <w:uiPriority w:val="99"/>
    <w:rsid w:val="00D924B3"/>
    <w:rPr>
      <w:strike/>
      <w:color w:val="FF0000"/>
    </w:rPr>
  </w:style>
  <w:style w:type="paragraph" w:styleId="ListParagraph">
    <w:name w:val="List Paragraph"/>
    <w:basedOn w:val="Normal"/>
    <w:uiPriority w:val="34"/>
    <w:qFormat/>
    <w:rsid w:val="00D924B3"/>
    <w:pPr>
      <w:ind w:left="720"/>
      <w:contextualSpacing/>
    </w:pPr>
  </w:style>
  <w:style w:type="paragraph" w:customStyle="1" w:styleId="BodyText1">
    <w:name w:val="Body Text1"/>
    <w:basedOn w:val="Normal"/>
    <w:qFormat/>
    <w:rsid w:val="005566F5"/>
    <w:pPr>
      <w:tabs>
        <w:tab w:val="left" w:pos="0"/>
      </w:tabs>
      <w:spacing w:after="0" w:line="300" w:lineRule="exact"/>
      <w:jc w:val="both"/>
    </w:pPr>
    <w:rPr>
      <w:rFonts w:ascii="Arial" w:eastAsia="Times New Roman" w:hAnsi="Arial" w:cs="Times New Roman"/>
      <w:color w:val="000000"/>
      <w:sz w:val="20"/>
      <w:szCs w:val="20"/>
    </w:rPr>
  </w:style>
  <w:style w:type="paragraph" w:customStyle="1" w:styleId="hd-lg">
    <w:name w:val="hd-lg"/>
    <w:basedOn w:val="Normal"/>
    <w:rsid w:val="007D7897"/>
    <w:pPr>
      <w:pBdr>
        <w:top w:val="single" w:sz="6" w:space="0" w:color="000000"/>
        <w:left w:val="single" w:sz="6" w:space="0" w:color="000000"/>
        <w:bottom w:val="single" w:sz="6" w:space="0" w:color="000000"/>
        <w:right w:val="single" w:sz="6" w:space="0" w:color="000000"/>
      </w:pBdr>
      <w:autoSpaceDE w:val="0"/>
      <w:autoSpaceDN w:val="0"/>
      <w:adjustRightInd w:val="0"/>
      <w:spacing w:before="120" w:after="120" w:line="240" w:lineRule="auto"/>
      <w:jc w:val="center"/>
    </w:pPr>
    <w:rPr>
      <w:rFonts w:ascii="Times New Roman" w:eastAsiaTheme="minorEastAsia" w:hAnsi="Times New Roman" w:cs="Times New Roman"/>
      <w:sz w:val="24"/>
      <w:szCs w:val="24"/>
      <w:lang w:eastAsia="en-GB"/>
    </w:rPr>
  </w:style>
  <w:style w:type="character" w:customStyle="1" w:styleId="Teksttreci3">
    <w:name w:val="Tekst treści (3)_"/>
    <w:basedOn w:val="DefaultParagraphFont"/>
    <w:link w:val="Teksttreci30"/>
    <w:rsid w:val="0061459D"/>
    <w:rPr>
      <w:rFonts w:ascii="Book Antiqua" w:eastAsia="Book Antiqua" w:hAnsi="Book Antiqua" w:cs="Book Antiqua"/>
      <w:i/>
      <w:iCs/>
      <w:sz w:val="16"/>
      <w:szCs w:val="16"/>
      <w:shd w:val="clear" w:color="auto" w:fill="FFFFFF"/>
    </w:rPr>
  </w:style>
  <w:style w:type="paragraph" w:customStyle="1" w:styleId="Teksttreci30">
    <w:name w:val="Tekst treści (3)"/>
    <w:basedOn w:val="Normal"/>
    <w:link w:val="Teksttreci3"/>
    <w:rsid w:val="0061459D"/>
    <w:pPr>
      <w:widowControl w:val="0"/>
      <w:shd w:val="clear" w:color="auto" w:fill="FFFFFF"/>
      <w:spacing w:after="0" w:line="0" w:lineRule="atLeast"/>
      <w:jc w:val="center"/>
    </w:pPr>
    <w:rPr>
      <w:rFonts w:ascii="Book Antiqua" w:eastAsia="Book Antiqua" w:hAnsi="Book Antiqua" w:cs="Book Antiqua"/>
      <w:i/>
      <w:iCs/>
      <w:sz w:val="16"/>
      <w:szCs w:val="16"/>
      <w:lang w:val="pl-PL"/>
    </w:rPr>
  </w:style>
  <w:style w:type="paragraph" w:styleId="Revision">
    <w:name w:val="Revision"/>
    <w:hidden/>
    <w:uiPriority w:val="99"/>
    <w:semiHidden/>
    <w:rsid w:val="00EB2F35"/>
    <w:pPr>
      <w:spacing w:after="0" w:line="240" w:lineRule="auto"/>
    </w:pPr>
    <w:rPr>
      <w:lang w:val="en-GB"/>
    </w:rPr>
  </w:style>
  <w:style w:type="paragraph" w:customStyle="1" w:styleId="ReferenceText">
    <w:name w:val="Reference Text"/>
    <w:basedOn w:val="Header"/>
    <w:qFormat/>
    <w:rsid w:val="00EE779C"/>
    <w:pPr>
      <w:framePr w:w="3976" w:h="1381" w:wrap="notBeside" w:vAnchor="page" w:hAnchor="page" w:x="6526" w:y="946" w:anchorLock="1"/>
      <w:tabs>
        <w:tab w:val="clear" w:pos="4680"/>
        <w:tab w:val="clear" w:pos="9360"/>
        <w:tab w:val="center" w:pos="4153"/>
        <w:tab w:val="right" w:pos="9072"/>
      </w:tabs>
      <w:spacing w:line="300" w:lineRule="exact"/>
      <w:jc w:val="right"/>
    </w:pPr>
    <w:rPr>
      <w:rFonts w:eastAsia="Times New Roman" w:cs="Times New Roman"/>
      <w:color w:val="ED7D31" w:themeColor="accent2"/>
      <w:sz w:val="20"/>
      <w:szCs w:val="20"/>
    </w:rPr>
  </w:style>
  <w:style w:type="paragraph" w:styleId="Header">
    <w:name w:val="header"/>
    <w:basedOn w:val="Normal"/>
    <w:link w:val="HeaderChar"/>
    <w:uiPriority w:val="99"/>
    <w:semiHidden/>
    <w:unhideWhenUsed/>
    <w:rsid w:val="00EE77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779C"/>
    <w:rPr>
      <w:lang w:val="en-GB"/>
    </w:rPr>
  </w:style>
  <w:style w:type="paragraph" w:customStyle="1" w:styleId="Annexetitre">
    <w:name w:val="Annexe titre"/>
    <w:basedOn w:val="Normal"/>
    <w:next w:val="Normal"/>
    <w:rsid w:val="00E409EE"/>
    <w:pPr>
      <w:spacing w:before="120" w:after="120" w:line="240" w:lineRule="auto"/>
      <w:jc w:val="center"/>
    </w:pPr>
    <w:rPr>
      <w:rFonts w:ascii="Times New Roman" w:eastAsia="Times New Roman" w:hAnsi="Times New Roman" w:cs="Times New Roman"/>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57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357E0-1BD4-48B4-A5FF-DB38A23CD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25</Pages>
  <Words>7050</Words>
  <Characters>41037</Characters>
  <Application>Microsoft Office Word</Application>
  <DocSecurity>0</DocSecurity>
  <Lines>2735</Lines>
  <Paragraphs>2671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Karkosza Monika</dc:creator>
  <cp:keywords/>
  <dc:description/>
  <cp:lastModifiedBy>Pilar Gutierrez</cp:lastModifiedBy>
  <cp:revision>18</cp:revision>
  <dcterms:created xsi:type="dcterms:W3CDTF">2019-07-15T16:32:00Z</dcterms:created>
  <dcterms:modified xsi:type="dcterms:W3CDTF">2019-09-30T15:30:00Z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