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B9FF" w14:textId="3F636235" w:rsidR="00B43E07" w:rsidRPr="00461748" w:rsidRDefault="00305AF8" w:rsidP="00461748">
      <w:pPr>
        <w:pStyle w:val="Annexetitre"/>
        <w:rPr>
          <w:b w:val="0"/>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514944">
        <w:rPr>
          <w:noProof/>
        </w:rPr>
        <w:t xml:space="preserve">ANNEX </w:t>
      </w:r>
      <w:r w:rsidR="00B46E5D">
        <w:rPr>
          <w:noProof/>
        </w:rPr>
        <w:t>IV</w:t>
      </w:r>
      <w:r w:rsidRPr="00514944">
        <w:rPr>
          <w:noProof/>
        </w:rPr>
        <w:t xml:space="preserve"> </w:t>
      </w:r>
      <w:r w:rsidR="005673AC" w:rsidRPr="000F45C7">
        <w:rPr>
          <w:noProof/>
        </w:rPr>
        <w:t xml:space="preserve">- </w:t>
      </w:r>
      <w:r w:rsidRPr="000F45C7">
        <w:t>Instructions for</w:t>
      </w:r>
      <w:r w:rsidRPr="000F45C7">
        <w:rPr>
          <w:noProof/>
        </w:rPr>
        <w:t xml:space="preserve"> d</w:t>
      </w:r>
      <w:r w:rsidR="005673AC" w:rsidRPr="000F45C7">
        <w:rPr>
          <w:noProof/>
        </w:rPr>
        <w:t>isclosure of risk management objectives and policies</w:t>
      </w:r>
    </w:p>
    <w:p w14:paraId="7310CE40" w14:textId="77777777" w:rsidR="0025017D" w:rsidRPr="00461748" w:rsidRDefault="0025017D" w:rsidP="005673AC">
      <w:pPr>
        <w:rPr>
          <w:rFonts w:ascii="Times New Roman" w:hAnsi="Times New Roman" w:cs="Times New Roman"/>
          <w:sz w:val="24"/>
        </w:rPr>
      </w:pPr>
    </w:p>
    <w:p w14:paraId="12F05D03" w14:textId="3BCB11D5" w:rsidR="000F505C" w:rsidRPr="00514944" w:rsidRDefault="00E70E9B" w:rsidP="005673AC">
      <w:pPr>
        <w:rPr>
          <w:rFonts w:ascii="Times New Roman" w:hAnsi="Times New Roman" w:cs="Times New Roman"/>
          <w:sz w:val="24"/>
        </w:rPr>
      </w:pPr>
      <w:r w:rsidRPr="00461748">
        <w:rPr>
          <w:rFonts w:ascii="Times New Roman" w:hAnsi="Times New Roman" w:cs="Times New Roman"/>
          <w:b/>
          <w:sz w:val="24"/>
        </w:rPr>
        <w:t>Table</w:t>
      </w:r>
      <w:r w:rsidR="001C3A52" w:rsidRPr="00461748">
        <w:rPr>
          <w:rFonts w:ascii="Times New Roman" w:hAnsi="Times New Roman" w:cs="Times New Roman"/>
          <w:b/>
          <w:sz w:val="24"/>
        </w:rPr>
        <w:t xml:space="preserve"> EU</w:t>
      </w:r>
      <w:r w:rsidRPr="00461748">
        <w:rPr>
          <w:rFonts w:ascii="Times New Roman" w:hAnsi="Times New Roman" w:cs="Times New Roman"/>
          <w:b/>
          <w:sz w:val="24"/>
        </w:rPr>
        <w:t xml:space="preserve"> </w:t>
      </w:r>
      <w:r w:rsidR="00896A2F" w:rsidRPr="00461748">
        <w:rPr>
          <w:rFonts w:ascii="Times New Roman" w:hAnsi="Times New Roman" w:cs="Times New Roman"/>
          <w:b/>
          <w:sz w:val="24"/>
        </w:rPr>
        <w:t xml:space="preserve">OVA - </w:t>
      </w:r>
      <w:r w:rsidR="000F505C" w:rsidRPr="00461748">
        <w:rPr>
          <w:rFonts w:ascii="Times New Roman" w:hAnsi="Times New Roman" w:cs="Times New Roman"/>
          <w:b/>
          <w:sz w:val="24"/>
        </w:rPr>
        <w:t>Institution risk management approach</w:t>
      </w:r>
      <w:r w:rsidRPr="00461748">
        <w:rPr>
          <w:rFonts w:ascii="Times New Roman" w:hAnsi="Times New Roman" w:cs="Times New Roman"/>
          <w:b/>
          <w:sz w:val="24"/>
        </w:rPr>
        <w:t>:</w:t>
      </w:r>
      <w:r w:rsidRPr="00514944">
        <w:rPr>
          <w:rFonts w:ascii="Times New Roman" w:hAnsi="Times New Roman" w:cs="Times New Roman"/>
          <w:sz w:val="24"/>
        </w:rPr>
        <w:t xml:space="preserve"> Free format text boxes for disclosure o</w:t>
      </w:r>
      <w:r w:rsidR="00305AF8" w:rsidRPr="00514944">
        <w:rPr>
          <w:rFonts w:ascii="Times New Roman" w:hAnsi="Times New Roman" w:cs="Times New Roman"/>
          <w:sz w:val="24"/>
        </w:rPr>
        <w:t>f</w:t>
      </w:r>
      <w:r w:rsidRPr="00514944">
        <w:rPr>
          <w:rFonts w:ascii="Times New Roman" w:hAnsi="Times New Roman" w:cs="Times New Roman"/>
          <w:sz w:val="24"/>
        </w:rPr>
        <w:t xml:space="preserve"> qualitative i</w:t>
      </w:r>
      <w:r w:rsidR="00305AF8" w:rsidRPr="00514944">
        <w:rPr>
          <w:rFonts w:ascii="Times New Roman" w:hAnsi="Times New Roman" w:cs="Times New Roman"/>
          <w:sz w:val="24"/>
        </w:rPr>
        <w:t>nformation</w:t>
      </w:r>
    </w:p>
    <w:p w14:paraId="36D7C5D9" w14:textId="62BB7114" w:rsidR="00305AF8" w:rsidRPr="00461748" w:rsidRDefault="00305AF8" w:rsidP="00461748">
      <w:pPr>
        <w:pStyle w:val="ListParagraph"/>
        <w:numPr>
          <w:ilvl w:val="0"/>
          <w:numId w:val="50"/>
        </w:numPr>
        <w:spacing w:before="120" w:after="120"/>
        <w:ind w:left="426"/>
        <w:rPr>
          <w:rFonts w:ascii="Times New Roman" w:hAnsi="Times New Roman"/>
          <w:sz w:val="24"/>
        </w:rPr>
      </w:pPr>
      <w:r w:rsidRPr="00461748">
        <w:rPr>
          <w:rFonts w:ascii="Times New Roman" w:hAnsi="Times New Roman"/>
          <w:noProof/>
          <w:sz w:val="24"/>
        </w:rPr>
        <w:t xml:space="preserve">Institutions shall </w:t>
      </w:r>
      <w:r w:rsidR="00857AFC">
        <w:rPr>
          <w:rFonts w:ascii="Times New Roman" w:hAnsi="Times New Roman"/>
          <w:noProof/>
          <w:sz w:val="24"/>
        </w:rPr>
        <w:t xml:space="preserve">apply the instructions provided below in this Annex in order to complete table </w:t>
      </w:r>
      <w:r w:rsidR="007E686E">
        <w:rPr>
          <w:rFonts w:ascii="Times New Roman" w:hAnsi="Times New Roman"/>
          <w:noProof/>
          <w:sz w:val="24"/>
        </w:rPr>
        <w:t xml:space="preserve">EU OVA </w:t>
      </w:r>
      <w:r w:rsidR="00857AFC">
        <w:rPr>
          <w:rFonts w:ascii="Times New Roman" w:hAnsi="Times New Roman"/>
          <w:noProof/>
          <w:sz w:val="24"/>
        </w:rPr>
        <w:t xml:space="preserve">as presented in Annex </w:t>
      </w:r>
      <w:r w:rsidR="00B46E5D">
        <w:rPr>
          <w:rFonts w:ascii="Times New Roman" w:hAnsi="Times New Roman"/>
          <w:noProof/>
          <w:sz w:val="24"/>
        </w:rPr>
        <w:t>III</w:t>
      </w:r>
      <w:r w:rsidR="00047E94">
        <w:rPr>
          <w:rFonts w:ascii="Times New Roman" w:hAnsi="Times New Roman"/>
          <w:noProof/>
          <w:sz w:val="24"/>
        </w:rPr>
        <w:t xml:space="preserve"> to </w:t>
      </w:r>
      <w:r w:rsidR="00007873">
        <w:rPr>
          <w:rFonts w:ascii="Times New Roman" w:hAnsi="Times New Roman"/>
          <w:noProof/>
          <w:sz w:val="24"/>
        </w:rPr>
        <w:t>this Implementing Regulation</w:t>
      </w:r>
      <w:r w:rsidRPr="00461748">
        <w:rPr>
          <w:rFonts w:ascii="Times New Roman" w:hAnsi="Times New Roman"/>
          <w:noProof/>
          <w:sz w:val="24"/>
        </w:rPr>
        <w:t>, in application of Article 435(1)</w:t>
      </w:r>
      <w:r w:rsidR="00FA640E" w:rsidRPr="00461748">
        <w:rPr>
          <w:rFonts w:ascii="Times New Roman" w:hAnsi="Times New Roman"/>
          <w:noProof/>
          <w:sz w:val="24"/>
        </w:rPr>
        <w:t xml:space="preserve"> of Regulation (EU</w:t>
      </w:r>
      <w:r w:rsidR="000F45C7" w:rsidRPr="00461748">
        <w:rPr>
          <w:rFonts w:ascii="Times New Roman" w:hAnsi="Times New Roman"/>
          <w:noProof/>
          <w:sz w:val="24"/>
        </w:rPr>
        <w:t>)</w:t>
      </w:r>
      <w:r w:rsidR="00FA640E" w:rsidRPr="00461748">
        <w:rPr>
          <w:rFonts w:ascii="Times New Roman" w:hAnsi="Times New Roman"/>
          <w:noProof/>
          <w:sz w:val="24"/>
        </w:rPr>
        <w:t xml:space="preserve"> 575/2013</w:t>
      </w:r>
      <w:r w:rsidR="00007873">
        <w:rPr>
          <w:rStyle w:val="FootnoteReference"/>
          <w:noProof/>
        </w:rPr>
        <w:footnoteReference w:id="2"/>
      </w:r>
      <w:r w:rsidR="005C2865">
        <w:rPr>
          <w:rFonts w:ascii="Times New Roman" w:hAnsi="Times New Roman"/>
          <w:noProof/>
          <w:sz w:val="24"/>
        </w:rPr>
        <w:t>(“CRR”)</w:t>
      </w:r>
      <w:r w:rsidRPr="00461748">
        <w:rPr>
          <w:rFonts w:ascii="Times New Roman" w:hAnsi="Times New Roman"/>
          <w:noProof/>
          <w:sz w:val="24"/>
        </w:rPr>
        <w:t>.</w:t>
      </w:r>
    </w:p>
    <w:p w14:paraId="4505053A" w14:textId="4677DFEC" w:rsidR="00884D6D" w:rsidRPr="00514944" w:rsidRDefault="00884D6D" w:rsidP="005673AC">
      <w:pPr>
        <w:rPr>
          <w:rFonts w:ascii="Times New Roman" w:hAnsi="Times New Roman" w:cs="Times New Roman"/>
          <w:sz w:val="24"/>
        </w:rPr>
      </w:pPr>
    </w:p>
    <w:p w14:paraId="7FD63C85" w14:textId="77777777" w:rsidR="00305AF8" w:rsidRPr="00514944" w:rsidRDefault="00305AF8"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5017D" w:rsidRPr="00514944" w14:paraId="5822E85A" w14:textId="77777777" w:rsidTr="00164B72">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3E8B3" w14:textId="77777777" w:rsidR="0025017D" w:rsidRPr="00514944" w:rsidRDefault="0025017D" w:rsidP="00164B72">
            <w:pPr>
              <w:rPr>
                <w:rFonts w:ascii="Times New Roman" w:hAnsi="Times New Roman" w:cs="Times New Roman"/>
                <w:b/>
                <w:sz w:val="24"/>
                <w:lang w:val="en-GB"/>
              </w:rPr>
            </w:pPr>
            <w:r w:rsidRPr="00514944">
              <w:rPr>
                <w:rFonts w:ascii="Times New Roman" w:hAnsi="Times New Roman" w:cs="Times New Roman"/>
                <w:b/>
                <w:sz w:val="24"/>
                <w:lang w:val="en-GB"/>
              </w:rPr>
              <w:t>Legal references and instructions</w:t>
            </w:r>
          </w:p>
        </w:tc>
      </w:tr>
      <w:tr w:rsidR="0025017D" w:rsidRPr="00514944" w14:paraId="725B2212" w14:textId="77777777" w:rsidTr="00164B72">
        <w:trPr>
          <w:trHeight w:val="238"/>
        </w:trPr>
        <w:tc>
          <w:tcPr>
            <w:tcW w:w="1384" w:type="dxa"/>
            <w:shd w:val="clear" w:color="auto" w:fill="D9D9D9" w:themeFill="background1" w:themeFillShade="D9"/>
          </w:tcPr>
          <w:p w14:paraId="4E38AFEB" w14:textId="77777777" w:rsidR="0025017D" w:rsidRPr="00514944" w:rsidRDefault="0025017D" w:rsidP="00164B72">
            <w:pPr>
              <w:autoSpaceDE w:val="0"/>
              <w:autoSpaceDN w:val="0"/>
              <w:adjustRightInd w:val="0"/>
              <w:rPr>
                <w:rFonts w:ascii="Times New Roman" w:hAnsi="Times New Roman" w:cs="Times New Roman"/>
                <w:b/>
                <w:sz w:val="24"/>
                <w:lang w:val="en-GB"/>
              </w:rPr>
            </w:pPr>
            <w:r w:rsidRPr="00514944">
              <w:rPr>
                <w:rFonts w:ascii="Times New Roman" w:hAnsi="Times New Roman" w:cs="Times New Roman"/>
                <w:b/>
                <w:sz w:val="24"/>
                <w:lang w:val="en-GB"/>
              </w:rPr>
              <w:t>Row number</w:t>
            </w:r>
          </w:p>
        </w:tc>
        <w:tc>
          <w:tcPr>
            <w:tcW w:w="7655" w:type="dxa"/>
            <w:shd w:val="clear" w:color="auto" w:fill="D9D9D9" w:themeFill="background1" w:themeFillShade="D9"/>
          </w:tcPr>
          <w:p w14:paraId="6FC1A16F" w14:textId="77777777" w:rsidR="0025017D" w:rsidRPr="00514944" w:rsidRDefault="0025017D" w:rsidP="00164B72">
            <w:pPr>
              <w:autoSpaceDE w:val="0"/>
              <w:autoSpaceDN w:val="0"/>
              <w:adjustRightInd w:val="0"/>
              <w:rPr>
                <w:rFonts w:ascii="Times New Roman" w:hAnsi="Times New Roman" w:cs="Times New Roman"/>
                <w:color w:val="000000"/>
                <w:sz w:val="24"/>
                <w:lang w:val="en-GB"/>
              </w:rPr>
            </w:pPr>
            <w:r w:rsidRPr="00514944">
              <w:rPr>
                <w:rFonts w:ascii="Times New Roman" w:hAnsi="Times New Roman" w:cs="Times New Roman"/>
                <w:b/>
                <w:sz w:val="24"/>
                <w:lang w:val="en-GB"/>
              </w:rPr>
              <w:t>Explanation</w:t>
            </w:r>
          </w:p>
        </w:tc>
      </w:tr>
      <w:tr w:rsidR="000F505C" w:rsidRPr="00514944" w14:paraId="7D454BD3" w14:textId="77777777" w:rsidTr="000F505C">
        <w:trPr>
          <w:trHeight w:val="1803"/>
        </w:trPr>
        <w:tc>
          <w:tcPr>
            <w:tcW w:w="1384" w:type="dxa"/>
          </w:tcPr>
          <w:p w14:paraId="2D370B65" w14:textId="444178C7" w:rsidR="000F505C" w:rsidRPr="00514944" w:rsidRDefault="00113961" w:rsidP="007170F8">
            <w:pPr>
              <w:pStyle w:val="Applicationdirecte"/>
              <w:spacing w:before="120"/>
            </w:pPr>
            <w:r w:rsidRPr="00514944">
              <w:t>(</w:t>
            </w:r>
            <w:r w:rsidR="007170F8" w:rsidRPr="00514944">
              <w:t>a</w:t>
            </w:r>
            <w:r w:rsidRPr="00514944">
              <w:t>)</w:t>
            </w:r>
          </w:p>
        </w:tc>
        <w:tc>
          <w:tcPr>
            <w:tcW w:w="7655" w:type="dxa"/>
          </w:tcPr>
          <w:p w14:paraId="050475A9" w14:textId="2DCAA373" w:rsidR="007170F8" w:rsidRPr="00514944" w:rsidRDefault="000F505C" w:rsidP="00D37759">
            <w:pPr>
              <w:spacing w:before="120" w:after="120"/>
              <w:jc w:val="both"/>
              <w:rPr>
                <w:rFonts w:ascii="Times New Roman" w:hAnsi="Times New Roman" w:cs="Times New Roman"/>
                <w:sz w:val="24"/>
                <w:lang w:val="en-GB"/>
              </w:rPr>
            </w:pPr>
            <w:r w:rsidRPr="00514944">
              <w:rPr>
                <w:rFonts w:ascii="Times New Roman" w:eastAsia="Times New Roman" w:hAnsi="Times New Roman" w:cs="Times New Roman"/>
                <w:sz w:val="24"/>
                <w:lang w:val="en-GB" w:eastAsia="sv-SE"/>
              </w:rPr>
              <w:t xml:space="preserve">The concise risk statement approved by the management body </w:t>
            </w:r>
            <w:r w:rsidR="00C059F4" w:rsidRPr="00514944">
              <w:rPr>
                <w:rFonts w:ascii="Times New Roman" w:eastAsia="Times New Roman" w:hAnsi="Times New Roman" w:cs="Times New Roman"/>
                <w:b/>
                <w:sz w:val="24"/>
                <w:lang w:val="en-GB" w:eastAsia="sv-SE"/>
              </w:rPr>
              <w:t xml:space="preserve"> </w:t>
            </w:r>
            <w:r w:rsidR="00FD68CE">
              <w:rPr>
                <w:rFonts w:ascii="Times New Roman" w:eastAsia="Times New Roman" w:hAnsi="Times New Roman" w:cs="Times New Roman"/>
                <w:sz w:val="24"/>
                <w:lang w:val="en-GB" w:eastAsia="sv-SE"/>
              </w:rPr>
              <w:t>in the application of</w:t>
            </w:r>
            <w:r w:rsidR="00F20507" w:rsidRPr="00514944">
              <w:rPr>
                <w:rFonts w:ascii="Times New Roman" w:eastAsia="Times New Roman" w:hAnsi="Times New Roman" w:cs="Times New Roman"/>
                <w:sz w:val="24"/>
                <w:lang w:val="en-GB" w:eastAsia="sv-SE"/>
              </w:rPr>
              <w:t xml:space="preserve"> </w:t>
            </w:r>
            <w:r w:rsidR="0058692D">
              <w:rPr>
                <w:rFonts w:ascii="Times New Roman" w:eastAsia="Times New Roman" w:hAnsi="Times New Roman" w:cs="Times New Roman"/>
                <w:sz w:val="24"/>
                <w:lang w:val="en-GB" w:eastAsia="sv-SE"/>
              </w:rPr>
              <w:t xml:space="preserve">point (f) of </w:t>
            </w:r>
            <w:r w:rsidRPr="00514944">
              <w:rPr>
                <w:rFonts w:ascii="Times New Roman" w:eastAsia="Times New Roman" w:hAnsi="Times New Roman" w:cs="Times New Roman"/>
                <w:sz w:val="24"/>
                <w:lang w:val="en-GB" w:eastAsia="sv-SE"/>
              </w:rPr>
              <w:t>Article 435(1)</w:t>
            </w:r>
            <w:r w:rsidR="0058692D">
              <w:rPr>
                <w:rFonts w:ascii="Times New Roman" w:eastAsia="Times New Roman" w:hAnsi="Times New Roman" w:cs="Times New Roman"/>
                <w:sz w:val="24"/>
                <w:lang w:val="en-GB" w:eastAsia="sv-SE"/>
              </w:rPr>
              <w:t xml:space="preserve"> </w:t>
            </w:r>
            <w:r w:rsidR="0011436D">
              <w:rPr>
                <w:rFonts w:ascii="Times New Roman" w:eastAsia="Times New Roman" w:hAnsi="Times New Roman" w:cs="Times New Roman"/>
                <w:sz w:val="24"/>
                <w:lang w:val="en-GB" w:eastAsia="sv-SE"/>
              </w:rPr>
              <w:t>CRR</w:t>
            </w:r>
            <w:r w:rsidRPr="00514944">
              <w:rPr>
                <w:rFonts w:ascii="Times New Roman" w:eastAsia="Times New Roman" w:hAnsi="Times New Roman" w:cs="Times New Roman"/>
                <w:sz w:val="24"/>
                <w:lang w:val="en-GB" w:eastAsia="sv-SE"/>
              </w:rPr>
              <w:t xml:space="preserve">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describe how the business model determines and interacts with the overall risk profile</w:t>
            </w:r>
            <w:r w:rsidR="00873C44" w:rsidRPr="00514944">
              <w:rPr>
                <w:rFonts w:ascii="Times New Roman" w:eastAsia="Times New Roman" w:hAnsi="Times New Roman" w:cs="Times New Roman"/>
                <w:sz w:val="24"/>
                <w:lang w:val="en-GB" w:eastAsia="sv-SE"/>
              </w:rPr>
              <w:t>: f</w:t>
            </w:r>
            <w:r w:rsidRPr="00514944">
              <w:rPr>
                <w:rFonts w:ascii="Times New Roman" w:eastAsia="Times New Roman" w:hAnsi="Times New Roman" w:cs="Times New Roman"/>
                <w:sz w:val="24"/>
                <w:lang w:val="en-GB" w:eastAsia="sv-SE"/>
              </w:rPr>
              <w:t>or instance, the key risks related to the business model and how each of these risks is reflected and described in the risk disclosures, or how the risk profile of the institution interacts with the risk tolerance approved by the management body.</w:t>
            </w:r>
          </w:p>
          <w:p w14:paraId="03235374" w14:textId="0AE4C5FE" w:rsidR="007170F8" w:rsidRPr="00514944" w:rsidRDefault="007170F8" w:rsidP="00D37759">
            <w:pPr>
              <w:spacing w:before="120" w:after="120"/>
              <w:jc w:val="both"/>
              <w:rPr>
                <w:rFonts w:ascii="Times New Roman" w:hAnsi="Times New Roman" w:cs="Times New Roman"/>
                <w:sz w:val="24"/>
                <w:lang w:val="en-GB"/>
              </w:rPr>
            </w:pPr>
            <w:r w:rsidRPr="00514944">
              <w:rPr>
                <w:rFonts w:ascii="Times New Roman" w:hAnsi="Times New Roman" w:cs="Times New Roman"/>
                <w:sz w:val="24"/>
                <w:lang w:val="en-GB"/>
              </w:rPr>
              <w:t>Within the risk statement in the</w:t>
            </w:r>
            <w:r w:rsidR="00897E36" w:rsidRPr="00514944">
              <w:rPr>
                <w:rFonts w:ascii="Times New Roman" w:hAnsi="Times New Roman" w:cs="Times New Roman"/>
                <w:sz w:val="24"/>
                <w:lang w:val="en-GB"/>
              </w:rPr>
              <w:t xml:space="preserve"> application of </w:t>
            </w:r>
            <w:r w:rsidR="001C43A4">
              <w:rPr>
                <w:rFonts w:ascii="Times New Roman" w:hAnsi="Times New Roman" w:cs="Times New Roman"/>
                <w:sz w:val="24"/>
                <w:lang w:val="en-GB"/>
              </w:rPr>
              <w:t xml:space="preserve">point (f) of </w:t>
            </w:r>
            <w:r w:rsidR="00897E36" w:rsidRPr="00514944">
              <w:rPr>
                <w:rFonts w:ascii="Times New Roman" w:hAnsi="Times New Roman" w:cs="Times New Roman"/>
                <w:sz w:val="24"/>
                <w:lang w:val="en-GB"/>
              </w:rPr>
              <w:t>Article 435(1)</w:t>
            </w:r>
            <w:r w:rsidR="001C43A4">
              <w:rPr>
                <w:rFonts w:ascii="Times New Roman" w:hAnsi="Times New Roman" w:cs="Times New Roman"/>
                <w:sz w:val="24"/>
                <w:lang w:val="en-GB"/>
              </w:rPr>
              <w:t xml:space="preserve"> </w:t>
            </w:r>
            <w:r w:rsidR="0011436D">
              <w:rPr>
                <w:rFonts w:ascii="Times New Roman" w:hAnsi="Times New Roman" w:cs="Times New Roman"/>
                <w:sz w:val="24"/>
                <w:lang w:val="en-GB"/>
              </w:rPr>
              <w:t>CRR</w:t>
            </w:r>
            <w:r w:rsidRPr="00514944">
              <w:rPr>
                <w:rFonts w:ascii="Times New Roman" w:hAnsi="Times New Roman" w:cs="Times New Roman"/>
                <w:sz w:val="24"/>
                <w:lang w:val="en-GB"/>
              </w:rPr>
              <w:t xml:space="preserve">, institutions </w:t>
            </w:r>
            <w:r w:rsidR="00786838" w:rsidRPr="00514944">
              <w:rPr>
                <w:rFonts w:ascii="Times New Roman" w:hAnsi="Times New Roman" w:cs="Times New Roman"/>
                <w:sz w:val="24"/>
                <w:lang w:val="en-GB"/>
              </w:rPr>
              <w:t xml:space="preserve">shall </w:t>
            </w:r>
            <w:r w:rsidRPr="00514944">
              <w:rPr>
                <w:rFonts w:ascii="Times New Roman" w:hAnsi="Times New Roman" w:cs="Times New Roman"/>
                <w:sz w:val="24"/>
                <w:lang w:val="en-GB"/>
              </w:rPr>
              <w:t xml:space="preserve">also disclose the nature, extent, purpose and economic substance of material transactions within the group, affiliates and related parties. The disclosure </w:t>
            </w:r>
            <w:r w:rsidR="00786838" w:rsidRPr="00514944">
              <w:rPr>
                <w:rFonts w:ascii="Times New Roman" w:hAnsi="Times New Roman" w:cs="Times New Roman"/>
                <w:sz w:val="24"/>
                <w:lang w:val="en-GB"/>
              </w:rPr>
              <w:t xml:space="preserve">shall </w:t>
            </w:r>
            <w:r w:rsidRPr="00514944">
              <w:rPr>
                <w:rFonts w:ascii="Times New Roman" w:hAnsi="Times New Roman" w:cs="Times New Roman"/>
                <w:sz w:val="24"/>
                <w:lang w:val="en-GB"/>
              </w:rPr>
              <w:t>be limited to transactions that have a material impact on the risk profile of the institution (including reputational risk) or the distribution of risks within the group.</w:t>
            </w:r>
            <w:r w:rsidR="00FF62A9" w:rsidRPr="00514944">
              <w:rPr>
                <w:rFonts w:ascii="Times New Roman" w:hAnsi="Times New Roman" w:cs="Times New Roman"/>
                <w:sz w:val="24"/>
                <w:lang w:val="en-GB"/>
              </w:rPr>
              <w:t xml:space="preserve"> Institutions </w:t>
            </w:r>
            <w:r w:rsidR="00786838" w:rsidRPr="00514944">
              <w:rPr>
                <w:rFonts w:ascii="Times New Roman" w:hAnsi="Times New Roman" w:cs="Times New Roman"/>
                <w:sz w:val="24"/>
                <w:lang w:val="en-GB"/>
              </w:rPr>
              <w:t xml:space="preserve">shall </w:t>
            </w:r>
            <w:r w:rsidR="00FF62A9" w:rsidRPr="00514944">
              <w:rPr>
                <w:rFonts w:ascii="Times New Roman" w:hAnsi="Times New Roman" w:cs="Times New Roman"/>
                <w:sz w:val="24"/>
                <w:lang w:val="en-GB"/>
              </w:rPr>
              <w:t>also include key ratios and figures that show how the risk profile of the institution interacts with the risk tolerance set by the management body.</w:t>
            </w:r>
          </w:p>
        </w:tc>
      </w:tr>
      <w:tr w:rsidR="000F505C" w:rsidRPr="00514944" w14:paraId="2FA9A71C" w14:textId="77777777" w:rsidTr="00164B72">
        <w:trPr>
          <w:trHeight w:val="316"/>
        </w:trPr>
        <w:tc>
          <w:tcPr>
            <w:tcW w:w="1384" w:type="dxa"/>
          </w:tcPr>
          <w:p w14:paraId="01809425" w14:textId="096D73E5"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7170F8" w:rsidRPr="00461748">
              <w:rPr>
                <w:rFonts w:ascii="Times New Roman" w:hAnsi="Times New Roman" w:cs="Times New Roman"/>
                <w:sz w:val="24"/>
              </w:rPr>
              <w:t>b</w:t>
            </w:r>
            <w:r w:rsidRPr="00461748">
              <w:rPr>
                <w:rFonts w:ascii="Times New Roman" w:hAnsi="Times New Roman" w:cs="Times New Roman"/>
                <w:sz w:val="24"/>
              </w:rPr>
              <w:t>)</w:t>
            </w:r>
          </w:p>
        </w:tc>
        <w:tc>
          <w:tcPr>
            <w:tcW w:w="7655" w:type="dxa"/>
          </w:tcPr>
          <w:p w14:paraId="706574E9" w14:textId="058C6503" w:rsidR="000F505C" w:rsidRPr="00514944" w:rsidRDefault="000F505C" w:rsidP="000F505C">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Information to be disclosed in the application of </w:t>
            </w:r>
            <w:r w:rsidR="0011436D">
              <w:rPr>
                <w:rFonts w:ascii="Times New Roman" w:eastAsia="Times New Roman" w:hAnsi="Times New Roman" w:cs="Times New Roman"/>
                <w:sz w:val="24"/>
                <w:lang w:val="en-GB" w:eastAsia="sv-SE"/>
              </w:rPr>
              <w:t xml:space="preserve">point (b) of </w:t>
            </w:r>
            <w:r w:rsidRPr="00514944">
              <w:rPr>
                <w:rFonts w:ascii="Times New Roman" w:eastAsia="Times New Roman" w:hAnsi="Times New Roman" w:cs="Times New Roman"/>
                <w:sz w:val="24"/>
                <w:lang w:val="en-GB" w:eastAsia="sv-SE"/>
              </w:rPr>
              <w:t>Article 435(1)</w:t>
            </w:r>
            <w:r w:rsidR="0011436D">
              <w:rPr>
                <w:rFonts w:ascii="Times New Roman" w:eastAsia="Times New Roman" w:hAnsi="Times New Roman" w:cs="Times New Roman"/>
                <w:sz w:val="24"/>
                <w:lang w:val="en-GB" w:eastAsia="sv-SE"/>
              </w:rPr>
              <w:t xml:space="preserve"> CRR </w:t>
            </w:r>
            <w:r w:rsidRPr="00514944">
              <w:rPr>
                <w:rFonts w:ascii="Times New Roman" w:eastAsia="Times New Roman" w:hAnsi="Times New Roman" w:cs="Times New Roman"/>
                <w:sz w:val="24"/>
                <w:lang w:val="en-GB" w:eastAsia="sv-SE"/>
              </w:rPr>
              <w:t xml:space="preserve">includes the risk governance structure for each type of risk: responsibilities attributed throughout the institution (including, where relevant, oversight and delegation of authority and breakdown of responsibilities between the management body, the business lines and the risk management function by type of risk, business unit, and other relevant information); relationships between the bodies and functions involved in risk management processes (including, as appropriate, the management body, risk committee, risk management function, compliance function, internal audit function); and the organisational and internal control procedures. </w:t>
            </w:r>
          </w:p>
          <w:p w14:paraId="48CBC188" w14:textId="77777777" w:rsidR="007170F8" w:rsidRPr="00514944" w:rsidRDefault="007170F8" w:rsidP="000F505C">
            <w:pPr>
              <w:autoSpaceDE w:val="0"/>
              <w:autoSpaceDN w:val="0"/>
              <w:adjustRightInd w:val="0"/>
              <w:spacing w:before="120" w:after="120"/>
              <w:jc w:val="both"/>
              <w:rPr>
                <w:rFonts w:ascii="Times New Roman" w:eastAsia="Times New Roman" w:hAnsi="Times New Roman" w:cs="Times New Roman"/>
                <w:sz w:val="24"/>
                <w:lang w:val="en-GB" w:eastAsia="sv-SE"/>
              </w:rPr>
            </w:pPr>
          </w:p>
          <w:p w14:paraId="2F164C06" w14:textId="4703C3E0" w:rsidR="007170F8" w:rsidRPr="00514944" w:rsidRDefault="007170F8" w:rsidP="007170F8">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lastRenderedPageBreak/>
              <w:t xml:space="preserve">When disclosing the structure and organisation of the relevant risk management function, institutions </w:t>
            </w:r>
            <w:r w:rsidR="00786838" w:rsidRPr="00514944">
              <w:rPr>
                <w:rFonts w:ascii="Times New Roman" w:eastAsia="Times New Roman" w:hAnsi="Times New Roman" w:cs="Times New Roman"/>
                <w:sz w:val="24"/>
                <w:lang w:val="en-GB"/>
              </w:rPr>
              <w:t xml:space="preserve">shall </w:t>
            </w:r>
            <w:r w:rsidRPr="00514944">
              <w:rPr>
                <w:rFonts w:ascii="Times New Roman" w:eastAsia="Times New Roman" w:hAnsi="Times New Roman" w:cs="Times New Roman"/>
                <w:sz w:val="24"/>
                <w:lang w:val="en-GB"/>
              </w:rPr>
              <w:t xml:space="preserve">complement the disclosure with the following information: </w:t>
            </w:r>
          </w:p>
          <w:p w14:paraId="056F40AC" w14:textId="43A06CC8" w:rsidR="007170F8" w:rsidRPr="001C2FE0" w:rsidRDefault="007170F8"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0F45C7">
              <w:rPr>
                <w:rFonts w:ascii="Times New Roman" w:eastAsia="Times New Roman" w:hAnsi="Times New Roman"/>
                <w:sz w:val="24"/>
                <w:szCs w:val="24"/>
              </w:rPr>
              <w:t xml:space="preserve">Information on the overall internal control framework and how its control functions are organised (authority, resources, statute, independence), the major tasks they perform, and any actual and planned material changes to these functions; </w:t>
            </w:r>
          </w:p>
          <w:p w14:paraId="1810CCB2" w14:textId="68EDE945" w:rsidR="007170F8" w:rsidRPr="001C2FE0" w:rsidRDefault="007170F8"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1C2FE0">
              <w:rPr>
                <w:rFonts w:ascii="Times New Roman" w:eastAsia="Times New Roman" w:hAnsi="Times New Roman"/>
                <w:sz w:val="24"/>
                <w:szCs w:val="24"/>
              </w:rPr>
              <w:t xml:space="preserve">The approved limits of risks to which the institution is exposed; </w:t>
            </w:r>
          </w:p>
          <w:p w14:paraId="219451D8" w14:textId="77777777" w:rsidR="007170F8" w:rsidRPr="00472729" w:rsidRDefault="007170F8"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72729">
              <w:rPr>
                <w:rFonts w:ascii="Times New Roman" w:eastAsia="Times New Roman" w:hAnsi="Times New Roman"/>
                <w:sz w:val="24"/>
                <w:szCs w:val="24"/>
              </w:rPr>
              <w:t>Changes of the heads of internal control, risk management, compliance and internal audit.</w:t>
            </w:r>
          </w:p>
          <w:p w14:paraId="3CC0131A" w14:textId="5214840A" w:rsidR="00EC4B74" w:rsidRPr="00857AFC" w:rsidRDefault="00EC4B74" w:rsidP="00873C44">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72729">
              <w:rPr>
                <w:rFonts w:ascii="Times New Roman" w:eastAsia="Times New Roman" w:hAnsi="Times New Roman"/>
                <w:sz w:val="24"/>
                <w:szCs w:val="24"/>
                <w:lang w:eastAsia="sv-SE"/>
              </w:rPr>
              <w:t>Channels to communicate, decline and enforce the risk culture within the institution (for instance, whether there are codes of conduct, manuals containing operating limits or procedures to treat violations or breaches of risk thresholds or procedures to raise and share risk issues between business lines and risk functions).</w:t>
            </w:r>
          </w:p>
        </w:tc>
      </w:tr>
      <w:tr w:rsidR="000F505C" w:rsidRPr="00514944" w14:paraId="6E1C70F5" w14:textId="77777777" w:rsidTr="00164B72">
        <w:trPr>
          <w:trHeight w:val="316"/>
        </w:trPr>
        <w:tc>
          <w:tcPr>
            <w:tcW w:w="1384" w:type="dxa"/>
          </w:tcPr>
          <w:p w14:paraId="415EAAB4" w14:textId="6426B081"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lastRenderedPageBreak/>
              <w:t>(</w:t>
            </w:r>
            <w:r w:rsidR="00B54636" w:rsidRPr="00461748">
              <w:rPr>
                <w:rFonts w:ascii="Times New Roman" w:hAnsi="Times New Roman" w:cs="Times New Roman"/>
                <w:sz w:val="24"/>
              </w:rPr>
              <w:t>c</w:t>
            </w:r>
            <w:r w:rsidRPr="00461748">
              <w:rPr>
                <w:rFonts w:ascii="Times New Roman" w:hAnsi="Times New Roman" w:cs="Times New Roman"/>
                <w:sz w:val="24"/>
              </w:rPr>
              <w:t>)</w:t>
            </w:r>
          </w:p>
        </w:tc>
        <w:tc>
          <w:tcPr>
            <w:tcW w:w="7655" w:type="dxa"/>
          </w:tcPr>
          <w:p w14:paraId="67C79142" w14:textId="3A10DF80" w:rsidR="000F505C" w:rsidRPr="00514944" w:rsidRDefault="00740DC7"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The declaration that 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disclose in compliance with </w:t>
            </w:r>
            <w:r w:rsidR="0011436D">
              <w:rPr>
                <w:rFonts w:ascii="Times New Roman" w:eastAsia="Times New Roman" w:hAnsi="Times New Roman" w:cs="Times New Roman"/>
                <w:sz w:val="24"/>
                <w:lang w:val="en-GB" w:eastAsia="sv-SE"/>
              </w:rPr>
              <w:t xml:space="preserve">point </w:t>
            </w:r>
            <w:r w:rsidR="0011436D" w:rsidRPr="0011436D">
              <w:rPr>
                <w:rFonts w:ascii="Times New Roman" w:eastAsia="Times New Roman" w:hAnsi="Times New Roman" w:cs="Times New Roman"/>
                <w:sz w:val="24"/>
                <w:lang w:val="en-GB" w:eastAsia="sv-SE"/>
              </w:rPr>
              <w:t xml:space="preserve">(e) </w:t>
            </w:r>
            <w:r w:rsidR="0011436D">
              <w:rPr>
                <w:rFonts w:ascii="Times New Roman" w:eastAsia="Times New Roman" w:hAnsi="Times New Roman" w:cs="Times New Roman"/>
                <w:sz w:val="24"/>
                <w:lang w:val="en-GB" w:eastAsia="sv-SE"/>
              </w:rPr>
              <w:t xml:space="preserve">of </w:t>
            </w:r>
            <w:r w:rsidRPr="00514944">
              <w:rPr>
                <w:rFonts w:ascii="Times New Roman" w:eastAsia="Times New Roman" w:hAnsi="Times New Roman" w:cs="Times New Roman"/>
                <w:sz w:val="24"/>
                <w:lang w:val="en-GB" w:eastAsia="sv-SE"/>
              </w:rPr>
              <w:t>Article 435(1)</w:t>
            </w:r>
            <w:r w:rsidR="0011436D">
              <w:rPr>
                <w:rFonts w:ascii="Times New Roman" w:eastAsia="Times New Roman" w:hAnsi="Times New Roman" w:cs="Times New Roman"/>
                <w:sz w:val="24"/>
                <w:lang w:val="en-GB" w:eastAsia="sv-SE"/>
              </w:rPr>
              <w:t xml:space="preserve"> </w:t>
            </w:r>
            <w:r w:rsidR="001C43A4">
              <w:rPr>
                <w:rFonts w:ascii="Times New Roman" w:eastAsia="Times New Roman" w:hAnsi="Times New Roman" w:cs="Times New Roman"/>
                <w:sz w:val="24"/>
                <w:lang w:val="en-GB" w:eastAsia="sv-SE"/>
              </w:rPr>
              <w:t xml:space="preserve"> </w:t>
            </w:r>
            <w:r w:rsidR="0011436D">
              <w:rPr>
                <w:rFonts w:ascii="Times New Roman" w:eastAsia="Times New Roman" w:hAnsi="Times New Roman" w:cs="Times New Roman"/>
                <w:sz w:val="24"/>
                <w:lang w:val="en-GB" w:eastAsia="sv-SE"/>
              </w:rPr>
              <w:t>CRR</w:t>
            </w:r>
            <w:r w:rsidRPr="00514944">
              <w:rPr>
                <w:rFonts w:ascii="Times New Roman" w:eastAsia="Times New Roman" w:hAnsi="Times New Roman" w:cs="Times New Roman"/>
                <w:sz w:val="24"/>
                <w:lang w:val="en-GB" w:eastAsia="sv-SE"/>
              </w:rPr>
              <w:t>, on the adequacy of the risk management arrangements, has to be approved by the management body and provide assurance that the risk management systems put in place are adequate taking into account the institution’s risk profile and its strategy.</w:t>
            </w:r>
          </w:p>
        </w:tc>
      </w:tr>
      <w:tr w:rsidR="000F505C" w:rsidRPr="00514944" w14:paraId="07EBC2D3" w14:textId="77777777" w:rsidTr="00164B72">
        <w:trPr>
          <w:trHeight w:val="316"/>
        </w:trPr>
        <w:tc>
          <w:tcPr>
            <w:tcW w:w="1384" w:type="dxa"/>
          </w:tcPr>
          <w:p w14:paraId="14E34A50" w14:textId="47621C15"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523C6" w:rsidRPr="00461748">
              <w:rPr>
                <w:rFonts w:ascii="Times New Roman" w:hAnsi="Times New Roman" w:cs="Times New Roman"/>
                <w:sz w:val="24"/>
              </w:rPr>
              <w:t>d</w:t>
            </w:r>
            <w:r w:rsidRPr="00461748">
              <w:rPr>
                <w:rFonts w:ascii="Times New Roman" w:hAnsi="Times New Roman" w:cs="Times New Roman"/>
                <w:sz w:val="24"/>
              </w:rPr>
              <w:t>)</w:t>
            </w:r>
          </w:p>
        </w:tc>
        <w:tc>
          <w:tcPr>
            <w:tcW w:w="7655" w:type="dxa"/>
          </w:tcPr>
          <w:p w14:paraId="6EA69695" w14:textId="1E52D0EC" w:rsidR="000F505C" w:rsidRPr="00514944" w:rsidRDefault="000F505C" w:rsidP="004335FC">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eastAsia="sv-SE"/>
              </w:rPr>
              <w:t xml:space="preserve">As part of the disclosures required in </w:t>
            </w:r>
            <w:r w:rsidR="0011436D">
              <w:rPr>
                <w:rFonts w:ascii="Times New Roman" w:eastAsia="Times New Roman" w:hAnsi="Times New Roman" w:cs="Times New Roman"/>
                <w:sz w:val="24"/>
                <w:lang w:val="en-GB" w:eastAsia="sv-SE"/>
              </w:rPr>
              <w:t xml:space="preserve">point (c) of </w:t>
            </w:r>
            <w:r w:rsidRPr="00514944">
              <w:rPr>
                <w:rFonts w:ascii="Times New Roman" w:eastAsia="Times New Roman" w:hAnsi="Times New Roman" w:cs="Times New Roman"/>
                <w:sz w:val="24"/>
                <w:lang w:val="en-GB" w:eastAsia="sv-SE"/>
              </w:rPr>
              <w:t>Article 435(1)</w:t>
            </w:r>
            <w:r w:rsidR="0011436D">
              <w:rPr>
                <w:rFonts w:ascii="Times New Roman" w:eastAsia="Times New Roman" w:hAnsi="Times New Roman" w:cs="Times New Roman"/>
                <w:sz w:val="24"/>
                <w:lang w:val="en-GB" w:eastAsia="sv-SE"/>
              </w:rPr>
              <w:t xml:space="preserve"> CRR</w:t>
            </w:r>
            <w:r w:rsidR="001E7E63" w:rsidRPr="00514944">
              <w:rPr>
                <w:rFonts w:ascii="Times New Roman" w:eastAsia="Times New Roman" w:hAnsi="Times New Roman" w:cs="Times New Roman"/>
                <w:sz w:val="24"/>
                <w:lang w:val="en-GB" w:eastAsia="sv-SE"/>
              </w:rPr>
              <w:t>,</w:t>
            </w:r>
            <w:r w:rsidRPr="00514944">
              <w:rPr>
                <w:rFonts w:ascii="Times New Roman" w:eastAsia="Times New Roman" w:hAnsi="Times New Roman" w:cs="Times New Roman"/>
                <w:sz w:val="24"/>
                <w:lang w:val="en-GB" w:eastAsia="sv-SE"/>
              </w:rPr>
              <w:t xml:space="preserve"> 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disclose the scope and nature of risk </w:t>
            </w:r>
            <w:r w:rsidR="0019129E">
              <w:rPr>
                <w:rFonts w:ascii="Times New Roman" w:eastAsia="Times New Roman" w:hAnsi="Times New Roman" w:cs="Times New Roman"/>
                <w:sz w:val="24"/>
                <w:lang w:val="en-GB" w:eastAsia="sv-SE"/>
              </w:rPr>
              <w:t>disclosure</w:t>
            </w:r>
            <w:r w:rsidRPr="00514944">
              <w:rPr>
                <w:rFonts w:ascii="Times New Roman" w:eastAsia="Times New Roman" w:hAnsi="Times New Roman" w:cs="Times New Roman"/>
                <w:sz w:val="24"/>
                <w:lang w:val="en-GB" w:eastAsia="sv-SE"/>
              </w:rPr>
              <w:t xml:space="preserve"> and/or measurement systems and the description of the flow on risk to the management body and senior management.</w:t>
            </w:r>
            <w:r w:rsidR="00786838" w:rsidRPr="00514944">
              <w:rPr>
                <w:rFonts w:ascii="Times New Roman" w:eastAsia="Times New Roman" w:hAnsi="Times New Roman" w:cs="Times New Roman"/>
                <w:sz w:val="24"/>
                <w:lang w:val="en-GB" w:eastAsia="sv-SE"/>
              </w:rPr>
              <w:t xml:space="preserve"> </w:t>
            </w:r>
          </w:p>
        </w:tc>
      </w:tr>
      <w:tr w:rsidR="000F505C" w:rsidRPr="00514944" w14:paraId="750CA380" w14:textId="77777777" w:rsidTr="00164B72">
        <w:trPr>
          <w:trHeight w:val="316"/>
        </w:trPr>
        <w:tc>
          <w:tcPr>
            <w:tcW w:w="1384" w:type="dxa"/>
          </w:tcPr>
          <w:p w14:paraId="50AB25D7" w14:textId="1948FDE3" w:rsidR="000F505C" w:rsidRPr="00514944" w:rsidRDefault="00113961" w:rsidP="001E7E63">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E7E63" w:rsidRPr="00461748">
              <w:rPr>
                <w:rFonts w:ascii="Times New Roman" w:hAnsi="Times New Roman" w:cs="Times New Roman"/>
                <w:sz w:val="24"/>
              </w:rPr>
              <w:t>e</w:t>
            </w:r>
            <w:r w:rsidRPr="00461748">
              <w:rPr>
                <w:rFonts w:ascii="Times New Roman" w:hAnsi="Times New Roman" w:cs="Times New Roman"/>
                <w:sz w:val="24"/>
              </w:rPr>
              <w:t>)</w:t>
            </w:r>
          </w:p>
        </w:tc>
        <w:tc>
          <w:tcPr>
            <w:tcW w:w="7655" w:type="dxa"/>
          </w:tcPr>
          <w:p w14:paraId="50D77768" w14:textId="4119611E" w:rsidR="000F505C" w:rsidRPr="00514944" w:rsidRDefault="000F505C"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When providing information on the main features of risk </w:t>
            </w:r>
            <w:r w:rsidR="0019129E">
              <w:rPr>
                <w:rFonts w:ascii="Times New Roman" w:eastAsia="Times New Roman" w:hAnsi="Times New Roman" w:cs="Times New Roman"/>
                <w:sz w:val="24"/>
                <w:lang w:val="en-GB" w:eastAsia="sv-SE"/>
              </w:rPr>
              <w:t>disclosure</w:t>
            </w:r>
            <w:r w:rsidRPr="00514944">
              <w:rPr>
                <w:rFonts w:ascii="Times New Roman" w:eastAsia="Times New Roman" w:hAnsi="Times New Roman" w:cs="Times New Roman"/>
                <w:sz w:val="24"/>
                <w:lang w:val="en-GB" w:eastAsia="sv-SE"/>
              </w:rPr>
              <w:t xml:space="preserve"> and measurement systems in the application of </w:t>
            </w:r>
            <w:r w:rsidR="0011436D">
              <w:rPr>
                <w:rFonts w:ascii="Times New Roman" w:eastAsia="Times New Roman" w:hAnsi="Times New Roman" w:cs="Times New Roman"/>
                <w:sz w:val="24"/>
                <w:lang w:val="en-GB" w:eastAsia="sv-SE"/>
              </w:rPr>
              <w:t xml:space="preserve">point </w:t>
            </w:r>
            <w:r w:rsidR="0011436D" w:rsidRPr="0011436D">
              <w:rPr>
                <w:rFonts w:ascii="Times New Roman" w:eastAsia="Times New Roman" w:hAnsi="Times New Roman" w:cs="Times New Roman"/>
                <w:sz w:val="24"/>
                <w:lang w:val="en-GB" w:eastAsia="sv-SE"/>
              </w:rPr>
              <w:t>(c)</w:t>
            </w:r>
            <w:r w:rsidR="0011436D">
              <w:rPr>
                <w:rFonts w:ascii="Times New Roman" w:eastAsia="Times New Roman" w:hAnsi="Times New Roman" w:cs="Times New Roman"/>
                <w:sz w:val="24"/>
                <w:lang w:val="en-GB" w:eastAsia="sv-SE"/>
              </w:rPr>
              <w:t xml:space="preserve"> of </w:t>
            </w:r>
            <w:r w:rsidRPr="00514944">
              <w:rPr>
                <w:rFonts w:ascii="Times New Roman" w:eastAsia="Times New Roman" w:hAnsi="Times New Roman" w:cs="Times New Roman"/>
                <w:sz w:val="24"/>
                <w:lang w:val="en-GB" w:eastAsia="sv-SE"/>
              </w:rPr>
              <w:t>Article 435(1)</w:t>
            </w:r>
            <w:r w:rsidR="0011436D">
              <w:rPr>
                <w:rFonts w:ascii="Times New Roman" w:eastAsia="Times New Roman" w:hAnsi="Times New Roman" w:cs="Times New Roman"/>
                <w:sz w:val="24"/>
                <w:lang w:val="en-GB" w:eastAsia="sv-SE"/>
              </w:rPr>
              <w:t xml:space="preserve"> CRR</w:t>
            </w:r>
            <w:r w:rsidRPr="00514944">
              <w:rPr>
                <w:rFonts w:ascii="Times New Roman" w:eastAsia="Times New Roman" w:hAnsi="Times New Roman" w:cs="Times New Roman"/>
                <w:sz w:val="24"/>
                <w:lang w:val="en-GB" w:eastAsia="sv-SE"/>
              </w:rPr>
              <w:t xml:space="preserve">, 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disclose their policies regarding systematic and regular reviews of risk management strategies, and the periodical assessment of their effectiveness. </w:t>
            </w:r>
          </w:p>
        </w:tc>
      </w:tr>
      <w:tr w:rsidR="000F505C" w:rsidRPr="00514944" w14:paraId="7323CEE3" w14:textId="77777777" w:rsidTr="00164B72">
        <w:trPr>
          <w:trHeight w:val="316"/>
        </w:trPr>
        <w:tc>
          <w:tcPr>
            <w:tcW w:w="1384" w:type="dxa"/>
          </w:tcPr>
          <w:p w14:paraId="1200A5DB" w14:textId="78BBC0F5"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E7E63" w:rsidRPr="00461748">
              <w:rPr>
                <w:rFonts w:ascii="Times New Roman" w:hAnsi="Times New Roman" w:cs="Times New Roman"/>
                <w:sz w:val="24"/>
              </w:rPr>
              <w:t>f</w:t>
            </w:r>
            <w:r w:rsidRPr="00461748">
              <w:rPr>
                <w:rFonts w:ascii="Times New Roman" w:hAnsi="Times New Roman" w:cs="Times New Roman"/>
                <w:sz w:val="24"/>
              </w:rPr>
              <w:t>)</w:t>
            </w:r>
          </w:p>
        </w:tc>
        <w:tc>
          <w:tcPr>
            <w:tcW w:w="7655" w:type="dxa"/>
          </w:tcPr>
          <w:p w14:paraId="3DE77297" w14:textId="05AF89E7" w:rsidR="000F505C" w:rsidRPr="00514944" w:rsidRDefault="000F505C"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Disclosure on the strategies and processes to manage risk in the application of</w:t>
            </w:r>
            <w:r w:rsidR="0011436D">
              <w:rPr>
                <w:rFonts w:ascii="Times New Roman" w:eastAsia="Times New Roman" w:hAnsi="Times New Roman" w:cs="Times New Roman"/>
                <w:sz w:val="24"/>
                <w:lang w:val="en-GB" w:eastAsia="sv-SE"/>
              </w:rPr>
              <w:t xml:space="preserve"> point (a) of</w:t>
            </w:r>
            <w:r w:rsidRPr="00514944">
              <w:rPr>
                <w:rFonts w:ascii="Times New Roman" w:eastAsia="Times New Roman" w:hAnsi="Times New Roman" w:cs="Times New Roman"/>
                <w:sz w:val="24"/>
                <w:lang w:val="en-GB" w:eastAsia="sv-SE"/>
              </w:rPr>
              <w:t xml:space="preserve"> Article 435(1)</w:t>
            </w:r>
            <w:r w:rsidR="0011436D">
              <w:rPr>
                <w:rFonts w:ascii="Times New Roman" w:eastAsia="Times New Roman" w:hAnsi="Times New Roman" w:cs="Times New Roman"/>
                <w:sz w:val="24"/>
                <w:lang w:val="en-GB" w:eastAsia="sv-SE"/>
              </w:rPr>
              <w:t xml:space="preserve"> CRR</w:t>
            </w:r>
            <w:r w:rsidRPr="00514944">
              <w:rPr>
                <w:rFonts w:ascii="Times New Roman" w:eastAsia="Times New Roman" w:hAnsi="Times New Roman" w:cs="Times New Roman"/>
                <w:sz w:val="24"/>
                <w:lang w:val="en-GB" w:eastAsia="sv-SE"/>
              </w:rPr>
              <w:t xml:space="preserve">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include qualitative information on stress testing, such as the portfolios subject to stress testing, scenarios adopted and methodologies used, and the use of stress testing in risk management. </w:t>
            </w:r>
          </w:p>
        </w:tc>
      </w:tr>
      <w:tr w:rsidR="000F505C" w:rsidRPr="00514944" w14:paraId="2B9967F7" w14:textId="77777777" w:rsidTr="00164B72">
        <w:trPr>
          <w:trHeight w:val="316"/>
        </w:trPr>
        <w:tc>
          <w:tcPr>
            <w:tcW w:w="1384" w:type="dxa"/>
          </w:tcPr>
          <w:p w14:paraId="378577F1" w14:textId="2889D29B" w:rsidR="000F505C" w:rsidRPr="00514944" w:rsidRDefault="00113961" w:rsidP="000F505C">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1E7E63" w:rsidRPr="00461748">
              <w:rPr>
                <w:rFonts w:ascii="Times New Roman" w:hAnsi="Times New Roman" w:cs="Times New Roman"/>
                <w:sz w:val="24"/>
              </w:rPr>
              <w:t>g</w:t>
            </w:r>
            <w:r w:rsidRPr="00461748">
              <w:rPr>
                <w:rFonts w:ascii="Times New Roman" w:hAnsi="Times New Roman" w:cs="Times New Roman"/>
                <w:sz w:val="24"/>
              </w:rPr>
              <w:t>)</w:t>
            </w:r>
          </w:p>
        </w:tc>
        <w:tc>
          <w:tcPr>
            <w:tcW w:w="7655" w:type="dxa"/>
          </w:tcPr>
          <w:p w14:paraId="16573BAF" w14:textId="47CB4C8B" w:rsidR="000F505C" w:rsidRPr="00514944" w:rsidRDefault="000F505C" w:rsidP="00786838">
            <w:pPr>
              <w:autoSpaceDE w:val="0"/>
              <w:autoSpaceDN w:val="0"/>
              <w:adjustRightInd w:val="0"/>
              <w:spacing w:before="120" w:after="120"/>
              <w:jc w:val="both"/>
              <w:rPr>
                <w:rFonts w:ascii="Times New Roman" w:eastAsia="Times New Roman" w:hAnsi="Times New Roman" w:cs="Times New Roman"/>
                <w:sz w:val="24"/>
                <w:lang w:val="en-GB" w:eastAsia="sv-SE"/>
              </w:rPr>
            </w:pPr>
            <w:r w:rsidRPr="00514944">
              <w:rPr>
                <w:rFonts w:ascii="Times New Roman" w:eastAsia="Times New Roman" w:hAnsi="Times New Roman" w:cs="Times New Roman"/>
                <w:sz w:val="24"/>
                <w:lang w:val="en-GB" w:eastAsia="sv-SE"/>
              </w:rPr>
              <w:t xml:space="preserve">Institutions </w:t>
            </w:r>
            <w:r w:rsidR="00786838" w:rsidRPr="00514944">
              <w:rPr>
                <w:rFonts w:ascii="Times New Roman" w:eastAsia="Times New Roman" w:hAnsi="Times New Roman" w:cs="Times New Roman"/>
                <w:sz w:val="24"/>
                <w:lang w:val="en-GB" w:eastAsia="sv-SE"/>
              </w:rPr>
              <w:t xml:space="preserve">shall </w:t>
            </w:r>
            <w:r w:rsidRPr="00514944">
              <w:rPr>
                <w:rFonts w:ascii="Times New Roman" w:eastAsia="Times New Roman" w:hAnsi="Times New Roman" w:cs="Times New Roman"/>
                <w:sz w:val="24"/>
                <w:lang w:val="en-GB" w:eastAsia="sv-SE"/>
              </w:rPr>
              <w:t xml:space="preserve">provide information on the strategies and processes to manage, hedge and mitigate risks, as well as on the monitoring of the effectiveness of hedges and mitigants in accordance with </w:t>
            </w:r>
            <w:r w:rsidR="0011436D">
              <w:rPr>
                <w:rFonts w:ascii="Times New Roman" w:eastAsia="Times New Roman" w:hAnsi="Times New Roman" w:cs="Times New Roman"/>
                <w:sz w:val="24"/>
                <w:lang w:val="en-GB" w:eastAsia="sv-SE"/>
              </w:rPr>
              <w:t xml:space="preserve">points (a) and (d) of </w:t>
            </w:r>
            <w:r w:rsidRPr="00514944">
              <w:rPr>
                <w:rFonts w:ascii="Times New Roman" w:eastAsia="Times New Roman" w:hAnsi="Times New Roman" w:cs="Times New Roman"/>
                <w:sz w:val="24"/>
                <w:lang w:val="en-GB" w:eastAsia="sv-SE"/>
              </w:rPr>
              <w:t>Article 435(1)</w:t>
            </w:r>
            <w:r w:rsidR="0011436D">
              <w:rPr>
                <w:rFonts w:ascii="Times New Roman" w:eastAsia="Times New Roman" w:hAnsi="Times New Roman" w:cs="Times New Roman"/>
                <w:sz w:val="24"/>
                <w:lang w:val="en-GB" w:eastAsia="sv-SE"/>
              </w:rPr>
              <w:t xml:space="preserve"> CRR</w:t>
            </w:r>
            <w:r w:rsidRPr="00514944">
              <w:rPr>
                <w:rFonts w:ascii="Times New Roman" w:eastAsia="Times New Roman" w:hAnsi="Times New Roman" w:cs="Times New Roman"/>
                <w:sz w:val="24"/>
                <w:lang w:val="en-GB" w:eastAsia="sv-SE"/>
              </w:rPr>
              <w:t xml:space="preserve"> for risks that arise from the institutions’ business model. </w:t>
            </w:r>
          </w:p>
        </w:tc>
      </w:tr>
    </w:tbl>
    <w:p w14:paraId="243C0BCA" w14:textId="52656A99" w:rsidR="00305AF8" w:rsidRPr="00514944" w:rsidRDefault="00305AF8" w:rsidP="005673AC">
      <w:pPr>
        <w:rPr>
          <w:rFonts w:ascii="Times New Roman" w:hAnsi="Times New Roman" w:cs="Times New Roman"/>
          <w:b/>
          <w:sz w:val="24"/>
        </w:rPr>
      </w:pPr>
    </w:p>
    <w:p w14:paraId="582815B8" w14:textId="77777777" w:rsidR="00305AF8" w:rsidRPr="00514944" w:rsidRDefault="00305AF8" w:rsidP="005673AC">
      <w:pPr>
        <w:rPr>
          <w:rFonts w:ascii="Times New Roman" w:hAnsi="Times New Roman" w:cs="Times New Roman"/>
          <w:b/>
          <w:sz w:val="24"/>
        </w:rPr>
      </w:pPr>
    </w:p>
    <w:p w14:paraId="3DD14552" w14:textId="6A0AEE07" w:rsidR="000F505C" w:rsidRPr="00514944" w:rsidRDefault="00E70E9B" w:rsidP="005673AC">
      <w:pPr>
        <w:rPr>
          <w:rFonts w:ascii="Times New Roman" w:hAnsi="Times New Roman" w:cs="Times New Roman"/>
          <w:sz w:val="24"/>
        </w:rPr>
      </w:pPr>
      <w:r w:rsidRPr="00461748">
        <w:rPr>
          <w:rFonts w:ascii="Times New Roman" w:hAnsi="Times New Roman" w:cs="Times New Roman"/>
          <w:b/>
          <w:sz w:val="24"/>
        </w:rPr>
        <w:t xml:space="preserve">Table </w:t>
      </w:r>
      <w:r w:rsidR="001C3A52" w:rsidRPr="00461748">
        <w:rPr>
          <w:rFonts w:ascii="Times New Roman" w:hAnsi="Times New Roman" w:cs="Times New Roman"/>
          <w:b/>
          <w:sz w:val="24"/>
        </w:rPr>
        <w:t xml:space="preserve">EU </w:t>
      </w:r>
      <w:r w:rsidR="00896A2F" w:rsidRPr="00461748">
        <w:rPr>
          <w:rFonts w:ascii="Times New Roman" w:hAnsi="Times New Roman" w:cs="Times New Roman"/>
          <w:b/>
          <w:sz w:val="24"/>
        </w:rPr>
        <w:t xml:space="preserve">OVB - </w:t>
      </w:r>
      <w:r w:rsidR="006F55DB">
        <w:rPr>
          <w:rFonts w:ascii="Times New Roman" w:hAnsi="Times New Roman" w:cs="Times New Roman"/>
          <w:b/>
          <w:sz w:val="24"/>
        </w:rPr>
        <w:t>Disclosure</w:t>
      </w:r>
      <w:r w:rsidR="006F55DB" w:rsidRPr="00461748">
        <w:rPr>
          <w:rFonts w:ascii="Times New Roman" w:hAnsi="Times New Roman" w:cs="Times New Roman"/>
          <w:b/>
          <w:sz w:val="24"/>
        </w:rPr>
        <w:t xml:space="preserve"> </w:t>
      </w:r>
      <w:r w:rsidR="000F505C" w:rsidRPr="00461748">
        <w:rPr>
          <w:rFonts w:ascii="Times New Roman" w:hAnsi="Times New Roman" w:cs="Times New Roman"/>
          <w:b/>
          <w:sz w:val="24"/>
        </w:rPr>
        <w:t>on governance arrangements</w:t>
      </w:r>
      <w:r w:rsidRPr="00461748">
        <w:rPr>
          <w:rFonts w:ascii="Times New Roman" w:hAnsi="Times New Roman" w:cs="Times New Roman"/>
          <w:b/>
          <w:sz w:val="24"/>
        </w:rPr>
        <w:t xml:space="preserve">: </w:t>
      </w:r>
      <w:r w:rsidR="00305AF8" w:rsidRPr="00514944">
        <w:rPr>
          <w:rFonts w:ascii="Times New Roman" w:hAnsi="Times New Roman" w:cs="Times New Roman"/>
          <w:sz w:val="24"/>
        </w:rPr>
        <w:t>Free format text boxes for disclosure of qualitative information</w:t>
      </w:r>
      <w:r w:rsidR="00786838" w:rsidRPr="00514944">
        <w:rPr>
          <w:rFonts w:ascii="Times New Roman" w:hAnsi="Times New Roman" w:cs="Times New Roman"/>
          <w:sz w:val="24"/>
        </w:rPr>
        <w:t>.</w:t>
      </w:r>
    </w:p>
    <w:p w14:paraId="59146D9A" w14:textId="7FBDA534" w:rsidR="00305AF8" w:rsidRPr="00514944" w:rsidRDefault="00305AF8" w:rsidP="005673AC">
      <w:pPr>
        <w:rPr>
          <w:rFonts w:ascii="Times New Roman" w:hAnsi="Times New Roman" w:cs="Times New Roman"/>
          <w:sz w:val="24"/>
        </w:rPr>
      </w:pPr>
    </w:p>
    <w:p w14:paraId="6EC8B54C" w14:textId="4BEE06B3" w:rsidR="00305AF8" w:rsidRPr="00514944" w:rsidRDefault="00305AF8" w:rsidP="00461748">
      <w:pPr>
        <w:pStyle w:val="ListParagraph"/>
        <w:numPr>
          <w:ilvl w:val="0"/>
          <w:numId w:val="50"/>
        </w:numPr>
        <w:spacing w:before="120" w:after="120"/>
        <w:ind w:left="426"/>
        <w:rPr>
          <w:rFonts w:ascii="Times New Roman" w:hAnsi="Times New Roman"/>
          <w:sz w:val="24"/>
        </w:rPr>
      </w:pPr>
      <w:r w:rsidRPr="00461748">
        <w:rPr>
          <w:rFonts w:ascii="Times New Roman" w:hAnsi="Times New Roman"/>
          <w:noProof/>
          <w:sz w:val="24"/>
        </w:rPr>
        <w:t xml:space="preserve">Institutions shall </w:t>
      </w:r>
      <w:r w:rsidR="00857AFC">
        <w:rPr>
          <w:rFonts w:ascii="Times New Roman" w:hAnsi="Times New Roman"/>
          <w:noProof/>
          <w:sz w:val="24"/>
        </w:rPr>
        <w:t>apply the instructions provided below in this Annex in order to complete table</w:t>
      </w:r>
      <w:r w:rsidR="007E686E">
        <w:rPr>
          <w:rFonts w:ascii="Times New Roman" w:hAnsi="Times New Roman"/>
          <w:noProof/>
          <w:sz w:val="24"/>
        </w:rPr>
        <w:t xml:space="preserve"> EU OVB</w:t>
      </w:r>
      <w:r w:rsidR="00857AFC">
        <w:rPr>
          <w:rFonts w:ascii="Times New Roman" w:hAnsi="Times New Roman"/>
          <w:noProof/>
          <w:sz w:val="24"/>
        </w:rPr>
        <w:t xml:space="preserve"> as presented in Annex </w:t>
      </w:r>
      <w:r w:rsidR="00B46E5D">
        <w:rPr>
          <w:rFonts w:ascii="Times New Roman" w:hAnsi="Times New Roman"/>
          <w:noProof/>
          <w:sz w:val="24"/>
        </w:rPr>
        <w:t>III</w:t>
      </w:r>
      <w:r w:rsidR="00047E94">
        <w:rPr>
          <w:rFonts w:ascii="Times New Roman" w:hAnsi="Times New Roman"/>
          <w:noProof/>
          <w:sz w:val="24"/>
        </w:rPr>
        <w:t xml:space="preserve"> to</w:t>
      </w:r>
      <w:r w:rsidR="0011436D">
        <w:rPr>
          <w:rFonts w:ascii="Times New Roman" w:hAnsi="Times New Roman"/>
          <w:noProof/>
          <w:sz w:val="24"/>
        </w:rPr>
        <w:t xml:space="preserve"> this Implementing Regulation</w:t>
      </w:r>
      <w:r w:rsidRPr="00461748">
        <w:rPr>
          <w:rFonts w:ascii="Times New Roman" w:hAnsi="Times New Roman"/>
          <w:noProof/>
          <w:sz w:val="24"/>
        </w:rPr>
        <w:t>, in application of Article 435(2)</w:t>
      </w:r>
      <w:r w:rsidR="00FA640E" w:rsidRPr="00461748">
        <w:rPr>
          <w:rFonts w:ascii="Times New Roman" w:hAnsi="Times New Roman"/>
          <w:noProof/>
          <w:sz w:val="24"/>
        </w:rPr>
        <w:t xml:space="preserve"> CRR</w:t>
      </w:r>
      <w:r w:rsidRPr="00461748">
        <w:rPr>
          <w:rFonts w:ascii="Times New Roman" w:hAnsi="Times New Roman"/>
          <w:noProof/>
          <w:sz w:val="24"/>
        </w:rPr>
        <w:t>.</w:t>
      </w:r>
    </w:p>
    <w:p w14:paraId="2977AA30" w14:textId="77777777" w:rsidR="00305AF8" w:rsidRPr="00514944" w:rsidRDefault="00305AF8" w:rsidP="005673AC">
      <w:pPr>
        <w:rPr>
          <w:rFonts w:ascii="Times New Roman" w:hAnsi="Times New Roman" w:cs="Times New Roman"/>
          <w:sz w:val="24"/>
        </w:rPr>
      </w:pPr>
    </w:p>
    <w:p w14:paraId="308826CB" w14:textId="77777777" w:rsidR="00B322AF" w:rsidRPr="00514944" w:rsidRDefault="00B322AF"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F505C" w:rsidRPr="00514944" w14:paraId="00939865" w14:textId="77777777" w:rsidTr="00164B72">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2AAEA" w14:textId="77777777" w:rsidR="000F505C" w:rsidRPr="00514944" w:rsidRDefault="000F505C" w:rsidP="00164B72">
            <w:pPr>
              <w:rPr>
                <w:rFonts w:ascii="Times New Roman" w:hAnsi="Times New Roman" w:cs="Times New Roman"/>
                <w:b/>
                <w:sz w:val="24"/>
                <w:lang w:val="en-GB"/>
              </w:rPr>
            </w:pPr>
            <w:r w:rsidRPr="00514944">
              <w:rPr>
                <w:rFonts w:ascii="Times New Roman" w:hAnsi="Times New Roman" w:cs="Times New Roman"/>
                <w:b/>
                <w:sz w:val="24"/>
                <w:lang w:val="en-GB"/>
              </w:rPr>
              <w:t>Legal references and instructions</w:t>
            </w:r>
          </w:p>
        </w:tc>
      </w:tr>
      <w:tr w:rsidR="000F505C" w:rsidRPr="00514944" w14:paraId="5692A7F2" w14:textId="77777777" w:rsidTr="00164B72">
        <w:trPr>
          <w:trHeight w:val="238"/>
        </w:trPr>
        <w:tc>
          <w:tcPr>
            <w:tcW w:w="1384" w:type="dxa"/>
            <w:shd w:val="clear" w:color="auto" w:fill="D9D9D9" w:themeFill="background1" w:themeFillShade="D9"/>
          </w:tcPr>
          <w:p w14:paraId="394A15D0" w14:textId="77777777" w:rsidR="000F505C" w:rsidRPr="00514944" w:rsidRDefault="000F505C" w:rsidP="00164B72">
            <w:pPr>
              <w:autoSpaceDE w:val="0"/>
              <w:autoSpaceDN w:val="0"/>
              <w:adjustRightInd w:val="0"/>
              <w:rPr>
                <w:rFonts w:ascii="Times New Roman" w:hAnsi="Times New Roman" w:cs="Times New Roman"/>
                <w:b/>
                <w:sz w:val="24"/>
                <w:lang w:val="en-GB"/>
              </w:rPr>
            </w:pPr>
            <w:r w:rsidRPr="00514944">
              <w:rPr>
                <w:rFonts w:ascii="Times New Roman" w:hAnsi="Times New Roman" w:cs="Times New Roman"/>
                <w:b/>
                <w:sz w:val="24"/>
                <w:lang w:val="en-GB"/>
              </w:rPr>
              <w:t>Row number</w:t>
            </w:r>
          </w:p>
        </w:tc>
        <w:tc>
          <w:tcPr>
            <w:tcW w:w="7655" w:type="dxa"/>
            <w:shd w:val="clear" w:color="auto" w:fill="D9D9D9" w:themeFill="background1" w:themeFillShade="D9"/>
          </w:tcPr>
          <w:p w14:paraId="6A338C1A" w14:textId="77777777" w:rsidR="000F505C" w:rsidRPr="00514944" w:rsidRDefault="000F505C" w:rsidP="00164B72">
            <w:pPr>
              <w:autoSpaceDE w:val="0"/>
              <w:autoSpaceDN w:val="0"/>
              <w:adjustRightInd w:val="0"/>
              <w:rPr>
                <w:rFonts w:ascii="Times New Roman" w:hAnsi="Times New Roman" w:cs="Times New Roman"/>
                <w:color w:val="000000"/>
                <w:sz w:val="24"/>
                <w:lang w:val="en-GB"/>
              </w:rPr>
            </w:pPr>
            <w:r w:rsidRPr="00514944">
              <w:rPr>
                <w:rFonts w:ascii="Times New Roman" w:hAnsi="Times New Roman" w:cs="Times New Roman"/>
                <w:b/>
                <w:sz w:val="24"/>
                <w:lang w:val="en-GB"/>
              </w:rPr>
              <w:t>Explanation</w:t>
            </w:r>
          </w:p>
        </w:tc>
      </w:tr>
      <w:tr w:rsidR="000F505C" w:rsidRPr="00514944" w14:paraId="57EF5C7A" w14:textId="77777777" w:rsidTr="00164B72">
        <w:trPr>
          <w:trHeight w:val="316"/>
        </w:trPr>
        <w:tc>
          <w:tcPr>
            <w:tcW w:w="1384" w:type="dxa"/>
          </w:tcPr>
          <w:p w14:paraId="104DA1A9" w14:textId="0F3545E4" w:rsidR="000F505C" w:rsidRPr="00514944" w:rsidRDefault="00113961" w:rsidP="00164B72">
            <w:pPr>
              <w:autoSpaceDE w:val="0"/>
              <w:autoSpaceDN w:val="0"/>
              <w:adjustRightInd w:val="0"/>
              <w:rPr>
                <w:rFonts w:ascii="Times New Roman" w:hAnsi="Times New Roman" w:cs="Times New Roman"/>
                <w:color w:val="000000"/>
                <w:sz w:val="24"/>
                <w:lang w:val="en-GB"/>
              </w:rPr>
            </w:pPr>
            <w:r w:rsidRPr="00461748">
              <w:rPr>
                <w:rFonts w:ascii="Times New Roman" w:hAnsi="Times New Roman" w:cs="Times New Roman"/>
                <w:sz w:val="24"/>
              </w:rPr>
              <w:t>(</w:t>
            </w:r>
            <w:r w:rsidR="00730A0F" w:rsidRPr="00461748">
              <w:rPr>
                <w:rFonts w:ascii="Times New Roman" w:hAnsi="Times New Roman" w:cs="Times New Roman"/>
                <w:sz w:val="24"/>
              </w:rPr>
              <w:t>a</w:t>
            </w:r>
            <w:r w:rsidRPr="00461748">
              <w:rPr>
                <w:rFonts w:ascii="Times New Roman" w:hAnsi="Times New Roman" w:cs="Times New Roman"/>
                <w:sz w:val="24"/>
              </w:rPr>
              <w:t>)</w:t>
            </w:r>
          </w:p>
        </w:tc>
        <w:tc>
          <w:tcPr>
            <w:tcW w:w="7655" w:type="dxa"/>
          </w:tcPr>
          <w:p w14:paraId="04B9CF12" w14:textId="20C7ACB3" w:rsidR="000F505C" w:rsidRPr="00514944" w:rsidRDefault="00C46C93" w:rsidP="00164B72">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 xml:space="preserve">Institutions shall disclose the number of directorships held by members of the management body </w:t>
            </w:r>
            <w:r w:rsidR="000F505C" w:rsidRPr="00514944">
              <w:rPr>
                <w:rFonts w:ascii="Times New Roman" w:eastAsia="Times New Roman" w:hAnsi="Times New Roman" w:cs="Times New Roman"/>
                <w:sz w:val="24"/>
                <w:lang w:val="en-GB"/>
              </w:rPr>
              <w:t xml:space="preserve">in accordance with </w:t>
            </w:r>
            <w:r w:rsidR="00CD303F">
              <w:rPr>
                <w:rFonts w:ascii="Times New Roman" w:eastAsia="Times New Roman" w:hAnsi="Times New Roman" w:cs="Times New Roman"/>
                <w:sz w:val="24"/>
                <w:lang w:val="en-GB"/>
              </w:rPr>
              <w:t xml:space="preserve">point (a) of </w:t>
            </w:r>
            <w:r w:rsidR="000F505C" w:rsidRPr="00514944">
              <w:rPr>
                <w:rFonts w:ascii="Times New Roman" w:eastAsia="Times New Roman" w:hAnsi="Times New Roman" w:cs="Times New Roman"/>
                <w:sz w:val="24"/>
                <w:lang w:val="en-GB"/>
              </w:rPr>
              <w:t>Article 435(2)</w:t>
            </w:r>
            <w:r w:rsidR="00CD303F">
              <w:rPr>
                <w:rFonts w:ascii="Times New Roman" w:eastAsia="Times New Roman" w:hAnsi="Times New Roman" w:cs="Times New Roman"/>
                <w:sz w:val="24"/>
                <w:lang w:val="en-GB"/>
              </w:rPr>
              <w:t xml:space="preserve"> CRR</w:t>
            </w:r>
            <w:r w:rsidRPr="00514944">
              <w:rPr>
                <w:rFonts w:ascii="Times New Roman" w:eastAsia="Times New Roman" w:hAnsi="Times New Roman" w:cs="Times New Roman"/>
                <w:sz w:val="24"/>
                <w:lang w:val="en-GB"/>
              </w:rPr>
              <w:t>. When disclosing this information,</w:t>
            </w:r>
            <w:r w:rsidR="000F505C" w:rsidRPr="00514944">
              <w:rPr>
                <w:rFonts w:ascii="Times New Roman" w:eastAsia="Times New Roman" w:hAnsi="Times New Roman" w:cs="Times New Roman"/>
                <w:sz w:val="24"/>
                <w:lang w:val="en-GB"/>
              </w:rPr>
              <w:t xml:space="preserve"> the following specifications apply:</w:t>
            </w:r>
          </w:p>
          <w:p w14:paraId="5E3B6EDB" w14:textId="273915C3" w:rsidR="00DD6843" w:rsidRPr="00472729" w:rsidRDefault="00067723"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0F45C7">
              <w:rPr>
                <w:rFonts w:ascii="Times New Roman" w:eastAsia="Times New Roman" w:hAnsi="Times New Roman"/>
                <w:sz w:val="24"/>
                <w:szCs w:val="24"/>
              </w:rPr>
              <w:t>I</w:t>
            </w:r>
            <w:r w:rsidR="00DD6843" w:rsidRPr="000F45C7">
              <w:rPr>
                <w:rFonts w:ascii="Times New Roman" w:eastAsia="Times New Roman" w:hAnsi="Times New Roman"/>
                <w:sz w:val="24"/>
                <w:szCs w:val="24"/>
              </w:rPr>
              <w:t xml:space="preserve">nstitutions </w:t>
            </w:r>
            <w:r w:rsidRPr="001C2FE0">
              <w:rPr>
                <w:rFonts w:ascii="Times New Roman" w:eastAsia="Times New Roman" w:hAnsi="Times New Roman"/>
                <w:sz w:val="24"/>
                <w:szCs w:val="24"/>
              </w:rPr>
              <w:t>under the scope of Article 91(3) and (4) of Directive</w:t>
            </w:r>
            <w:r w:rsidR="005B35EB">
              <w:rPr>
                <w:rFonts w:ascii="Times New Roman" w:eastAsia="Times New Roman" w:hAnsi="Times New Roman"/>
                <w:sz w:val="24"/>
                <w:szCs w:val="24"/>
              </w:rPr>
              <w:t xml:space="preserve"> (EU)</w:t>
            </w:r>
            <w:r w:rsidRPr="001C2FE0">
              <w:rPr>
                <w:rFonts w:ascii="Times New Roman" w:eastAsia="Times New Roman" w:hAnsi="Times New Roman"/>
                <w:sz w:val="24"/>
                <w:szCs w:val="24"/>
              </w:rPr>
              <w:t xml:space="preserve"> 2013/36</w:t>
            </w:r>
            <w:r w:rsidR="00FD4011">
              <w:rPr>
                <w:rStyle w:val="FootnoteReference"/>
                <w:rFonts w:eastAsia="Times New Roman"/>
              </w:rPr>
              <w:footnoteReference w:id="3"/>
            </w:r>
            <w:r w:rsidR="005C2865">
              <w:rPr>
                <w:rFonts w:ascii="Times New Roman" w:eastAsia="Times New Roman" w:hAnsi="Times New Roman"/>
                <w:sz w:val="24"/>
                <w:szCs w:val="24"/>
              </w:rPr>
              <w:t>(“CRD”)</w:t>
            </w:r>
            <w:r w:rsidR="00DD6843" w:rsidRPr="001C2FE0">
              <w:rPr>
                <w:rFonts w:ascii="Times New Roman" w:eastAsia="Times New Roman" w:hAnsi="Times New Roman"/>
                <w:sz w:val="24"/>
                <w:szCs w:val="24"/>
              </w:rPr>
              <w:t xml:space="preserve"> </w:t>
            </w:r>
            <w:r w:rsidRPr="001C2FE0">
              <w:rPr>
                <w:rFonts w:ascii="Times New Roman" w:eastAsia="Times New Roman" w:hAnsi="Times New Roman"/>
                <w:sz w:val="24"/>
                <w:szCs w:val="24"/>
              </w:rPr>
              <w:t xml:space="preserve">shall </w:t>
            </w:r>
            <w:r w:rsidR="00DD6843" w:rsidRPr="00472729">
              <w:rPr>
                <w:rFonts w:ascii="Times New Roman" w:eastAsia="Times New Roman" w:hAnsi="Times New Roman"/>
                <w:sz w:val="24"/>
                <w:szCs w:val="24"/>
              </w:rPr>
              <w:t xml:space="preserve">disclose the number of directorships as counted </w:t>
            </w:r>
            <w:r w:rsidRPr="00472729">
              <w:rPr>
                <w:rFonts w:ascii="Times New Roman" w:eastAsia="Times New Roman" w:hAnsi="Times New Roman"/>
                <w:sz w:val="24"/>
                <w:szCs w:val="24"/>
              </w:rPr>
              <w:t>by this Article</w:t>
            </w:r>
            <w:r w:rsidR="00730A0F" w:rsidRPr="00472729">
              <w:rPr>
                <w:rFonts w:ascii="Times New Roman" w:eastAsia="Times New Roman" w:hAnsi="Times New Roman"/>
                <w:sz w:val="24"/>
                <w:szCs w:val="24"/>
              </w:rPr>
              <w:t>;</w:t>
            </w:r>
          </w:p>
          <w:p w14:paraId="1BFE77DC" w14:textId="6FC429E3" w:rsidR="00730A0F" w:rsidRPr="007E686E" w:rsidRDefault="00730A0F"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857AFC">
              <w:rPr>
                <w:rFonts w:ascii="Times New Roman" w:eastAsia="Times New Roman" w:hAnsi="Times New Roman"/>
                <w:sz w:val="24"/>
                <w:szCs w:val="24"/>
              </w:rPr>
              <w:t xml:space="preserve">Institutions </w:t>
            </w:r>
            <w:r w:rsidR="006807C1" w:rsidRPr="00857AFC">
              <w:rPr>
                <w:rFonts w:ascii="Times New Roman" w:eastAsia="Times New Roman" w:hAnsi="Times New Roman"/>
                <w:sz w:val="24"/>
                <w:szCs w:val="24"/>
              </w:rPr>
              <w:t>shall</w:t>
            </w:r>
            <w:r w:rsidRPr="00857AFC">
              <w:rPr>
                <w:rFonts w:ascii="Times New Roman" w:eastAsia="Times New Roman" w:hAnsi="Times New Roman"/>
                <w:sz w:val="24"/>
                <w:szCs w:val="24"/>
              </w:rPr>
              <w:t xml:space="preserve"> disclose the number of directorships effectively held for each member of the management body (whether it is a group company or not, a qualifying holding or an institution within the same institutional protection scheme and whether the directorship is an e</w:t>
            </w:r>
            <w:r w:rsidRPr="007E686E">
              <w:rPr>
                <w:rFonts w:ascii="Times New Roman" w:eastAsia="Times New Roman" w:hAnsi="Times New Roman"/>
                <w:sz w:val="24"/>
                <w:szCs w:val="24"/>
              </w:rPr>
              <w:t>xecutive or non-executive directorship) regardless of whether the directorship is with an entity that pursues or does not pursue a commercial objective;</w:t>
            </w:r>
          </w:p>
          <w:p w14:paraId="0D3F7EC7" w14:textId="1549E2F7" w:rsidR="00730A0F" w:rsidRPr="004C650C" w:rsidRDefault="00730A0F"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C650C">
              <w:rPr>
                <w:rFonts w:ascii="Times New Roman" w:eastAsia="Times New Roman" w:hAnsi="Times New Roman"/>
                <w:sz w:val="24"/>
                <w:szCs w:val="24"/>
              </w:rPr>
              <w:t>Where an additional directorshi</w:t>
            </w:r>
            <w:r w:rsidR="00FD68CE">
              <w:rPr>
                <w:rFonts w:ascii="Times New Roman" w:eastAsia="Times New Roman" w:hAnsi="Times New Roman"/>
                <w:sz w:val="24"/>
                <w:szCs w:val="24"/>
              </w:rPr>
              <w:t xml:space="preserve">p was approved by the competent </w:t>
            </w:r>
            <w:r w:rsidRPr="004C650C">
              <w:rPr>
                <w:rFonts w:ascii="Times New Roman" w:eastAsia="Times New Roman" w:hAnsi="Times New Roman"/>
                <w:sz w:val="24"/>
                <w:szCs w:val="24"/>
              </w:rPr>
              <w:t xml:space="preserve">authority, all institutions in which this member holds a directorship </w:t>
            </w:r>
            <w:r w:rsidR="006807C1" w:rsidRPr="004C650C">
              <w:rPr>
                <w:rFonts w:ascii="Times New Roman" w:eastAsia="Times New Roman" w:hAnsi="Times New Roman"/>
                <w:sz w:val="24"/>
                <w:szCs w:val="24"/>
              </w:rPr>
              <w:t>shall</w:t>
            </w:r>
            <w:r w:rsidRPr="004C650C">
              <w:rPr>
                <w:rFonts w:ascii="Times New Roman" w:eastAsia="Times New Roman" w:hAnsi="Times New Roman"/>
                <w:sz w:val="24"/>
                <w:szCs w:val="24"/>
              </w:rPr>
              <w:t xml:space="preserve"> disclose this fact together with the name of the competent authority approving the additional directorship.</w:t>
            </w:r>
          </w:p>
        </w:tc>
      </w:tr>
      <w:tr w:rsidR="000F505C" w:rsidRPr="00514944" w14:paraId="61F2E5AA" w14:textId="77777777" w:rsidTr="00164B72">
        <w:trPr>
          <w:trHeight w:val="316"/>
        </w:trPr>
        <w:tc>
          <w:tcPr>
            <w:tcW w:w="1384" w:type="dxa"/>
          </w:tcPr>
          <w:p w14:paraId="037CA62A" w14:textId="318F2139" w:rsidR="000F505C" w:rsidRPr="00514944" w:rsidRDefault="00113961" w:rsidP="00164B72">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913434" w:rsidRPr="00461748">
              <w:rPr>
                <w:rFonts w:ascii="Times New Roman" w:hAnsi="Times New Roman" w:cs="Times New Roman"/>
                <w:sz w:val="24"/>
              </w:rPr>
              <w:t>b</w:t>
            </w:r>
            <w:r w:rsidRPr="00461748">
              <w:rPr>
                <w:rFonts w:ascii="Times New Roman" w:hAnsi="Times New Roman" w:cs="Times New Roman"/>
                <w:sz w:val="24"/>
              </w:rPr>
              <w:t>)</w:t>
            </w:r>
          </w:p>
        </w:tc>
        <w:tc>
          <w:tcPr>
            <w:tcW w:w="7655" w:type="dxa"/>
          </w:tcPr>
          <w:p w14:paraId="5FFF587F" w14:textId="50600F0F" w:rsidR="000F505C" w:rsidRPr="00514944" w:rsidRDefault="000F505C" w:rsidP="006807C1">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When disclosing information regarding the recruitment policy for the selection of members of the management body</w:t>
            </w:r>
            <w:r w:rsidR="00913434" w:rsidRPr="00514944">
              <w:rPr>
                <w:rFonts w:ascii="Times New Roman" w:eastAsia="Times New Roman" w:hAnsi="Times New Roman" w:cs="Times New Roman"/>
                <w:sz w:val="24"/>
                <w:lang w:val="en-GB"/>
              </w:rPr>
              <w:t xml:space="preserve"> in accordance with</w:t>
            </w:r>
            <w:r w:rsidR="00CD303F">
              <w:rPr>
                <w:rFonts w:ascii="Times New Roman" w:eastAsia="Times New Roman" w:hAnsi="Times New Roman" w:cs="Times New Roman"/>
                <w:sz w:val="24"/>
                <w:lang w:val="en-GB"/>
              </w:rPr>
              <w:t xml:space="preserve"> point (b) of </w:t>
            </w:r>
            <w:r w:rsidR="00913434" w:rsidRPr="00514944">
              <w:rPr>
                <w:rFonts w:ascii="Times New Roman" w:eastAsia="Times New Roman" w:hAnsi="Times New Roman" w:cs="Times New Roman"/>
                <w:sz w:val="24"/>
                <w:lang w:val="en-GB"/>
              </w:rPr>
              <w:t>Article 435(2)</w:t>
            </w:r>
            <w:r w:rsidR="00CD303F">
              <w:rPr>
                <w:rFonts w:ascii="Times New Roman" w:eastAsia="Times New Roman" w:hAnsi="Times New Roman" w:cs="Times New Roman"/>
                <w:sz w:val="24"/>
                <w:lang w:val="en-GB"/>
              </w:rPr>
              <w:t xml:space="preserve"> CRR</w:t>
            </w:r>
            <w:r w:rsidR="00913434" w:rsidRPr="00514944">
              <w:rPr>
                <w:rFonts w:ascii="Times New Roman" w:eastAsia="Times New Roman" w:hAnsi="Times New Roman" w:cs="Times New Roman"/>
                <w:sz w:val="24"/>
                <w:lang w:val="en-GB"/>
              </w:rPr>
              <w:t xml:space="preserve">, institutions shall </w:t>
            </w:r>
            <w:r w:rsidR="00C46C93" w:rsidRPr="00514944">
              <w:rPr>
                <w:rFonts w:ascii="Times New Roman" w:eastAsia="Times New Roman" w:hAnsi="Times New Roman" w:cs="Times New Roman"/>
                <w:sz w:val="24"/>
                <w:lang w:val="en-GB"/>
              </w:rPr>
              <w:t xml:space="preserve">include information on the actual knowledge, skills and expertise of the </w:t>
            </w:r>
            <w:r w:rsidR="006807C1" w:rsidRPr="00514944">
              <w:rPr>
                <w:rFonts w:ascii="Times New Roman" w:eastAsia="Times New Roman" w:hAnsi="Times New Roman" w:cs="Times New Roman"/>
                <w:sz w:val="24"/>
                <w:lang w:val="en-GB"/>
              </w:rPr>
              <w:t>members</w:t>
            </w:r>
            <w:r w:rsidR="00913434" w:rsidRPr="00514944">
              <w:rPr>
                <w:rFonts w:ascii="Times New Roman" w:eastAsia="Times New Roman" w:hAnsi="Times New Roman" w:cs="Times New Roman"/>
                <w:sz w:val="24"/>
                <w:lang w:val="en-GB"/>
              </w:rPr>
              <w:t xml:space="preserve">. Institutions shall </w:t>
            </w:r>
            <w:r w:rsidR="006807C1" w:rsidRPr="00514944">
              <w:rPr>
                <w:rFonts w:ascii="Times New Roman" w:eastAsia="Times New Roman" w:hAnsi="Times New Roman" w:cs="Times New Roman"/>
                <w:sz w:val="24"/>
                <w:lang w:val="en-GB"/>
              </w:rPr>
              <w:t>include information on</w:t>
            </w:r>
            <w:r w:rsidRPr="00514944">
              <w:rPr>
                <w:rFonts w:ascii="Times New Roman" w:eastAsia="Times New Roman" w:hAnsi="Times New Roman" w:cs="Times New Roman"/>
                <w:sz w:val="24"/>
                <w:lang w:val="en-GB"/>
              </w:rPr>
              <w:t xml:space="preserve"> the policy possibly resulting from succession planning </w:t>
            </w:r>
            <w:r w:rsidR="00913434" w:rsidRPr="00514944">
              <w:rPr>
                <w:rFonts w:ascii="Times New Roman" w:eastAsia="Times New Roman" w:hAnsi="Times New Roman" w:cs="Times New Roman"/>
                <w:sz w:val="24"/>
                <w:lang w:val="en-GB"/>
              </w:rPr>
              <w:t xml:space="preserve">and </w:t>
            </w:r>
            <w:r w:rsidR="006807C1" w:rsidRPr="00514944">
              <w:rPr>
                <w:rFonts w:ascii="Times New Roman" w:eastAsia="Times New Roman" w:hAnsi="Times New Roman" w:cs="Times New Roman"/>
                <w:sz w:val="24"/>
                <w:lang w:val="en-GB"/>
              </w:rPr>
              <w:t xml:space="preserve">on </w:t>
            </w:r>
            <w:r w:rsidR="00913434" w:rsidRPr="00514944">
              <w:rPr>
                <w:rFonts w:ascii="Times New Roman" w:eastAsia="Times New Roman" w:hAnsi="Times New Roman" w:cs="Times New Roman"/>
                <w:sz w:val="24"/>
                <w:lang w:val="en-GB"/>
              </w:rPr>
              <w:t xml:space="preserve">any </w:t>
            </w:r>
            <w:r w:rsidRPr="00514944">
              <w:rPr>
                <w:rFonts w:ascii="Times New Roman" w:eastAsia="Times New Roman" w:hAnsi="Times New Roman" w:cs="Times New Roman"/>
                <w:sz w:val="24"/>
                <w:lang w:val="en-GB"/>
              </w:rPr>
              <w:t>foreseeable changes within the overall composition of the management body.</w:t>
            </w:r>
          </w:p>
        </w:tc>
      </w:tr>
      <w:tr w:rsidR="000F505C" w:rsidRPr="00514944" w14:paraId="5DC5AD1D" w14:textId="77777777" w:rsidTr="00164B72">
        <w:trPr>
          <w:trHeight w:val="316"/>
        </w:trPr>
        <w:tc>
          <w:tcPr>
            <w:tcW w:w="1384" w:type="dxa"/>
          </w:tcPr>
          <w:p w14:paraId="3E618951" w14:textId="4FEAC725" w:rsidR="000F505C" w:rsidRPr="00514944" w:rsidRDefault="00113961" w:rsidP="00C46C93">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C46C93" w:rsidRPr="00461748">
              <w:rPr>
                <w:rFonts w:ascii="Times New Roman" w:hAnsi="Times New Roman" w:cs="Times New Roman"/>
                <w:sz w:val="24"/>
              </w:rPr>
              <w:t>c</w:t>
            </w:r>
            <w:r w:rsidRPr="00461748">
              <w:rPr>
                <w:rFonts w:ascii="Times New Roman" w:hAnsi="Times New Roman" w:cs="Times New Roman"/>
                <w:sz w:val="24"/>
              </w:rPr>
              <w:t>)</w:t>
            </w:r>
          </w:p>
        </w:tc>
        <w:tc>
          <w:tcPr>
            <w:tcW w:w="7655" w:type="dxa"/>
          </w:tcPr>
          <w:p w14:paraId="72BEDAE3" w14:textId="102E943C" w:rsidR="00C46C93" w:rsidRPr="00514944" w:rsidRDefault="000F505C" w:rsidP="00C46C93">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 xml:space="preserve">When disclosing their diversity policy in accordance with </w:t>
            </w:r>
            <w:r w:rsidR="00CD303F">
              <w:rPr>
                <w:rFonts w:ascii="Times New Roman" w:eastAsia="Times New Roman" w:hAnsi="Times New Roman" w:cs="Times New Roman"/>
                <w:sz w:val="24"/>
                <w:lang w:val="en-GB"/>
              </w:rPr>
              <w:t xml:space="preserve">point </w:t>
            </w:r>
            <w:r w:rsidR="00CD303F" w:rsidRPr="00CD303F">
              <w:rPr>
                <w:rFonts w:ascii="Times New Roman" w:eastAsia="Times New Roman" w:hAnsi="Times New Roman" w:cs="Times New Roman"/>
                <w:sz w:val="24"/>
                <w:lang w:val="en-GB"/>
              </w:rPr>
              <w:t>(c)</w:t>
            </w:r>
            <w:r w:rsidR="00CD303F">
              <w:rPr>
                <w:rFonts w:ascii="Times New Roman" w:eastAsia="Times New Roman" w:hAnsi="Times New Roman" w:cs="Times New Roman"/>
                <w:sz w:val="24"/>
                <w:lang w:val="en-GB"/>
              </w:rPr>
              <w:t xml:space="preserve"> of </w:t>
            </w:r>
            <w:r w:rsidRPr="00514944">
              <w:rPr>
                <w:rFonts w:ascii="Times New Roman" w:eastAsia="Times New Roman" w:hAnsi="Times New Roman" w:cs="Times New Roman"/>
                <w:sz w:val="24"/>
                <w:lang w:val="en-GB"/>
              </w:rPr>
              <w:t>Article 435(2)</w:t>
            </w:r>
            <w:r w:rsidR="00CD303F">
              <w:rPr>
                <w:rFonts w:ascii="Times New Roman" w:eastAsia="Times New Roman" w:hAnsi="Times New Roman" w:cs="Times New Roman"/>
                <w:sz w:val="24"/>
                <w:lang w:val="en-GB"/>
              </w:rPr>
              <w:t xml:space="preserve"> CRR</w:t>
            </w:r>
            <w:r w:rsidRPr="00514944">
              <w:rPr>
                <w:rFonts w:ascii="Times New Roman" w:eastAsia="Times New Roman" w:hAnsi="Times New Roman" w:cs="Times New Roman"/>
                <w:sz w:val="24"/>
                <w:lang w:val="en-GB"/>
              </w:rPr>
              <w:t>, institutions sh</w:t>
            </w:r>
            <w:r w:rsidR="00C46C93" w:rsidRPr="00514944">
              <w:rPr>
                <w:rFonts w:ascii="Times New Roman" w:eastAsia="Times New Roman" w:hAnsi="Times New Roman" w:cs="Times New Roman"/>
                <w:sz w:val="24"/>
                <w:lang w:val="en-GB"/>
              </w:rPr>
              <w:t xml:space="preserve">all disclose information on the objectives and any relevant targets set out in that policy, and the extent to which those objectives and targets have been achieved. </w:t>
            </w:r>
          </w:p>
          <w:p w14:paraId="1C191DEA" w14:textId="67249743" w:rsidR="00C46C93" w:rsidRPr="00514944" w:rsidRDefault="00C46C93" w:rsidP="00C46C93">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In particular</w:t>
            </w:r>
            <w:r w:rsidR="000F505C" w:rsidRPr="00514944">
              <w:rPr>
                <w:rFonts w:ascii="Times New Roman" w:eastAsia="Times New Roman" w:hAnsi="Times New Roman" w:cs="Times New Roman"/>
                <w:sz w:val="24"/>
                <w:lang w:val="en-GB"/>
              </w:rPr>
              <w:t xml:space="preserve"> </w:t>
            </w:r>
            <w:r w:rsidRPr="00514944">
              <w:rPr>
                <w:rFonts w:ascii="Times New Roman" w:eastAsia="Times New Roman" w:hAnsi="Times New Roman" w:cs="Times New Roman"/>
                <w:sz w:val="24"/>
                <w:lang w:val="en-GB"/>
              </w:rPr>
              <w:t xml:space="preserve">institutions shall </w:t>
            </w:r>
            <w:r w:rsidR="000F505C" w:rsidRPr="00514944">
              <w:rPr>
                <w:rFonts w:ascii="Times New Roman" w:eastAsia="Times New Roman" w:hAnsi="Times New Roman" w:cs="Times New Roman"/>
                <w:sz w:val="24"/>
                <w:lang w:val="en-GB"/>
              </w:rPr>
              <w:t>disclose the policy on gender diversity</w:t>
            </w:r>
            <w:r w:rsidRPr="00514944">
              <w:rPr>
                <w:rFonts w:ascii="Times New Roman" w:eastAsia="Times New Roman" w:hAnsi="Times New Roman" w:cs="Times New Roman"/>
                <w:sz w:val="24"/>
                <w:lang w:val="en-GB"/>
              </w:rPr>
              <w:t xml:space="preserve">, including: </w:t>
            </w:r>
          </w:p>
          <w:p w14:paraId="6283FD91" w14:textId="408293DD" w:rsidR="00C46C93" w:rsidRPr="001C2FE0" w:rsidRDefault="00C46C93" w:rsidP="00F20507">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0F45C7">
              <w:rPr>
                <w:rFonts w:ascii="Times New Roman" w:eastAsia="Times New Roman" w:hAnsi="Times New Roman"/>
                <w:sz w:val="24"/>
                <w:szCs w:val="24"/>
              </w:rPr>
              <w:t>W</w:t>
            </w:r>
            <w:r w:rsidR="000F505C" w:rsidRPr="000F45C7">
              <w:rPr>
                <w:rFonts w:ascii="Times New Roman" w:eastAsia="Times New Roman" w:hAnsi="Times New Roman"/>
                <w:sz w:val="24"/>
                <w:szCs w:val="24"/>
              </w:rPr>
              <w:t>her</w:t>
            </w:r>
            <w:r w:rsidR="000F505C" w:rsidRPr="001C2FE0">
              <w:rPr>
                <w:rFonts w:ascii="Times New Roman" w:eastAsia="Times New Roman" w:hAnsi="Times New Roman"/>
                <w:sz w:val="24"/>
                <w:szCs w:val="24"/>
              </w:rPr>
              <w:t xml:space="preserve">e a target has been set for the underrepresented gender and for the policies regarding diversity in terms of age, educational </w:t>
            </w:r>
            <w:r w:rsidR="000F505C" w:rsidRPr="001C2FE0">
              <w:rPr>
                <w:rFonts w:ascii="Times New Roman" w:eastAsia="Times New Roman" w:hAnsi="Times New Roman"/>
                <w:sz w:val="24"/>
                <w:szCs w:val="24"/>
              </w:rPr>
              <w:lastRenderedPageBreak/>
              <w:t>background, professional background and geographical provenance</w:t>
            </w:r>
            <w:r w:rsidRPr="001C2FE0">
              <w:rPr>
                <w:rFonts w:ascii="Times New Roman" w:eastAsia="Times New Roman" w:hAnsi="Times New Roman"/>
                <w:sz w:val="24"/>
                <w:szCs w:val="24"/>
              </w:rPr>
              <w:t>,</w:t>
            </w:r>
            <w:r w:rsidR="000F505C" w:rsidRPr="001C2FE0">
              <w:rPr>
                <w:rFonts w:ascii="Times New Roman" w:eastAsia="Times New Roman" w:hAnsi="Times New Roman"/>
                <w:sz w:val="24"/>
                <w:szCs w:val="24"/>
              </w:rPr>
              <w:t xml:space="preserve"> the target set</w:t>
            </w:r>
            <w:r w:rsidR="006807C1" w:rsidRPr="001C2FE0">
              <w:rPr>
                <w:rFonts w:ascii="Times New Roman" w:eastAsia="Times New Roman" w:hAnsi="Times New Roman"/>
                <w:sz w:val="24"/>
                <w:szCs w:val="24"/>
              </w:rPr>
              <w:t>,</w:t>
            </w:r>
            <w:r w:rsidR="000F505C" w:rsidRPr="001C2FE0">
              <w:rPr>
                <w:rFonts w:ascii="Times New Roman" w:eastAsia="Times New Roman" w:hAnsi="Times New Roman"/>
                <w:sz w:val="24"/>
                <w:szCs w:val="24"/>
              </w:rPr>
              <w:t xml:space="preserve"> and the extent to which the targets are met. </w:t>
            </w:r>
          </w:p>
          <w:p w14:paraId="3EDDCB1B" w14:textId="5AD637B9" w:rsidR="000F505C" w:rsidRPr="007E686E" w:rsidRDefault="000F505C" w:rsidP="00C675B5">
            <w:pPr>
              <w:pStyle w:val="ListParagraph"/>
              <w:numPr>
                <w:ilvl w:val="0"/>
                <w:numId w:val="49"/>
              </w:numPr>
              <w:autoSpaceDE w:val="0"/>
              <w:autoSpaceDN w:val="0"/>
              <w:adjustRightInd w:val="0"/>
              <w:spacing w:before="120" w:after="120"/>
              <w:jc w:val="both"/>
              <w:rPr>
                <w:rFonts w:ascii="Times New Roman" w:eastAsia="Times New Roman" w:hAnsi="Times New Roman"/>
                <w:sz w:val="24"/>
                <w:szCs w:val="24"/>
              </w:rPr>
            </w:pPr>
            <w:r w:rsidRPr="00472729">
              <w:rPr>
                <w:rFonts w:ascii="Times New Roman" w:eastAsia="Times New Roman" w:hAnsi="Times New Roman"/>
                <w:sz w:val="24"/>
                <w:szCs w:val="24"/>
              </w:rPr>
              <w:t xml:space="preserve">Where a target is not met, institutions </w:t>
            </w:r>
            <w:r w:rsidR="006807C1" w:rsidRPr="00472729">
              <w:rPr>
                <w:rFonts w:ascii="Times New Roman" w:eastAsia="Times New Roman" w:hAnsi="Times New Roman"/>
                <w:sz w:val="24"/>
                <w:szCs w:val="24"/>
              </w:rPr>
              <w:t xml:space="preserve">shall </w:t>
            </w:r>
            <w:r w:rsidRPr="00472729">
              <w:rPr>
                <w:rFonts w:ascii="Times New Roman" w:eastAsia="Times New Roman" w:hAnsi="Times New Roman"/>
                <w:sz w:val="24"/>
                <w:szCs w:val="24"/>
              </w:rPr>
              <w:t xml:space="preserve">disclose the reasons and, </w:t>
            </w:r>
            <w:r w:rsidR="00C46C93" w:rsidRPr="00857AFC">
              <w:rPr>
                <w:rFonts w:ascii="Times New Roman" w:eastAsia="Times New Roman" w:hAnsi="Times New Roman"/>
                <w:sz w:val="24"/>
                <w:szCs w:val="24"/>
              </w:rPr>
              <w:t>when relevant</w:t>
            </w:r>
            <w:r w:rsidRPr="00857AFC">
              <w:rPr>
                <w:rFonts w:ascii="Times New Roman" w:eastAsia="Times New Roman" w:hAnsi="Times New Roman"/>
                <w:sz w:val="24"/>
                <w:szCs w:val="24"/>
              </w:rPr>
              <w:t>, the measures taken to meet the target within a certain time period.</w:t>
            </w:r>
          </w:p>
        </w:tc>
      </w:tr>
      <w:tr w:rsidR="000F505C" w:rsidRPr="00514944" w14:paraId="052C89C2" w14:textId="77777777" w:rsidTr="00164B72">
        <w:trPr>
          <w:trHeight w:val="316"/>
        </w:trPr>
        <w:tc>
          <w:tcPr>
            <w:tcW w:w="1384" w:type="dxa"/>
          </w:tcPr>
          <w:p w14:paraId="038F175E" w14:textId="3C66C4E7" w:rsidR="000F505C" w:rsidRPr="00514944" w:rsidRDefault="00113961" w:rsidP="00164B72">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lastRenderedPageBreak/>
              <w:t>(</w:t>
            </w:r>
            <w:r w:rsidR="00C46C93" w:rsidRPr="00461748">
              <w:rPr>
                <w:rFonts w:ascii="Times New Roman" w:hAnsi="Times New Roman" w:cs="Times New Roman"/>
                <w:sz w:val="24"/>
              </w:rPr>
              <w:t>d</w:t>
            </w:r>
            <w:r w:rsidRPr="00461748">
              <w:rPr>
                <w:rFonts w:ascii="Times New Roman" w:hAnsi="Times New Roman" w:cs="Times New Roman"/>
                <w:sz w:val="24"/>
              </w:rPr>
              <w:t>)</w:t>
            </w:r>
          </w:p>
        </w:tc>
        <w:tc>
          <w:tcPr>
            <w:tcW w:w="7655" w:type="dxa"/>
          </w:tcPr>
          <w:p w14:paraId="23801EDB" w14:textId="79D29409" w:rsidR="000F505C" w:rsidRPr="00514944" w:rsidRDefault="006807C1" w:rsidP="006807C1">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I</w:t>
            </w:r>
            <w:r w:rsidR="008776ED" w:rsidRPr="00514944">
              <w:rPr>
                <w:rFonts w:ascii="Times New Roman" w:eastAsia="Times New Roman" w:hAnsi="Times New Roman" w:cs="Times New Roman"/>
                <w:sz w:val="24"/>
                <w:lang w:val="en-GB"/>
              </w:rPr>
              <w:t xml:space="preserve">nstitution </w:t>
            </w:r>
            <w:r w:rsidRPr="00514944">
              <w:rPr>
                <w:rFonts w:ascii="Times New Roman" w:eastAsia="Times New Roman" w:hAnsi="Times New Roman" w:cs="Times New Roman"/>
                <w:sz w:val="24"/>
                <w:lang w:val="en-GB"/>
              </w:rPr>
              <w:t xml:space="preserve">shall disclose if they </w:t>
            </w:r>
            <w:r w:rsidR="008776ED" w:rsidRPr="00514944">
              <w:rPr>
                <w:rFonts w:ascii="Times New Roman" w:eastAsia="Times New Roman" w:hAnsi="Times New Roman" w:cs="Times New Roman"/>
                <w:sz w:val="24"/>
                <w:lang w:val="en-GB"/>
              </w:rPr>
              <w:t>ha</w:t>
            </w:r>
            <w:r w:rsidRPr="00514944">
              <w:rPr>
                <w:rFonts w:ascii="Times New Roman" w:eastAsia="Times New Roman" w:hAnsi="Times New Roman" w:cs="Times New Roman"/>
                <w:sz w:val="24"/>
                <w:lang w:val="en-GB"/>
              </w:rPr>
              <w:t>ve</w:t>
            </w:r>
            <w:r w:rsidR="008776ED" w:rsidRPr="00514944">
              <w:rPr>
                <w:rFonts w:ascii="Times New Roman" w:eastAsia="Times New Roman" w:hAnsi="Times New Roman" w:cs="Times New Roman"/>
                <w:sz w:val="24"/>
                <w:lang w:val="en-GB"/>
              </w:rPr>
              <w:t xml:space="preserve"> set up a separate risk committee</w:t>
            </w:r>
            <w:r w:rsidRPr="00514944">
              <w:rPr>
                <w:rFonts w:ascii="Times New Roman" w:eastAsia="Times New Roman" w:hAnsi="Times New Roman" w:cs="Times New Roman"/>
                <w:sz w:val="24"/>
                <w:lang w:val="en-GB"/>
              </w:rPr>
              <w:t>,</w:t>
            </w:r>
            <w:r w:rsidR="008776ED" w:rsidRPr="00514944">
              <w:rPr>
                <w:rFonts w:ascii="Times New Roman" w:eastAsia="Times New Roman" w:hAnsi="Times New Roman" w:cs="Times New Roman"/>
                <w:sz w:val="24"/>
                <w:lang w:val="en-GB"/>
              </w:rPr>
              <w:t xml:space="preserve"> and the number of times the risk committee has met in accordance with</w:t>
            </w:r>
            <w:r w:rsidR="00CD303F">
              <w:rPr>
                <w:rFonts w:ascii="Times New Roman" w:eastAsia="Times New Roman" w:hAnsi="Times New Roman" w:cs="Times New Roman"/>
                <w:sz w:val="24"/>
                <w:lang w:val="en-GB"/>
              </w:rPr>
              <w:t xml:space="preserve"> point (d) of </w:t>
            </w:r>
            <w:bookmarkStart w:id="10" w:name="_GoBack"/>
            <w:bookmarkEnd w:id="10"/>
            <w:r w:rsidR="008776ED" w:rsidRPr="00514944">
              <w:rPr>
                <w:rFonts w:ascii="Times New Roman" w:eastAsia="Times New Roman" w:hAnsi="Times New Roman" w:cs="Times New Roman"/>
                <w:sz w:val="24"/>
                <w:lang w:val="en-GB"/>
              </w:rPr>
              <w:t>Article 435(2)</w:t>
            </w:r>
            <w:r w:rsidR="00CD303F">
              <w:rPr>
                <w:rFonts w:ascii="Times New Roman" w:eastAsia="Times New Roman" w:hAnsi="Times New Roman" w:cs="Times New Roman"/>
                <w:sz w:val="24"/>
                <w:lang w:val="en-GB"/>
              </w:rPr>
              <w:t xml:space="preserve"> CRR</w:t>
            </w:r>
            <w:r w:rsidR="008776ED" w:rsidRPr="00514944">
              <w:rPr>
                <w:rFonts w:ascii="Times New Roman" w:eastAsia="Times New Roman" w:hAnsi="Times New Roman" w:cs="Times New Roman"/>
                <w:sz w:val="24"/>
                <w:lang w:val="en-GB"/>
              </w:rPr>
              <w:t>.</w:t>
            </w:r>
          </w:p>
        </w:tc>
      </w:tr>
      <w:tr w:rsidR="008776ED" w:rsidRPr="00514944" w14:paraId="785BB7BA" w14:textId="77777777" w:rsidTr="00164B72">
        <w:trPr>
          <w:trHeight w:val="316"/>
        </w:trPr>
        <w:tc>
          <w:tcPr>
            <w:tcW w:w="1384" w:type="dxa"/>
          </w:tcPr>
          <w:p w14:paraId="11E9D9CA" w14:textId="0C7C19EA" w:rsidR="008776ED" w:rsidRPr="00514944" w:rsidRDefault="00113961" w:rsidP="00164B72">
            <w:pPr>
              <w:autoSpaceDE w:val="0"/>
              <w:autoSpaceDN w:val="0"/>
              <w:adjustRightInd w:val="0"/>
              <w:rPr>
                <w:rFonts w:ascii="Times New Roman" w:eastAsia="Times New Roman" w:hAnsi="Times New Roman" w:cs="Times New Roman"/>
                <w:sz w:val="24"/>
                <w:lang w:val="en-GB"/>
              </w:rPr>
            </w:pPr>
            <w:r w:rsidRPr="00461748">
              <w:rPr>
                <w:rFonts w:ascii="Times New Roman" w:hAnsi="Times New Roman" w:cs="Times New Roman"/>
                <w:sz w:val="24"/>
              </w:rPr>
              <w:t>(</w:t>
            </w:r>
            <w:r w:rsidR="006807C1" w:rsidRPr="00461748">
              <w:rPr>
                <w:rFonts w:ascii="Times New Roman" w:hAnsi="Times New Roman" w:cs="Times New Roman"/>
                <w:sz w:val="24"/>
              </w:rPr>
              <w:t>e</w:t>
            </w:r>
            <w:r w:rsidRPr="00461748">
              <w:rPr>
                <w:rFonts w:ascii="Times New Roman" w:hAnsi="Times New Roman" w:cs="Times New Roman"/>
                <w:sz w:val="24"/>
              </w:rPr>
              <w:t>)</w:t>
            </w:r>
          </w:p>
        </w:tc>
        <w:tc>
          <w:tcPr>
            <w:tcW w:w="7655" w:type="dxa"/>
          </w:tcPr>
          <w:p w14:paraId="5354D427" w14:textId="6D9FCA39" w:rsidR="008776ED" w:rsidRPr="00514944" w:rsidRDefault="008776ED" w:rsidP="00786838">
            <w:pPr>
              <w:autoSpaceDE w:val="0"/>
              <w:autoSpaceDN w:val="0"/>
              <w:adjustRightInd w:val="0"/>
              <w:spacing w:before="120" w:after="120"/>
              <w:jc w:val="both"/>
              <w:rPr>
                <w:rFonts w:ascii="Times New Roman" w:eastAsia="Times New Roman" w:hAnsi="Times New Roman" w:cs="Times New Roman"/>
                <w:sz w:val="24"/>
                <w:lang w:val="en-GB"/>
              </w:rPr>
            </w:pPr>
            <w:r w:rsidRPr="00514944">
              <w:rPr>
                <w:rFonts w:ascii="Times New Roman" w:eastAsia="Times New Roman" w:hAnsi="Times New Roman" w:cs="Times New Roman"/>
                <w:sz w:val="24"/>
                <w:lang w:val="en-GB"/>
              </w:rPr>
              <w:t xml:space="preserve">As part of data on the information flow on risk to the management body in the application of </w:t>
            </w:r>
            <w:r w:rsidR="00CD303F">
              <w:rPr>
                <w:rFonts w:ascii="Times New Roman" w:eastAsia="Times New Roman" w:hAnsi="Times New Roman" w:cs="Times New Roman"/>
                <w:sz w:val="24"/>
                <w:lang w:val="en-GB"/>
              </w:rPr>
              <w:t xml:space="preserve">point </w:t>
            </w:r>
            <w:r w:rsidR="00CD303F" w:rsidRPr="00CD303F">
              <w:rPr>
                <w:rFonts w:ascii="Times New Roman" w:eastAsia="Times New Roman" w:hAnsi="Times New Roman" w:cs="Times New Roman"/>
                <w:sz w:val="24"/>
                <w:lang w:val="en-GB"/>
              </w:rPr>
              <w:t>(e)</w:t>
            </w:r>
            <w:r w:rsidR="00CD303F">
              <w:rPr>
                <w:rFonts w:ascii="Times New Roman" w:eastAsia="Times New Roman" w:hAnsi="Times New Roman" w:cs="Times New Roman"/>
                <w:sz w:val="24"/>
                <w:lang w:val="en-GB"/>
              </w:rPr>
              <w:t xml:space="preserve"> of </w:t>
            </w:r>
            <w:r w:rsidRPr="00514944">
              <w:rPr>
                <w:rFonts w:ascii="Times New Roman" w:eastAsia="Times New Roman" w:hAnsi="Times New Roman" w:cs="Times New Roman"/>
                <w:sz w:val="24"/>
                <w:lang w:val="en-GB"/>
              </w:rPr>
              <w:t>Article 435(2)</w:t>
            </w:r>
            <w:r w:rsidR="00CD303F">
              <w:rPr>
                <w:rFonts w:ascii="Times New Roman" w:eastAsia="Times New Roman" w:hAnsi="Times New Roman" w:cs="Times New Roman"/>
                <w:sz w:val="24"/>
                <w:lang w:val="en-GB"/>
              </w:rPr>
              <w:t xml:space="preserve"> CRR</w:t>
            </w:r>
            <w:r w:rsidRPr="00514944">
              <w:rPr>
                <w:rFonts w:ascii="Times New Roman" w:eastAsia="Times New Roman" w:hAnsi="Times New Roman" w:cs="Times New Roman"/>
                <w:sz w:val="24"/>
                <w:lang w:val="en-GB"/>
              </w:rPr>
              <w:t xml:space="preserve">, institutions </w:t>
            </w:r>
            <w:r w:rsidR="00786838" w:rsidRPr="00514944">
              <w:rPr>
                <w:rFonts w:ascii="Times New Roman" w:eastAsia="Times New Roman" w:hAnsi="Times New Roman" w:cs="Times New Roman"/>
                <w:sz w:val="24"/>
                <w:lang w:val="en-GB"/>
              </w:rPr>
              <w:t xml:space="preserve">shall </w:t>
            </w:r>
            <w:r w:rsidRPr="00514944">
              <w:rPr>
                <w:rFonts w:ascii="Times New Roman" w:eastAsia="Times New Roman" w:hAnsi="Times New Roman" w:cs="Times New Roman"/>
                <w:sz w:val="24"/>
                <w:lang w:val="en-GB"/>
              </w:rPr>
              <w:t xml:space="preserve">describe the process of the risk </w:t>
            </w:r>
            <w:r w:rsidR="0019129E">
              <w:rPr>
                <w:rFonts w:ascii="Times New Roman" w:eastAsia="Times New Roman" w:hAnsi="Times New Roman" w:cs="Times New Roman"/>
                <w:sz w:val="24"/>
                <w:lang w:val="en-GB"/>
              </w:rPr>
              <w:t>disclosure</w:t>
            </w:r>
            <w:r w:rsidRPr="00514944">
              <w:rPr>
                <w:rFonts w:ascii="Times New Roman" w:eastAsia="Times New Roman" w:hAnsi="Times New Roman" w:cs="Times New Roman"/>
                <w:sz w:val="24"/>
                <w:lang w:val="en-GB"/>
              </w:rPr>
              <w:t xml:space="preserve"> provided to the management body, particularly the frequency, scope and main content of risk exposure and how the management body was involved in defining the content to be </w:t>
            </w:r>
            <w:r w:rsidR="0019129E">
              <w:rPr>
                <w:rFonts w:ascii="Times New Roman" w:eastAsia="Times New Roman" w:hAnsi="Times New Roman" w:cs="Times New Roman"/>
                <w:sz w:val="24"/>
                <w:lang w:val="en-GB"/>
              </w:rPr>
              <w:t>disclosed</w:t>
            </w:r>
            <w:r w:rsidRPr="00514944">
              <w:rPr>
                <w:rFonts w:ascii="Times New Roman" w:eastAsia="Times New Roman" w:hAnsi="Times New Roman" w:cs="Times New Roman"/>
                <w:sz w:val="24"/>
                <w:lang w:val="en-GB"/>
              </w:rPr>
              <w:t>.</w:t>
            </w:r>
            <w:r w:rsidR="006807C1" w:rsidRPr="00514944">
              <w:rPr>
                <w:rFonts w:ascii="Times New Roman" w:eastAsia="Times New Roman" w:hAnsi="Times New Roman" w:cs="Times New Roman"/>
                <w:sz w:val="24"/>
                <w:lang w:val="en-GB"/>
              </w:rPr>
              <w:t xml:space="preserve"> </w:t>
            </w:r>
          </w:p>
        </w:tc>
      </w:tr>
    </w:tbl>
    <w:p w14:paraId="1D5C4F67" w14:textId="77777777" w:rsidR="0025017D" w:rsidRPr="00461748" w:rsidRDefault="0025017D" w:rsidP="005673AC">
      <w:pPr>
        <w:rPr>
          <w:rFonts w:ascii="Times New Roman" w:hAnsi="Times New Roman" w:cs="Times New Roman"/>
          <w:sz w:val="24"/>
        </w:rPr>
      </w:pPr>
    </w:p>
    <w:bookmarkEnd w:id="0"/>
    <w:bookmarkEnd w:id="1"/>
    <w:bookmarkEnd w:id="2"/>
    <w:bookmarkEnd w:id="3"/>
    <w:bookmarkEnd w:id="4"/>
    <w:bookmarkEnd w:id="5"/>
    <w:bookmarkEnd w:id="6"/>
    <w:bookmarkEnd w:id="7"/>
    <w:bookmarkEnd w:id="8"/>
    <w:bookmarkEnd w:id="9"/>
    <w:p w14:paraId="16432517" w14:textId="77777777" w:rsidR="000F505C" w:rsidRPr="00461748" w:rsidRDefault="000F505C" w:rsidP="005673AC">
      <w:pPr>
        <w:rPr>
          <w:rFonts w:ascii="Times New Roman" w:hAnsi="Times New Roman" w:cs="Times New Roman"/>
          <w:sz w:val="24"/>
        </w:rPr>
      </w:pPr>
    </w:p>
    <w:sectPr w:rsidR="000F505C" w:rsidRPr="00461748"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5D81" w14:textId="77777777" w:rsidR="00461748" w:rsidRDefault="00461748" w:rsidP="00A00E34">
      <w:r>
        <w:separator/>
      </w:r>
    </w:p>
    <w:p w14:paraId="56A708B6" w14:textId="77777777" w:rsidR="00461748" w:rsidRDefault="00461748"/>
  </w:endnote>
  <w:endnote w:type="continuationSeparator" w:id="0">
    <w:p w14:paraId="3F8E9220" w14:textId="77777777" w:rsidR="00461748" w:rsidRDefault="00461748" w:rsidP="00A00E34">
      <w:r>
        <w:continuationSeparator/>
      </w:r>
    </w:p>
    <w:p w14:paraId="5B88A3EC" w14:textId="77777777" w:rsidR="00461748" w:rsidRDefault="0046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91AA" w14:textId="77777777" w:rsidR="00461748" w:rsidRPr="00DB5E8F" w:rsidRDefault="00461748">
      <w:pPr>
        <w:rPr>
          <w:sz w:val="12"/>
          <w:szCs w:val="12"/>
        </w:rPr>
      </w:pPr>
      <w:r w:rsidRPr="00DB5E8F">
        <w:rPr>
          <w:sz w:val="12"/>
          <w:szCs w:val="12"/>
        </w:rPr>
        <w:separator/>
      </w:r>
    </w:p>
  </w:footnote>
  <w:footnote w:type="continuationSeparator" w:id="0">
    <w:p w14:paraId="382501C5" w14:textId="77777777" w:rsidR="00461748" w:rsidRDefault="00461748" w:rsidP="00A00E34">
      <w:r>
        <w:continuationSeparator/>
      </w:r>
    </w:p>
    <w:p w14:paraId="7EC1BDD3" w14:textId="77777777" w:rsidR="00461748" w:rsidRDefault="00461748"/>
  </w:footnote>
  <w:footnote w:type="continuationNotice" w:id="1">
    <w:p w14:paraId="2CDC1E87" w14:textId="77777777" w:rsidR="00461748" w:rsidRDefault="00461748"/>
  </w:footnote>
  <w:footnote w:id="2">
    <w:p w14:paraId="0DDADB64" w14:textId="21735651" w:rsidR="00007873" w:rsidRDefault="00007873">
      <w:pPr>
        <w:pStyle w:val="FootnoteText"/>
      </w:pPr>
      <w:r>
        <w:rPr>
          <w:rStyle w:val="FootnoteReference"/>
        </w:rPr>
        <w:footnoteRef/>
      </w:r>
      <w:r>
        <w:t xml:space="preserve"> </w:t>
      </w:r>
      <w:r w:rsidRPr="00007873">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w:t>
      </w:r>
      <w:r>
        <w:t xml:space="preserve"> (OJ L 150/1, 7.6.2019</w:t>
      </w:r>
      <w:r w:rsidR="00FD4011">
        <w:t>,</w:t>
      </w:r>
      <w:r w:rsidR="001C43A4">
        <w:t xml:space="preserve"> p. 193</w:t>
      </w:r>
      <w:r w:rsidR="00FD4011">
        <w:t>)</w:t>
      </w:r>
    </w:p>
  </w:footnote>
  <w:footnote w:id="3">
    <w:p w14:paraId="73F854EB" w14:textId="4FEC391D" w:rsidR="00FD4011" w:rsidRDefault="00FD4011" w:rsidP="00FD4011">
      <w:pPr>
        <w:pStyle w:val="FootnoteText"/>
      </w:pPr>
      <w:r>
        <w:rPr>
          <w:rStyle w:val="FootnoteReference"/>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176/338, 27.6.2013, p.48)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858AA"/>
    <w:multiLevelType w:val="multilevel"/>
    <w:tmpl w:val="7E5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9"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3"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4204C"/>
    <w:multiLevelType w:val="hybridMultilevel"/>
    <w:tmpl w:val="6814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79739D"/>
    <w:multiLevelType w:val="hybridMultilevel"/>
    <w:tmpl w:val="6ED8BC8C"/>
    <w:lvl w:ilvl="0" w:tplc="176833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
  </w:num>
  <w:num w:numId="3">
    <w:abstractNumId w:val="13"/>
  </w:num>
  <w:num w:numId="4">
    <w:abstractNumId w:val="18"/>
  </w:num>
  <w:num w:numId="5">
    <w:abstractNumId w:val="28"/>
  </w:num>
  <w:num w:numId="6">
    <w:abstractNumId w:val="1"/>
  </w:num>
  <w:num w:numId="7">
    <w:abstractNumId w:val="27"/>
  </w:num>
  <w:num w:numId="8">
    <w:abstractNumId w:val="23"/>
  </w:num>
  <w:num w:numId="9">
    <w:abstractNumId w:val="0"/>
  </w:num>
  <w:num w:numId="10">
    <w:abstractNumId w:val="12"/>
  </w:num>
  <w:num w:numId="11">
    <w:abstractNumId w:val="8"/>
  </w:num>
  <w:num w:numId="12">
    <w:abstractNumId w:val="10"/>
  </w:num>
  <w:num w:numId="13">
    <w:abstractNumId w:val="15"/>
  </w:num>
  <w:num w:numId="14">
    <w:abstractNumId w:val="25"/>
  </w:num>
  <w:num w:numId="15">
    <w:abstractNumId w:val="4"/>
  </w:num>
  <w:num w:numId="16">
    <w:abstractNumId w:val="11"/>
  </w:num>
  <w:num w:numId="17">
    <w:abstractNumId w:val="31"/>
  </w:num>
  <w:num w:numId="18">
    <w:abstractNumId w:val="14"/>
  </w:num>
  <w:num w:numId="19">
    <w:abstractNumId w:val="29"/>
  </w:num>
  <w:num w:numId="20">
    <w:abstractNumId w:val="16"/>
  </w:num>
  <w:num w:numId="21">
    <w:abstractNumId w:val="22"/>
  </w:num>
  <w:num w:numId="22">
    <w:abstractNumId w:val="26"/>
  </w:num>
  <w:num w:numId="23">
    <w:abstractNumId w:val="19"/>
  </w:num>
  <w:num w:numId="24">
    <w:abstractNumId w:val="20"/>
  </w:num>
  <w:num w:numId="25">
    <w:abstractNumId w:val="9"/>
  </w:num>
  <w:num w:numId="26">
    <w:abstractNumId w:val="6"/>
  </w:num>
  <w:num w:numId="27">
    <w:abstractNumId w:val="17"/>
  </w:num>
  <w:num w:numId="28">
    <w:abstractNumId w:val="5"/>
  </w:num>
  <w:num w:numId="29">
    <w:abstractNumId w:val="2"/>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1873"/>
    <w:rsid w:val="00003F50"/>
    <w:rsid w:val="00007873"/>
    <w:rsid w:val="00013281"/>
    <w:rsid w:val="00015010"/>
    <w:rsid w:val="00015DE4"/>
    <w:rsid w:val="000231B7"/>
    <w:rsid w:val="000271E6"/>
    <w:rsid w:val="00027CA0"/>
    <w:rsid w:val="00030D65"/>
    <w:rsid w:val="00037E04"/>
    <w:rsid w:val="00040129"/>
    <w:rsid w:val="00047E94"/>
    <w:rsid w:val="00060F40"/>
    <w:rsid w:val="00062830"/>
    <w:rsid w:val="00062937"/>
    <w:rsid w:val="00066A9A"/>
    <w:rsid w:val="00067723"/>
    <w:rsid w:val="000774B3"/>
    <w:rsid w:val="00083C33"/>
    <w:rsid w:val="000843CD"/>
    <w:rsid w:val="000960C2"/>
    <w:rsid w:val="000A1C81"/>
    <w:rsid w:val="000A2565"/>
    <w:rsid w:val="000A3851"/>
    <w:rsid w:val="000B1645"/>
    <w:rsid w:val="000C5A8A"/>
    <w:rsid w:val="000C7FD8"/>
    <w:rsid w:val="000D0676"/>
    <w:rsid w:val="000D1FC3"/>
    <w:rsid w:val="000D7A44"/>
    <w:rsid w:val="000E0C27"/>
    <w:rsid w:val="000E6D15"/>
    <w:rsid w:val="000F33D3"/>
    <w:rsid w:val="000F3E72"/>
    <w:rsid w:val="000F45C7"/>
    <w:rsid w:val="000F505C"/>
    <w:rsid w:val="000F607B"/>
    <w:rsid w:val="000F6495"/>
    <w:rsid w:val="000F6FD8"/>
    <w:rsid w:val="001061FA"/>
    <w:rsid w:val="00113961"/>
    <w:rsid w:val="0011436D"/>
    <w:rsid w:val="0011517F"/>
    <w:rsid w:val="00121BB0"/>
    <w:rsid w:val="00121E46"/>
    <w:rsid w:val="0012686C"/>
    <w:rsid w:val="0013090C"/>
    <w:rsid w:val="00131C5D"/>
    <w:rsid w:val="00142DF6"/>
    <w:rsid w:val="00145D24"/>
    <w:rsid w:val="00147142"/>
    <w:rsid w:val="001523C6"/>
    <w:rsid w:val="00152832"/>
    <w:rsid w:val="00154596"/>
    <w:rsid w:val="001600FC"/>
    <w:rsid w:val="00164B72"/>
    <w:rsid w:val="0016737A"/>
    <w:rsid w:val="00172007"/>
    <w:rsid w:val="0017446F"/>
    <w:rsid w:val="00177CB9"/>
    <w:rsid w:val="00177E1D"/>
    <w:rsid w:val="001834D4"/>
    <w:rsid w:val="0019129E"/>
    <w:rsid w:val="00192287"/>
    <w:rsid w:val="001A016C"/>
    <w:rsid w:val="001A2A81"/>
    <w:rsid w:val="001A5BD4"/>
    <w:rsid w:val="001A70A8"/>
    <w:rsid w:val="001B2C0D"/>
    <w:rsid w:val="001B6017"/>
    <w:rsid w:val="001B7A0B"/>
    <w:rsid w:val="001B7EB3"/>
    <w:rsid w:val="001C1FD9"/>
    <w:rsid w:val="001C2FE0"/>
    <w:rsid w:val="001C3A52"/>
    <w:rsid w:val="001C43A4"/>
    <w:rsid w:val="001C53F2"/>
    <w:rsid w:val="001C5BC2"/>
    <w:rsid w:val="001D0179"/>
    <w:rsid w:val="001E1188"/>
    <w:rsid w:val="001E3599"/>
    <w:rsid w:val="001E7E63"/>
    <w:rsid w:val="001F1CB9"/>
    <w:rsid w:val="001F7501"/>
    <w:rsid w:val="00205878"/>
    <w:rsid w:val="00213D7B"/>
    <w:rsid w:val="00214DEC"/>
    <w:rsid w:val="00224761"/>
    <w:rsid w:val="00224A3F"/>
    <w:rsid w:val="00224D96"/>
    <w:rsid w:val="002306C7"/>
    <w:rsid w:val="00241BD8"/>
    <w:rsid w:val="002434B0"/>
    <w:rsid w:val="0025017D"/>
    <w:rsid w:val="00254CA9"/>
    <w:rsid w:val="00266F94"/>
    <w:rsid w:val="0027418E"/>
    <w:rsid w:val="002767AA"/>
    <w:rsid w:val="00290DA3"/>
    <w:rsid w:val="002A0FF0"/>
    <w:rsid w:val="002A3A19"/>
    <w:rsid w:val="002C0DCF"/>
    <w:rsid w:val="002D1867"/>
    <w:rsid w:val="002F2009"/>
    <w:rsid w:val="00300924"/>
    <w:rsid w:val="003025A8"/>
    <w:rsid w:val="00305AF8"/>
    <w:rsid w:val="003129B6"/>
    <w:rsid w:val="00314D6E"/>
    <w:rsid w:val="00320E57"/>
    <w:rsid w:val="003221EF"/>
    <w:rsid w:val="00322C23"/>
    <w:rsid w:val="003248A2"/>
    <w:rsid w:val="003427F8"/>
    <w:rsid w:val="00350D0D"/>
    <w:rsid w:val="0035477B"/>
    <w:rsid w:val="003604AA"/>
    <w:rsid w:val="00372BEC"/>
    <w:rsid w:val="00392385"/>
    <w:rsid w:val="003A4578"/>
    <w:rsid w:val="003B6A5A"/>
    <w:rsid w:val="003C7132"/>
    <w:rsid w:val="003D01F8"/>
    <w:rsid w:val="003D7A72"/>
    <w:rsid w:val="003E318D"/>
    <w:rsid w:val="00412567"/>
    <w:rsid w:val="004172D1"/>
    <w:rsid w:val="00424530"/>
    <w:rsid w:val="004335FC"/>
    <w:rsid w:val="0043577F"/>
    <w:rsid w:val="0043675A"/>
    <w:rsid w:val="004373E9"/>
    <w:rsid w:val="00441F85"/>
    <w:rsid w:val="00452468"/>
    <w:rsid w:val="0045301B"/>
    <w:rsid w:val="004541F3"/>
    <w:rsid w:val="00455E0E"/>
    <w:rsid w:val="00461748"/>
    <w:rsid w:val="004719B4"/>
    <w:rsid w:val="00471CA1"/>
    <w:rsid w:val="00471CCE"/>
    <w:rsid w:val="00472729"/>
    <w:rsid w:val="0047368B"/>
    <w:rsid w:val="00481AC4"/>
    <w:rsid w:val="00482FB6"/>
    <w:rsid w:val="00492736"/>
    <w:rsid w:val="004955E7"/>
    <w:rsid w:val="0049781D"/>
    <w:rsid w:val="004A5D8B"/>
    <w:rsid w:val="004B2FC0"/>
    <w:rsid w:val="004B7784"/>
    <w:rsid w:val="004C1B19"/>
    <w:rsid w:val="004C320A"/>
    <w:rsid w:val="004C6392"/>
    <w:rsid w:val="004C650C"/>
    <w:rsid w:val="004D2B41"/>
    <w:rsid w:val="004D3523"/>
    <w:rsid w:val="004D7668"/>
    <w:rsid w:val="004E405B"/>
    <w:rsid w:val="004F0AB6"/>
    <w:rsid w:val="004F1077"/>
    <w:rsid w:val="004F63DB"/>
    <w:rsid w:val="004F7817"/>
    <w:rsid w:val="00505C64"/>
    <w:rsid w:val="005105EF"/>
    <w:rsid w:val="00514944"/>
    <w:rsid w:val="00523895"/>
    <w:rsid w:val="005410AB"/>
    <w:rsid w:val="00543A44"/>
    <w:rsid w:val="00565691"/>
    <w:rsid w:val="005673AC"/>
    <w:rsid w:val="00571BB6"/>
    <w:rsid w:val="00575BA7"/>
    <w:rsid w:val="00582AA7"/>
    <w:rsid w:val="0058477C"/>
    <w:rsid w:val="0058568F"/>
    <w:rsid w:val="0058692D"/>
    <w:rsid w:val="00593D83"/>
    <w:rsid w:val="005A6911"/>
    <w:rsid w:val="005B35EB"/>
    <w:rsid w:val="005B5C09"/>
    <w:rsid w:val="005B7D63"/>
    <w:rsid w:val="005C2865"/>
    <w:rsid w:val="005C3DFF"/>
    <w:rsid w:val="005C498B"/>
    <w:rsid w:val="005C590A"/>
    <w:rsid w:val="005D4005"/>
    <w:rsid w:val="005D40D1"/>
    <w:rsid w:val="005D7532"/>
    <w:rsid w:val="005F4FEE"/>
    <w:rsid w:val="006017FA"/>
    <w:rsid w:val="006059B2"/>
    <w:rsid w:val="00610305"/>
    <w:rsid w:val="00610419"/>
    <w:rsid w:val="00611DDB"/>
    <w:rsid w:val="00612C7B"/>
    <w:rsid w:val="00615CA4"/>
    <w:rsid w:val="006209BD"/>
    <w:rsid w:val="006224C1"/>
    <w:rsid w:val="00622726"/>
    <w:rsid w:val="006269B7"/>
    <w:rsid w:val="00627EA5"/>
    <w:rsid w:val="006307A5"/>
    <w:rsid w:val="00633DC7"/>
    <w:rsid w:val="00636E1D"/>
    <w:rsid w:val="00655112"/>
    <w:rsid w:val="00663B0A"/>
    <w:rsid w:val="006641F8"/>
    <w:rsid w:val="006671A5"/>
    <w:rsid w:val="006700B3"/>
    <w:rsid w:val="00670254"/>
    <w:rsid w:val="006807C1"/>
    <w:rsid w:val="00680E3F"/>
    <w:rsid w:val="006973AC"/>
    <w:rsid w:val="006A0D6A"/>
    <w:rsid w:val="006C186D"/>
    <w:rsid w:val="006D6958"/>
    <w:rsid w:val="006D7393"/>
    <w:rsid w:val="006E55E1"/>
    <w:rsid w:val="006F2E13"/>
    <w:rsid w:val="006F445D"/>
    <w:rsid w:val="006F4FD7"/>
    <w:rsid w:val="006F55DB"/>
    <w:rsid w:val="006F72C6"/>
    <w:rsid w:val="00703E4E"/>
    <w:rsid w:val="007071C6"/>
    <w:rsid w:val="00711E1C"/>
    <w:rsid w:val="00712D2C"/>
    <w:rsid w:val="007170F8"/>
    <w:rsid w:val="00721FBA"/>
    <w:rsid w:val="00730352"/>
    <w:rsid w:val="00730A0F"/>
    <w:rsid w:val="00740DC7"/>
    <w:rsid w:val="00742839"/>
    <w:rsid w:val="00752710"/>
    <w:rsid w:val="00755505"/>
    <w:rsid w:val="0076316D"/>
    <w:rsid w:val="00772993"/>
    <w:rsid w:val="007815FB"/>
    <w:rsid w:val="00781D80"/>
    <w:rsid w:val="0078667F"/>
    <w:rsid w:val="00786838"/>
    <w:rsid w:val="0079002B"/>
    <w:rsid w:val="00791DE5"/>
    <w:rsid w:val="007A0054"/>
    <w:rsid w:val="007A2A87"/>
    <w:rsid w:val="007A38F2"/>
    <w:rsid w:val="007A44A6"/>
    <w:rsid w:val="007A5353"/>
    <w:rsid w:val="007B3D63"/>
    <w:rsid w:val="007B69D6"/>
    <w:rsid w:val="007C55D0"/>
    <w:rsid w:val="007E17FF"/>
    <w:rsid w:val="007E57CE"/>
    <w:rsid w:val="007E686E"/>
    <w:rsid w:val="008123E1"/>
    <w:rsid w:val="00813BAC"/>
    <w:rsid w:val="00813CD4"/>
    <w:rsid w:val="00821B9D"/>
    <w:rsid w:val="00823FF9"/>
    <w:rsid w:val="0084468C"/>
    <w:rsid w:val="00844EE2"/>
    <w:rsid w:val="0085041F"/>
    <w:rsid w:val="00850A8A"/>
    <w:rsid w:val="00851DC4"/>
    <w:rsid w:val="008552A0"/>
    <w:rsid w:val="00857AFC"/>
    <w:rsid w:val="00860FFD"/>
    <w:rsid w:val="00862D23"/>
    <w:rsid w:val="00865492"/>
    <w:rsid w:val="00867CB4"/>
    <w:rsid w:val="008708AB"/>
    <w:rsid w:val="00873C44"/>
    <w:rsid w:val="00874ED5"/>
    <w:rsid w:val="008776ED"/>
    <w:rsid w:val="008810BC"/>
    <w:rsid w:val="00884D6D"/>
    <w:rsid w:val="00896A2F"/>
    <w:rsid w:val="00897E36"/>
    <w:rsid w:val="008B0845"/>
    <w:rsid w:val="008B0DCD"/>
    <w:rsid w:val="008C1A94"/>
    <w:rsid w:val="008C5B82"/>
    <w:rsid w:val="008F0228"/>
    <w:rsid w:val="008F3908"/>
    <w:rsid w:val="009014B6"/>
    <w:rsid w:val="00912882"/>
    <w:rsid w:val="00912895"/>
    <w:rsid w:val="00913434"/>
    <w:rsid w:val="009210DE"/>
    <w:rsid w:val="0092311E"/>
    <w:rsid w:val="00933F36"/>
    <w:rsid w:val="00943B87"/>
    <w:rsid w:val="00943C57"/>
    <w:rsid w:val="00950374"/>
    <w:rsid w:val="009531CB"/>
    <w:rsid w:val="00953FD0"/>
    <w:rsid w:val="0096160F"/>
    <w:rsid w:val="00965B80"/>
    <w:rsid w:val="0099073D"/>
    <w:rsid w:val="00993B1E"/>
    <w:rsid w:val="00994D7D"/>
    <w:rsid w:val="009B501B"/>
    <w:rsid w:val="009B7766"/>
    <w:rsid w:val="009C12C9"/>
    <w:rsid w:val="009C1CE7"/>
    <w:rsid w:val="009D55F7"/>
    <w:rsid w:val="009E38A2"/>
    <w:rsid w:val="009E4107"/>
    <w:rsid w:val="009E76BE"/>
    <w:rsid w:val="009E79BF"/>
    <w:rsid w:val="009F12DA"/>
    <w:rsid w:val="009F3FE6"/>
    <w:rsid w:val="009F53AF"/>
    <w:rsid w:val="00A00793"/>
    <w:rsid w:val="00A00E34"/>
    <w:rsid w:val="00A062C7"/>
    <w:rsid w:val="00A10257"/>
    <w:rsid w:val="00A14332"/>
    <w:rsid w:val="00A23608"/>
    <w:rsid w:val="00A27B9D"/>
    <w:rsid w:val="00A27D88"/>
    <w:rsid w:val="00A304D0"/>
    <w:rsid w:val="00A37FED"/>
    <w:rsid w:val="00A437CD"/>
    <w:rsid w:val="00A4607D"/>
    <w:rsid w:val="00A53EC9"/>
    <w:rsid w:val="00A725D6"/>
    <w:rsid w:val="00A72C7D"/>
    <w:rsid w:val="00A81586"/>
    <w:rsid w:val="00A867F1"/>
    <w:rsid w:val="00A92440"/>
    <w:rsid w:val="00AB104D"/>
    <w:rsid w:val="00AB2476"/>
    <w:rsid w:val="00AD0C73"/>
    <w:rsid w:val="00AE1A2D"/>
    <w:rsid w:val="00AE5347"/>
    <w:rsid w:val="00AE55F6"/>
    <w:rsid w:val="00AE56DB"/>
    <w:rsid w:val="00AE5F3C"/>
    <w:rsid w:val="00AF7442"/>
    <w:rsid w:val="00B13C87"/>
    <w:rsid w:val="00B1710D"/>
    <w:rsid w:val="00B26AB1"/>
    <w:rsid w:val="00B322AF"/>
    <w:rsid w:val="00B32510"/>
    <w:rsid w:val="00B3595C"/>
    <w:rsid w:val="00B36D5E"/>
    <w:rsid w:val="00B43E07"/>
    <w:rsid w:val="00B46E5D"/>
    <w:rsid w:val="00B50180"/>
    <w:rsid w:val="00B526A8"/>
    <w:rsid w:val="00B54636"/>
    <w:rsid w:val="00B55FAB"/>
    <w:rsid w:val="00B658F8"/>
    <w:rsid w:val="00B6734E"/>
    <w:rsid w:val="00B76198"/>
    <w:rsid w:val="00B83D9D"/>
    <w:rsid w:val="00B84529"/>
    <w:rsid w:val="00B96F7F"/>
    <w:rsid w:val="00BA414B"/>
    <w:rsid w:val="00BB2111"/>
    <w:rsid w:val="00BC7FD2"/>
    <w:rsid w:val="00BE1AA0"/>
    <w:rsid w:val="00BE334D"/>
    <w:rsid w:val="00C03AE7"/>
    <w:rsid w:val="00C059F4"/>
    <w:rsid w:val="00C05D9D"/>
    <w:rsid w:val="00C12FA8"/>
    <w:rsid w:val="00C261D1"/>
    <w:rsid w:val="00C35592"/>
    <w:rsid w:val="00C356AF"/>
    <w:rsid w:val="00C41927"/>
    <w:rsid w:val="00C439D6"/>
    <w:rsid w:val="00C43FD9"/>
    <w:rsid w:val="00C44EB2"/>
    <w:rsid w:val="00C46C93"/>
    <w:rsid w:val="00C47E8F"/>
    <w:rsid w:val="00C54CC8"/>
    <w:rsid w:val="00C57BC4"/>
    <w:rsid w:val="00C60915"/>
    <w:rsid w:val="00C675B5"/>
    <w:rsid w:val="00C964B8"/>
    <w:rsid w:val="00CD303F"/>
    <w:rsid w:val="00CD4AF7"/>
    <w:rsid w:val="00CD4C1C"/>
    <w:rsid w:val="00CE3517"/>
    <w:rsid w:val="00D01670"/>
    <w:rsid w:val="00D05C26"/>
    <w:rsid w:val="00D062AC"/>
    <w:rsid w:val="00D120EF"/>
    <w:rsid w:val="00D152E7"/>
    <w:rsid w:val="00D21F91"/>
    <w:rsid w:val="00D33027"/>
    <w:rsid w:val="00D37759"/>
    <w:rsid w:val="00D3796C"/>
    <w:rsid w:val="00D44360"/>
    <w:rsid w:val="00D53948"/>
    <w:rsid w:val="00D549B9"/>
    <w:rsid w:val="00D557EE"/>
    <w:rsid w:val="00D56058"/>
    <w:rsid w:val="00D57F4B"/>
    <w:rsid w:val="00D656AD"/>
    <w:rsid w:val="00D76E91"/>
    <w:rsid w:val="00D849AA"/>
    <w:rsid w:val="00D872D1"/>
    <w:rsid w:val="00DA6122"/>
    <w:rsid w:val="00DB4809"/>
    <w:rsid w:val="00DB5E8F"/>
    <w:rsid w:val="00DC3E99"/>
    <w:rsid w:val="00DC79B8"/>
    <w:rsid w:val="00DC7C3E"/>
    <w:rsid w:val="00DD6843"/>
    <w:rsid w:val="00DE30E0"/>
    <w:rsid w:val="00DF5510"/>
    <w:rsid w:val="00DF58E2"/>
    <w:rsid w:val="00E14AA0"/>
    <w:rsid w:val="00E22BCE"/>
    <w:rsid w:val="00E258D8"/>
    <w:rsid w:val="00E326FF"/>
    <w:rsid w:val="00E34B8E"/>
    <w:rsid w:val="00E361B0"/>
    <w:rsid w:val="00E41563"/>
    <w:rsid w:val="00E466D8"/>
    <w:rsid w:val="00E50536"/>
    <w:rsid w:val="00E574A1"/>
    <w:rsid w:val="00E62DB8"/>
    <w:rsid w:val="00E63010"/>
    <w:rsid w:val="00E665C4"/>
    <w:rsid w:val="00E677EF"/>
    <w:rsid w:val="00E70E9B"/>
    <w:rsid w:val="00E7159B"/>
    <w:rsid w:val="00E859DF"/>
    <w:rsid w:val="00E87041"/>
    <w:rsid w:val="00E92950"/>
    <w:rsid w:val="00E95201"/>
    <w:rsid w:val="00EA1807"/>
    <w:rsid w:val="00EA4947"/>
    <w:rsid w:val="00EA5BFB"/>
    <w:rsid w:val="00EC0C41"/>
    <w:rsid w:val="00EC11F0"/>
    <w:rsid w:val="00EC1594"/>
    <w:rsid w:val="00EC1C8C"/>
    <w:rsid w:val="00EC4B74"/>
    <w:rsid w:val="00ED2521"/>
    <w:rsid w:val="00ED2FB9"/>
    <w:rsid w:val="00EE0C7D"/>
    <w:rsid w:val="00EE456B"/>
    <w:rsid w:val="00EF35BF"/>
    <w:rsid w:val="00EF381C"/>
    <w:rsid w:val="00F00C37"/>
    <w:rsid w:val="00F034AC"/>
    <w:rsid w:val="00F068C0"/>
    <w:rsid w:val="00F160D2"/>
    <w:rsid w:val="00F20507"/>
    <w:rsid w:val="00F3174B"/>
    <w:rsid w:val="00F4376D"/>
    <w:rsid w:val="00F4748D"/>
    <w:rsid w:val="00F47DBD"/>
    <w:rsid w:val="00F53841"/>
    <w:rsid w:val="00F53B21"/>
    <w:rsid w:val="00F612B3"/>
    <w:rsid w:val="00F653FF"/>
    <w:rsid w:val="00F7064A"/>
    <w:rsid w:val="00F747AD"/>
    <w:rsid w:val="00F87F11"/>
    <w:rsid w:val="00F942CA"/>
    <w:rsid w:val="00F9452C"/>
    <w:rsid w:val="00FA640E"/>
    <w:rsid w:val="00FB7206"/>
    <w:rsid w:val="00FC1D72"/>
    <w:rsid w:val="00FD4011"/>
    <w:rsid w:val="00FD68CE"/>
    <w:rsid w:val="00FE0C92"/>
    <w:rsid w:val="00FE5577"/>
    <w:rsid w:val="00FF34CA"/>
    <w:rsid w:val="00FF62A9"/>
    <w:rsid w:val="00FF64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33EF943"/>
  <w15:docId w15:val="{CA860D10-7775-4362-93C6-621907B9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BCC5-1581-4FC6-9105-9F0CD580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1188</Words>
  <Characters>6778</Characters>
  <Application>Microsoft Office Word</Application>
  <DocSecurity>0</DocSecurity>
  <Lines>56</Lines>
  <Paragraphs>15</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Andreea Lungu</cp:lastModifiedBy>
  <cp:revision>29</cp:revision>
  <cp:lastPrinted>2015-02-27T11:42:00Z</cp:lastPrinted>
  <dcterms:created xsi:type="dcterms:W3CDTF">2019-06-04T08:55:00Z</dcterms:created>
  <dcterms:modified xsi:type="dcterms:W3CDTF">2020-06-01T20:01:00Z</dcterms:modified>
</cp:coreProperties>
</file>