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9B" w:rsidRDefault="00ED4317" w:rsidP="00602C32">
      <w:pPr>
        <w:pStyle w:val="ReferenceText"/>
        <w:framePr w:wrap="notBeside"/>
      </w:pPr>
      <w:r>
        <w:t xml:space="preserve">Annex </w:t>
      </w:r>
      <w:r w:rsidR="00A53115">
        <w:t>X</w:t>
      </w:r>
      <w:r w:rsidR="00B515B2">
        <w:br/>
      </w:r>
      <w:r w:rsidR="00A53115">
        <w:t>Financial Capacity</w:t>
      </w:r>
    </w:p>
    <w:p w:rsidR="00154DBA" w:rsidRPr="005062D4" w:rsidRDefault="00154DBA" w:rsidP="000D53AD">
      <w:pPr>
        <w:pStyle w:val="ReferenceText"/>
        <w:framePr w:wrap="notBeside"/>
      </w:pPr>
    </w:p>
    <w:p w:rsidR="00275C14" w:rsidRPr="004D6D32" w:rsidRDefault="00275C14" w:rsidP="00275C14">
      <w:pPr>
        <w:pStyle w:val="Heading1"/>
        <w:jc w:val="both"/>
        <w:rPr>
          <w:rFonts w:ascii="Arial" w:hAnsi="Arial"/>
          <w:sz w:val="20"/>
        </w:rPr>
      </w:pPr>
      <w:bookmarkStart w:id="0" w:name="_Toc274558181"/>
      <w:r w:rsidRPr="004D6D32">
        <w:rPr>
          <w:rFonts w:ascii="Arial" w:hAnsi="Arial"/>
          <w:sz w:val="20"/>
        </w:rPr>
        <w:t>ANNEX X</w:t>
      </w:r>
      <w:bookmarkEnd w:id="0"/>
      <w:r w:rsidRPr="004D6D32">
        <w:rPr>
          <w:rFonts w:ascii="Arial" w:hAnsi="Arial"/>
          <w:sz w:val="20"/>
        </w:rPr>
        <w:t xml:space="preserve"> – FINANCIAL CAPACITY FORM</w:t>
      </w:r>
    </w:p>
    <w:p w:rsidR="00275C14" w:rsidRPr="004D6D32" w:rsidRDefault="00275C14" w:rsidP="00275C14">
      <w:pPr>
        <w:autoSpaceDE w:val="0"/>
        <w:autoSpaceDN w:val="0"/>
        <w:adjustRightInd w:val="0"/>
        <w:jc w:val="both"/>
        <w:rPr>
          <w:rFonts w:ascii="Arial" w:hAnsi="Arial"/>
          <w:b/>
          <w:bCs/>
        </w:rPr>
      </w:pPr>
      <w:r w:rsidRPr="004D6D32">
        <w:rPr>
          <w:rFonts w:ascii="Arial" w:hAnsi="Arial"/>
        </w:rPr>
        <w:t xml:space="preserve">This form includes a summary of the financial data of the </w:t>
      </w:r>
      <w:proofErr w:type="spellStart"/>
      <w:r w:rsidRPr="004D6D32">
        <w:rPr>
          <w:rFonts w:ascii="Arial" w:hAnsi="Arial"/>
        </w:rPr>
        <w:t>tenderer</w:t>
      </w:r>
      <w:proofErr w:type="spellEnd"/>
      <w:r w:rsidRPr="004D6D32">
        <w:rPr>
          <w:rFonts w:ascii="Arial" w:hAnsi="Arial"/>
        </w:rPr>
        <w:t xml:space="preserve"> which allows EBA to assess its economic and financial capacity to provide the required services.  This information shall be supported by the presentation of balance sheets and profit &amp; loss statements covering at least the last three years for which accounts have been closed, as requested in </w:t>
      </w:r>
      <w:r w:rsidRPr="004D6D32">
        <w:rPr>
          <w:rFonts w:ascii="Arial" w:hAnsi="Arial"/>
          <w:b/>
          <w:bCs/>
        </w:rPr>
        <w:t>Section B.</w:t>
      </w:r>
      <w:r w:rsidR="00A039AE">
        <w:rPr>
          <w:rFonts w:ascii="Arial" w:hAnsi="Arial"/>
          <w:b/>
          <w:bCs/>
        </w:rPr>
        <w:t>8.b</w:t>
      </w:r>
      <w:r w:rsidRPr="004D6D32">
        <w:rPr>
          <w:rFonts w:ascii="Arial" w:hAnsi="Arial"/>
          <w:b/>
          <w:bCs/>
        </w:rPr>
        <w:t xml:space="preserve"> </w:t>
      </w:r>
      <w:r w:rsidRPr="004D6D32">
        <w:rPr>
          <w:rFonts w:ascii="Arial" w:hAnsi="Arial"/>
        </w:rPr>
        <w:t xml:space="preserve">of the Tender Specifications.  This form shall be filled in, dated and signed by a legal representative of the </w:t>
      </w:r>
      <w:proofErr w:type="spellStart"/>
      <w:r w:rsidRPr="004D6D32">
        <w:rPr>
          <w:rFonts w:ascii="Arial" w:hAnsi="Arial"/>
        </w:rPr>
        <w:t>tenderer</w:t>
      </w:r>
      <w:proofErr w:type="spellEnd"/>
      <w:r w:rsidRPr="004D6D32">
        <w:rPr>
          <w:rFonts w:ascii="Arial" w:hAnsi="Arial"/>
        </w:rPr>
        <w:t>.</w:t>
      </w:r>
    </w:p>
    <w:p w:rsidR="00275C14" w:rsidRPr="004D6D32" w:rsidRDefault="00275C14" w:rsidP="00275C14">
      <w:pPr>
        <w:autoSpaceDE w:val="0"/>
        <w:autoSpaceDN w:val="0"/>
        <w:adjustRightInd w:val="0"/>
        <w:spacing w:before="120" w:after="120"/>
        <w:jc w:val="both"/>
        <w:rPr>
          <w:rFonts w:ascii="Arial" w:hAnsi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275C14" w:rsidRPr="004D6D32" w:rsidTr="00A53115">
        <w:tc>
          <w:tcPr>
            <w:tcW w:w="8856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4D6D32">
              <w:rPr>
                <w:rFonts w:ascii="Arial" w:hAnsi="Arial"/>
                <w:b/>
                <w:bCs/>
              </w:rPr>
              <w:t xml:space="preserve">N.B. </w:t>
            </w:r>
            <w:r w:rsidRPr="004D6D32">
              <w:rPr>
                <w:rFonts w:ascii="Arial" w:hAnsi="Arial"/>
              </w:rPr>
              <w:t>In case of joint offers submitted by consortia, this form shall be provided for each member of the consortium.</w:t>
            </w:r>
          </w:p>
          <w:p w:rsidR="00275C14" w:rsidRPr="004D6D32" w:rsidRDefault="00275C14" w:rsidP="00A039A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/>
                <w:b/>
                <w:bCs/>
              </w:rPr>
            </w:pPr>
            <w:r w:rsidRPr="004D6D32">
              <w:rPr>
                <w:rFonts w:ascii="Arial" w:hAnsi="Arial"/>
              </w:rPr>
              <w:t xml:space="preserve">In case of subcontracting, if requested in </w:t>
            </w:r>
            <w:r w:rsidRPr="004D6D32">
              <w:rPr>
                <w:rFonts w:ascii="Arial" w:hAnsi="Arial"/>
                <w:b/>
                <w:bCs/>
              </w:rPr>
              <w:t xml:space="preserve">Section E.2 </w:t>
            </w:r>
            <w:r w:rsidRPr="004D6D32">
              <w:rPr>
                <w:rFonts w:ascii="Arial" w:hAnsi="Arial"/>
              </w:rPr>
              <w:t>of the Tender Specifications, this form shall be provided for each subcontractor already identified</w:t>
            </w:r>
          </w:p>
        </w:tc>
      </w:tr>
    </w:tbl>
    <w:p w:rsidR="00275C14" w:rsidRPr="004D6D32" w:rsidRDefault="00275C14" w:rsidP="00275C14">
      <w:pPr>
        <w:autoSpaceDE w:val="0"/>
        <w:autoSpaceDN w:val="0"/>
        <w:adjustRightInd w:val="0"/>
        <w:spacing w:before="120" w:after="120"/>
        <w:jc w:val="both"/>
        <w:rPr>
          <w:rFonts w:ascii="Arial" w:hAnsi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275C14" w:rsidRPr="004D6D32" w:rsidTr="00A53115">
        <w:tc>
          <w:tcPr>
            <w:tcW w:w="8856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/>
                <w:b/>
                <w:bCs/>
              </w:rPr>
            </w:pPr>
            <w:proofErr w:type="spellStart"/>
            <w:r w:rsidRPr="004D6D32">
              <w:rPr>
                <w:rFonts w:ascii="Arial" w:hAnsi="Arial"/>
                <w:b/>
                <w:bCs/>
              </w:rPr>
              <w:t>Tenderer</w:t>
            </w:r>
            <w:proofErr w:type="spellEnd"/>
            <w:r w:rsidRPr="004D6D32">
              <w:rPr>
                <w:rFonts w:ascii="Arial" w:hAnsi="Arial"/>
                <w:b/>
                <w:bCs/>
              </w:rPr>
              <w:t>:</w:t>
            </w:r>
          </w:p>
        </w:tc>
      </w:tr>
      <w:tr w:rsidR="00275C14" w:rsidRPr="004D6D32" w:rsidTr="00A53115">
        <w:tc>
          <w:tcPr>
            <w:tcW w:w="8856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/>
                <w:b/>
                <w:bCs/>
              </w:rPr>
            </w:pPr>
            <w:r w:rsidRPr="004D6D32">
              <w:rPr>
                <w:rFonts w:ascii="Arial" w:hAnsi="Arial"/>
              </w:rPr>
              <w:t>Currency and precision of the statements:</w:t>
            </w:r>
          </w:p>
        </w:tc>
      </w:tr>
      <w:tr w:rsidR="00275C14" w:rsidRPr="004D6D32" w:rsidTr="00A53115">
        <w:tc>
          <w:tcPr>
            <w:tcW w:w="8856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/>
                <w:b/>
                <w:bCs/>
              </w:rPr>
            </w:pPr>
            <w:r w:rsidRPr="004D6D32">
              <w:rPr>
                <w:rFonts w:ascii="Arial" w:hAnsi="Arial"/>
              </w:rPr>
              <w:t>Year N:</w:t>
            </w:r>
            <w:r w:rsidR="00912CAD">
              <w:rPr>
                <w:rFonts w:ascii="Arial" w:hAnsi="Arial"/>
              </w:rPr>
              <w:t xml:space="preserve"> </w:t>
            </w:r>
          </w:p>
        </w:tc>
      </w:tr>
    </w:tbl>
    <w:p w:rsidR="00275C14" w:rsidRPr="004D6D32" w:rsidRDefault="00275C14" w:rsidP="00275C14">
      <w:pPr>
        <w:autoSpaceDE w:val="0"/>
        <w:autoSpaceDN w:val="0"/>
        <w:adjustRightInd w:val="0"/>
        <w:spacing w:before="120" w:after="120"/>
        <w:jc w:val="both"/>
        <w:rPr>
          <w:rFonts w:ascii="Arial" w:hAnsi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680"/>
        <w:gridCol w:w="1260"/>
        <w:gridCol w:w="1260"/>
        <w:gridCol w:w="1188"/>
      </w:tblGrid>
      <w:tr w:rsidR="00275C14" w:rsidRPr="004D6D32" w:rsidTr="00A53115">
        <w:trPr>
          <w:trHeight w:val="170"/>
        </w:trPr>
        <w:tc>
          <w:tcPr>
            <w:tcW w:w="8856" w:type="dxa"/>
            <w:gridSpan w:val="5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  <w:r w:rsidRPr="004D6D32">
              <w:rPr>
                <w:rFonts w:ascii="Arial" w:hAnsi="Arial"/>
                <w:b/>
                <w:bCs/>
              </w:rPr>
              <w:t>Profit and Loss Account</w:t>
            </w:r>
          </w:p>
        </w:tc>
      </w:tr>
      <w:tr w:rsidR="00275C14" w:rsidRPr="004D6D32" w:rsidTr="00A53115">
        <w:trPr>
          <w:trHeight w:val="170"/>
        </w:trPr>
        <w:tc>
          <w:tcPr>
            <w:tcW w:w="468" w:type="dxa"/>
            <w:shd w:val="clear" w:color="auto" w:fill="auto"/>
          </w:tcPr>
          <w:p w:rsidR="00275C14" w:rsidRPr="004D6D32" w:rsidRDefault="00275C14" w:rsidP="00912CAD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275C14" w:rsidRPr="004D6D32" w:rsidRDefault="00275C14" w:rsidP="00912CAD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912CAD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</w:rPr>
            </w:pPr>
            <w:r w:rsidRPr="004D6D32">
              <w:rPr>
                <w:rFonts w:ascii="Arial" w:hAnsi="Arial"/>
                <w:b/>
                <w:bCs/>
              </w:rPr>
              <w:t xml:space="preserve">Year N: </w:t>
            </w: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912CAD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</w:rPr>
            </w:pPr>
            <w:r w:rsidRPr="004D6D32">
              <w:rPr>
                <w:rFonts w:ascii="Arial" w:hAnsi="Arial"/>
                <w:b/>
                <w:bCs/>
              </w:rPr>
              <w:t>Year N-1:</w:t>
            </w:r>
            <w:r w:rsidR="00912CAD">
              <w:rPr>
                <w:rFonts w:ascii="Arial" w:hAnsi="Arial"/>
                <w:b/>
                <w:bCs/>
              </w:rPr>
              <w:t xml:space="preserve"> </w:t>
            </w:r>
          </w:p>
        </w:tc>
        <w:tc>
          <w:tcPr>
            <w:tcW w:w="1188" w:type="dxa"/>
            <w:shd w:val="clear" w:color="auto" w:fill="auto"/>
          </w:tcPr>
          <w:p w:rsidR="00275C14" w:rsidRPr="004D6D32" w:rsidRDefault="00275C14" w:rsidP="00912CAD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</w:rPr>
            </w:pPr>
            <w:r w:rsidRPr="004D6D32">
              <w:rPr>
                <w:rFonts w:ascii="Arial" w:hAnsi="Arial"/>
                <w:b/>
                <w:bCs/>
              </w:rPr>
              <w:t>Year N-2:</w:t>
            </w:r>
            <w:r w:rsidR="00912CAD">
              <w:rPr>
                <w:rFonts w:ascii="Arial" w:hAnsi="Arial"/>
                <w:b/>
                <w:bCs/>
              </w:rPr>
              <w:t xml:space="preserve"> </w:t>
            </w:r>
          </w:p>
        </w:tc>
      </w:tr>
      <w:tr w:rsidR="00275C14" w:rsidRPr="004D6D32" w:rsidTr="00A53115">
        <w:trPr>
          <w:trHeight w:val="170"/>
        </w:trPr>
        <w:tc>
          <w:tcPr>
            <w:tcW w:w="46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</w:rPr>
            </w:pPr>
            <w:r w:rsidRPr="004D6D32">
              <w:rPr>
                <w:rFonts w:ascii="Arial" w:hAnsi="Arial"/>
                <w:bCs/>
              </w:rPr>
              <w:t>1</w:t>
            </w:r>
          </w:p>
        </w:tc>
        <w:tc>
          <w:tcPr>
            <w:tcW w:w="468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  <w:r w:rsidRPr="004D6D32">
              <w:rPr>
                <w:rFonts w:ascii="Arial" w:hAnsi="Arial"/>
              </w:rPr>
              <w:t>Turnover</w:t>
            </w: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18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</w:tr>
      <w:tr w:rsidR="00275C14" w:rsidRPr="004D6D32" w:rsidTr="00A53115">
        <w:trPr>
          <w:trHeight w:val="170"/>
        </w:trPr>
        <w:tc>
          <w:tcPr>
            <w:tcW w:w="46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</w:rPr>
            </w:pPr>
            <w:r w:rsidRPr="004D6D32">
              <w:rPr>
                <w:rFonts w:ascii="Arial" w:hAnsi="Arial"/>
                <w:bCs/>
              </w:rPr>
              <w:t>2</w:t>
            </w:r>
          </w:p>
        </w:tc>
        <w:tc>
          <w:tcPr>
            <w:tcW w:w="468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  <w:r w:rsidRPr="004D6D32">
              <w:rPr>
                <w:rFonts w:ascii="Arial" w:hAnsi="Arial"/>
              </w:rPr>
              <w:t>Cost of sales</w:t>
            </w: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18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</w:tr>
      <w:tr w:rsidR="00275C14" w:rsidRPr="004D6D32" w:rsidTr="00A53115">
        <w:trPr>
          <w:trHeight w:val="170"/>
        </w:trPr>
        <w:tc>
          <w:tcPr>
            <w:tcW w:w="46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  <w:r w:rsidRPr="004D6D32">
              <w:rPr>
                <w:rFonts w:ascii="Arial" w:hAnsi="Arial"/>
                <w:b/>
                <w:bCs/>
              </w:rPr>
              <w:t>3</w:t>
            </w:r>
          </w:p>
        </w:tc>
        <w:tc>
          <w:tcPr>
            <w:tcW w:w="468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4D6D32">
              <w:rPr>
                <w:rFonts w:ascii="Arial" w:hAnsi="Arial"/>
                <w:b/>
                <w:bCs/>
                <w:iCs/>
              </w:rPr>
              <w:t>Gross Profit (1-2)</w:t>
            </w: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18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</w:tr>
      <w:tr w:rsidR="00275C14" w:rsidRPr="004D6D32" w:rsidTr="00A53115">
        <w:trPr>
          <w:trHeight w:val="170"/>
        </w:trPr>
        <w:tc>
          <w:tcPr>
            <w:tcW w:w="46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</w:rPr>
            </w:pPr>
            <w:r w:rsidRPr="004D6D32">
              <w:rPr>
                <w:rFonts w:ascii="Arial" w:hAnsi="Arial"/>
                <w:bCs/>
              </w:rPr>
              <w:t>4</w:t>
            </w:r>
          </w:p>
        </w:tc>
        <w:tc>
          <w:tcPr>
            <w:tcW w:w="468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4D6D32">
              <w:rPr>
                <w:rFonts w:ascii="Arial" w:hAnsi="Arial"/>
              </w:rPr>
              <w:t>Operating expenses</w:t>
            </w: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18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</w:tr>
      <w:tr w:rsidR="00275C14" w:rsidRPr="004D6D32" w:rsidTr="00A53115">
        <w:trPr>
          <w:trHeight w:val="170"/>
        </w:trPr>
        <w:tc>
          <w:tcPr>
            <w:tcW w:w="46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  <w:r w:rsidRPr="004D6D32"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468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4D6D32">
              <w:rPr>
                <w:rFonts w:ascii="Arial" w:hAnsi="Arial"/>
                <w:b/>
                <w:bCs/>
                <w:iCs/>
              </w:rPr>
              <w:t>Operating Profit (3-4)</w:t>
            </w: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18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</w:tr>
      <w:tr w:rsidR="00275C14" w:rsidRPr="004D6D32" w:rsidTr="00A53115">
        <w:trPr>
          <w:trHeight w:val="170"/>
        </w:trPr>
        <w:tc>
          <w:tcPr>
            <w:tcW w:w="46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</w:rPr>
            </w:pPr>
            <w:r w:rsidRPr="004D6D32">
              <w:rPr>
                <w:rFonts w:ascii="Arial" w:hAnsi="Arial"/>
                <w:bCs/>
              </w:rPr>
              <w:t>6</w:t>
            </w:r>
          </w:p>
        </w:tc>
        <w:tc>
          <w:tcPr>
            <w:tcW w:w="468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4D6D32">
              <w:rPr>
                <w:rFonts w:ascii="Arial" w:hAnsi="Arial"/>
              </w:rPr>
              <w:t>Other costs/income</w:t>
            </w: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18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</w:tr>
      <w:tr w:rsidR="00275C14" w:rsidRPr="004D6D32" w:rsidTr="00A53115">
        <w:trPr>
          <w:trHeight w:val="170"/>
        </w:trPr>
        <w:tc>
          <w:tcPr>
            <w:tcW w:w="46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  <w:r w:rsidRPr="004D6D32"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468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4D6D32">
              <w:rPr>
                <w:rFonts w:ascii="Arial" w:hAnsi="Arial"/>
                <w:b/>
                <w:bCs/>
                <w:iCs/>
              </w:rPr>
              <w:t>Profit before Interest and Taxation (5 +/- 6)</w:t>
            </w: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18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</w:tr>
      <w:tr w:rsidR="00275C14" w:rsidRPr="004D6D32" w:rsidTr="00A53115">
        <w:trPr>
          <w:trHeight w:val="170"/>
        </w:trPr>
        <w:tc>
          <w:tcPr>
            <w:tcW w:w="46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</w:rPr>
            </w:pPr>
            <w:r w:rsidRPr="004D6D32">
              <w:rPr>
                <w:rFonts w:ascii="Arial" w:hAnsi="Arial"/>
                <w:bCs/>
              </w:rPr>
              <w:t>8</w:t>
            </w:r>
          </w:p>
        </w:tc>
        <w:tc>
          <w:tcPr>
            <w:tcW w:w="468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  <w:iCs/>
              </w:rPr>
            </w:pPr>
            <w:r w:rsidRPr="004D6D32">
              <w:rPr>
                <w:rFonts w:ascii="Arial" w:hAnsi="Arial"/>
              </w:rPr>
              <w:t>Financial operations</w:t>
            </w: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18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</w:tr>
      <w:tr w:rsidR="00275C14" w:rsidRPr="004D6D32" w:rsidTr="00A53115">
        <w:trPr>
          <w:trHeight w:val="170"/>
        </w:trPr>
        <w:tc>
          <w:tcPr>
            <w:tcW w:w="46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  <w:r w:rsidRPr="004D6D32">
              <w:rPr>
                <w:rFonts w:ascii="Arial" w:hAnsi="Arial"/>
                <w:b/>
                <w:bCs/>
              </w:rPr>
              <w:t>9</w:t>
            </w:r>
          </w:p>
        </w:tc>
        <w:tc>
          <w:tcPr>
            <w:tcW w:w="468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  <w:iCs/>
              </w:rPr>
            </w:pPr>
            <w:r w:rsidRPr="004D6D32">
              <w:rPr>
                <w:rFonts w:ascii="Arial" w:hAnsi="Arial"/>
                <w:b/>
                <w:bCs/>
                <w:iCs/>
              </w:rPr>
              <w:t>Profit on Ordinary Activities before Taxation (7+/- 8)</w:t>
            </w: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18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</w:tr>
      <w:tr w:rsidR="00275C14" w:rsidRPr="004D6D32" w:rsidTr="00A53115">
        <w:trPr>
          <w:trHeight w:val="170"/>
        </w:trPr>
        <w:tc>
          <w:tcPr>
            <w:tcW w:w="46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</w:rPr>
            </w:pPr>
            <w:r w:rsidRPr="004D6D32">
              <w:rPr>
                <w:rFonts w:ascii="Arial" w:hAnsi="Arial"/>
                <w:bCs/>
              </w:rPr>
              <w:t>10</w:t>
            </w:r>
          </w:p>
        </w:tc>
        <w:tc>
          <w:tcPr>
            <w:tcW w:w="468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  <w:iCs/>
              </w:rPr>
            </w:pPr>
            <w:r w:rsidRPr="004D6D32">
              <w:rPr>
                <w:rFonts w:ascii="Arial" w:hAnsi="Arial"/>
              </w:rPr>
              <w:t>Tax on profit on ordinary activities</w:t>
            </w: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18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</w:tr>
      <w:tr w:rsidR="00275C14" w:rsidRPr="004D6D32" w:rsidTr="00A53115">
        <w:trPr>
          <w:trHeight w:val="170"/>
        </w:trPr>
        <w:tc>
          <w:tcPr>
            <w:tcW w:w="46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  <w:r w:rsidRPr="004D6D32">
              <w:rPr>
                <w:rFonts w:ascii="Arial" w:hAnsi="Arial"/>
                <w:b/>
                <w:bCs/>
              </w:rPr>
              <w:t>11</w:t>
            </w:r>
          </w:p>
        </w:tc>
        <w:tc>
          <w:tcPr>
            <w:tcW w:w="468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4D6D32">
              <w:rPr>
                <w:rFonts w:ascii="Arial" w:hAnsi="Arial"/>
                <w:b/>
                <w:bCs/>
                <w:iCs/>
              </w:rPr>
              <w:t>Profit on Ordinary Activities after Taxation (9-10)</w:t>
            </w: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18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</w:tr>
      <w:tr w:rsidR="00275C14" w:rsidRPr="004D6D32" w:rsidTr="00A53115">
        <w:trPr>
          <w:trHeight w:val="170"/>
        </w:trPr>
        <w:tc>
          <w:tcPr>
            <w:tcW w:w="46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</w:rPr>
            </w:pPr>
            <w:r w:rsidRPr="004D6D32">
              <w:rPr>
                <w:rFonts w:ascii="Arial" w:hAnsi="Arial"/>
                <w:bCs/>
              </w:rPr>
              <w:t>12</w:t>
            </w:r>
          </w:p>
        </w:tc>
        <w:tc>
          <w:tcPr>
            <w:tcW w:w="468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4D6D32">
              <w:rPr>
                <w:rFonts w:ascii="Arial" w:hAnsi="Arial"/>
              </w:rPr>
              <w:t>Dividends</w:t>
            </w: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18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</w:tr>
      <w:tr w:rsidR="00275C14" w:rsidRPr="004D6D32" w:rsidTr="00A53115">
        <w:trPr>
          <w:trHeight w:val="170"/>
        </w:trPr>
        <w:tc>
          <w:tcPr>
            <w:tcW w:w="46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  <w:r w:rsidRPr="004D6D32">
              <w:rPr>
                <w:rFonts w:ascii="Arial" w:hAnsi="Arial"/>
                <w:b/>
                <w:bCs/>
              </w:rPr>
              <w:t>13</w:t>
            </w:r>
          </w:p>
        </w:tc>
        <w:tc>
          <w:tcPr>
            <w:tcW w:w="468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4D6D32">
              <w:rPr>
                <w:rFonts w:ascii="Arial" w:hAnsi="Arial"/>
                <w:b/>
                <w:bCs/>
              </w:rPr>
              <w:t>Retained Profit (11-12)</w:t>
            </w: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18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</w:tr>
    </w:tbl>
    <w:p w:rsidR="00275C14" w:rsidRPr="004D6D32" w:rsidRDefault="00275C14" w:rsidP="00275C14">
      <w:pPr>
        <w:autoSpaceDE w:val="0"/>
        <w:autoSpaceDN w:val="0"/>
        <w:adjustRightInd w:val="0"/>
        <w:spacing w:before="120" w:after="120"/>
        <w:jc w:val="both"/>
        <w:rPr>
          <w:rFonts w:ascii="Arial" w:hAnsi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680"/>
        <w:gridCol w:w="1260"/>
        <w:gridCol w:w="1260"/>
        <w:gridCol w:w="1188"/>
      </w:tblGrid>
      <w:tr w:rsidR="00275C14" w:rsidRPr="004D6D32" w:rsidTr="00A53115">
        <w:tc>
          <w:tcPr>
            <w:tcW w:w="8856" w:type="dxa"/>
            <w:gridSpan w:val="5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  <w:r w:rsidRPr="004D6D32">
              <w:rPr>
                <w:rFonts w:ascii="Arial" w:hAnsi="Arial"/>
                <w:b/>
                <w:bCs/>
              </w:rPr>
              <w:t>Balance Sheet</w:t>
            </w:r>
          </w:p>
        </w:tc>
      </w:tr>
      <w:tr w:rsidR="00275C14" w:rsidRPr="004D6D32" w:rsidTr="00A53115">
        <w:tc>
          <w:tcPr>
            <w:tcW w:w="468" w:type="dxa"/>
            <w:shd w:val="clear" w:color="auto" w:fill="auto"/>
          </w:tcPr>
          <w:p w:rsidR="00275C14" w:rsidRPr="004D6D32" w:rsidRDefault="00275C14" w:rsidP="00912CAD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275C14" w:rsidRPr="004D6D32" w:rsidRDefault="00275C14" w:rsidP="00912CAD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912CAD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</w:rPr>
            </w:pPr>
            <w:r w:rsidRPr="004D6D32">
              <w:rPr>
                <w:rFonts w:ascii="Arial" w:hAnsi="Arial"/>
                <w:b/>
                <w:bCs/>
              </w:rPr>
              <w:t xml:space="preserve">Year N: </w:t>
            </w: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912CAD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</w:rPr>
            </w:pPr>
            <w:r w:rsidRPr="004D6D32">
              <w:rPr>
                <w:rFonts w:ascii="Arial" w:hAnsi="Arial"/>
                <w:b/>
                <w:bCs/>
              </w:rPr>
              <w:t>Year N-1:</w:t>
            </w:r>
            <w:r w:rsidR="00912CAD">
              <w:rPr>
                <w:rFonts w:ascii="Arial" w:hAnsi="Arial"/>
                <w:b/>
                <w:bCs/>
              </w:rPr>
              <w:t xml:space="preserve"> </w:t>
            </w:r>
          </w:p>
        </w:tc>
        <w:tc>
          <w:tcPr>
            <w:tcW w:w="1188" w:type="dxa"/>
            <w:shd w:val="clear" w:color="auto" w:fill="auto"/>
          </w:tcPr>
          <w:p w:rsidR="00275C14" w:rsidRPr="004D6D32" w:rsidRDefault="00275C14" w:rsidP="00912CAD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</w:rPr>
            </w:pPr>
            <w:r w:rsidRPr="004D6D32">
              <w:rPr>
                <w:rFonts w:ascii="Arial" w:hAnsi="Arial"/>
                <w:b/>
                <w:bCs/>
              </w:rPr>
              <w:t>Year N-2:</w:t>
            </w:r>
            <w:r w:rsidR="00912CAD">
              <w:rPr>
                <w:rFonts w:ascii="Arial" w:hAnsi="Arial"/>
                <w:b/>
                <w:bCs/>
              </w:rPr>
              <w:t xml:space="preserve"> </w:t>
            </w:r>
          </w:p>
        </w:tc>
      </w:tr>
      <w:tr w:rsidR="00275C14" w:rsidRPr="004D6D32" w:rsidTr="00A53115">
        <w:tc>
          <w:tcPr>
            <w:tcW w:w="8856" w:type="dxa"/>
            <w:gridSpan w:val="5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</w:tr>
      <w:tr w:rsidR="00275C14" w:rsidRPr="004D6D32" w:rsidTr="00A53115">
        <w:tc>
          <w:tcPr>
            <w:tcW w:w="46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</w:rPr>
            </w:pPr>
            <w:r w:rsidRPr="004D6D32">
              <w:rPr>
                <w:rFonts w:ascii="Arial" w:hAnsi="Arial"/>
                <w:bCs/>
              </w:rPr>
              <w:t>1</w:t>
            </w:r>
          </w:p>
        </w:tc>
        <w:tc>
          <w:tcPr>
            <w:tcW w:w="468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  <w:r w:rsidRPr="004D6D32">
              <w:rPr>
                <w:rFonts w:ascii="Arial" w:hAnsi="Arial"/>
              </w:rPr>
              <w:t>Intangible assets</w:t>
            </w: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18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</w:tr>
      <w:tr w:rsidR="00275C14" w:rsidRPr="004D6D32" w:rsidTr="00A53115">
        <w:tc>
          <w:tcPr>
            <w:tcW w:w="46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</w:rPr>
            </w:pPr>
            <w:r w:rsidRPr="004D6D32">
              <w:rPr>
                <w:rFonts w:ascii="Arial" w:hAnsi="Arial"/>
                <w:bCs/>
              </w:rPr>
              <w:t>2</w:t>
            </w:r>
          </w:p>
        </w:tc>
        <w:tc>
          <w:tcPr>
            <w:tcW w:w="468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  <w:r w:rsidRPr="004D6D32">
              <w:rPr>
                <w:rFonts w:ascii="Arial" w:hAnsi="Arial"/>
              </w:rPr>
              <w:t>Tangible assets</w:t>
            </w: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18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</w:tr>
      <w:tr w:rsidR="00275C14" w:rsidRPr="004D6D32" w:rsidTr="00A53115">
        <w:tc>
          <w:tcPr>
            <w:tcW w:w="46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</w:rPr>
            </w:pPr>
            <w:r w:rsidRPr="004D6D32">
              <w:rPr>
                <w:rFonts w:ascii="Arial" w:hAnsi="Arial"/>
                <w:bCs/>
              </w:rPr>
              <w:t>3</w:t>
            </w:r>
          </w:p>
        </w:tc>
        <w:tc>
          <w:tcPr>
            <w:tcW w:w="468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  <w:r w:rsidRPr="004D6D32">
              <w:rPr>
                <w:rFonts w:ascii="Arial" w:hAnsi="Arial"/>
              </w:rPr>
              <w:t>Investments/long-term receivables</w:t>
            </w: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18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</w:tr>
      <w:tr w:rsidR="00275C14" w:rsidRPr="004D6D32" w:rsidTr="00A53115">
        <w:tc>
          <w:tcPr>
            <w:tcW w:w="46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  <w:r w:rsidRPr="004D6D32">
              <w:rPr>
                <w:rFonts w:ascii="Arial" w:hAnsi="Arial"/>
                <w:b/>
                <w:bCs/>
              </w:rPr>
              <w:lastRenderedPageBreak/>
              <w:t>4</w:t>
            </w:r>
          </w:p>
        </w:tc>
        <w:tc>
          <w:tcPr>
            <w:tcW w:w="468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  <w:r w:rsidRPr="004D6D32">
              <w:rPr>
                <w:rFonts w:ascii="Arial" w:hAnsi="Arial"/>
                <w:b/>
                <w:bCs/>
                <w:iCs/>
              </w:rPr>
              <w:t>Total Long-Term Assets (1+2+3)</w:t>
            </w: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18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</w:tr>
      <w:tr w:rsidR="00275C14" w:rsidRPr="004D6D32" w:rsidTr="00A53115">
        <w:tc>
          <w:tcPr>
            <w:tcW w:w="46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</w:rPr>
            </w:pPr>
            <w:r w:rsidRPr="004D6D32">
              <w:rPr>
                <w:rFonts w:ascii="Arial" w:hAnsi="Arial"/>
                <w:bCs/>
              </w:rPr>
              <w:t>5</w:t>
            </w:r>
          </w:p>
        </w:tc>
        <w:tc>
          <w:tcPr>
            <w:tcW w:w="468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  <w:r w:rsidRPr="004D6D32">
              <w:rPr>
                <w:rFonts w:ascii="Arial" w:hAnsi="Arial"/>
              </w:rPr>
              <w:t>Stock</w:t>
            </w: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18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</w:tr>
      <w:tr w:rsidR="00275C14" w:rsidRPr="004D6D32" w:rsidTr="00A53115">
        <w:tc>
          <w:tcPr>
            <w:tcW w:w="46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</w:rPr>
            </w:pPr>
            <w:r w:rsidRPr="004D6D32">
              <w:rPr>
                <w:rFonts w:ascii="Arial" w:hAnsi="Arial"/>
                <w:bCs/>
              </w:rPr>
              <w:t>6</w:t>
            </w:r>
          </w:p>
        </w:tc>
        <w:tc>
          <w:tcPr>
            <w:tcW w:w="468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  <w:r w:rsidRPr="004D6D32">
              <w:rPr>
                <w:rFonts w:ascii="Arial" w:hAnsi="Arial"/>
              </w:rPr>
              <w:t>Debts due within one year</w:t>
            </w: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18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</w:tr>
      <w:tr w:rsidR="00275C14" w:rsidRPr="004D6D32" w:rsidTr="00A53115">
        <w:tc>
          <w:tcPr>
            <w:tcW w:w="46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</w:rPr>
            </w:pPr>
            <w:r w:rsidRPr="004D6D32">
              <w:rPr>
                <w:rFonts w:ascii="Arial" w:hAnsi="Arial"/>
                <w:bCs/>
              </w:rPr>
              <w:t>7</w:t>
            </w:r>
          </w:p>
        </w:tc>
        <w:tc>
          <w:tcPr>
            <w:tcW w:w="468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  <w:r w:rsidRPr="004D6D32">
              <w:rPr>
                <w:rFonts w:ascii="Arial" w:hAnsi="Arial"/>
              </w:rPr>
              <w:t>Short-term investments</w:t>
            </w: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18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</w:tr>
      <w:tr w:rsidR="00275C14" w:rsidRPr="004D6D32" w:rsidTr="00A53115">
        <w:tc>
          <w:tcPr>
            <w:tcW w:w="46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</w:rPr>
            </w:pPr>
            <w:r w:rsidRPr="004D6D32">
              <w:rPr>
                <w:rFonts w:ascii="Arial" w:hAnsi="Arial"/>
                <w:bCs/>
              </w:rPr>
              <w:t>8</w:t>
            </w:r>
          </w:p>
        </w:tc>
        <w:tc>
          <w:tcPr>
            <w:tcW w:w="468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  <w:r w:rsidRPr="004D6D32">
              <w:rPr>
                <w:rFonts w:ascii="Arial" w:hAnsi="Arial"/>
              </w:rPr>
              <w:t>Cash at bank and in hand</w:t>
            </w: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18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</w:tr>
      <w:tr w:rsidR="00275C14" w:rsidRPr="004D6D32" w:rsidTr="00A53115">
        <w:tc>
          <w:tcPr>
            <w:tcW w:w="46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  <w:r w:rsidRPr="004D6D32">
              <w:rPr>
                <w:rFonts w:ascii="Arial" w:hAnsi="Arial"/>
                <w:b/>
                <w:bCs/>
              </w:rPr>
              <w:t>9</w:t>
            </w:r>
          </w:p>
        </w:tc>
        <w:tc>
          <w:tcPr>
            <w:tcW w:w="468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  <w:r w:rsidRPr="004D6D32">
              <w:rPr>
                <w:rFonts w:ascii="Arial" w:hAnsi="Arial"/>
                <w:b/>
                <w:bCs/>
                <w:iCs/>
              </w:rPr>
              <w:t>Total Current Assets (5+6+7+8)</w:t>
            </w: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18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</w:tr>
      <w:tr w:rsidR="00275C14" w:rsidRPr="004D6D32" w:rsidTr="00A53115">
        <w:tc>
          <w:tcPr>
            <w:tcW w:w="46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  <w:r w:rsidRPr="004D6D32">
              <w:rPr>
                <w:rFonts w:ascii="Arial" w:hAnsi="Arial"/>
                <w:b/>
                <w:bCs/>
              </w:rPr>
              <w:t>10</w:t>
            </w:r>
          </w:p>
        </w:tc>
        <w:tc>
          <w:tcPr>
            <w:tcW w:w="468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  <w:r w:rsidRPr="004D6D32">
              <w:rPr>
                <w:rFonts w:ascii="Arial" w:hAnsi="Arial"/>
                <w:b/>
                <w:bCs/>
              </w:rPr>
              <w:t>Total Assets (4+9)</w:t>
            </w: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18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</w:tr>
      <w:tr w:rsidR="00275C14" w:rsidRPr="004D6D32" w:rsidTr="00A53115">
        <w:tc>
          <w:tcPr>
            <w:tcW w:w="8856" w:type="dxa"/>
            <w:gridSpan w:val="5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</w:tr>
      <w:tr w:rsidR="00275C14" w:rsidRPr="004D6D32" w:rsidTr="00A53115">
        <w:tc>
          <w:tcPr>
            <w:tcW w:w="46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</w:rPr>
            </w:pPr>
            <w:r w:rsidRPr="004D6D32">
              <w:rPr>
                <w:rFonts w:ascii="Arial" w:hAnsi="Arial"/>
                <w:bCs/>
              </w:rPr>
              <w:t>1</w:t>
            </w:r>
          </w:p>
        </w:tc>
        <w:tc>
          <w:tcPr>
            <w:tcW w:w="468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  <w:r w:rsidRPr="004D6D32">
              <w:rPr>
                <w:rFonts w:ascii="Arial" w:hAnsi="Arial"/>
              </w:rPr>
              <w:t>Capital and reserves</w:t>
            </w: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18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</w:tr>
      <w:tr w:rsidR="00275C14" w:rsidRPr="004D6D32" w:rsidTr="00A53115">
        <w:tc>
          <w:tcPr>
            <w:tcW w:w="46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</w:rPr>
            </w:pPr>
            <w:r w:rsidRPr="004D6D32">
              <w:rPr>
                <w:rFonts w:ascii="Arial" w:hAnsi="Arial"/>
                <w:bCs/>
              </w:rPr>
              <w:t>2</w:t>
            </w:r>
          </w:p>
        </w:tc>
        <w:tc>
          <w:tcPr>
            <w:tcW w:w="468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  <w:r w:rsidRPr="004D6D32">
              <w:rPr>
                <w:rFonts w:ascii="Arial" w:hAnsi="Arial"/>
              </w:rPr>
              <w:t>Retained earnings</w:t>
            </w: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18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</w:tr>
      <w:tr w:rsidR="00275C14" w:rsidRPr="004D6D32" w:rsidTr="00A53115">
        <w:tc>
          <w:tcPr>
            <w:tcW w:w="46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  <w:r w:rsidRPr="004D6D32">
              <w:rPr>
                <w:rFonts w:ascii="Arial" w:hAnsi="Arial"/>
                <w:b/>
                <w:bCs/>
              </w:rPr>
              <w:t>3</w:t>
            </w:r>
          </w:p>
        </w:tc>
        <w:tc>
          <w:tcPr>
            <w:tcW w:w="468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  <w:r w:rsidRPr="004D6D32">
              <w:rPr>
                <w:rFonts w:ascii="Arial" w:hAnsi="Arial"/>
                <w:b/>
                <w:bCs/>
                <w:iCs/>
              </w:rPr>
              <w:t>Total Capital (1+2)</w:t>
            </w: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18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</w:tr>
      <w:tr w:rsidR="00275C14" w:rsidRPr="004D6D32" w:rsidTr="00A53115">
        <w:tc>
          <w:tcPr>
            <w:tcW w:w="46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  <w:r w:rsidRPr="004D6D32">
              <w:rPr>
                <w:rFonts w:ascii="Arial" w:hAnsi="Arial"/>
                <w:b/>
                <w:bCs/>
              </w:rPr>
              <w:t>4</w:t>
            </w:r>
          </w:p>
        </w:tc>
        <w:tc>
          <w:tcPr>
            <w:tcW w:w="468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  <w:r w:rsidRPr="004D6D32">
              <w:rPr>
                <w:rFonts w:ascii="Arial" w:hAnsi="Arial"/>
                <w:b/>
                <w:bCs/>
                <w:iCs/>
              </w:rPr>
              <w:t>Long-Term Liabilities</w:t>
            </w: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18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</w:tr>
      <w:tr w:rsidR="00275C14" w:rsidRPr="004D6D32" w:rsidTr="00A53115">
        <w:tc>
          <w:tcPr>
            <w:tcW w:w="46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</w:rPr>
            </w:pPr>
            <w:r w:rsidRPr="004D6D32">
              <w:rPr>
                <w:rFonts w:ascii="Arial" w:hAnsi="Arial"/>
                <w:bCs/>
              </w:rPr>
              <w:t>5</w:t>
            </w:r>
          </w:p>
        </w:tc>
        <w:tc>
          <w:tcPr>
            <w:tcW w:w="468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  <w:r w:rsidRPr="004D6D32">
              <w:rPr>
                <w:rFonts w:ascii="Arial" w:hAnsi="Arial"/>
              </w:rPr>
              <w:t>Provisions</w:t>
            </w: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18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</w:tr>
      <w:tr w:rsidR="00275C14" w:rsidRPr="004D6D32" w:rsidTr="00A53115">
        <w:tc>
          <w:tcPr>
            <w:tcW w:w="46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</w:rPr>
            </w:pPr>
            <w:r w:rsidRPr="004D6D32">
              <w:rPr>
                <w:rFonts w:ascii="Arial" w:hAnsi="Arial"/>
                <w:bCs/>
              </w:rPr>
              <w:t>6</w:t>
            </w:r>
          </w:p>
        </w:tc>
        <w:tc>
          <w:tcPr>
            <w:tcW w:w="468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  <w:r w:rsidRPr="004D6D32">
              <w:rPr>
                <w:rFonts w:ascii="Arial" w:hAnsi="Arial"/>
              </w:rPr>
              <w:t>Accounts payable</w:t>
            </w: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18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</w:tr>
      <w:tr w:rsidR="00275C14" w:rsidRPr="004D6D32" w:rsidTr="00A53115">
        <w:tc>
          <w:tcPr>
            <w:tcW w:w="46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  <w:r w:rsidRPr="004D6D32"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468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  <w:r w:rsidRPr="004D6D32">
              <w:rPr>
                <w:rFonts w:ascii="Arial" w:hAnsi="Arial"/>
                <w:b/>
                <w:bCs/>
                <w:iCs/>
              </w:rPr>
              <w:t>Total Short-Term Liabilities (5+6)</w:t>
            </w: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18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</w:tr>
      <w:tr w:rsidR="00275C14" w:rsidRPr="004D6D32" w:rsidTr="00A53115">
        <w:tc>
          <w:tcPr>
            <w:tcW w:w="46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  <w:r w:rsidRPr="004D6D32">
              <w:rPr>
                <w:rFonts w:ascii="Arial" w:hAnsi="Arial"/>
                <w:b/>
                <w:bCs/>
              </w:rPr>
              <w:t>8</w:t>
            </w:r>
          </w:p>
        </w:tc>
        <w:tc>
          <w:tcPr>
            <w:tcW w:w="468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  <w:r w:rsidRPr="004D6D32">
              <w:rPr>
                <w:rFonts w:ascii="Arial" w:hAnsi="Arial"/>
                <w:b/>
                <w:bCs/>
              </w:rPr>
              <w:t>Total Liabilities (3+4+7)</w:t>
            </w: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188" w:type="dxa"/>
            <w:shd w:val="clear" w:color="auto" w:fill="auto"/>
          </w:tcPr>
          <w:p w:rsidR="00275C14" w:rsidRPr="004D6D32" w:rsidRDefault="00275C14" w:rsidP="00A5311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</w:tr>
    </w:tbl>
    <w:p w:rsidR="00275C14" w:rsidRPr="004D6D32" w:rsidRDefault="00275C14" w:rsidP="00275C14">
      <w:pPr>
        <w:autoSpaceDE w:val="0"/>
        <w:autoSpaceDN w:val="0"/>
        <w:adjustRightInd w:val="0"/>
        <w:jc w:val="both"/>
        <w:rPr>
          <w:rFonts w:ascii="Arial" w:hAnsi="Arial"/>
          <w:b/>
          <w:bCs/>
        </w:rPr>
      </w:pPr>
    </w:p>
    <w:p w:rsidR="00275C14" w:rsidRPr="004D6D32" w:rsidRDefault="00275C14" w:rsidP="00275C14">
      <w:pPr>
        <w:autoSpaceDE w:val="0"/>
        <w:autoSpaceDN w:val="0"/>
        <w:adjustRightInd w:val="0"/>
        <w:spacing w:before="120" w:after="120"/>
        <w:jc w:val="both"/>
        <w:rPr>
          <w:rFonts w:ascii="Arial" w:hAnsi="Arial"/>
          <w:b/>
          <w:bCs/>
        </w:rPr>
      </w:pPr>
    </w:p>
    <w:p w:rsidR="00A53115" w:rsidRPr="00133796" w:rsidRDefault="00A53115" w:rsidP="00A53115">
      <w:pPr>
        <w:ind w:left="810" w:hanging="810"/>
        <w:jc w:val="both"/>
        <w:rPr>
          <w:rFonts w:ascii="Verdana" w:hAnsi="Verdana"/>
        </w:rPr>
      </w:pPr>
      <w:r w:rsidRPr="00133796">
        <w:rPr>
          <w:rFonts w:ascii="Verdana" w:hAnsi="Verdana"/>
        </w:rPr>
        <w:t>Signature of authorised representative:</w:t>
      </w:r>
      <w:r>
        <w:rPr>
          <w:rFonts w:ascii="Verdana" w:hAnsi="Verdana"/>
        </w:rPr>
        <w:tab/>
        <w:t>_____________________________________</w:t>
      </w:r>
    </w:p>
    <w:p w:rsidR="00A53115" w:rsidRPr="00133796" w:rsidRDefault="00A53115" w:rsidP="00A53115">
      <w:pPr>
        <w:ind w:left="810" w:hanging="810"/>
        <w:jc w:val="both"/>
        <w:rPr>
          <w:rFonts w:ascii="Verdana" w:hAnsi="Verdana"/>
        </w:rPr>
      </w:pPr>
    </w:p>
    <w:p w:rsidR="00A53115" w:rsidRPr="00133796" w:rsidRDefault="00A53115" w:rsidP="00A53115">
      <w:pPr>
        <w:ind w:left="810" w:hanging="810"/>
        <w:jc w:val="both"/>
        <w:rPr>
          <w:rFonts w:ascii="Verdana" w:hAnsi="Verdana"/>
        </w:rPr>
      </w:pPr>
      <w:r w:rsidRPr="00133796">
        <w:rPr>
          <w:rFonts w:ascii="Verdana" w:hAnsi="Verdana"/>
        </w:rPr>
        <w:t>Name of authorised representative: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_____________________________________</w:t>
      </w:r>
    </w:p>
    <w:p w:rsidR="00A53115" w:rsidRDefault="00A53115" w:rsidP="00A53115">
      <w:pPr>
        <w:pStyle w:val="BodyText0"/>
        <w:spacing w:after="0"/>
        <w:jc w:val="both"/>
        <w:rPr>
          <w:rFonts w:ascii="Verdana" w:hAnsi="Verdana"/>
          <w:bCs/>
        </w:rPr>
      </w:pPr>
    </w:p>
    <w:p w:rsidR="00A53115" w:rsidRPr="00133796" w:rsidRDefault="00A53115" w:rsidP="00A53115">
      <w:pPr>
        <w:ind w:left="810" w:hanging="810"/>
        <w:jc w:val="both"/>
        <w:rPr>
          <w:rFonts w:ascii="Verdana" w:hAnsi="Verdana"/>
        </w:rPr>
      </w:pPr>
      <w:r w:rsidRPr="00133796">
        <w:rPr>
          <w:rFonts w:ascii="Verdana" w:hAnsi="Verdana"/>
        </w:rPr>
        <w:t>Date:</w:t>
      </w:r>
      <w:r w:rsidRPr="00133796">
        <w:rPr>
          <w:rFonts w:ascii="Verdana" w:hAnsi="Verdana"/>
        </w:rPr>
        <w:tab/>
      </w:r>
      <w:r w:rsidRPr="00133796">
        <w:rPr>
          <w:rFonts w:ascii="Verdana" w:hAnsi="Verdana"/>
        </w:rPr>
        <w:tab/>
      </w:r>
      <w:r w:rsidRPr="00133796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_____________________________________</w:t>
      </w:r>
    </w:p>
    <w:p w:rsidR="00A53115" w:rsidRPr="00133796" w:rsidRDefault="00A53115" w:rsidP="00A53115">
      <w:pPr>
        <w:pStyle w:val="BodyText0"/>
        <w:spacing w:after="0"/>
        <w:jc w:val="both"/>
        <w:rPr>
          <w:rFonts w:ascii="Verdana" w:hAnsi="Verdana"/>
          <w:bCs/>
        </w:rPr>
      </w:pPr>
    </w:p>
    <w:p w:rsidR="00275C14" w:rsidRPr="004D6D32" w:rsidRDefault="00275C14" w:rsidP="00275C14">
      <w:pPr>
        <w:ind w:right="-360"/>
        <w:jc w:val="both"/>
        <w:rPr>
          <w:rFonts w:ascii="Arial" w:hAnsi="Arial"/>
        </w:rPr>
      </w:pPr>
    </w:p>
    <w:p w:rsidR="00275C14" w:rsidRPr="004D6D32" w:rsidRDefault="00275C14" w:rsidP="00275C14">
      <w:pPr>
        <w:rPr>
          <w:rFonts w:ascii="Arial" w:hAnsi="Arial"/>
        </w:rPr>
      </w:pPr>
    </w:p>
    <w:p w:rsidR="006A174D" w:rsidRPr="00481440" w:rsidRDefault="006A174D" w:rsidP="00275C14">
      <w:pPr>
        <w:jc w:val="both"/>
        <w:rPr>
          <w:rFonts w:asciiTheme="minorHAnsi" w:hAnsiTheme="minorHAnsi" w:cstheme="minorHAnsi"/>
        </w:rPr>
      </w:pPr>
    </w:p>
    <w:sectPr w:rsidR="006A174D" w:rsidRPr="00481440" w:rsidSect="004F5972">
      <w:headerReference w:type="default" r:id="rId8"/>
      <w:footerReference w:type="default" r:id="rId9"/>
      <w:pgSz w:w="11906" w:h="16838" w:code="9"/>
      <w:pgMar w:top="1520" w:right="1418" w:bottom="1559" w:left="1418" w:header="851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115" w:rsidRDefault="00A53115">
      <w:r>
        <w:separator/>
      </w:r>
    </w:p>
  </w:endnote>
  <w:endnote w:type="continuationSeparator" w:id="0">
    <w:p w:rsidR="00A53115" w:rsidRDefault="00A53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115" w:rsidRDefault="00A53115">
    <w:pPr>
      <w:pStyle w:val="Footer"/>
    </w:pPr>
    <w:r>
      <w:rPr>
        <w:noProof/>
      </w:rPr>
      <w:drawing>
        <wp:anchor distT="0" distB="0" distL="114300" distR="114300" simplePos="0" relativeHeight="251709952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274320</wp:posOffset>
          </wp:positionV>
          <wp:extent cx="1161415" cy="381000"/>
          <wp:effectExtent l="19050" t="0" r="635" b="0"/>
          <wp:wrapTight wrapText="bothSides">
            <wp:wrapPolygon edited="0">
              <wp:start x="-354" y="0"/>
              <wp:lineTo x="-354" y="20520"/>
              <wp:lineTo x="21612" y="20520"/>
              <wp:lineTo x="21612" y="0"/>
              <wp:lineTo x="-354" y="0"/>
            </wp:wrapPolygon>
          </wp:wrapTight>
          <wp:docPr id="44" name="Picture 2" descr="\\svreba01\userdata\rsadet\Desktop\EBA_logo_colour footer fin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vreba01\userdata\rsadet\Desktop\EBA_logo_colour footer final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41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26C1E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391.15pt;margin-top:30.5pt;width:62.8pt;height:13pt;z-index:251708928;mso-position-horizontal-relative:text;mso-position-vertical-relative:text" filled="f" stroked="f">
          <v:textbox style="mso-next-textbox:#_x0000_s2091" inset="0,0,0,0">
            <w:txbxContent>
              <w:p w:rsidR="00A53115" w:rsidRPr="000D53AD" w:rsidRDefault="00A53115" w:rsidP="004F5972">
                <w:pPr>
                  <w:jc w:val="right"/>
                </w:pPr>
                <w:r w:rsidRPr="00F86809">
                  <w:t xml:space="preserve">Page </w:t>
                </w:r>
                <w:fldSimple w:instr=" PAGE ">
                  <w:r w:rsidR="00B90ED3">
                    <w:rPr>
                      <w:noProof/>
                    </w:rPr>
                    <w:t>1</w:t>
                  </w:r>
                </w:fldSimple>
                <w:r w:rsidRPr="000D53AD">
                  <w:t xml:space="preserve"> of </w:t>
                </w:r>
                <w:fldSimple w:instr=" NUMPAGES ">
                  <w:r w:rsidR="00B90ED3">
                    <w:rPr>
                      <w:noProof/>
                    </w:rPr>
                    <w:t>2</w:t>
                  </w:r>
                </w:fldSimple>
              </w:p>
              <w:p w:rsidR="00A53115" w:rsidRPr="005062D4" w:rsidRDefault="00A53115" w:rsidP="004F5972">
                <w:pPr>
                  <w:jc w:val="right"/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115" w:rsidRPr="002F6BED" w:rsidRDefault="00A53115" w:rsidP="007462A7">
      <w:r>
        <w:continuationSeparator/>
      </w:r>
    </w:p>
  </w:footnote>
  <w:footnote w:type="continuationSeparator" w:id="0">
    <w:p w:rsidR="00A53115" w:rsidRDefault="00A53115">
      <w:r>
        <w:continuationSeparator/>
      </w:r>
    </w:p>
  </w:footnote>
  <w:footnote w:type="continuationNotice" w:id="1">
    <w:p w:rsidR="00A53115" w:rsidRDefault="00A5311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115" w:rsidRDefault="00326C1E" w:rsidP="004F5972">
    <w:pPr>
      <w:pStyle w:val="Header"/>
      <w:tabs>
        <w:tab w:val="clear" w:pos="4153"/>
        <w:tab w:val="clear" w:pos="8306"/>
        <w:tab w:val="center" w:pos="4536"/>
        <w:tab w:val="right" w:pos="9072"/>
      </w:tabs>
    </w:pPr>
    <w:r>
      <w:rPr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88" type="#_x0000_t32" style="position:absolute;margin-left:70.9pt;margin-top:782.45pt;width:453.55pt;height:.05pt;flip:x;z-index:251701760;mso-position-horizontal-relative:page;mso-position-vertical-relative:page" o:connectortype="straight" o:allowincell="f" strokecolor="#58708f">
          <w10:wrap anchorx="page" anchory="page"/>
          <w10:anchorlock/>
        </v:shape>
      </w:pict>
    </w:r>
    <w:r>
      <w:rPr>
        <w:lang w:eastAsia="en-US"/>
      </w:rPr>
      <w:pict>
        <v:shape id="_x0000_s2087" type="#_x0000_t32" style="position:absolute;margin-left:70.9pt;margin-top:42.55pt;width:453.55pt;height:.05pt;flip:x;z-index:251700736;mso-position-horizontal-relative:page;mso-position-vertical-relative:page" o:connectortype="straight" o:allowincell="f" strokecolor="#58708f"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DCFEB8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74D2FE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9EE2E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8F69C8"/>
    <w:multiLevelType w:val="multilevel"/>
    <w:tmpl w:val="7614763A"/>
    <w:numStyleLink w:val="NumberlistAgency"/>
  </w:abstractNum>
  <w:abstractNum w:abstractNumId="4">
    <w:nsid w:val="02052CE6"/>
    <w:multiLevelType w:val="hybridMultilevel"/>
    <w:tmpl w:val="451A7CD0"/>
    <w:lvl w:ilvl="0" w:tplc="9CEC86B4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F4D74"/>
    <w:multiLevelType w:val="multilevel"/>
    <w:tmpl w:val="A02E932A"/>
    <w:styleLink w:val="BulletsAgency"/>
    <w:lvl w:ilvl="0">
      <w:start w:val="1"/>
      <w:numFmt w:val="lowerLetter"/>
      <w:lvlText w:val="%1."/>
      <w:lvlJc w:val="left"/>
      <w:pPr>
        <w:tabs>
          <w:tab w:val="num" w:pos="357"/>
        </w:tabs>
        <w:ind w:left="357" w:hanging="357"/>
      </w:pPr>
      <w:rPr>
        <w:rFonts w:ascii="Verdana" w:eastAsia="Verdana" w:hAnsi="Verdana" w:cs="Verdana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>
    <w:nsid w:val="08AC5F21"/>
    <w:multiLevelType w:val="multilevel"/>
    <w:tmpl w:val="0DC803B6"/>
    <w:lvl w:ilvl="0">
      <w:start w:val="1"/>
      <w:numFmt w:val="decimal"/>
      <w:lvlText w:val="%1."/>
      <w:lvlJc w:val="left"/>
      <w:pPr>
        <w:ind w:left="284" w:hanging="284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/>
        <w:sz w:val="2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7"/>
        </w:tabs>
        <w:ind w:left="284" w:hanging="284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7">
    <w:nsid w:val="08FA148C"/>
    <w:multiLevelType w:val="hybridMultilevel"/>
    <w:tmpl w:val="271A5E36"/>
    <w:lvl w:ilvl="0" w:tplc="9B42E0A2">
      <w:start w:val="1"/>
      <w:numFmt w:val="bullet"/>
      <w:pStyle w:val="Bullet1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8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149E36E7"/>
    <w:multiLevelType w:val="hybridMultilevel"/>
    <w:tmpl w:val="53508260"/>
    <w:lvl w:ilvl="0" w:tplc="0A86163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0"/>
        <w:u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C65B4"/>
    <w:multiLevelType w:val="multilevel"/>
    <w:tmpl w:val="A02E932A"/>
    <w:numStyleLink w:val="BulletsAgency"/>
  </w:abstractNum>
  <w:abstractNum w:abstractNumId="11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  <w:em w:val="none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2">
    <w:nsid w:val="1ECB0E46"/>
    <w:multiLevelType w:val="multilevel"/>
    <w:tmpl w:val="34364CAC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/>
        <w:sz w:val="28"/>
        <w:u w:val="none"/>
        <w:vertAlign w:val="baseline"/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/>
        <w:sz w:val="24"/>
        <w:u w:val="none"/>
        <w:vertAlign w:val="baseline"/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3">
    <w:nsid w:val="21E507AF"/>
    <w:multiLevelType w:val="hybridMultilevel"/>
    <w:tmpl w:val="CE2882D4"/>
    <w:lvl w:ilvl="0" w:tplc="A0E88D76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>
    <w:nsid w:val="23E23F60"/>
    <w:multiLevelType w:val="hybridMultilevel"/>
    <w:tmpl w:val="80F0D418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/>
        <w:sz w:val="24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>
    <w:nsid w:val="257E7DEE"/>
    <w:multiLevelType w:val="multilevel"/>
    <w:tmpl w:val="AF38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9E573CB"/>
    <w:multiLevelType w:val="hybridMultilevel"/>
    <w:tmpl w:val="013A7D14"/>
    <w:lvl w:ilvl="0" w:tplc="DE32C5D2">
      <w:start w:val="1"/>
      <w:numFmt w:val="bullet"/>
      <w:lvlText w:val="►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>
    <w:nsid w:val="2CB55B87"/>
    <w:multiLevelType w:val="hybridMultilevel"/>
    <w:tmpl w:val="54942C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CD103A"/>
    <w:multiLevelType w:val="multilevel"/>
    <w:tmpl w:val="74346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1256F4"/>
    <w:multiLevelType w:val="multilevel"/>
    <w:tmpl w:val="2FBE0F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7C5353"/>
    <w:multiLevelType w:val="hybridMultilevel"/>
    <w:tmpl w:val="A68277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22">
    <w:nsid w:val="427F3615"/>
    <w:multiLevelType w:val="hybridMultilevel"/>
    <w:tmpl w:val="F8F6B204"/>
    <w:lvl w:ilvl="0" w:tplc="9C3C49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23">
    <w:nsid w:val="43AE248D"/>
    <w:multiLevelType w:val="hybridMultilevel"/>
    <w:tmpl w:val="4F5049B2"/>
    <w:lvl w:ilvl="0" w:tplc="A4887D40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4">
    <w:nsid w:val="45B7351E"/>
    <w:multiLevelType w:val="hybridMultilevel"/>
    <w:tmpl w:val="DCC40040"/>
    <w:lvl w:ilvl="0" w:tplc="4288CE62">
      <w:start w:val="1"/>
      <w:numFmt w:val="bullet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5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48748F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26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27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8">
    <w:nsid w:val="6D75022A"/>
    <w:multiLevelType w:val="hybridMultilevel"/>
    <w:tmpl w:val="ACC0F34C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/>
        <w:sz w:val="16"/>
        <w:vertAlign w:val="baseline"/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/>
        <w:sz w:val="16"/>
        <w:vertAlign w:val="baseline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29">
    <w:nsid w:val="6F4338EA"/>
    <w:multiLevelType w:val="hybridMultilevel"/>
    <w:tmpl w:val="43547D36"/>
    <w:lvl w:ilvl="0" w:tplc="EA509420">
      <w:start w:val="1"/>
      <w:numFmt w:val="bullet"/>
      <w:lvlText w:val="•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30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26"/>
  </w:num>
  <w:num w:numId="4">
    <w:abstractNumId w:val="25"/>
  </w:num>
  <w:num w:numId="5">
    <w:abstractNumId w:val="28"/>
  </w:num>
  <w:num w:numId="6">
    <w:abstractNumId w:val="2"/>
  </w:num>
  <w:num w:numId="7">
    <w:abstractNumId w:val="28"/>
    <w:lvlOverride w:ilvl="0">
      <w:startOverride w:val="1"/>
    </w:lvlOverride>
  </w:num>
  <w:num w:numId="8">
    <w:abstractNumId w:val="27"/>
  </w:num>
  <w:num w:numId="9">
    <w:abstractNumId w:val="29"/>
  </w:num>
  <w:num w:numId="10">
    <w:abstractNumId w:val="14"/>
  </w:num>
  <w:num w:numId="11">
    <w:abstractNumId w:val="6"/>
  </w:num>
  <w:num w:numId="12">
    <w:abstractNumId w:val="6"/>
  </w:num>
  <w:num w:numId="13">
    <w:abstractNumId w:val="6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48748F" w:themeColor="accent1"/>
          <w:sz w:val="20"/>
          <w:u w:val="none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227"/>
          </w:tabs>
          <w:ind w:left="567" w:hanging="567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z w:val="20"/>
          <w:u w:val="none"/>
          <w:vertAlign w:val="baseli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567" w:hanging="567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48748F" w:themeColor="accent1"/>
          <w:sz w:val="20"/>
          <w:u w:val="none"/>
          <w:vertAlign w:val="baseline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4">
    <w:abstractNumId w:val="12"/>
  </w:num>
  <w:num w:numId="15">
    <w:abstractNumId w:val="12"/>
    <w:lvlOverride w:ilvl="0">
      <w:lvl w:ilvl="0">
        <w:start w:val="1"/>
        <w:numFmt w:val="decimal"/>
        <w:pStyle w:val="Numberedheadinglevel1"/>
        <w:lvlText w:val="%1."/>
        <w:lvlJc w:val="left"/>
        <w:pPr>
          <w:ind w:left="284" w:hanging="284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48748F" w:themeColor="accent1"/>
          <w:sz w:val="20"/>
          <w:u w:val="none"/>
          <w:vertAlign w:val="baseline"/>
        </w:rPr>
      </w:lvl>
    </w:lvlOverride>
    <w:lvlOverride w:ilvl="1">
      <w:lvl w:ilvl="1">
        <w:start w:val="1"/>
        <w:numFmt w:val="decimal"/>
        <w:pStyle w:val="Numberedheadinglevel2"/>
        <w:lvlText w:val="%1.%2"/>
        <w:lvlJc w:val="left"/>
        <w:pPr>
          <w:tabs>
            <w:tab w:val="num" w:pos="227"/>
          </w:tabs>
          <w:ind w:left="567" w:hanging="567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z w:val="20"/>
          <w:u w:val="none"/>
          <w:vertAlign w:val="baseline"/>
        </w:rPr>
      </w:lvl>
    </w:lvlOverride>
    <w:lvlOverride w:ilvl="2">
      <w:lvl w:ilvl="2">
        <w:start w:val="1"/>
        <w:numFmt w:val="decimal"/>
        <w:pStyle w:val="Numberedheadinglevel3"/>
        <w:lvlText w:val="%1.%2.%3"/>
        <w:lvlJc w:val="left"/>
        <w:pPr>
          <w:ind w:left="567" w:hanging="567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48748F" w:themeColor="accent1"/>
          <w:sz w:val="20"/>
          <w:u w:val="none"/>
          <w:vertAlign w:val="baseline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6">
    <w:abstractNumId w:val="12"/>
  </w:num>
  <w:num w:numId="17">
    <w:abstractNumId w:val="8"/>
  </w:num>
  <w:num w:numId="18">
    <w:abstractNumId w:val="16"/>
  </w:num>
  <w:num w:numId="19">
    <w:abstractNumId w:val="8"/>
    <w:lvlOverride w:ilvl="0">
      <w:startOverride w:val="1"/>
    </w:lvlOverride>
  </w:num>
  <w:num w:numId="20">
    <w:abstractNumId w:val="24"/>
  </w:num>
  <w:num w:numId="21">
    <w:abstractNumId w:val="13"/>
  </w:num>
  <w:num w:numId="22">
    <w:abstractNumId w:val="22"/>
  </w:num>
  <w:num w:numId="23">
    <w:abstractNumId w:val="7"/>
  </w:num>
  <w:num w:numId="24">
    <w:abstractNumId w:val="23"/>
  </w:num>
  <w:num w:numId="25">
    <w:abstractNumId w:val="1"/>
  </w:num>
  <w:num w:numId="26">
    <w:abstractNumId w:val="0"/>
  </w:num>
  <w:num w:numId="27">
    <w:abstractNumId w:val="18"/>
  </w:num>
  <w:num w:numId="28">
    <w:abstractNumId w:val="19"/>
  </w:num>
  <w:num w:numId="29">
    <w:abstractNumId w:val="15"/>
  </w:num>
  <w:num w:numId="30">
    <w:abstractNumId w:val="20"/>
  </w:num>
  <w:num w:numId="31">
    <w:abstractNumId w:val="9"/>
  </w:num>
  <w:num w:numId="32">
    <w:abstractNumId w:val="4"/>
  </w:num>
  <w:num w:numId="33">
    <w:abstractNumId w:val="5"/>
  </w:num>
  <w:num w:numId="34">
    <w:abstractNumId w:val="11"/>
  </w:num>
  <w:num w:numId="35">
    <w:abstractNumId w:val="10"/>
  </w:num>
  <w:num w:numId="36">
    <w:abstractNumId w:val="3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attachedTemplate r:id="rId1"/>
  <w:documentProtection w:formatting="1" w:enforcement="0"/>
  <w:defaultTabStop w:val="720"/>
  <w:drawingGridHorizontalSpacing w:val="90"/>
  <w:drawingGridVerticalSpacing w:val="181"/>
  <w:displayHorizontalDrawingGridEvery w:val="2"/>
  <w:noPunctuationKerning/>
  <w:characterSpacingControl w:val="doNotCompress"/>
  <w:hdrShapeDefaults>
    <o:shapedefaults v:ext="edit" spidmax="2093" fill="f" fillcolor="white" stroke="f">
      <v:fill color="white" on="f"/>
      <v:stroke on="f"/>
      <v:textbox inset="0,0,0,0"/>
      <o:colormru v:ext="edit" colors="#58708f"/>
      <o:colormenu v:ext="edit" strokecolor="#58708f" shadowcolor="none"/>
    </o:shapedefaults>
    <o:shapelayout v:ext="edit">
      <o:idmap v:ext="edit" data="2"/>
      <o:rules v:ext="edit">
        <o:r id="V:Rule3" type="connector" idref="#_x0000_s2087"/>
        <o:r id="V:Rule4" type="connector" idref="#_x0000_s2088"/>
      </o:rules>
    </o:shapelayout>
  </w:hdrShapeDefaults>
  <w:footnotePr>
    <w:footnote w:id="-1"/>
    <w:footnote w:id="0"/>
    <w:footnote w:id="1"/>
  </w:footnotePr>
  <w:endnotePr>
    <w:endnote w:id="-1"/>
    <w:endnote w:id="0"/>
  </w:endnotePr>
  <w:compat/>
  <w:rsids>
    <w:rsidRoot w:val="009B0310"/>
    <w:rsid w:val="00003F7B"/>
    <w:rsid w:val="00006A65"/>
    <w:rsid w:val="000136E8"/>
    <w:rsid w:val="000417E2"/>
    <w:rsid w:val="00044699"/>
    <w:rsid w:val="00076488"/>
    <w:rsid w:val="000801BF"/>
    <w:rsid w:val="00086CCA"/>
    <w:rsid w:val="000A6584"/>
    <w:rsid w:val="000D174B"/>
    <w:rsid w:val="000D464D"/>
    <w:rsid w:val="000D53AD"/>
    <w:rsid w:val="000D5F33"/>
    <w:rsid w:val="000E258D"/>
    <w:rsid w:val="001003A1"/>
    <w:rsid w:val="00111B5B"/>
    <w:rsid w:val="001252C0"/>
    <w:rsid w:val="00127B3E"/>
    <w:rsid w:val="00130EEF"/>
    <w:rsid w:val="00144A85"/>
    <w:rsid w:val="00154DBA"/>
    <w:rsid w:val="00154FCE"/>
    <w:rsid w:val="00156EC9"/>
    <w:rsid w:val="00167041"/>
    <w:rsid w:val="001721BF"/>
    <w:rsid w:val="00186E8E"/>
    <w:rsid w:val="00197F19"/>
    <w:rsid w:val="001B1458"/>
    <w:rsid w:val="001B768C"/>
    <w:rsid w:val="001C3BAD"/>
    <w:rsid w:val="001E3B5A"/>
    <w:rsid w:val="001E73F1"/>
    <w:rsid w:val="001F23DB"/>
    <w:rsid w:val="0022374B"/>
    <w:rsid w:val="00231655"/>
    <w:rsid w:val="00233A74"/>
    <w:rsid w:val="00234B8A"/>
    <w:rsid w:val="00241995"/>
    <w:rsid w:val="00245B7A"/>
    <w:rsid w:val="00245CB1"/>
    <w:rsid w:val="00261070"/>
    <w:rsid w:val="00264864"/>
    <w:rsid w:val="00266D69"/>
    <w:rsid w:val="0027388F"/>
    <w:rsid w:val="0027548E"/>
    <w:rsid w:val="00275C14"/>
    <w:rsid w:val="00276A91"/>
    <w:rsid w:val="0027739D"/>
    <w:rsid w:val="002802D7"/>
    <w:rsid w:val="00281C7F"/>
    <w:rsid w:val="00290D5C"/>
    <w:rsid w:val="002A3C84"/>
    <w:rsid w:val="002A4416"/>
    <w:rsid w:val="002C4B54"/>
    <w:rsid w:val="002C4D97"/>
    <w:rsid w:val="002D313A"/>
    <w:rsid w:val="002E0AC2"/>
    <w:rsid w:val="002E516E"/>
    <w:rsid w:val="002E6BDF"/>
    <w:rsid w:val="002F54E9"/>
    <w:rsid w:val="002F58C3"/>
    <w:rsid w:val="002F6BED"/>
    <w:rsid w:val="00316905"/>
    <w:rsid w:val="00326C1E"/>
    <w:rsid w:val="00334550"/>
    <w:rsid w:val="00343AC0"/>
    <w:rsid w:val="00366FC7"/>
    <w:rsid w:val="00377FA5"/>
    <w:rsid w:val="00390A29"/>
    <w:rsid w:val="003951ED"/>
    <w:rsid w:val="00397F53"/>
    <w:rsid w:val="003B472A"/>
    <w:rsid w:val="003C0E97"/>
    <w:rsid w:val="003C4CC9"/>
    <w:rsid w:val="003D0536"/>
    <w:rsid w:val="003D27F6"/>
    <w:rsid w:val="003E23B1"/>
    <w:rsid w:val="003E3922"/>
    <w:rsid w:val="004003B5"/>
    <w:rsid w:val="004460D5"/>
    <w:rsid w:val="0044614D"/>
    <w:rsid w:val="00446985"/>
    <w:rsid w:val="0046039A"/>
    <w:rsid w:val="0046231D"/>
    <w:rsid w:val="00463240"/>
    <w:rsid w:val="00466A48"/>
    <w:rsid w:val="00481440"/>
    <w:rsid w:val="0048726B"/>
    <w:rsid w:val="004A15F0"/>
    <w:rsid w:val="004A7F69"/>
    <w:rsid w:val="004B44F1"/>
    <w:rsid w:val="004D37C8"/>
    <w:rsid w:val="004D61DD"/>
    <w:rsid w:val="004E4440"/>
    <w:rsid w:val="004E4EA4"/>
    <w:rsid w:val="004E558E"/>
    <w:rsid w:val="004F46E7"/>
    <w:rsid w:val="004F5972"/>
    <w:rsid w:val="00502ADF"/>
    <w:rsid w:val="005062D4"/>
    <w:rsid w:val="005065E2"/>
    <w:rsid w:val="005335E6"/>
    <w:rsid w:val="00557776"/>
    <w:rsid w:val="005637C9"/>
    <w:rsid w:val="005642E6"/>
    <w:rsid w:val="005755A9"/>
    <w:rsid w:val="00580D32"/>
    <w:rsid w:val="0058367F"/>
    <w:rsid w:val="005909A3"/>
    <w:rsid w:val="005955AA"/>
    <w:rsid w:val="005A6D01"/>
    <w:rsid w:val="005C6F27"/>
    <w:rsid w:val="005D59E8"/>
    <w:rsid w:val="005E513F"/>
    <w:rsid w:val="00602C32"/>
    <w:rsid w:val="0060766D"/>
    <w:rsid w:val="00607934"/>
    <w:rsid w:val="0062069D"/>
    <w:rsid w:val="00627C8A"/>
    <w:rsid w:val="00637945"/>
    <w:rsid w:val="0064471B"/>
    <w:rsid w:val="00653EA6"/>
    <w:rsid w:val="0065415A"/>
    <w:rsid w:val="00657B4A"/>
    <w:rsid w:val="0066778C"/>
    <w:rsid w:val="006721E4"/>
    <w:rsid w:val="0067577A"/>
    <w:rsid w:val="00675B54"/>
    <w:rsid w:val="00683B1D"/>
    <w:rsid w:val="00691A5C"/>
    <w:rsid w:val="006A174D"/>
    <w:rsid w:val="006B74EE"/>
    <w:rsid w:val="006C0D75"/>
    <w:rsid w:val="006D1BFE"/>
    <w:rsid w:val="006D216C"/>
    <w:rsid w:val="006D495F"/>
    <w:rsid w:val="006D5B2E"/>
    <w:rsid w:val="006D5EF3"/>
    <w:rsid w:val="006E792A"/>
    <w:rsid w:val="006F3ED3"/>
    <w:rsid w:val="006F4788"/>
    <w:rsid w:val="006F7AAD"/>
    <w:rsid w:val="00701058"/>
    <w:rsid w:val="00710D2E"/>
    <w:rsid w:val="00727306"/>
    <w:rsid w:val="00731CB9"/>
    <w:rsid w:val="00734EDD"/>
    <w:rsid w:val="00735D76"/>
    <w:rsid w:val="007462A7"/>
    <w:rsid w:val="00754AD5"/>
    <w:rsid w:val="00766F94"/>
    <w:rsid w:val="00780AB6"/>
    <w:rsid w:val="0078134B"/>
    <w:rsid w:val="0078302D"/>
    <w:rsid w:val="00786292"/>
    <w:rsid w:val="007A34DB"/>
    <w:rsid w:val="007B381D"/>
    <w:rsid w:val="007B56FE"/>
    <w:rsid w:val="007C27EF"/>
    <w:rsid w:val="007D07A3"/>
    <w:rsid w:val="007D6A50"/>
    <w:rsid w:val="007E0C39"/>
    <w:rsid w:val="007E65E8"/>
    <w:rsid w:val="007F02E3"/>
    <w:rsid w:val="007F4D50"/>
    <w:rsid w:val="008031E5"/>
    <w:rsid w:val="00804063"/>
    <w:rsid w:val="00811ED4"/>
    <w:rsid w:val="00814DD1"/>
    <w:rsid w:val="0081730C"/>
    <w:rsid w:val="00821F8B"/>
    <w:rsid w:val="00823913"/>
    <w:rsid w:val="008379A1"/>
    <w:rsid w:val="00843D2F"/>
    <w:rsid w:val="0084444D"/>
    <w:rsid w:val="00847EDD"/>
    <w:rsid w:val="00854B0B"/>
    <w:rsid w:val="00855DDF"/>
    <w:rsid w:val="0086619E"/>
    <w:rsid w:val="00892F61"/>
    <w:rsid w:val="00894465"/>
    <w:rsid w:val="008A4904"/>
    <w:rsid w:val="008C0E30"/>
    <w:rsid w:val="008C2441"/>
    <w:rsid w:val="008C7BF8"/>
    <w:rsid w:val="008D6012"/>
    <w:rsid w:val="008E57C0"/>
    <w:rsid w:val="008E6A71"/>
    <w:rsid w:val="008F6857"/>
    <w:rsid w:val="00900A9E"/>
    <w:rsid w:val="00901B5A"/>
    <w:rsid w:val="0090339A"/>
    <w:rsid w:val="00906EBA"/>
    <w:rsid w:val="00911C4E"/>
    <w:rsid w:val="00912CAD"/>
    <w:rsid w:val="00915DAC"/>
    <w:rsid w:val="0091652D"/>
    <w:rsid w:val="009235D8"/>
    <w:rsid w:val="009605EE"/>
    <w:rsid w:val="00967785"/>
    <w:rsid w:val="00967F8A"/>
    <w:rsid w:val="009832C9"/>
    <w:rsid w:val="009A310C"/>
    <w:rsid w:val="009B0310"/>
    <w:rsid w:val="009B240C"/>
    <w:rsid w:val="009C286F"/>
    <w:rsid w:val="009D23F3"/>
    <w:rsid w:val="009D2F18"/>
    <w:rsid w:val="009E077F"/>
    <w:rsid w:val="009E1088"/>
    <w:rsid w:val="009E25A6"/>
    <w:rsid w:val="009F1F89"/>
    <w:rsid w:val="00A0305E"/>
    <w:rsid w:val="00A03426"/>
    <w:rsid w:val="00A03900"/>
    <w:rsid w:val="00A039AE"/>
    <w:rsid w:val="00A057A8"/>
    <w:rsid w:val="00A1319B"/>
    <w:rsid w:val="00A157F2"/>
    <w:rsid w:val="00A22706"/>
    <w:rsid w:val="00A23326"/>
    <w:rsid w:val="00A25105"/>
    <w:rsid w:val="00A2682F"/>
    <w:rsid w:val="00A309C4"/>
    <w:rsid w:val="00A332EF"/>
    <w:rsid w:val="00A3462C"/>
    <w:rsid w:val="00A36205"/>
    <w:rsid w:val="00A37833"/>
    <w:rsid w:val="00A42EA0"/>
    <w:rsid w:val="00A45762"/>
    <w:rsid w:val="00A51731"/>
    <w:rsid w:val="00A53115"/>
    <w:rsid w:val="00A554AB"/>
    <w:rsid w:val="00A65C2F"/>
    <w:rsid w:val="00A9167D"/>
    <w:rsid w:val="00AA3B8F"/>
    <w:rsid w:val="00AB447B"/>
    <w:rsid w:val="00AC10F5"/>
    <w:rsid w:val="00AD5A60"/>
    <w:rsid w:val="00AE10DE"/>
    <w:rsid w:val="00AE2F5D"/>
    <w:rsid w:val="00AE6C45"/>
    <w:rsid w:val="00AF11F1"/>
    <w:rsid w:val="00AF51C6"/>
    <w:rsid w:val="00B02892"/>
    <w:rsid w:val="00B16EA7"/>
    <w:rsid w:val="00B2041F"/>
    <w:rsid w:val="00B41FED"/>
    <w:rsid w:val="00B42FBC"/>
    <w:rsid w:val="00B515B2"/>
    <w:rsid w:val="00B62F05"/>
    <w:rsid w:val="00B634A6"/>
    <w:rsid w:val="00B6399B"/>
    <w:rsid w:val="00B63C5B"/>
    <w:rsid w:val="00B70CE3"/>
    <w:rsid w:val="00B8086F"/>
    <w:rsid w:val="00B83C26"/>
    <w:rsid w:val="00B90ED3"/>
    <w:rsid w:val="00B92758"/>
    <w:rsid w:val="00BB31BD"/>
    <w:rsid w:val="00BC1513"/>
    <w:rsid w:val="00BC2711"/>
    <w:rsid w:val="00BC3291"/>
    <w:rsid w:val="00BD28B0"/>
    <w:rsid w:val="00BF0C32"/>
    <w:rsid w:val="00BF6F73"/>
    <w:rsid w:val="00C20444"/>
    <w:rsid w:val="00C20AE1"/>
    <w:rsid w:val="00C21279"/>
    <w:rsid w:val="00C215B8"/>
    <w:rsid w:val="00C22EC3"/>
    <w:rsid w:val="00C37A79"/>
    <w:rsid w:val="00C41835"/>
    <w:rsid w:val="00C500B2"/>
    <w:rsid w:val="00C51C1B"/>
    <w:rsid w:val="00C60D60"/>
    <w:rsid w:val="00C63626"/>
    <w:rsid w:val="00C73A42"/>
    <w:rsid w:val="00CA219C"/>
    <w:rsid w:val="00CA6772"/>
    <w:rsid w:val="00CA6BB3"/>
    <w:rsid w:val="00CC0E1C"/>
    <w:rsid w:val="00CD2D42"/>
    <w:rsid w:val="00CF5236"/>
    <w:rsid w:val="00D00841"/>
    <w:rsid w:val="00D07F77"/>
    <w:rsid w:val="00D1064E"/>
    <w:rsid w:val="00D10E12"/>
    <w:rsid w:val="00D146D7"/>
    <w:rsid w:val="00D202AF"/>
    <w:rsid w:val="00D228C4"/>
    <w:rsid w:val="00D4080B"/>
    <w:rsid w:val="00D44B1E"/>
    <w:rsid w:val="00D46DCD"/>
    <w:rsid w:val="00D70263"/>
    <w:rsid w:val="00DA2D19"/>
    <w:rsid w:val="00DA3CDE"/>
    <w:rsid w:val="00DA5554"/>
    <w:rsid w:val="00DB3052"/>
    <w:rsid w:val="00DB34A5"/>
    <w:rsid w:val="00DC235A"/>
    <w:rsid w:val="00DD4AFE"/>
    <w:rsid w:val="00DE4717"/>
    <w:rsid w:val="00E16636"/>
    <w:rsid w:val="00E16A0E"/>
    <w:rsid w:val="00E32E4A"/>
    <w:rsid w:val="00E402E2"/>
    <w:rsid w:val="00E47748"/>
    <w:rsid w:val="00E50033"/>
    <w:rsid w:val="00E53C53"/>
    <w:rsid w:val="00E564B6"/>
    <w:rsid w:val="00E60FBC"/>
    <w:rsid w:val="00E611A7"/>
    <w:rsid w:val="00E80DEB"/>
    <w:rsid w:val="00E84E84"/>
    <w:rsid w:val="00EA4848"/>
    <w:rsid w:val="00EC26D1"/>
    <w:rsid w:val="00EC27D0"/>
    <w:rsid w:val="00ED4317"/>
    <w:rsid w:val="00ED63DB"/>
    <w:rsid w:val="00ED6EF3"/>
    <w:rsid w:val="00ED7492"/>
    <w:rsid w:val="00EF2098"/>
    <w:rsid w:val="00EF476E"/>
    <w:rsid w:val="00EF61FA"/>
    <w:rsid w:val="00F06BFA"/>
    <w:rsid w:val="00F25CDC"/>
    <w:rsid w:val="00F34B18"/>
    <w:rsid w:val="00F54DD3"/>
    <w:rsid w:val="00F6038D"/>
    <w:rsid w:val="00F75FC5"/>
    <w:rsid w:val="00F81967"/>
    <w:rsid w:val="00F823B1"/>
    <w:rsid w:val="00F86809"/>
    <w:rsid w:val="00F9110D"/>
    <w:rsid w:val="00FA17E8"/>
    <w:rsid w:val="00FA200F"/>
    <w:rsid w:val="00FB4E0B"/>
    <w:rsid w:val="00FC17E3"/>
    <w:rsid w:val="00FF1411"/>
    <w:rsid w:val="00FF4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3" fill="f" fillcolor="white" stroke="f">
      <v:fill color="white" on="f"/>
      <v:stroke on="f"/>
      <v:textbox inset="0,0,0,0"/>
      <o:colormru v:ext="edit" colors="#58708f"/>
      <o:colormenu v:ext="edit" strokecolor="#58708f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semiHidden="0" w:uiPriority="9" w:unhideWhenUsed="0" w:qFormat="1"/>
    <w:lsdException w:name="heading 3" w:locked="0" w:uiPriority="9" w:qFormat="1"/>
    <w:lsdException w:name="heading 4" w:locked="0" w:uiPriority="9" w:qFormat="1"/>
    <w:lsdException w:name="heading 5" w:locked="0" w:uiPriority="9" w:unhideWhenUsed="0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toc 1" w:locked="0" w:uiPriority="39" w:qFormat="1"/>
    <w:lsdException w:name="toc 2" w:locked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 w:unhideWhenUsed="0" w:qFormat="1"/>
    <w:lsdException w:name="header" w:locked="0" w:uiPriority="0"/>
    <w:lsdException w:name="footer" w:locked="0"/>
    <w:lsdException w:name="caption" w:locked="0" w:uiPriority="35" w:qFormat="1"/>
    <w:lsdException w:name="table of figures" w:locked="0"/>
    <w:lsdException w:name="footnote reference" w:locked="0" w:qFormat="1"/>
    <w:lsdException w:name="page number" w:locked="0"/>
    <w:lsdException w:name="toa heading" w:locked="0"/>
    <w:lsdException w:name="List Bullet" w:locked="0" w:semiHidden="0" w:unhideWhenUsed="0" w:qFormat="1"/>
    <w:lsdException w:name="List Bullet 2" w:unhideWhenUsed="0"/>
    <w:lsdException w:name="List Bullet 3" w:unhideWhenUsed="0"/>
    <w:lsdException w:name="Title" w:locked="0" w:uiPriority="10" w:unhideWhenUsed="0"/>
    <w:lsdException w:name="Default Paragraph Font" w:locked="0" w:uiPriority="1"/>
    <w:lsdException w:name="Body Text" w:uiPriority="0" w:unhideWhenUsed="0"/>
    <w:lsdException w:name="Subtitle" w:uiPriority="11" w:qFormat="1"/>
    <w:lsdException w:name="Date" w:locked="0"/>
    <w:lsdException w:name="Hyperlink" w:locked="0" w:unhideWhenUsed="0"/>
    <w:lsdException w:name="Strong" w:uiPriority="22" w:qFormat="1"/>
    <w:lsdException w:name="Emphasis" w:uiPriority="2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locked="0" w:uiPriority="39" w:qFormat="1"/>
  </w:latentStyles>
  <w:style w:type="paragraph" w:default="1" w:styleId="Normal">
    <w:name w:val="Normal"/>
    <w:qFormat/>
    <w:rsid w:val="00CD2D42"/>
    <w:rPr>
      <w:rFonts w:ascii="Arial (W1)" w:hAnsi="Arial (W1)" w:cs="Arial"/>
    </w:rPr>
  </w:style>
  <w:style w:type="paragraph" w:styleId="Heading1">
    <w:name w:val="heading 1"/>
    <w:basedOn w:val="Normal"/>
    <w:next w:val="Bodytext"/>
    <w:qFormat/>
    <w:rsid w:val="00FA17E8"/>
    <w:pPr>
      <w:spacing w:before="960" w:after="360"/>
      <w:outlineLvl w:val="0"/>
    </w:pPr>
    <w:rPr>
      <w:color w:val="48748F"/>
      <w:sz w:val="36"/>
    </w:rPr>
  </w:style>
  <w:style w:type="paragraph" w:styleId="Heading2">
    <w:name w:val="heading 2"/>
    <w:basedOn w:val="Normal"/>
    <w:next w:val="Bodytext"/>
    <w:uiPriority w:val="9"/>
    <w:qFormat/>
    <w:rsid w:val="00804063"/>
    <w:pPr>
      <w:spacing w:before="360" w:after="240"/>
      <w:contextualSpacing/>
      <w:outlineLvl w:val="1"/>
    </w:pPr>
    <w:rPr>
      <w:color w:val="48748F"/>
      <w:sz w:val="24"/>
    </w:rPr>
  </w:style>
  <w:style w:type="paragraph" w:styleId="Heading3">
    <w:name w:val="heading 3"/>
    <w:basedOn w:val="Normal"/>
    <w:next w:val="Bodytext"/>
    <w:uiPriority w:val="9"/>
    <w:qFormat/>
    <w:rsid w:val="00AE2F5D"/>
    <w:pPr>
      <w:spacing w:before="240" w:after="240"/>
      <w:outlineLvl w:val="2"/>
    </w:pPr>
    <w:rPr>
      <w:b/>
      <w:color w:val="48748F"/>
      <w:szCs w:val="22"/>
    </w:rPr>
  </w:style>
  <w:style w:type="paragraph" w:styleId="Heading4">
    <w:name w:val="heading 4"/>
    <w:basedOn w:val="Normal"/>
    <w:next w:val="Bodytext"/>
    <w:uiPriority w:val="9"/>
    <w:qFormat/>
    <w:rsid w:val="00AE2F5D"/>
    <w:pPr>
      <w:spacing w:before="240"/>
      <w:contextualSpacing/>
      <w:outlineLvl w:val="3"/>
    </w:pPr>
    <w:rPr>
      <w:color w:val="48748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qFormat/>
    <w:rsid w:val="00F06BFA"/>
    <w:pPr>
      <w:tabs>
        <w:tab w:val="left" w:pos="0"/>
      </w:tabs>
      <w:spacing w:line="300" w:lineRule="exact"/>
      <w:jc w:val="both"/>
    </w:pPr>
  </w:style>
  <w:style w:type="paragraph" w:customStyle="1" w:styleId="Bullet2">
    <w:name w:val="Bullet 2"/>
    <w:basedOn w:val="Normal"/>
    <w:qFormat/>
    <w:rsid w:val="00B83C26"/>
    <w:pPr>
      <w:numPr>
        <w:numId w:val="21"/>
      </w:numPr>
      <w:tabs>
        <w:tab w:val="left" w:pos="567"/>
      </w:tabs>
      <w:spacing w:after="260" w:line="260" w:lineRule="exact"/>
      <w:ind w:left="568" w:hanging="284"/>
      <w:jc w:val="both"/>
    </w:pPr>
  </w:style>
  <w:style w:type="paragraph" w:customStyle="1" w:styleId="Bullet1">
    <w:name w:val="Bullet 1"/>
    <w:basedOn w:val="Normal"/>
    <w:qFormat/>
    <w:rsid w:val="00B83C26"/>
    <w:pPr>
      <w:numPr>
        <w:numId w:val="23"/>
      </w:numPr>
      <w:tabs>
        <w:tab w:val="left" w:pos="284"/>
      </w:tabs>
      <w:spacing w:after="260" w:line="260" w:lineRule="exact"/>
      <w:ind w:left="284" w:hanging="284"/>
      <w:jc w:val="both"/>
    </w:pPr>
  </w:style>
  <w:style w:type="paragraph" w:styleId="Header">
    <w:name w:val="header"/>
    <w:basedOn w:val="Normal"/>
    <w:semiHidden/>
    <w:rsid w:val="0027548E"/>
    <w:pPr>
      <w:tabs>
        <w:tab w:val="center" w:pos="4153"/>
        <w:tab w:val="right" w:pos="8306"/>
      </w:tabs>
    </w:pPr>
  </w:style>
  <w:style w:type="paragraph" w:customStyle="1" w:styleId="Page00of00">
    <w:name w:val="Page 00 of 00"/>
    <w:basedOn w:val="Normal"/>
    <w:semiHidden/>
    <w:rsid w:val="0027548E"/>
    <w:rPr>
      <w:sz w:val="14"/>
    </w:rPr>
  </w:style>
  <w:style w:type="paragraph" w:customStyle="1" w:styleId="ReferenceText">
    <w:name w:val="Reference Text"/>
    <w:basedOn w:val="Header"/>
    <w:qFormat/>
    <w:rsid w:val="00602C32"/>
    <w:pPr>
      <w:framePr w:w="3976" w:h="1381" w:wrap="notBeside" w:vAnchor="page" w:hAnchor="page" w:x="6526" w:y="946" w:anchorLock="1"/>
      <w:tabs>
        <w:tab w:val="clear" w:pos="8306"/>
        <w:tab w:val="right" w:pos="9072"/>
      </w:tabs>
      <w:spacing w:line="300" w:lineRule="exact"/>
      <w:jc w:val="right"/>
    </w:pPr>
    <w:rPr>
      <w:color w:val="807F83"/>
    </w:rPr>
  </w:style>
  <w:style w:type="paragraph" w:styleId="Footer">
    <w:name w:val="footer"/>
    <w:basedOn w:val="Normal"/>
    <w:semiHidden/>
    <w:rsid w:val="0027548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27548E"/>
  </w:style>
  <w:style w:type="paragraph" w:styleId="FootnoteText">
    <w:name w:val="footnote text"/>
    <w:basedOn w:val="Normal"/>
    <w:link w:val="FootnoteTextChar"/>
    <w:uiPriority w:val="99"/>
    <w:qFormat/>
    <w:rsid w:val="007462A7"/>
    <w:pPr>
      <w:tabs>
        <w:tab w:val="left" w:pos="284"/>
      </w:tabs>
      <w:ind w:left="284" w:hanging="284"/>
    </w:pPr>
  </w:style>
  <w:style w:type="paragraph" w:customStyle="1" w:styleId="Bullet3">
    <w:name w:val="Bullet 3"/>
    <w:basedOn w:val="Normal"/>
    <w:qFormat/>
    <w:rsid w:val="00AE2F5D"/>
    <w:pPr>
      <w:numPr>
        <w:numId w:val="24"/>
      </w:numPr>
      <w:tabs>
        <w:tab w:val="left" w:pos="567"/>
      </w:tabs>
      <w:spacing w:after="260" w:line="260" w:lineRule="exact"/>
      <w:ind w:left="851" w:hanging="284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3D27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7F6"/>
    <w:rPr>
      <w:rFonts w:ascii="Tahoma" w:hAnsi="Tahoma" w:cs="Tahoma"/>
      <w:color w:val="000000"/>
      <w:sz w:val="16"/>
      <w:szCs w:val="16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62A7"/>
    <w:rPr>
      <w:rFonts w:ascii="Arial" w:hAnsi="Arial"/>
      <w:color w:val="000000"/>
      <w:sz w:val="18"/>
      <w:lang w:eastAsia="en-US"/>
    </w:rPr>
  </w:style>
  <w:style w:type="character" w:styleId="FootnoteReference">
    <w:name w:val="footnote reference"/>
    <w:basedOn w:val="DefaultParagraphFont"/>
    <w:uiPriority w:val="99"/>
    <w:semiHidden/>
    <w:qFormat/>
    <w:rsid w:val="0027739D"/>
    <w:rPr>
      <w:vertAlign w:val="superscript"/>
    </w:rPr>
  </w:style>
  <w:style w:type="table" w:styleId="TableGrid">
    <w:name w:val="Table Grid"/>
    <w:basedOn w:val="TableNormal"/>
    <w:uiPriority w:val="59"/>
    <w:locked/>
    <w:rsid w:val="00911C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headinglevel1">
    <w:name w:val="Numbered heading level 1"/>
    <w:basedOn w:val="Bodytext"/>
    <w:next w:val="Bodytext"/>
    <w:qFormat/>
    <w:rsid w:val="000D174B"/>
    <w:pPr>
      <w:numPr>
        <w:numId w:val="16"/>
      </w:numPr>
      <w:spacing w:before="360" w:after="360" w:line="240" w:lineRule="auto"/>
    </w:pPr>
    <w:rPr>
      <w:color w:val="48748F"/>
      <w:sz w:val="28"/>
      <w:szCs w:val="28"/>
    </w:rPr>
  </w:style>
  <w:style w:type="paragraph" w:customStyle="1" w:styleId="Numberedheadinglevel2">
    <w:name w:val="Numbered heading level 2"/>
    <w:basedOn w:val="Bodytext"/>
    <w:next w:val="Bodytext"/>
    <w:qFormat/>
    <w:rsid w:val="00C215B8"/>
    <w:pPr>
      <w:numPr>
        <w:ilvl w:val="1"/>
        <w:numId w:val="16"/>
      </w:numPr>
      <w:tabs>
        <w:tab w:val="clear" w:pos="0"/>
        <w:tab w:val="left" w:pos="567"/>
      </w:tabs>
      <w:spacing w:before="360" w:after="240" w:line="240" w:lineRule="auto"/>
    </w:pPr>
    <w:rPr>
      <w:color w:val="48748F"/>
      <w:sz w:val="24"/>
      <w:szCs w:val="24"/>
    </w:rPr>
  </w:style>
  <w:style w:type="paragraph" w:customStyle="1" w:styleId="Numberedheadinglevel3">
    <w:name w:val="Numbered heading level 3"/>
    <w:basedOn w:val="Bodytext"/>
    <w:next w:val="Bodytext"/>
    <w:qFormat/>
    <w:rsid w:val="00C215B8"/>
    <w:pPr>
      <w:numPr>
        <w:ilvl w:val="2"/>
        <w:numId w:val="16"/>
      </w:numPr>
      <w:tabs>
        <w:tab w:val="clear" w:pos="0"/>
        <w:tab w:val="left" w:pos="567"/>
      </w:tabs>
      <w:spacing w:before="240" w:after="120" w:line="240" w:lineRule="auto"/>
    </w:pPr>
    <w:rPr>
      <w:color w:val="48748F"/>
    </w:rPr>
  </w:style>
  <w:style w:type="paragraph" w:customStyle="1" w:styleId="FigureTOC">
    <w:name w:val="Figure TOC"/>
    <w:basedOn w:val="TableofFigures"/>
    <w:qFormat/>
    <w:rsid w:val="004F5972"/>
    <w:pPr>
      <w:tabs>
        <w:tab w:val="right" w:pos="7371"/>
      </w:tabs>
      <w:spacing w:after="120"/>
      <w:ind w:right="1699"/>
    </w:pPr>
    <w:rPr>
      <w:noProof/>
    </w:rPr>
  </w:style>
  <w:style w:type="paragraph" w:customStyle="1" w:styleId="Tabletext">
    <w:name w:val="Table text"/>
    <w:basedOn w:val="Normal"/>
    <w:qFormat/>
    <w:rsid w:val="002C4D97"/>
    <w:pPr>
      <w:autoSpaceDE w:val="0"/>
      <w:autoSpaceDN w:val="0"/>
      <w:adjustRightInd w:val="0"/>
      <w:spacing w:before="60" w:after="60" w:line="260" w:lineRule="exact"/>
    </w:pPr>
  </w:style>
  <w:style w:type="paragraph" w:customStyle="1" w:styleId="Tableheadingtext">
    <w:name w:val="Table heading text"/>
    <w:basedOn w:val="Bodytext"/>
    <w:qFormat/>
    <w:rsid w:val="002C4D97"/>
    <w:pPr>
      <w:spacing w:before="60" w:after="60" w:line="260" w:lineRule="exact"/>
      <w:jc w:val="center"/>
    </w:pPr>
    <w:rPr>
      <w:b/>
      <w:color w:val="48748F"/>
    </w:rPr>
  </w:style>
  <w:style w:type="paragraph" w:customStyle="1" w:styleId="Tablefootnotetext">
    <w:name w:val="Table footnote text"/>
    <w:basedOn w:val="Tabletext"/>
    <w:qFormat/>
    <w:rsid w:val="00006A65"/>
    <w:pPr>
      <w:tabs>
        <w:tab w:val="right" w:pos="284"/>
        <w:tab w:val="left" w:pos="426"/>
      </w:tabs>
    </w:pPr>
    <w:rPr>
      <w:sz w:val="14"/>
      <w:szCs w:val="14"/>
    </w:rPr>
  </w:style>
  <w:style w:type="paragraph" w:customStyle="1" w:styleId="Tableofcontents">
    <w:name w:val="Table of contents"/>
    <w:basedOn w:val="Heading2"/>
    <w:qFormat/>
    <w:rsid w:val="00276A91"/>
  </w:style>
  <w:style w:type="paragraph" w:styleId="TOC1">
    <w:name w:val="toc 1"/>
    <w:basedOn w:val="Normal"/>
    <w:next w:val="Normal"/>
    <w:autoRedefine/>
    <w:uiPriority w:val="39"/>
    <w:unhideWhenUsed/>
    <w:qFormat/>
    <w:rsid w:val="004F5972"/>
    <w:pPr>
      <w:tabs>
        <w:tab w:val="left" w:pos="567"/>
        <w:tab w:val="right" w:pos="7371"/>
      </w:tabs>
      <w:spacing w:after="100"/>
      <w:ind w:left="567" w:right="1699" w:hanging="567"/>
    </w:pPr>
    <w:rPr>
      <w:noProof/>
    </w:rPr>
  </w:style>
  <w:style w:type="paragraph" w:customStyle="1" w:styleId="Figuretitle">
    <w:name w:val="Figure title"/>
    <w:basedOn w:val="Normal"/>
    <w:next w:val="Bodytext"/>
    <w:qFormat/>
    <w:rsid w:val="002E0AC2"/>
    <w:pPr>
      <w:keepNext/>
      <w:spacing w:before="240" w:after="240"/>
      <w:jc w:val="both"/>
    </w:pPr>
    <w:rPr>
      <w:bCs/>
      <w:color w:val="48748F"/>
    </w:rPr>
  </w:style>
  <w:style w:type="paragraph" w:styleId="ListBullet">
    <w:name w:val="List Bullet"/>
    <w:basedOn w:val="Bullet1"/>
    <w:qFormat/>
    <w:rsid w:val="001003A1"/>
    <w:pPr>
      <w:spacing w:after="0"/>
    </w:pPr>
  </w:style>
  <w:style w:type="paragraph" w:customStyle="1" w:styleId="DocTitle">
    <w:name w:val="Doc Title"/>
    <w:basedOn w:val="Normal"/>
    <w:qFormat/>
    <w:rsid w:val="00C22EC3"/>
    <w:pPr>
      <w:spacing w:before="3280" w:after="480"/>
    </w:pPr>
    <w:rPr>
      <w:color w:val="48748F"/>
      <w:sz w:val="40"/>
      <w:szCs w:val="40"/>
    </w:rPr>
  </w:style>
  <w:style w:type="paragraph" w:customStyle="1" w:styleId="SubTitle">
    <w:name w:val="Sub Title"/>
    <w:basedOn w:val="Heading2"/>
    <w:qFormat/>
    <w:rsid w:val="005909A3"/>
    <w:pPr>
      <w:spacing w:before="120" w:after="0"/>
    </w:pPr>
  </w:style>
  <w:style w:type="paragraph" w:customStyle="1" w:styleId="Tabledata">
    <w:name w:val="Table data"/>
    <w:basedOn w:val="Tabletext"/>
    <w:qFormat/>
    <w:rsid w:val="00CA219C"/>
    <w:pPr>
      <w:jc w:val="center"/>
    </w:pPr>
  </w:style>
  <w:style w:type="paragraph" w:styleId="TableofFigures">
    <w:name w:val="table of figures"/>
    <w:basedOn w:val="Normal"/>
    <w:next w:val="Normal"/>
    <w:uiPriority w:val="38"/>
    <w:unhideWhenUsed/>
    <w:rsid w:val="00D228C4"/>
  </w:style>
  <w:style w:type="paragraph" w:customStyle="1" w:styleId="Numberedparagraphs">
    <w:name w:val="Numbered paragraphs"/>
    <w:basedOn w:val="Bodytext"/>
    <w:qFormat/>
    <w:rsid w:val="00502ADF"/>
    <w:pPr>
      <w:numPr>
        <w:numId w:val="32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odytextAgency">
    <w:name w:val="Body text (Agency)"/>
    <w:basedOn w:val="Normal"/>
    <w:link w:val="BodytextAgencyChar"/>
    <w:rsid w:val="00ED4317"/>
    <w:pPr>
      <w:spacing w:after="140" w:line="280" w:lineRule="atLeast"/>
    </w:pPr>
    <w:rPr>
      <w:rFonts w:ascii="Verdana" w:eastAsia="Verdana" w:hAnsi="Verdana" w:cs="Verdana"/>
      <w:szCs w:val="18"/>
    </w:rPr>
  </w:style>
  <w:style w:type="numbering" w:customStyle="1" w:styleId="BulletsAgency">
    <w:name w:val="Bullets (Agency)"/>
    <w:basedOn w:val="NoList"/>
    <w:rsid w:val="00ED4317"/>
    <w:pPr>
      <w:numPr>
        <w:numId w:val="33"/>
      </w:numPr>
    </w:pPr>
  </w:style>
  <w:style w:type="paragraph" w:customStyle="1" w:styleId="No-TOCheadingAgency">
    <w:name w:val="No-TOC heading (Agency)"/>
    <w:basedOn w:val="Normal"/>
    <w:next w:val="Normal"/>
    <w:rsid w:val="00ED4317"/>
    <w:pPr>
      <w:keepNext/>
      <w:spacing w:before="280" w:after="220"/>
    </w:pPr>
    <w:rPr>
      <w:rFonts w:ascii="Verdana" w:hAnsi="Verdana"/>
      <w:b/>
      <w:kern w:val="32"/>
      <w:sz w:val="27"/>
      <w:szCs w:val="27"/>
    </w:rPr>
  </w:style>
  <w:style w:type="numbering" w:customStyle="1" w:styleId="NumberlistAgency">
    <w:name w:val="Number list (Agency)"/>
    <w:basedOn w:val="NoList"/>
    <w:rsid w:val="00ED4317"/>
    <w:pPr>
      <w:numPr>
        <w:numId w:val="34"/>
      </w:numPr>
    </w:pPr>
  </w:style>
  <w:style w:type="character" w:customStyle="1" w:styleId="BodytextAgencyChar">
    <w:name w:val="Body text (Agency) Char"/>
    <w:basedOn w:val="DefaultParagraphFont"/>
    <w:link w:val="BodytextAgency"/>
    <w:rsid w:val="00ED4317"/>
    <w:rPr>
      <w:rFonts w:ascii="Verdana" w:eastAsia="Verdana" w:hAnsi="Verdana" w:cs="Verdana"/>
      <w:sz w:val="18"/>
      <w:szCs w:val="18"/>
    </w:rPr>
  </w:style>
  <w:style w:type="paragraph" w:styleId="BodyText0">
    <w:name w:val="Body Text"/>
    <w:basedOn w:val="Normal"/>
    <w:link w:val="BodyTextChar"/>
    <w:locked/>
    <w:rsid w:val="00CD2D42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D2D42"/>
    <w:rPr>
      <w:rFonts w:ascii="Arial (W1)" w:hAnsi="Arial (W1)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lusters\Operations\Office%20Management\Templates\EBA\EBA%20Long%20Report%20General.dotx" TargetMode="External"/></Relationship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A37C0-85E7-4D7E-8360-B08719CAF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EBA Long Report General.dotx</Template>
  <TotalTime>17</TotalTime>
  <Pages>2</Pages>
  <Words>303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Long Report</vt:lpstr>
    </vt:vector>
  </TitlesOfParts>
  <Company>Microsoft</Company>
  <LinksUpToDate>false</LinksUpToDate>
  <CharactersWithSpaces>2152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Long Report</dc:title>
  <dc:creator>asmith</dc:creator>
  <cp:lastModifiedBy>asmith</cp:lastModifiedBy>
  <cp:revision>6</cp:revision>
  <cp:lastPrinted>2012-07-04T04:59:00Z</cp:lastPrinted>
  <dcterms:created xsi:type="dcterms:W3CDTF">2013-03-21T17:57:00Z</dcterms:created>
  <dcterms:modified xsi:type="dcterms:W3CDTF">2013-04-15T11:55:00Z</dcterms:modified>
</cp:coreProperties>
</file>