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238803888" w:displacedByCustomXml="next" w:id="0"/>
    <w:bookmarkStart w:name="_Toc238803087" w:displacedByCustomXml="next" w:id="1"/>
    <w:bookmarkStart w:name="_Toc245891774" w:displacedByCustomXml="next" w:id="2"/>
    <w:bookmarkStart w:name="_Toc331517265" w:displacedByCustomXml="next" w:id="3"/>
    <w:bookmarkStart w:name="_Toc306350113" w:displacedByCustomXml="next" w:id="4"/>
    <w:bookmarkStart w:name="_Toc306350093" w:displacedByCustomXml="next" w:id="5"/>
    <w:bookmarkStart w:name="_Toc305686691" w:displacedByCustomXml="next" w:id="6"/>
    <w:bookmarkStart w:name="_Toc298788641" w:displacedByCustomXml="next" w:id="7"/>
    <w:bookmarkStart w:name="_Toc298788158" w:displacedByCustomXml="next" w:id="8"/>
    <w:bookmarkStart w:name="_Toc298787969" w:displacedByCustomXml="next" w:id="9"/>
    <w:sdt>
      <w:sdtPr>
        <w:id w:val="1024973533"/>
        <w:docPartObj>
          <w:docPartGallery w:val="Cover Pages"/>
          <w:docPartUnique/>
        </w:docPartObj>
      </w:sdtPr>
      <w:sdtEndPr/>
      <w:sdtContent>
        <w:p w:rsidRPr="001C6397" w:rsidR="00B43E07" w:rsidP="00B43E07" w:rsidRDefault="00B43E07" w14:paraId="05640F5D" w14:textId="77777777"/>
        <w:tbl>
          <w:tblPr>
            <w:tblW w:w="0" w:type="auto"/>
            <w:tblCellMar>
              <w:top w:w="85" w:type="dxa"/>
              <w:bottom w:w="85" w:type="dxa"/>
            </w:tblCellMar>
            <w:tblLook w:val="04A0" w:firstRow="1" w:lastRow="0" w:firstColumn="1" w:lastColumn="0" w:noHBand="0" w:noVBand="1"/>
          </w:tblPr>
          <w:tblGrid>
            <w:gridCol w:w="3969"/>
          </w:tblGrid>
          <w:tr w:rsidRPr="001C6397" w:rsidR="005B3658" w:rsidTr="00B448F1" w14:paraId="3170F2D8" w14:textId="77777777">
            <w:tc>
              <w:tcPr>
                <w:tcW w:w="3969" w:type="dxa"/>
                <w:tcBorders>
                  <w:bottom w:val="single" w:color="A6A6A6" w:themeColor="background1" w:themeShade="A6" w:sz="4" w:space="0"/>
                </w:tcBorders>
                <w:shd w:val="clear" w:color="auto" w:fill="auto"/>
              </w:tcPr>
              <w:p w:rsidRPr="001C6397" w:rsidR="005B3658" w:rsidP="005B3658" w:rsidRDefault="005B3658" w14:paraId="6AAE07DF" w14:textId="07B53A05">
                <w:r w:rsidRPr="001C6397">
                  <w:t>EBA/GL/2020/14</w:t>
                </w:r>
                <w:r w:rsidRPr="00B448F1" w:rsidR="00B448F1">
                  <w:t xml:space="preserve"> (versiune consolidată)</w:t>
                </w:r>
              </w:p>
            </w:tc>
          </w:tr>
          <w:tr w:rsidRPr="001C6397" w:rsidR="005B3658" w:rsidTr="00B448F1" w14:paraId="70F4DBFA" w14:textId="77777777">
            <w:tc>
              <w:tcPr>
                <w:tcW w:w="3969" w:type="dxa"/>
                <w:tcBorders>
                  <w:top w:val="single" w:color="A6A6A6" w:themeColor="background1" w:themeShade="A6" w:sz="4" w:space="0"/>
                  <w:bottom w:val="single" w:color="A6A6A6" w:themeColor="background1" w:themeShade="A6" w:sz="4" w:space="0"/>
                </w:tcBorders>
                <w:shd w:val="clear" w:color="auto" w:fill="auto"/>
              </w:tcPr>
              <w:p w:rsidRPr="001C6397" w:rsidR="005B3658" w:rsidP="005B3658" w:rsidRDefault="005B3658" w14:paraId="55211379" w14:textId="73FFF2EB">
                <w:r w:rsidRPr="001C6397">
                  <w:rPr>
                    <w:color w:val="000000"/>
                  </w:rPr>
                  <w:t>4 noiembrie 2020</w:t>
                </w:r>
              </w:p>
            </w:tc>
          </w:tr>
        </w:tbl>
        <w:p w:rsidRPr="001C6397" w:rsidR="00B43E07" w:rsidP="00B43E07" w:rsidRDefault="00B43E07" w14:paraId="2E2B6714" w14:textId="77777777"/>
        <w:tbl>
          <w:tblPr>
            <w:tblStyle w:val="TableGrid"/>
            <w:tblW w:w="0" w:type="auto"/>
            <w:tblBorders>
              <w:bottom w:val="none" w:color="auto" w:sz="0" w:space="0"/>
              <w:insideH w:val="none" w:color="auto" w:sz="0" w:space="0"/>
            </w:tblBorders>
            <w:tblLook w:val="04A0" w:firstRow="1" w:lastRow="0" w:firstColumn="1" w:lastColumn="0" w:noHBand="0" w:noVBand="1"/>
          </w:tblPr>
          <w:tblGrid>
            <w:gridCol w:w="8781"/>
          </w:tblGrid>
          <w:tr w:rsidRPr="001C6397" w:rsidR="00B43E07" w:rsidTr="00993B1E" w14:paraId="598BC7AF" w14:textId="77777777">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bottom"/>
              </w:tcPr>
              <w:p w:rsidRPr="00DC3BF4" w:rsidR="00533CE9" w:rsidP="00533CE9" w:rsidRDefault="00533CE9" w14:paraId="64106E1D" w14:textId="77777777">
                <w:pPr>
                  <w:pStyle w:val="BodyText"/>
                  <w:tabs>
                    <w:tab w:val="left" w:pos="1802"/>
                  </w:tabs>
                  <w:spacing w:before="100" w:after="60" w:line="276" w:lineRule="auto"/>
                  <w:ind w:left="425" w:right="232"/>
                  <w:jc w:val="both"/>
                  <w:rPr>
                    <w:color w:val="E98E31" w:themeColor="background2"/>
                    <w:spacing w:val="-1"/>
                  </w:rPr>
                </w:pPr>
                <w:r w:rsidRPr="007B541C">
                  <w:rPr>
                    <w:rFonts w:ascii="Wingdings" w:hAnsi="Wingdings" w:eastAsia="Wingdings" w:cs="Wingdings"/>
                    <w:color w:val="E98E31"/>
                    <w:highlight w:val="yellow"/>
                    <w:lang w:val="en-GB"/>
                  </w:rPr>
                  <w:t>Ø</w:t>
                </w:r>
                <w:r w:rsidRPr="007B541C">
                  <w:rPr>
                    <w:rFonts w:eastAsia="MS PGothic" w:cs="Times New Roman"/>
                    <w:color w:val="E98E31"/>
                    <w:highlight w:val="yellow"/>
                    <w:lang w:val="en-GB"/>
                  </w:rPr>
                  <w:t>O</w:t>
                </w:r>
                <w:r w:rsidRPr="00DC3BF4">
                  <w:rPr>
                    <w:color w:val="E98E31" w:themeColor="background2"/>
                    <w:spacing w:val="-1"/>
                  </w:rPr>
                  <w:t xml:space="preserve"> </w:t>
                </w:r>
              </w:p>
              <w:p w:rsidRPr="001C6397" w:rsidR="00B43E07" w:rsidP="00721D07" w:rsidRDefault="00A81586" w14:paraId="6E80AD78" w14:textId="1CA22651">
                <w:pPr>
                  <w:pStyle w:val="Contenttitle"/>
                  <w:rPr>
                    <w:lang w:val="ro-RO"/>
                  </w:rPr>
                </w:pPr>
                <w:r w:rsidRPr="001C6397">
                  <w:rPr>
                    <w:lang w:val="ro-RO"/>
                  </w:rPr>
                  <w:t xml:space="preserve">Ghid </w:t>
                </w:r>
              </w:p>
            </w:tc>
          </w:tr>
          <w:tr w:rsidRPr="001C6397" w:rsidR="00B43E07" w:rsidTr="00993B1E" w14:paraId="15A7E3AC" w14:textId="77777777">
            <w:tc>
              <w:tcPr>
                <w:tcW w:w="8781" w:type="dxa"/>
                <w:tcMar>
                  <w:left w:w="0" w:type="dxa"/>
                  <w:right w:w="0" w:type="dxa"/>
                </w:tcMar>
                <w:vAlign w:val="top"/>
              </w:tcPr>
              <w:p w:rsidRPr="001C6397" w:rsidR="00B43E07" w:rsidP="00571895" w:rsidRDefault="00B43E07" w14:paraId="0720F01B" w14:textId="1E600CE2">
                <w:pPr>
                  <w:pStyle w:val="Titlelevel4"/>
                  <w:rPr>
                    <w:lang w:val="ro-RO"/>
                  </w:rPr>
                </w:pPr>
                <w:r w:rsidRPr="001C6397">
                  <w:rPr>
                    <w:rFonts w:asciiTheme="majorHAnsi" w:hAnsiTheme="majorHAnsi"/>
                    <w:bCs/>
                    <w:color w:val="2F5773" w:themeColor="text2"/>
                    <w:sz w:val="52"/>
                    <w:szCs w:val="52"/>
                    <w:lang w:val="ro-RO"/>
                  </w:rPr>
                  <w:t xml:space="preserve">privind </w:t>
                </w:r>
                <w:r w:rsidRPr="001C6397" w:rsidR="00571895">
                  <w:rPr>
                    <w:rFonts w:asciiTheme="majorHAnsi" w:hAnsiTheme="majorHAnsi"/>
                    <w:bCs/>
                    <w:color w:val="2F5773" w:themeColor="text2"/>
                    <w:sz w:val="52"/>
                    <w:szCs w:val="52"/>
                    <w:lang w:val="ro-RO"/>
                  </w:rPr>
                  <w:t xml:space="preserve">detalierea </w:t>
                </w:r>
                <w:r w:rsidRPr="001C6397">
                  <w:rPr>
                    <w:rFonts w:asciiTheme="majorHAnsi" w:hAnsiTheme="majorHAnsi"/>
                    <w:bCs/>
                    <w:color w:val="2F5773" w:themeColor="text2"/>
                    <w:sz w:val="52"/>
                    <w:szCs w:val="52"/>
                    <w:lang w:val="ro-RO"/>
                  </w:rPr>
                  <w:t>și publicarea indicatorilor de importanță sistemică</w:t>
                </w:r>
              </w:p>
            </w:tc>
          </w:tr>
        </w:tbl>
        <w:p w:rsidRPr="00B448F1" w:rsidR="00B43E07" w:rsidP="00B43E07" w:rsidRDefault="00B43E07" w14:paraId="41F2A21B" w14:textId="77777777">
          <w:pPr>
            <w:rPr>
              <w:sz w:val="52"/>
              <w:szCs w:val="52"/>
            </w:rPr>
          </w:pPr>
        </w:p>
        <w:p w:rsidRPr="00B448F1" w:rsidR="00B43E07" w:rsidP="00B43E07" w:rsidRDefault="00B43E07" w14:paraId="1441AC18" w14:textId="77777777">
          <w:pPr>
            <w:rPr>
              <w:sz w:val="52"/>
              <w:szCs w:val="52"/>
            </w:rPr>
          </w:pPr>
        </w:p>
        <w:p w:rsidRPr="00B448F1" w:rsidR="00B448F1" w:rsidP="00B43E07" w:rsidRDefault="00B448F1" w14:paraId="40A582A3" w14:textId="77777777">
          <w:pPr>
            <w:rPr>
              <w:sz w:val="52"/>
              <w:szCs w:val="52"/>
            </w:rPr>
          </w:pPr>
        </w:p>
        <w:p w:rsidRPr="00B448F1" w:rsidR="00B448F1" w:rsidP="00B43E07" w:rsidRDefault="00B448F1" w14:paraId="726118A0" w14:textId="77777777">
          <w:pPr>
            <w:rPr>
              <w:sz w:val="52"/>
              <w:szCs w:val="52"/>
            </w:rPr>
          </w:pPr>
        </w:p>
        <w:p w:rsidR="00B448F1" w:rsidP="00B43E07" w:rsidRDefault="00B448F1" w14:paraId="564258BF" w14:textId="77777777"/>
        <w:tbl>
          <w:tblPr>
            <w:tblStyle w:val="EBAtable"/>
            <w:tblW w:w="9125" w:type="dxa"/>
            <w:tblLook w:val="04A0" w:firstRow="1" w:lastRow="0" w:firstColumn="1" w:lastColumn="0" w:noHBand="0" w:noVBand="1"/>
          </w:tblPr>
          <w:tblGrid>
            <w:gridCol w:w="824"/>
            <w:gridCol w:w="2190"/>
            <w:gridCol w:w="6111"/>
          </w:tblGrid>
          <w:tr w:rsidRPr="00D13DB3" w:rsidR="00B448F1" w:rsidTr="005D18C0" w14:paraId="0A71FC29" w14:textId="77777777">
            <w:trPr>
              <w:cnfStyle w:val="100000000000" w:firstRow="1" w:lastRow="0" w:firstColumn="0" w:lastColumn="0" w:oddVBand="0" w:evenVBand="0" w:oddHBand="0" w:evenHBand="0" w:firstRowFirstColumn="0" w:firstRowLastColumn="0" w:lastRowFirstColumn="0" w:lastRowLastColumn="0"/>
              <w:trHeight w:val="300"/>
            </w:trPr>
            <w:tc>
              <w:tcPr>
                <w:tcW w:w="3014" w:type="dxa"/>
                <w:gridSpan w:val="2"/>
                <w:tcBorders>
                  <w:top w:val="single" w:color="auto" w:sz="12" w:space="0"/>
                  <w:left w:val="single" w:color="auto" w:sz="12" w:space="0"/>
                </w:tcBorders>
              </w:tcPr>
              <w:p w:rsidRPr="00D13DB3" w:rsidR="00B448F1" w:rsidP="005D18C0" w:rsidRDefault="00B448F1" w14:paraId="1E47B39A" w14:textId="77777777">
                <w:pPr>
                  <w:spacing w:before="240" w:after="120" w:line="276" w:lineRule="auto"/>
                  <w:jc w:val="both"/>
                  <w:rPr>
                    <w:rFonts w:eastAsia="MS PGothic" w:cs="Times New Roman"/>
                    <w:lang w:eastAsia="en-GB"/>
                  </w:rPr>
                </w:pPr>
              </w:p>
              <w:p w:rsidRPr="00D13DB3" w:rsidR="00B448F1" w:rsidP="005D18C0" w:rsidRDefault="00B448F1" w14:paraId="3FC1EC3E" w14:textId="77777777">
                <w:pPr>
                  <w:rPr>
                    <w:rFonts w:eastAsia="MS PGothic" w:cs="Times New Roman"/>
                    <w:lang w:val="en-GB" w:eastAsia="en-GB"/>
                  </w:rPr>
                </w:pPr>
              </w:p>
            </w:tc>
            <w:tc>
              <w:tcPr>
                <w:tcW w:w="6111" w:type="dxa"/>
                <w:tcBorders>
                  <w:top w:val="single" w:color="auto" w:sz="12" w:space="0"/>
                  <w:right w:val="single" w:color="auto" w:sz="12" w:space="0"/>
                </w:tcBorders>
              </w:tcPr>
              <w:p w:rsidRPr="00D13DB3" w:rsidR="00B448F1" w:rsidP="005D18C0" w:rsidRDefault="00B448F1" w14:paraId="0D90E370" w14:textId="24F5CB88">
                <w:pPr>
                  <w:rPr>
                    <w:rFonts w:eastAsia="MS PGothic" w:cs="Times New Roman"/>
                    <w:lang w:val="en-GB" w:eastAsia="en-GB"/>
                  </w:rPr>
                </w:pPr>
                <w:r w:rsidRPr="00B448F1">
                  <w:rPr>
                    <w:rFonts w:eastAsia="MS PGothic" w:cs="Times New Roman"/>
                    <w:lang w:val="en-GB" w:eastAsia="en-GB"/>
                  </w:rPr>
                  <w:t>Data aplicării</w:t>
                </w:r>
              </w:p>
            </w:tc>
          </w:tr>
          <w:tr w:rsidRPr="00D13DB3" w:rsidR="00B448F1" w:rsidTr="005D18C0" w14:paraId="7FC363C0" w14:textId="77777777">
            <w:trPr>
              <w:trHeight w:val="300"/>
            </w:trPr>
            <w:tc>
              <w:tcPr>
                <w:tcW w:w="3014" w:type="dxa"/>
                <w:gridSpan w:val="2"/>
                <w:tcBorders>
                  <w:left w:val="single" w:color="auto" w:sz="12" w:space="0"/>
                </w:tcBorders>
              </w:tcPr>
              <w:p w:rsidRPr="00D13DB3" w:rsidR="00B448F1" w:rsidP="005D18C0" w:rsidRDefault="00B448F1" w14:paraId="51E35469" w14:textId="77777777">
                <w:pPr>
                  <w:rPr>
                    <w:rFonts w:eastAsia="MS PGothic" w:cs="Times New Roman"/>
                    <w:lang w:val="en-GB" w:eastAsia="en-GB"/>
                  </w:rPr>
                </w:pPr>
                <w:r w:rsidRPr="007B541C">
                  <w:rPr>
                    <w:rFonts w:ascii="Wingdings" w:hAnsi="Wingdings" w:eastAsia="Wingdings" w:cs="Wingdings"/>
                    <w:color w:val="E98E31"/>
                    <w:highlight w:val="yellow"/>
                    <w:lang w:val="en-GB" w:eastAsia="en-GB"/>
                  </w:rPr>
                  <w:t>Ø</w:t>
                </w:r>
                <w:r w:rsidRPr="007B541C">
                  <w:rPr>
                    <w:rFonts w:eastAsia="MS PGothic" w:cs="Times New Roman"/>
                    <w:color w:val="E98E31"/>
                    <w:highlight w:val="yellow"/>
                    <w:lang w:val="en-GB" w:eastAsia="en-GB"/>
                  </w:rPr>
                  <w:t>O</w:t>
                </w:r>
              </w:p>
            </w:tc>
            <w:tc>
              <w:tcPr>
                <w:tcW w:w="6111" w:type="dxa"/>
                <w:tcBorders>
                  <w:right w:val="single" w:color="auto" w:sz="12" w:space="0"/>
                </w:tcBorders>
              </w:tcPr>
              <w:p w:rsidRPr="00D13DB3" w:rsidR="00B448F1" w:rsidP="005D18C0" w:rsidRDefault="00B448F1" w14:paraId="192A1DBC" w14:textId="77777777">
                <w:pPr>
                  <w:rPr>
                    <w:rFonts w:eastAsia="MS PGothic" w:cs="Times New Roman"/>
                    <w:lang w:val="en-GB" w:eastAsia="en-GB"/>
                  </w:rPr>
                </w:pPr>
                <w:r>
                  <w:rPr>
                    <w:rFonts w:eastAsia="MS PGothic" w:cs="Times New Roman"/>
                    <w:lang w:val="en-GB" w:eastAsia="en-GB"/>
                  </w:rPr>
                  <w:t>04</w:t>
                </w:r>
                <w:r w:rsidRPr="00D13DB3">
                  <w:rPr>
                    <w:rFonts w:eastAsia="MS PGothic" w:cs="Times New Roman"/>
                    <w:lang w:val="en-GB" w:eastAsia="en-GB"/>
                  </w:rPr>
                  <w:t>.</w:t>
                </w:r>
                <w:r>
                  <w:rPr>
                    <w:rFonts w:eastAsia="MS PGothic" w:cs="Times New Roman"/>
                    <w:lang w:val="en-GB" w:eastAsia="en-GB"/>
                  </w:rPr>
                  <w:t>11</w:t>
                </w:r>
                <w:r w:rsidRPr="00D13DB3">
                  <w:rPr>
                    <w:rFonts w:eastAsia="MS PGothic" w:cs="Times New Roman"/>
                    <w:lang w:val="en-GB" w:eastAsia="en-GB"/>
                  </w:rPr>
                  <w:t>.</w:t>
                </w:r>
                <w:r>
                  <w:rPr>
                    <w:rFonts w:eastAsia="MS PGothic" w:cs="Times New Roman"/>
                    <w:lang w:val="en-GB" w:eastAsia="en-GB"/>
                  </w:rPr>
                  <w:t>2020</w:t>
                </w:r>
              </w:p>
            </w:tc>
          </w:tr>
          <w:tr w:rsidRPr="00D13DB3" w:rsidR="00B448F1" w:rsidTr="005D18C0" w14:paraId="4514D9C1" w14:textId="77777777">
            <w:trPr>
              <w:trHeight w:val="300"/>
            </w:trPr>
            <w:tc>
              <w:tcPr>
                <w:tcW w:w="3014" w:type="dxa"/>
                <w:gridSpan w:val="2"/>
                <w:tcBorders>
                  <w:left w:val="single" w:color="auto" w:sz="12" w:space="0"/>
                </w:tcBorders>
              </w:tcPr>
              <w:p w:rsidRPr="00B448F1" w:rsidR="00B448F1" w:rsidP="00B448F1" w:rsidRDefault="00B448F1" w14:paraId="05D6AE45" w14:textId="0A669EC0">
                <w:pPr>
                  <w:rPr>
                    <w:rFonts w:ascii="Calibri" w:hAnsi="Calibri" w:cs="Calibri"/>
                    <w:color w:val="000000"/>
                    <w:szCs w:val="22"/>
                  </w:rPr>
                </w:pPr>
                <w:r>
                  <w:rPr>
                    <w:rFonts w:ascii="Calibri" w:hAnsi="Calibri" w:cs="Calibri"/>
                    <w:color w:val="000000"/>
                    <w:szCs w:val="22"/>
                  </w:rPr>
                  <w:t>modificată prin:</w:t>
                </w:r>
              </w:p>
            </w:tc>
            <w:tc>
              <w:tcPr>
                <w:tcW w:w="6111" w:type="dxa"/>
                <w:tcBorders>
                  <w:right w:val="single" w:color="auto" w:sz="12" w:space="0"/>
                </w:tcBorders>
              </w:tcPr>
              <w:p w:rsidRPr="00D13DB3" w:rsidR="00B448F1" w:rsidP="005D18C0" w:rsidRDefault="00B448F1" w14:paraId="17E847BD" w14:textId="77777777">
                <w:pPr>
                  <w:rPr>
                    <w:rFonts w:eastAsia="MS PGothic" w:cs="Times New Roman"/>
                    <w:lang w:val="en-GB" w:eastAsia="en-GB"/>
                  </w:rPr>
                </w:pPr>
              </w:p>
            </w:tc>
          </w:tr>
          <w:tr w:rsidRPr="00D13DB3" w:rsidR="00B448F1" w:rsidTr="005D18C0" w14:paraId="5E98E0B4" w14:textId="77777777">
            <w:trPr>
              <w:trHeight w:val="58"/>
            </w:trPr>
            <w:tc>
              <w:tcPr>
                <w:tcW w:w="824" w:type="dxa"/>
                <w:tcBorders>
                  <w:left w:val="single" w:color="auto" w:sz="12" w:space="0"/>
                  <w:bottom w:val="single" w:color="auto" w:sz="12" w:space="0"/>
                </w:tcBorders>
              </w:tcPr>
              <w:p w:rsidRPr="00D13DB3" w:rsidR="00B448F1" w:rsidP="005D18C0" w:rsidRDefault="00B448F1" w14:paraId="4BF28E84" w14:textId="77777777">
                <w:pPr>
                  <w:rPr>
                    <w:rFonts w:eastAsia="MS PGothic" w:cs="Times New Roman"/>
                    <w:color w:val="E98E31"/>
                    <w:lang w:val="en-GB" w:eastAsia="en-GB"/>
                  </w:rPr>
                </w:pPr>
                <w:r w:rsidRPr="007B541C">
                  <w:rPr>
                    <w:rFonts w:ascii="Wingdings" w:hAnsi="Wingdings" w:eastAsia="Wingdings" w:cs="Wingdings"/>
                    <w:color w:val="E98E31"/>
                    <w:highlight w:val="green"/>
                    <w:lang w:val="en-GB" w:eastAsia="en-GB"/>
                  </w:rPr>
                  <w:t>Ø</w:t>
                </w:r>
                <w:r w:rsidRPr="007B541C">
                  <w:rPr>
                    <w:rFonts w:eastAsia="Wingdings" w:cs="Wingdings"/>
                    <w:color w:val="E98E31"/>
                    <w:highlight w:val="green"/>
                    <w:lang w:val="en-GB" w:eastAsia="en-GB"/>
                  </w:rPr>
                  <w:t>A1</w:t>
                </w:r>
              </w:p>
            </w:tc>
            <w:tc>
              <w:tcPr>
                <w:tcW w:w="2190" w:type="dxa"/>
                <w:tcBorders>
                  <w:bottom w:val="single" w:color="auto" w:sz="12" w:space="0"/>
                </w:tcBorders>
              </w:tcPr>
              <w:p w:rsidRPr="00D13DB3" w:rsidR="00B448F1" w:rsidP="005D18C0" w:rsidRDefault="00B448F1" w14:paraId="335229C8" w14:textId="77777777">
                <w:pPr>
                  <w:rPr>
                    <w:rFonts w:eastAsia="MS PGothic" w:cs="Times New Roman"/>
                  </w:rPr>
                </w:pPr>
                <w:r w:rsidRPr="00D13DB3">
                  <w:rPr>
                    <w:rFonts w:eastAsia="MS PGothic" w:cs="Times New Roman"/>
                  </w:rPr>
                  <w:t>EBA/GL</w:t>
                </w:r>
                <w:r w:rsidRPr="005261FC">
                  <w:t>/2023/10</w:t>
                </w:r>
              </w:p>
            </w:tc>
            <w:tc>
              <w:tcPr>
                <w:tcW w:w="6111" w:type="dxa"/>
                <w:tcBorders>
                  <w:bottom w:val="single" w:color="auto" w:sz="12" w:space="0"/>
                  <w:right w:val="single" w:color="auto" w:sz="12" w:space="0"/>
                </w:tcBorders>
              </w:tcPr>
              <w:p w:rsidRPr="00D13DB3" w:rsidR="00B448F1" w:rsidP="005D18C0" w:rsidRDefault="00B448F1" w14:paraId="7219B099" w14:textId="77777777">
                <w:pPr>
                  <w:rPr>
                    <w:rFonts w:eastAsia="MS PGothic" w:cs="Times New Roman"/>
                    <w:lang w:val="en-GB" w:eastAsia="en-GB"/>
                  </w:rPr>
                </w:pPr>
              </w:p>
            </w:tc>
          </w:tr>
        </w:tbl>
        <w:p w:rsidR="00B448F1" w:rsidP="00B43E07" w:rsidRDefault="00B448F1" w14:paraId="7FA41ECC" w14:textId="77777777"/>
        <w:p w:rsidRPr="001C6397" w:rsidR="00B43E07" w:rsidP="00B43E07" w:rsidRDefault="00B43E07" w14:paraId="3673D6BB" w14:textId="4A537B0B">
          <w:r w:rsidRPr="001C6397">
            <w:br w:type="page"/>
          </w:r>
        </w:p>
      </w:sdtContent>
    </w:sdt>
    <w:p w:rsidRPr="001C6397" w:rsidR="00B43E07" w:rsidP="00CE3517" w:rsidRDefault="00B43E07" w14:paraId="72D6F5BF" w14:textId="77777777">
      <w:pPr>
        <w:pStyle w:val="Numberedtilelevel1"/>
        <w:numPr>
          <w:ilvl w:val="0"/>
          <w:numId w:val="34"/>
        </w:numPr>
      </w:pPr>
      <w:r w:rsidRPr="001C6397">
        <w:lastRenderedPageBreak/>
        <w:t>Obligații de conformare și de raportare</w:t>
      </w:r>
    </w:p>
    <w:p w:rsidRPr="001C6397" w:rsidR="00B43E07" w:rsidP="00B43E07" w:rsidRDefault="00B43E07" w14:paraId="3B9E826E" w14:textId="5EE3EC56">
      <w:pPr>
        <w:pStyle w:val="Titlelevel2"/>
      </w:pPr>
      <w:r w:rsidRPr="001C6397">
        <w:t>Statutul ghidului</w:t>
      </w:r>
    </w:p>
    <w:p w:rsidRPr="001C6397" w:rsidR="00B43E07" w:rsidP="00B43E07" w:rsidRDefault="00B43E07" w14:paraId="4AFE96B1" w14:textId="13B187BE">
      <w:pPr>
        <w:pStyle w:val="body"/>
        <w:numPr>
          <w:ilvl w:val="0"/>
          <w:numId w:val="28"/>
        </w:numPr>
      </w:pPr>
      <w:r w:rsidRPr="001C6397">
        <w:t>Prezentul document conține recomandări emise în temeiul articolului 16 din Regulamentul (UE) nr. 1093/2010</w:t>
      </w:r>
      <w:r w:rsidRPr="001C6397">
        <w:rPr>
          <w:rStyle w:val="FootnoteReference"/>
        </w:rPr>
        <w:footnoteReference w:id="2"/>
      </w:r>
      <w:r w:rsidRPr="001C6397">
        <w:t>. Conform articolului 16 alineatul (3) din Regulamentul (UE) nr. 1093/2010, autoritățile competente și instituțiile financiare trebuie să depună toate eforturile pentru a respecta ghidul.</w:t>
      </w:r>
    </w:p>
    <w:p w:rsidRPr="001C6397" w:rsidR="00B43E07" w:rsidP="00B43E07" w:rsidRDefault="00B43E07" w14:paraId="23E7F140" w14:textId="57823963">
      <w:pPr>
        <w:pStyle w:val="body"/>
        <w:numPr>
          <w:ilvl w:val="0"/>
          <w:numId w:val="28"/>
        </w:numPr>
      </w:pPr>
      <w:r w:rsidRPr="001C6397">
        <w:t>Ghidul prezintă punctul de vedere al ABE privind practicile adecvate de supraveghere în cadrul Sistemului european de supraveghere financiară sau privind modul în care trebuie aplicat dreptul Uniunii într-un anumit domeniu. Autoritățile competente cărora li se aplică ghidul, așa cum sunt definite la articolul 4 alineatul (2) din Regulamentul (UE) nr. 1093/2010, trebuie să se conformeze prin integrarea acestuia în practicile lor, după caz (de exemplu, prin modificarea cadrului legislativ sau a procedurilor de supraveghere ale acestora), inclusiv în cazurile în care ghidurile se adresează, în primul rând, instituțiilor.</w:t>
      </w:r>
    </w:p>
    <w:p w:rsidRPr="001C6397" w:rsidR="00B43E07" w:rsidP="00B43E07" w:rsidRDefault="00B43E07" w14:paraId="141EDBC6" w14:textId="77777777">
      <w:pPr>
        <w:pStyle w:val="Titlelevel2"/>
      </w:pPr>
      <w:r w:rsidRPr="001C6397">
        <w:t>Cerințe de raportare</w:t>
      </w:r>
    </w:p>
    <w:p w:rsidRPr="001C6397" w:rsidR="00B43E07" w:rsidP="00B43E07" w:rsidRDefault="00236329" w14:paraId="7EE20541" w14:textId="6A4A1D1B">
      <w:pPr>
        <w:pStyle w:val="body"/>
        <w:numPr>
          <w:ilvl w:val="0"/>
          <w:numId w:val="28"/>
        </w:numPr>
      </w:pPr>
      <w:r w:rsidRPr="001C6397">
        <w:t xml:space="preserve">În conformitate cu articolul 16 alineatul (3) din Regulamentul (UE) nr. 1093/2010, autoritățile competente trebuie să notifice ABE dacă se conformează sau intenționează să se conformeze prezentului ghid sau, în caz contrar, să prezinte motivele neconformării, până la </w:t>
      </w:r>
      <w:r w:rsidR="00CB54CC">
        <w:t>16.02.2021</w:t>
      </w:r>
      <w:r w:rsidRPr="001C6397">
        <w:t>. În lipsa unei notificări până la acest termen, ABE va considera că autoritățile competente nu s</w:t>
      </w:r>
      <w:r w:rsidRPr="001C6397" w:rsidR="005F6959">
        <w:noBreakHyphen/>
      </w:r>
      <w:r w:rsidRPr="001C6397">
        <w:t>au conformat. Notificările se trimit prin intermediul formularului disponibil pe site-ul ABE, cu mențiunea „EBA/GL/2020/14”. Notificările trebuie transmise de persoane care au competența necesară pentru a raporta conformitatea, în numele autorităților competente din care fac parte. Orice schimbare cu privire la situația conformării trebuie adusă, de asemenea, la cunoștința ABE.</w:t>
      </w:r>
    </w:p>
    <w:p w:rsidRPr="001C6397" w:rsidR="00B43E07" w:rsidP="00B43E07" w:rsidRDefault="00B43E07" w14:paraId="3FF09602" w14:textId="563622BD">
      <w:pPr>
        <w:pStyle w:val="body"/>
        <w:numPr>
          <w:ilvl w:val="0"/>
          <w:numId w:val="28"/>
        </w:numPr>
      </w:pPr>
      <w:r w:rsidRPr="001C6397">
        <w:t>Notificările vor fi publicate pe site-ul ABE, conform articolului 16 alineatul (3).</w:t>
      </w:r>
    </w:p>
    <w:p w:rsidRPr="001C6397" w:rsidR="00B43E07" w:rsidP="00B43E07" w:rsidRDefault="00B43E07" w14:paraId="0BB7AD43" w14:textId="77777777">
      <w:pPr>
        <w:pStyle w:val="Titlelevel2"/>
      </w:pPr>
      <w:r w:rsidRPr="001C6397">
        <w:br w:type="page"/>
      </w:r>
    </w:p>
    <w:p w:rsidRPr="001C6397" w:rsidR="00B43E07" w:rsidP="00CE3517" w:rsidRDefault="00B43E07" w14:paraId="207E9159" w14:textId="0D9FFC24">
      <w:pPr>
        <w:pStyle w:val="Numberedtilelevel1"/>
      </w:pPr>
      <w:r w:rsidRPr="001C6397">
        <w:lastRenderedPageBreak/>
        <w:t>Obiect, domeniu de aplicare și definiții</w:t>
      </w:r>
    </w:p>
    <w:p w:rsidRPr="001C6397" w:rsidR="00B43E07" w:rsidP="00B43E07" w:rsidRDefault="00B43E07" w14:paraId="329ACB0A" w14:textId="4D9898CA">
      <w:pPr>
        <w:pStyle w:val="Titlelevel2"/>
      </w:pPr>
      <w:r w:rsidRPr="001C6397">
        <w:t>Obiect</w:t>
      </w:r>
    </w:p>
    <w:p w:rsidRPr="001C6397" w:rsidR="00DE0FE1" w:rsidP="00DE0FE1" w:rsidRDefault="00DE0FE1" w14:paraId="667A5E79" w14:textId="75DF9FF9">
      <w:pPr>
        <w:pStyle w:val="body"/>
        <w:numPr>
          <w:ilvl w:val="0"/>
          <w:numId w:val="28"/>
        </w:numPr>
      </w:pPr>
      <w:r w:rsidRPr="001C6397">
        <w:t>Prezentul ghid se referă la:</w:t>
      </w:r>
    </w:p>
    <w:p w:rsidRPr="001C6397" w:rsidR="00DE0FE1" w:rsidP="00DE0FE1" w:rsidRDefault="0052406B" w14:paraId="7F872996" w14:textId="722A618F">
      <w:pPr>
        <w:pStyle w:val="body"/>
        <w:numPr>
          <w:ilvl w:val="1"/>
          <w:numId w:val="35"/>
        </w:numPr>
      </w:pPr>
      <w:r w:rsidRPr="001C6397">
        <w:t xml:space="preserve">detalierea </w:t>
      </w:r>
      <w:r w:rsidRPr="001C6397" w:rsidR="00DE0FE1">
        <w:t>indicatorilor utilizați pentru identificarea instituțiilor globale de importanță sistemică (G-SII), astfel cum sunt prevăzuți în Regulamentul (UE) nr. 1222/2014 („indicatori”); și</w:t>
      </w:r>
    </w:p>
    <w:p w:rsidRPr="001C6397" w:rsidR="00B43E07" w:rsidP="00DE0FE1" w:rsidRDefault="00DE0FE1" w14:paraId="776C11F3" w14:textId="277884C9">
      <w:pPr>
        <w:pStyle w:val="body"/>
        <w:numPr>
          <w:ilvl w:val="1"/>
          <w:numId w:val="35"/>
        </w:numPr>
      </w:pPr>
      <w:r w:rsidRPr="001C6397">
        <w:t xml:space="preserve">raportarea datelor subiacente (indicatori, date auxiliare și elemente memorandum) și publicarea anuală a valorilor </w:t>
      </w:r>
      <w:r w:rsidRPr="001C6397" w:rsidR="00645598">
        <w:t xml:space="preserve">rezultate </w:t>
      </w:r>
      <w:r w:rsidRPr="001C6397" w:rsidR="0029707F">
        <w:t>ale</w:t>
      </w:r>
      <w:r w:rsidRPr="001C6397" w:rsidR="00645598">
        <w:t xml:space="preserve"> </w:t>
      </w:r>
      <w:r w:rsidRPr="001C6397">
        <w:t>indicatorilor utilizați pentru identificarea G</w:t>
      </w:r>
      <w:r w:rsidRPr="001C6397" w:rsidR="005F6959">
        <w:noBreakHyphen/>
      </w:r>
      <w:r w:rsidRPr="001C6397">
        <w:t>SII.</w:t>
      </w:r>
    </w:p>
    <w:p w:rsidRPr="001C6397" w:rsidR="00B43E07" w:rsidP="00B43E07" w:rsidRDefault="00B43E07" w14:paraId="07F996E2" w14:textId="5DF4328A">
      <w:pPr>
        <w:pStyle w:val="Titlelevel2"/>
      </w:pPr>
      <w:r w:rsidRPr="001C6397">
        <w:t>Domeniu de aplicare</w:t>
      </w:r>
    </w:p>
    <w:p w:rsidRPr="001C6397" w:rsidR="00DE0FE1" w:rsidP="00B43E07" w:rsidRDefault="00B43E07" w14:paraId="71B629CF" w14:textId="4C518C27">
      <w:pPr>
        <w:pStyle w:val="body"/>
        <w:numPr>
          <w:ilvl w:val="0"/>
          <w:numId w:val="28"/>
        </w:numPr>
      </w:pPr>
      <w:r w:rsidRPr="001C6397">
        <w:t>Ghidul se aplică:</w:t>
      </w:r>
    </w:p>
    <w:p w:rsidRPr="001C6397" w:rsidR="00DE0FE1" w:rsidP="00DE0FE1" w:rsidRDefault="000F3C24" w14:paraId="73EAD676" w14:textId="6A8D8D5C">
      <w:pPr>
        <w:pStyle w:val="body"/>
        <w:numPr>
          <w:ilvl w:val="0"/>
          <w:numId w:val="36"/>
        </w:numPr>
      </w:pPr>
      <w:r w:rsidRPr="001C6397">
        <w:t xml:space="preserve">grupurilor </w:t>
      </w:r>
      <w:r w:rsidRPr="001C6397" w:rsidR="00645598">
        <w:t xml:space="preserve">a căror întreprindere-mamă este </w:t>
      </w:r>
      <w:r w:rsidRPr="001C6397">
        <w:t>o instituție-mamă din UE,  o societate financiară holding-mamă din UE sau o societate financiară holding mixtă-mamă din UE; și</w:t>
      </w:r>
    </w:p>
    <w:p w:rsidRPr="001C6397" w:rsidR="00B43E07" w:rsidP="00DE0FE1" w:rsidRDefault="00DE0FE1" w14:paraId="0D1E1C78" w14:textId="031EF3C2">
      <w:pPr>
        <w:pStyle w:val="body"/>
        <w:numPr>
          <w:ilvl w:val="0"/>
          <w:numId w:val="36"/>
        </w:numPr>
      </w:pPr>
      <w:r w:rsidRPr="001C6397">
        <w:t>instituțiilor care nu sunt filiale ale unei instituții-mamă din UE, ale unei societăți financiare holding-mamă din UE sau ale unei societăți financiare holding mixte-mamă din UE</w:t>
      </w:r>
    </w:p>
    <w:p w:rsidRPr="001C6397" w:rsidR="00B43E07" w:rsidP="00DE0FE1" w:rsidRDefault="003A2221" w14:paraId="5736DC31" w14:textId="29EDC9C3">
      <w:pPr>
        <w:pStyle w:val="body"/>
      </w:pPr>
      <w:r w:rsidRPr="001C6397">
        <w:t>cu un indicator de măsurare a expunerii utilizat pentru calcularea indicatorului efectului de levier de peste 200 de miliarde de euro, pe bază consolidată sau, respectiv, individuală (și inclusiv filiale de asigurare), utilizând un curs de schimb adecvat ce ia în considerare cursul de schimb de referință publicat de Banca Centrală Europeană aplicabil la sfârșitul exercițiului financiar și standardele internaționale („entități relevante”).</w:t>
      </w:r>
    </w:p>
    <w:p w:rsidRPr="001C6397" w:rsidR="00B43E07" w:rsidP="00B43E07" w:rsidRDefault="00B43E07" w14:paraId="6EAA3145" w14:textId="77777777">
      <w:pPr>
        <w:pStyle w:val="Titlelevel2"/>
      </w:pPr>
      <w:r w:rsidRPr="001C6397">
        <w:t>Destinatari</w:t>
      </w:r>
    </w:p>
    <w:p w:rsidRPr="001C6397" w:rsidR="00B43E07" w:rsidP="00DE0FE1" w:rsidRDefault="00DE0FE1" w14:paraId="12310C5F" w14:textId="42F50B99">
      <w:pPr>
        <w:pStyle w:val="body"/>
        <w:numPr>
          <w:ilvl w:val="0"/>
          <w:numId w:val="28"/>
        </w:numPr>
      </w:pPr>
      <w:r w:rsidRPr="001C6397">
        <w:t>Ghidul se adresează autorităților competente prevăzute la articolul 4 alineatul (2) punctul (i) din Regulamentul (UE) nr. 1093/2010 și instituțiilor financiare cărora li se aplică prezentul ghid. Autoritățile desemnate menționate la articolul 131 alineatul (1) din Directiva 2013/36/UE, altele decât autoritățile competente, sunt încurajate să aplice prezentul ghid. Atât autoritățile competente, cât și cele desemnate sunt denumite în prezentul ghid „autorități relevante”.</w:t>
      </w:r>
    </w:p>
    <w:p w:rsidRPr="001C6397" w:rsidR="00DE0FE1" w:rsidP="00DE0FE1" w:rsidRDefault="00DE0FE1" w14:paraId="52A8B3D5" w14:textId="77777777">
      <w:pPr>
        <w:pStyle w:val="ListParagraph"/>
        <w:numPr>
          <w:ilvl w:val="0"/>
          <w:numId w:val="28"/>
        </w:numPr>
      </w:pPr>
      <w:r w:rsidRPr="001C6397">
        <w:br w:type="page"/>
      </w:r>
    </w:p>
    <w:p w:rsidRPr="001C6397" w:rsidR="00B43E07" w:rsidP="00CE3517" w:rsidRDefault="00B43E07" w14:paraId="25D099DB" w14:textId="77777777">
      <w:pPr>
        <w:pStyle w:val="Numberedtilelevel1"/>
      </w:pPr>
      <w:r w:rsidRPr="001C6397">
        <w:lastRenderedPageBreak/>
        <w:t>Punerea în aplicare</w:t>
      </w:r>
    </w:p>
    <w:p w:rsidRPr="001C6397" w:rsidR="00B43E07" w:rsidP="00B43E07" w:rsidRDefault="00B43E07" w14:paraId="4EAB2FB0" w14:textId="77777777">
      <w:pPr>
        <w:pStyle w:val="Titlelevel2"/>
      </w:pPr>
      <w:r w:rsidRPr="001C6397">
        <w:t>Data aplicării</w:t>
      </w:r>
    </w:p>
    <w:p w:rsidRPr="001C6397" w:rsidR="00B43E07" w:rsidP="00DE0FE1" w:rsidRDefault="00DE0FE1" w14:paraId="18515792" w14:textId="2DC0B219">
      <w:pPr>
        <w:pStyle w:val="body"/>
        <w:numPr>
          <w:ilvl w:val="0"/>
          <w:numId w:val="38"/>
        </w:numPr>
      </w:pPr>
      <w:r w:rsidRPr="001C6397">
        <w:t>Prezentul ghid se aplică începând cu</w:t>
      </w:r>
      <w:r w:rsidR="00CB54CC">
        <w:t xml:space="preserve"> 16.12.2020.</w:t>
      </w:r>
    </w:p>
    <w:p w:rsidRPr="001C6397" w:rsidR="00B43E07" w:rsidP="00B43E07" w:rsidRDefault="00B43E07" w14:paraId="4AB150AF" w14:textId="5374E793">
      <w:pPr>
        <w:pStyle w:val="Titlelevel2"/>
      </w:pPr>
      <w:r w:rsidRPr="001C6397">
        <w:t>Abrogare</w:t>
      </w:r>
    </w:p>
    <w:p w:rsidRPr="001C6397" w:rsidR="00B43E07" w:rsidP="00A41338" w:rsidRDefault="00BD1538" w14:paraId="0F71334D" w14:textId="4DCAC658">
      <w:r w:rsidRPr="001C6397">
        <w:t>Se abrogă Ghidul revizuit din 29 februarie 2016 cu privire la detalierea indicatorilor de importanță sistemică globală și publicarea lor (EBA/GL/2016/01).</w:t>
      </w:r>
    </w:p>
    <w:p w:rsidRPr="001C6397" w:rsidR="00BD1538" w:rsidP="00B43E07" w:rsidRDefault="00BD1538" w14:paraId="30F30A96" w14:textId="77777777">
      <w:pPr>
        <w:pStyle w:val="body"/>
        <w:sectPr w:rsidRPr="001C6397" w:rsidR="00BD1538" w:rsidSect="000712D7">
          <w:headerReference w:type="even" r:id="rId8"/>
          <w:headerReference w:type="default" r:id="rId9"/>
          <w:footerReference w:type="even" r:id="rId10"/>
          <w:footerReference w:type="default" r:id="rId11"/>
          <w:headerReference w:type="first" r:id="rId12"/>
          <w:pgSz w:w="11900" w:h="16840"/>
          <w:pgMar w:top="2268" w:right="1418" w:bottom="1134" w:left="1701" w:header="737" w:footer="709" w:gutter="0"/>
          <w:cols w:space="708"/>
          <w:docGrid w:linePitch="299"/>
        </w:sectPr>
      </w:pPr>
    </w:p>
    <w:p w:rsidRPr="001C6397" w:rsidR="00B43E07" w:rsidP="00BD1538" w:rsidRDefault="0029707F" w14:paraId="4D344DEC" w14:textId="64C62F86">
      <w:pPr>
        <w:pStyle w:val="Numberedtilelevel1"/>
        <w:jc w:val="both"/>
      </w:pPr>
      <w:r w:rsidRPr="001C6397">
        <w:lastRenderedPageBreak/>
        <w:t xml:space="preserve">Detalierea </w:t>
      </w:r>
      <w:r w:rsidRPr="001C6397" w:rsidR="00BD1538">
        <w:t>datelor subiacente și a indicatorilor utilizați pentru identificarea G-SII</w:t>
      </w:r>
    </w:p>
    <w:p w:rsidR="00533CE9" w:rsidP="00533CE9" w:rsidRDefault="00533CE9" w14:paraId="44393EDA" w14:textId="632CFCF2">
      <w:pPr>
        <w:pStyle w:val="body"/>
      </w:pPr>
      <w:r w:rsidRPr="007B541C">
        <w:rPr>
          <w:spacing w:val="-1"/>
          <w:highlight w:val="green"/>
        </w:rPr>
        <w:sym w:font="Wingdings" w:char="F0DA"/>
      </w:r>
      <w:r w:rsidRPr="007B541C">
        <w:rPr>
          <w:spacing w:val="-1"/>
          <w:highlight w:val="green"/>
        </w:rPr>
        <w:t>A1</w:t>
      </w:r>
    </w:p>
    <w:p w:rsidRPr="001C6397" w:rsidR="00B43E07" w:rsidP="00BD1538" w:rsidRDefault="003B2EA2" w14:paraId="50643877" w14:textId="7E37F830">
      <w:pPr>
        <w:pStyle w:val="body"/>
        <w:numPr>
          <w:ilvl w:val="0"/>
          <w:numId w:val="38"/>
        </w:numPr>
      </w:pPr>
      <w:r w:rsidRPr="003B2EA2">
        <w:t>Autoritățile relevante și entitățile relevante trebuie să urmeze instrucțiunile și specificațiile pentru datele enumerate în anexă, astfel cum se prevede la linkul denumit „Instrucțiuni de raportare” de pe site-ul ABE din secțiunea G-SII</w:t>
      </w:r>
      <w:r w:rsidRPr="003B2EA2">
        <w:footnoteReference w:id="3"/>
      </w:r>
      <w:r w:rsidRPr="001C6397" w:rsidR="00BD1538">
        <w:t>.</w:t>
      </w:r>
    </w:p>
    <w:p w:rsidR="003B2EA2" w:rsidP="00BD1538" w:rsidRDefault="003B2EA2" w14:paraId="23039ACE" w14:textId="77777777">
      <w:pPr>
        <w:pStyle w:val="body"/>
        <w:numPr>
          <w:ilvl w:val="0"/>
          <w:numId w:val="38"/>
        </w:numPr>
      </w:pPr>
      <w:r w:rsidRPr="003B2EA2">
        <w:t>Autoritățile relevante trebuie să aplice datele auxiliare (secțiunile 15 și 16 din anexa la prezentul ghid) pentru a-și susține procesul de evaluare în vederea supravegherii, în conformitate cu articolul 131 alineatul (10) din Directiva 2013/36/UE, și elementele memorandum (secțiunile 17-22 din anexă) pentru a îmbunătăți calitatea datelor și a contribui la realizarea de îmbunătățiri viitoare ale metodologiei de identificare. Elementele memorandum trebuie să fie completate cu observații detaliate din partea entităților relevante cu privire la calitatea și disponibilitatea datelor, dacă este cazul</w:t>
      </w:r>
      <w:r w:rsidRPr="001C6397" w:rsidR="003A2221">
        <w:t>.</w:t>
      </w:r>
      <w:r>
        <w:t xml:space="preserve"> </w:t>
      </w:r>
    </w:p>
    <w:p w:rsidRPr="001C6397" w:rsidR="00B43E07" w:rsidP="003F4CC4" w:rsidRDefault="003B2EA2" w14:paraId="2FD6FE4E" w14:textId="35488776">
      <w:pPr>
        <w:pStyle w:val="body"/>
        <w:ind w:left="360"/>
      </w:pPr>
      <w:r>
        <w:t>10a.</w:t>
      </w:r>
      <w:r w:rsidRPr="003B2EA2">
        <w:t xml:space="preserve"> În temeiul articolului 131 alineatul (2a) din Directiva 2013/36/UE, care impune o metodologie suplimentară de identificare care exclude activitățile transfrontaliere în cadrul mecanismului unic de rezoluție (MUR), și în conformitate cu acordul internațional al Comitetului de la Basel din 31 mai 2022 de recunoaștere a progreselor înregistrate în dezvoltarea uniunii bancare europene, datele relevante pentru calcularea indicatorilor MUR interjurisdicționali ajustați privind instituțiile cu sediul în statele membre participante la MUR trebuie considerate ca făcând parte din indicatorii activității interjurisdicționale și, ca atare, trebuie publicate în conformitate cu punctul 12 și nu ca fiind elemente auxiliare sau elemente memorandum pentru metodologia de identificare a G-SII și de alocare a subcategoriilor</w:t>
      </w:r>
      <w:r>
        <w:rPr>
          <w:i/>
        </w:rPr>
        <w:t>.</w:t>
      </w:r>
    </w:p>
    <w:p w:rsidRPr="001C6397" w:rsidR="00BD1538" w:rsidP="00BD1538" w:rsidRDefault="00BD1538" w14:paraId="6A6FBBAE" w14:textId="77777777">
      <w:pPr>
        <w:pStyle w:val="body"/>
        <w:rPr>
          <w:highlight w:val="yellow"/>
        </w:rPr>
      </w:pPr>
    </w:p>
    <w:p w:rsidRPr="001C6397" w:rsidR="00BD1538" w:rsidP="00505C64" w:rsidRDefault="00BD1538" w14:paraId="2DFFA9BA" w14:textId="77777777">
      <w:pPr>
        <w:pStyle w:val="Titlelevel2"/>
        <w:sectPr w:rsidRPr="001C6397" w:rsidR="00BD1538" w:rsidSect="000F33D3">
          <w:pgSz w:w="11900" w:h="16840"/>
          <w:pgMar w:top="2268" w:right="1418" w:bottom="1134" w:left="1701" w:header="709" w:footer="709" w:gutter="0"/>
          <w:cols w:space="708"/>
          <w:docGrid w:linePitch="299"/>
        </w:sectPr>
      </w:pPr>
    </w:p>
    <w:p w:rsidRPr="001C6397" w:rsidR="00B43E07" w:rsidP="00BD1538" w:rsidRDefault="00BD1538" w14:paraId="6CDBC73A" w14:textId="63126AA5">
      <w:pPr>
        <w:pStyle w:val="Numberedtilelevel1"/>
        <w:jc w:val="both"/>
      </w:pPr>
      <w:r w:rsidRPr="001C6397">
        <w:lastRenderedPageBreak/>
        <w:t>Cerințe privind raportarea și publicarea informațiilor de către instituțiile relevante</w:t>
      </w:r>
    </w:p>
    <w:p w:rsidRPr="001C6397" w:rsidR="0007574B" w:rsidP="0007574B" w:rsidRDefault="003B2EA2" w14:paraId="107B3895" w14:textId="6AA78EF6">
      <w:pPr>
        <w:pStyle w:val="body"/>
        <w:numPr>
          <w:ilvl w:val="0"/>
          <w:numId w:val="38"/>
        </w:numPr>
      </w:pPr>
      <w:r w:rsidRPr="003B2EA2">
        <w:t>Autoritățile relevante trebuie să se asigure că toate elementele de date specificate în anexa la prezentul ghid sunt colectate de la entitățile relevante care îndeplinesc criteriile specificate la punctul 6 din prezentul ghid, la data de 31 decembrie a fiecărui an</w:t>
      </w:r>
      <w:r w:rsidRPr="001C6397" w:rsidR="003A2221">
        <w:t>.</w:t>
      </w:r>
    </w:p>
    <w:p w:rsidRPr="001C6397" w:rsidR="0007574B" w:rsidP="0007574B" w:rsidRDefault="003B2EA2" w14:paraId="623657F6" w14:textId="3AA6D418">
      <w:pPr>
        <w:pStyle w:val="body"/>
        <w:numPr>
          <w:ilvl w:val="0"/>
          <w:numId w:val="38"/>
        </w:numPr>
      </w:pPr>
      <w:r w:rsidRPr="003B2EA2">
        <w:t>Autoritățile relevante trebuie să se asigure că entitățile relevante publică anual pe site-urile lor valorile indicatorilor așa cum se specifică în secțiunile 1-14 din anexa la prezentul ghid și, în cazul în care este necesară metodologia suplimentară de identificare a MUR, elementele e), f) și g) din secțiunea 21, precum și orice alte elemente din secțiunea 21 care se referă la activitatea interjurisdicțională a MUR, care ar putea fi considerate relevante pentru calcularea unei astfel de metodologii de către autoritatea competentă relevantă</w:t>
      </w:r>
      <w:r w:rsidRPr="001C6397" w:rsidR="003A2221">
        <w:t>.</w:t>
      </w:r>
    </w:p>
    <w:p w:rsidR="00533CE9" w:rsidP="00533CE9" w:rsidRDefault="00533CE9" w14:paraId="3906DE9A" w14:textId="5CA95056">
      <w:pPr>
        <w:pStyle w:val="BodyText"/>
        <w:tabs>
          <w:tab w:val="left" w:pos="1802"/>
        </w:tabs>
        <w:spacing w:before="100" w:after="60" w:line="276" w:lineRule="auto"/>
        <w:ind w:right="232"/>
        <w:jc w:val="both"/>
      </w:pPr>
      <w:r w:rsidRPr="007B541C">
        <w:rPr>
          <w:spacing w:val="-1"/>
          <w:highlight w:val="yellow"/>
        </w:rPr>
        <w:sym w:font="Wingdings" w:char="F0DA"/>
      </w:r>
      <w:r w:rsidRPr="007B541C">
        <w:rPr>
          <w:spacing w:val="-1"/>
          <w:highlight w:val="yellow"/>
        </w:rPr>
        <w:t>O</w:t>
      </w:r>
    </w:p>
    <w:p w:rsidR="0007574B" w:rsidP="0007574B" w:rsidRDefault="0007574B" w14:paraId="59D95C2C" w14:textId="781CEB7A">
      <w:pPr>
        <w:pStyle w:val="body"/>
        <w:numPr>
          <w:ilvl w:val="0"/>
          <w:numId w:val="38"/>
        </w:numPr>
      </w:pPr>
      <w:r w:rsidRPr="001C6397">
        <w:t xml:space="preserve">Atunci când raportează și publică informațiile menționate la punctele 11 și 12, entitățile relevante trebuie să utilizeze modelul electronic și să urmeze instrucțiunile </w:t>
      </w:r>
      <w:r w:rsidRPr="001C6397" w:rsidR="00AA2CAA">
        <w:t xml:space="preserve">anuale </w:t>
      </w:r>
      <w:r w:rsidRPr="001C6397">
        <w:t>publicate în acest scop pe site-ul ABE.</w:t>
      </w:r>
    </w:p>
    <w:p w:rsidRPr="001C6397" w:rsidR="00533CE9" w:rsidP="00533CE9" w:rsidRDefault="00533CE9" w14:paraId="0882A581" w14:textId="1713F4D9">
      <w:pPr>
        <w:pStyle w:val="body"/>
      </w:pPr>
      <w:r w:rsidRPr="007B541C">
        <w:rPr>
          <w:spacing w:val="-1"/>
          <w:highlight w:val="green"/>
        </w:rPr>
        <w:sym w:font="Wingdings" w:char="F0DA"/>
      </w:r>
      <w:r w:rsidRPr="007B541C">
        <w:rPr>
          <w:spacing w:val="-1"/>
          <w:highlight w:val="green"/>
        </w:rPr>
        <w:t>A1</w:t>
      </w:r>
    </w:p>
    <w:p w:rsidR="006C6D8E" w:rsidP="0007574B" w:rsidRDefault="003B2EA2" w14:paraId="5F511C1E" w14:textId="2FFF58C1">
      <w:pPr>
        <w:pStyle w:val="body"/>
        <w:numPr>
          <w:ilvl w:val="0"/>
          <w:numId w:val="38"/>
        </w:numPr>
      </w:pPr>
      <w:r w:rsidRPr="003B2EA2">
        <w:t>Entitățile relevante trebuie să transmită anual informațiile menționate la punctul 11 autorităților relevante și să publice anual informațiile menționate la punctul 12 în termen de cel mult patru luni de la data încheierii fiecărui exercițiu financiar, începând cu a doua dată consecutivă de încheiere a exercițiului financiar la care a fost depășit pragul specificat la punctul 6 din prezentul ghid. În acest sens, entitățile relevante trebuie să se identifice folosind identificatorii entităților juridice (LEI).</w:t>
      </w:r>
    </w:p>
    <w:p w:rsidRPr="001C6397" w:rsidR="00533CE9" w:rsidP="00533CE9" w:rsidRDefault="00533CE9" w14:paraId="71FCAA78" w14:textId="2AB81F6B">
      <w:pPr>
        <w:pStyle w:val="BodyText"/>
        <w:tabs>
          <w:tab w:val="left" w:pos="1802"/>
        </w:tabs>
        <w:spacing w:before="100" w:after="60" w:line="276" w:lineRule="auto"/>
        <w:ind w:right="232"/>
        <w:jc w:val="both"/>
      </w:pPr>
      <w:r w:rsidRPr="007B541C">
        <w:rPr>
          <w:spacing w:val="-1"/>
          <w:highlight w:val="yellow"/>
        </w:rPr>
        <w:sym w:font="Wingdings" w:char="F0DA"/>
      </w:r>
      <w:r w:rsidRPr="007B541C">
        <w:rPr>
          <w:spacing w:val="-1"/>
          <w:highlight w:val="yellow"/>
        </w:rPr>
        <w:t>O</w:t>
      </w:r>
    </w:p>
    <w:p w:rsidRPr="001C6397" w:rsidR="0007574B" w:rsidP="0007574B" w:rsidRDefault="003A2221" w14:paraId="02B1DBBB" w14:textId="7EF17ECF">
      <w:pPr>
        <w:pStyle w:val="body"/>
        <w:numPr>
          <w:ilvl w:val="0"/>
          <w:numId w:val="38"/>
        </w:numPr>
      </w:pPr>
      <w:r w:rsidRPr="001C6397">
        <w:t xml:space="preserve">Autoritățile relevante pot permite entităților relevante, al căror sfârșit de exercițiu financiar nu coincide cu data de 31 decembrie, să raporteze și să publice aceste informații în funcție de poziția lor financiară </w:t>
      </w:r>
      <w:r w:rsidRPr="001C6397" w:rsidR="00D426FB">
        <w:t xml:space="preserve">cât mai </w:t>
      </w:r>
      <w:r w:rsidRPr="001C6397">
        <w:t>apro</w:t>
      </w:r>
      <w:r w:rsidRPr="001C6397" w:rsidR="008A02DC">
        <w:t>a</w:t>
      </w:r>
      <w:r w:rsidRPr="001C6397">
        <w:t>p</w:t>
      </w:r>
      <w:r w:rsidRPr="001C6397" w:rsidR="003B630A">
        <w:t>e</w:t>
      </w:r>
      <w:r w:rsidRPr="001C6397">
        <w:t xml:space="preserve"> de 31 decembrie. Publicarea informațiilor nu trebuie, în </w:t>
      </w:r>
      <w:r w:rsidRPr="001C6397" w:rsidR="008A02DC">
        <w:t xml:space="preserve">niciun </w:t>
      </w:r>
      <w:r w:rsidRPr="001C6397">
        <w:t>caz, făcută mai târziu de 31 iulie.</w:t>
      </w:r>
    </w:p>
    <w:p w:rsidRPr="001C6397" w:rsidR="00B43E07" w:rsidP="00B43E07" w:rsidRDefault="003A2221" w14:paraId="0BE8B0EA" w14:textId="3AD888C3">
      <w:pPr>
        <w:pStyle w:val="body"/>
        <w:numPr>
          <w:ilvl w:val="0"/>
          <w:numId w:val="38"/>
        </w:numPr>
      </w:pPr>
      <w:r w:rsidRPr="001C6397">
        <w:t>Autoritățile relevante trebuie să se asigure că datele raportate și publicate sunt identice cu cele prezentate Comitetului de la Basel pentru supraveghere bancară, dacă este cazul.</w:t>
      </w:r>
    </w:p>
    <w:p w:rsidRPr="001C6397" w:rsidR="006C6D8E" w:rsidP="006C6D8E" w:rsidRDefault="006C6D8E" w14:paraId="304AED26" w14:textId="0684F911">
      <w:pPr>
        <w:pStyle w:val="body"/>
      </w:pPr>
    </w:p>
    <w:p w:rsidRPr="001C6397" w:rsidR="006C6D8E" w:rsidP="006C6D8E" w:rsidRDefault="006C6D8E" w14:paraId="3653C3DD" w14:textId="77777777">
      <w:pPr>
        <w:pStyle w:val="body"/>
        <w:sectPr w:rsidRPr="001C6397" w:rsidR="006C6D8E" w:rsidSect="000F33D3">
          <w:pgSz w:w="11900" w:h="16840"/>
          <w:pgMar w:top="2268" w:right="1418" w:bottom="1134" w:left="1701" w:header="709" w:footer="709" w:gutter="0"/>
          <w:cols w:space="708"/>
          <w:docGrid w:linePitch="299"/>
        </w:sectPr>
      </w:pPr>
    </w:p>
    <w:p w:rsidRPr="001C6397" w:rsidR="00B43E07" w:rsidP="006C6D8E" w:rsidRDefault="006C6D8E" w14:paraId="78D7CAE2" w14:textId="0D9CA5B9">
      <w:pPr>
        <w:pStyle w:val="Numberedtilelevel1"/>
        <w:jc w:val="both"/>
      </w:pPr>
      <w:r w:rsidRPr="001C6397">
        <w:lastRenderedPageBreak/>
        <w:t>Informarea ABE</w:t>
      </w:r>
    </w:p>
    <w:p w:rsidRPr="001C6397" w:rsidR="006C6D8E" w:rsidP="006C6D8E" w:rsidRDefault="003A2221" w14:paraId="0966C959" w14:textId="119AD2E6">
      <w:pPr>
        <w:pStyle w:val="body"/>
        <w:numPr>
          <w:ilvl w:val="0"/>
          <w:numId w:val="38"/>
        </w:numPr>
      </w:pPr>
      <w:r w:rsidRPr="001C6397">
        <w:t xml:space="preserve">Autoritățile relevante trebuie să transmită ABE toate datele, inclusiv datele auxiliare și elementele memorandum, </w:t>
      </w:r>
      <w:r w:rsidRPr="001C6397" w:rsidR="00D426FB">
        <w:t xml:space="preserve">colectate </w:t>
      </w:r>
      <w:r w:rsidRPr="001C6397">
        <w:t>în conformitate cu prezentul ghid, pentru ca acestea să poată fi centralizate pe site-ul ABE. Entitățile relevante trebuie să se identifice folosind LEI. ABE nu va publica datele auxiliare și elementele memorandum.</w:t>
      </w:r>
    </w:p>
    <w:p w:rsidRPr="001C6397" w:rsidR="006C6D8E" w:rsidP="00B43E07" w:rsidRDefault="006C6D8E" w14:paraId="001293F4" w14:textId="77777777">
      <w:pPr>
        <w:pStyle w:val="body"/>
        <w:rPr>
          <w:lang w:eastAsia="en-GB"/>
        </w:rPr>
        <w:sectPr w:rsidRPr="001C6397" w:rsidR="006C6D8E" w:rsidSect="000F33D3">
          <w:pgSz w:w="11900" w:h="16840"/>
          <w:pgMar w:top="2268" w:right="1418" w:bottom="1134" w:left="1701" w:header="709" w:footer="709" w:gutter="0"/>
          <w:cols w:space="708"/>
          <w:docGrid w:linePitch="299"/>
        </w:sectPr>
      </w:pPr>
    </w:p>
    <w:p w:rsidRPr="001C6397" w:rsidR="006C6D8E" w:rsidP="006C6D8E" w:rsidRDefault="006C6D8E" w14:paraId="6FBD395E" w14:textId="77777777">
      <w:pPr>
        <w:pStyle w:val="Contenttitle"/>
      </w:pPr>
      <w:r w:rsidRPr="001C6397">
        <w:lastRenderedPageBreak/>
        <w:t>Anexa</w:t>
      </w:r>
    </w:p>
    <w:bookmarkEnd w:id="9"/>
    <w:bookmarkEnd w:id="8"/>
    <w:bookmarkEnd w:id="7"/>
    <w:bookmarkEnd w:id="6"/>
    <w:bookmarkEnd w:id="5"/>
    <w:bookmarkEnd w:id="4"/>
    <w:bookmarkEnd w:id="3"/>
    <w:bookmarkEnd w:id="2"/>
    <w:bookmarkEnd w:id="1"/>
    <w:bookmarkEnd w:id="0"/>
    <w:p w:rsidRPr="00377C7B" w:rsidR="003B2EA2" w:rsidP="003B2EA2" w:rsidRDefault="003B2EA2" w14:paraId="6214D64A" w14:textId="77777777">
      <w:pPr>
        <w:pStyle w:val="BodyText"/>
        <w:spacing w:line="20" w:lineRule="exact"/>
        <w:rPr>
          <w:sz w:val="2"/>
        </w:rPr>
      </w:pPr>
    </w:p>
    <w:p w:rsidR="00B43E07" w:rsidP="00F9329F" w:rsidRDefault="00533CE9" w14:paraId="609D9107" w14:textId="77FDC111">
      <w:pPr>
        <w:pStyle w:val="TableParagraph"/>
        <w:spacing w:before="11"/>
        <w:rPr>
          <w:spacing w:val="-1"/>
        </w:rPr>
      </w:pPr>
      <w:r w:rsidRPr="007B541C">
        <w:rPr>
          <w:spacing w:val="-1"/>
          <w:highlight w:val="green"/>
        </w:rPr>
        <w:sym w:font="Wingdings" w:char="F0DA"/>
      </w:r>
      <w:r w:rsidRPr="007B541C">
        <w:rPr>
          <w:spacing w:val="-1"/>
          <w:highlight w:val="green"/>
        </w:rPr>
        <w:t>A1</w:t>
      </w:r>
    </w:p>
    <w:tbl>
      <w:tblPr>
        <w:tblStyle w:val="TableGrid1"/>
        <w:tblW w:w="9549" w:type="dxa"/>
        <w:tblLook w:val="04A0" w:firstRow="1" w:lastRow="0" w:firstColumn="1" w:lastColumn="0" w:noHBand="0" w:noVBand="1"/>
      </w:tblPr>
      <w:tblGrid>
        <w:gridCol w:w="6804"/>
        <w:gridCol w:w="2745"/>
      </w:tblGrid>
      <w:tr w:rsidRPr="00377C7B" w:rsidR="00533CE9" w:rsidTr="00BC3A1F" w14:paraId="56BDD125" w14:textId="77777777">
        <w:trPr>
          <w:trHeight w:val="420"/>
        </w:trPr>
        <w:tc>
          <w:tcPr>
            <w:tcW w:w="9549" w:type="dxa"/>
            <w:gridSpan w:val="2"/>
            <w:tcBorders>
              <w:top w:val="nil"/>
              <w:left w:val="nil"/>
              <w:bottom w:val="nil"/>
              <w:right w:val="nil"/>
            </w:tcBorders>
            <w:noWrap/>
            <w:hideMark/>
          </w:tcPr>
          <w:p w:rsidRPr="00377C7B" w:rsidR="00533CE9" w:rsidP="00BC3A1F" w:rsidRDefault="00533CE9" w14:paraId="3EBC3EB1" w14:textId="77777777">
            <w:pPr>
              <w:keepNext/>
              <w:keepLines/>
              <w:spacing w:before="47"/>
              <w:outlineLvl w:val="5"/>
              <w:rPr>
                <w:rFonts w:ascii="Arial" w:hAnsi="Arial" w:eastAsia="Times New Roman" w:cs="Arial"/>
                <w:b/>
                <w:bCs/>
                <w:sz w:val="24"/>
                <w:szCs w:val="24"/>
              </w:rPr>
            </w:pPr>
            <w:r w:rsidRPr="00377C7B">
              <w:rPr>
                <w:rFonts w:asciiTheme="majorHAnsi" w:hAnsiTheme="majorHAnsi"/>
                <w:b/>
                <w:i/>
                <w:caps/>
              </w:rPr>
              <w:t>Date bancare generale</w:t>
            </w:r>
            <w:r w:rsidRPr="00377C7B">
              <w:rPr>
                <w:rFonts w:ascii="Arial" w:hAnsi="Arial"/>
                <w:sz w:val="20"/>
              </w:rPr>
              <w:t> </w:t>
            </w:r>
          </w:p>
        </w:tc>
      </w:tr>
      <w:tr w:rsidRPr="00377C7B" w:rsidR="00533CE9" w:rsidTr="00BC3A1F" w14:paraId="1F83A0D2" w14:textId="77777777">
        <w:trPr>
          <w:trHeight w:val="300"/>
        </w:trPr>
        <w:tc>
          <w:tcPr>
            <w:tcW w:w="6804" w:type="dxa"/>
            <w:tcBorders>
              <w:top w:val="nil"/>
              <w:left w:val="nil"/>
              <w:bottom w:val="single" w:color="auto" w:sz="4" w:space="0"/>
              <w:right w:val="nil"/>
            </w:tcBorders>
            <w:noWrap/>
          </w:tcPr>
          <w:p w:rsidRPr="00377C7B" w:rsidR="00533CE9" w:rsidP="00BC3A1F" w:rsidRDefault="00533CE9" w14:paraId="4B0D5F05"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noWrap/>
          </w:tcPr>
          <w:p w:rsidRPr="00377C7B" w:rsidR="00533CE9" w:rsidP="00BC3A1F" w:rsidRDefault="00533CE9" w14:paraId="5B030FD7" w14:textId="77777777">
            <w:pPr>
              <w:jc w:val="center"/>
              <w:rPr>
                <w:rFonts w:ascii="Arial" w:hAnsi="Arial" w:eastAsia="Times New Roman" w:cs="Arial"/>
                <w:b/>
                <w:bCs/>
                <w:sz w:val="20"/>
                <w:szCs w:val="20"/>
                <w:lang w:eastAsia="en-GB"/>
              </w:rPr>
            </w:pPr>
          </w:p>
        </w:tc>
      </w:tr>
      <w:tr w:rsidRPr="00377C7B" w:rsidR="00533CE9" w:rsidTr="00BC3A1F" w14:paraId="69F66FC1" w14:textId="77777777">
        <w:trPr>
          <w:trHeight w:val="300"/>
        </w:trPr>
        <w:tc>
          <w:tcPr>
            <w:tcW w:w="6804" w:type="dxa"/>
            <w:tcBorders>
              <w:top w:val="single" w:color="auto" w:sz="4" w:space="0"/>
              <w:left w:val="nil"/>
              <w:bottom w:val="single" w:color="auto" w:sz="4" w:space="0"/>
              <w:right w:val="nil"/>
            </w:tcBorders>
            <w:noWrap/>
            <w:hideMark/>
          </w:tcPr>
          <w:p w:rsidRPr="00377C7B" w:rsidR="00533CE9" w:rsidP="00BC3A1F" w:rsidRDefault="00533CE9" w14:paraId="17BD597B" w14:textId="77777777">
            <w:pPr>
              <w:rPr>
                <w:rFonts w:ascii="Arial" w:hAnsi="Arial" w:eastAsia="Times New Roman" w:cs="Arial"/>
                <w:b/>
                <w:bCs/>
                <w:sz w:val="20"/>
                <w:szCs w:val="20"/>
              </w:rPr>
            </w:pPr>
            <w:r w:rsidRPr="00377C7B">
              <w:rPr>
                <w:rFonts w:ascii="Arial" w:hAnsi="Arial"/>
                <w:b/>
                <w:sz w:val="20"/>
              </w:rPr>
              <w:t>Secțiunea 1 - Informații generale</w:t>
            </w:r>
          </w:p>
        </w:tc>
        <w:tc>
          <w:tcPr>
            <w:tcW w:w="2745" w:type="dxa"/>
            <w:tcBorders>
              <w:top w:val="single" w:color="auto" w:sz="4" w:space="0"/>
              <w:left w:val="nil"/>
              <w:right w:val="nil"/>
            </w:tcBorders>
            <w:noWrap/>
            <w:hideMark/>
          </w:tcPr>
          <w:p w:rsidRPr="00377C7B" w:rsidR="00533CE9" w:rsidP="00BC3A1F" w:rsidRDefault="00533CE9" w14:paraId="561E7835" w14:textId="77777777">
            <w:pPr>
              <w:jc w:val="center"/>
              <w:rPr>
                <w:rFonts w:ascii="Arial" w:hAnsi="Arial" w:eastAsia="Times New Roman" w:cs="Arial"/>
                <w:b/>
                <w:bCs/>
                <w:sz w:val="20"/>
                <w:szCs w:val="20"/>
              </w:rPr>
            </w:pPr>
            <w:r w:rsidRPr="00377C7B">
              <w:rPr>
                <w:rFonts w:ascii="Arial" w:hAnsi="Arial"/>
                <w:b/>
                <w:sz w:val="20"/>
              </w:rPr>
              <w:t>Răspuns</w:t>
            </w:r>
          </w:p>
        </w:tc>
      </w:tr>
      <w:tr w:rsidRPr="00377C7B" w:rsidR="00533CE9" w:rsidTr="00BC3A1F" w14:paraId="22D4FA3E" w14:textId="77777777">
        <w:trPr>
          <w:gridAfter w:val="1"/>
          <w:wAfter w:w="2745" w:type="dxa"/>
          <w:trHeight w:val="300"/>
        </w:trPr>
        <w:tc>
          <w:tcPr>
            <w:tcW w:w="6804" w:type="dxa"/>
            <w:tcBorders>
              <w:top w:val="single" w:color="auto" w:sz="4" w:space="0"/>
              <w:left w:val="nil"/>
              <w:bottom w:val="single" w:color="auto" w:sz="4" w:space="0"/>
              <w:right w:val="nil"/>
            </w:tcBorders>
            <w:noWrap/>
            <w:hideMark/>
          </w:tcPr>
          <w:p w:rsidRPr="00377C7B" w:rsidR="00533CE9" w:rsidP="00BC3A1F" w:rsidRDefault="00533CE9" w14:paraId="2E2A2B89" w14:textId="77777777">
            <w:pPr>
              <w:ind w:firstLine="200" w:firstLineChars="100"/>
              <w:rPr>
                <w:rFonts w:ascii="Arial" w:hAnsi="Arial" w:eastAsia="Times New Roman" w:cs="Arial"/>
                <w:sz w:val="20"/>
                <w:szCs w:val="20"/>
              </w:rPr>
            </w:pPr>
            <w:r w:rsidRPr="00377C7B">
              <w:rPr>
                <w:rFonts w:ascii="Arial" w:hAnsi="Arial"/>
                <w:sz w:val="20"/>
              </w:rPr>
              <w:t>a. Informații generale furnizate de autoritatea de supraveghere relevantă:</w:t>
            </w:r>
          </w:p>
        </w:tc>
      </w:tr>
      <w:tr w:rsidRPr="00377C7B" w:rsidR="00533CE9" w:rsidTr="00BC3A1F" w14:paraId="250D7D6A" w14:textId="77777777">
        <w:trPr>
          <w:trHeight w:val="300"/>
        </w:trPr>
        <w:tc>
          <w:tcPr>
            <w:tcW w:w="6804" w:type="dxa"/>
            <w:tcBorders>
              <w:left w:val="nil"/>
              <w:right w:val="nil"/>
            </w:tcBorders>
            <w:noWrap/>
            <w:hideMark/>
          </w:tcPr>
          <w:p w:rsidRPr="00377C7B" w:rsidR="00533CE9" w:rsidP="00BC3A1F" w:rsidRDefault="00533CE9" w14:paraId="5F90DD56" w14:textId="77777777">
            <w:pPr>
              <w:ind w:firstLine="400" w:firstLineChars="200"/>
              <w:rPr>
                <w:rFonts w:ascii="Arial" w:hAnsi="Arial" w:eastAsia="Times New Roman" w:cs="Arial"/>
                <w:sz w:val="20"/>
                <w:szCs w:val="20"/>
              </w:rPr>
            </w:pPr>
            <w:r w:rsidRPr="00377C7B">
              <w:rPr>
                <w:rFonts w:ascii="Arial" w:hAnsi="Arial"/>
                <w:sz w:val="20"/>
                <w:lang w:eastAsia="en-GB"/>
              </w:rPr>
              <w:t xml:space="preserve">(1) </w:t>
            </w:r>
            <w:r w:rsidRPr="00377C7B">
              <w:rPr>
                <w:rFonts w:ascii="Arial" w:hAnsi="Arial"/>
                <w:sz w:val="20"/>
              </w:rPr>
              <w:t>Codul de țară</w:t>
            </w:r>
          </w:p>
        </w:tc>
        <w:tc>
          <w:tcPr>
            <w:tcW w:w="2745" w:type="dxa"/>
            <w:tcBorders>
              <w:left w:val="nil"/>
              <w:bottom w:val="single" w:color="auto" w:sz="4" w:space="0"/>
              <w:right w:val="nil"/>
            </w:tcBorders>
            <w:noWrap/>
            <w:hideMark/>
          </w:tcPr>
          <w:p w:rsidRPr="00377C7B" w:rsidR="00533CE9" w:rsidP="00BC3A1F" w:rsidRDefault="00533CE9" w14:paraId="53880AA7" w14:textId="77777777">
            <w:pPr>
              <w:jc w:val="center"/>
              <w:rPr>
                <w:rFonts w:ascii="Arial" w:hAnsi="Arial" w:eastAsia="Times New Roman" w:cs="Arial"/>
                <w:sz w:val="20"/>
                <w:szCs w:val="20"/>
              </w:rPr>
            </w:pPr>
            <w:r w:rsidRPr="00377C7B">
              <w:rPr>
                <w:rFonts w:ascii="Arial" w:hAnsi="Arial"/>
                <w:sz w:val="20"/>
              </w:rPr>
              <w:t> </w:t>
            </w:r>
          </w:p>
        </w:tc>
      </w:tr>
      <w:tr w:rsidRPr="00377C7B" w:rsidR="00533CE9" w:rsidTr="00BC3A1F" w14:paraId="66470A59" w14:textId="77777777">
        <w:trPr>
          <w:trHeight w:val="300"/>
        </w:trPr>
        <w:tc>
          <w:tcPr>
            <w:tcW w:w="6804" w:type="dxa"/>
            <w:tcBorders>
              <w:left w:val="nil"/>
              <w:right w:val="nil"/>
            </w:tcBorders>
            <w:noWrap/>
            <w:hideMark/>
          </w:tcPr>
          <w:p w:rsidRPr="00377C7B" w:rsidR="00533CE9" w:rsidP="00BC3A1F" w:rsidRDefault="00533CE9" w14:paraId="11910FB2" w14:textId="77777777">
            <w:pPr>
              <w:ind w:firstLine="400" w:firstLineChars="200"/>
              <w:rPr>
                <w:rFonts w:ascii="Arial" w:hAnsi="Arial" w:eastAsia="Times New Roman" w:cs="Arial"/>
                <w:sz w:val="20"/>
                <w:szCs w:val="20"/>
              </w:rPr>
            </w:pPr>
            <w:r w:rsidRPr="00377C7B">
              <w:rPr>
                <w:rFonts w:ascii="Arial" w:hAnsi="Arial"/>
                <w:sz w:val="20"/>
                <w:lang w:eastAsia="en-GB"/>
              </w:rPr>
              <w:t xml:space="preserve">(2) </w:t>
            </w:r>
            <w:r w:rsidRPr="00377C7B">
              <w:rPr>
                <w:rFonts w:ascii="Arial" w:hAnsi="Arial"/>
                <w:sz w:val="20"/>
              </w:rPr>
              <w:t>Denumirea băncii</w:t>
            </w:r>
          </w:p>
        </w:tc>
        <w:tc>
          <w:tcPr>
            <w:tcW w:w="2745" w:type="dxa"/>
            <w:tcBorders>
              <w:left w:val="nil"/>
              <w:bottom w:val="single" w:color="auto" w:sz="4" w:space="0"/>
              <w:right w:val="nil"/>
            </w:tcBorders>
            <w:hideMark/>
          </w:tcPr>
          <w:p w:rsidRPr="00377C7B" w:rsidR="00533CE9" w:rsidP="00BC3A1F" w:rsidRDefault="00533CE9" w14:paraId="0513DE62" w14:textId="77777777">
            <w:pPr>
              <w:jc w:val="center"/>
              <w:rPr>
                <w:rFonts w:ascii="Arial" w:hAnsi="Arial" w:eastAsia="Times New Roman" w:cs="Arial"/>
                <w:sz w:val="20"/>
                <w:szCs w:val="20"/>
              </w:rPr>
            </w:pPr>
            <w:r w:rsidRPr="00377C7B">
              <w:rPr>
                <w:rFonts w:ascii="Arial" w:hAnsi="Arial"/>
                <w:sz w:val="20"/>
              </w:rPr>
              <w:t> </w:t>
            </w:r>
          </w:p>
        </w:tc>
      </w:tr>
      <w:tr w:rsidRPr="00377C7B" w:rsidR="00533CE9" w:rsidTr="00BC3A1F" w14:paraId="78355C6F" w14:textId="77777777">
        <w:trPr>
          <w:trHeight w:val="300"/>
        </w:trPr>
        <w:tc>
          <w:tcPr>
            <w:tcW w:w="6804" w:type="dxa"/>
            <w:tcBorders>
              <w:left w:val="nil"/>
              <w:right w:val="nil"/>
            </w:tcBorders>
            <w:noWrap/>
            <w:hideMark/>
          </w:tcPr>
          <w:p w:rsidRPr="00377C7B" w:rsidR="00533CE9" w:rsidP="00BC3A1F" w:rsidRDefault="00533CE9" w14:paraId="4E64F3BD" w14:textId="77777777">
            <w:pPr>
              <w:ind w:firstLine="400" w:firstLineChars="200"/>
              <w:rPr>
                <w:rFonts w:ascii="Arial" w:hAnsi="Arial" w:eastAsia="Times New Roman" w:cs="Arial"/>
                <w:sz w:val="20"/>
                <w:szCs w:val="20"/>
              </w:rPr>
            </w:pPr>
            <w:r w:rsidRPr="00377C7B">
              <w:rPr>
                <w:rFonts w:ascii="Arial" w:hAnsi="Arial"/>
                <w:sz w:val="20"/>
                <w:lang w:eastAsia="en-GB"/>
              </w:rPr>
              <w:t xml:space="preserve">(3) </w:t>
            </w:r>
            <w:r w:rsidRPr="00377C7B">
              <w:rPr>
                <w:rFonts w:ascii="Arial" w:hAnsi="Arial"/>
                <w:sz w:val="20"/>
              </w:rPr>
              <w:t>Data raportării (aaaa-ll-zz)</w:t>
            </w:r>
          </w:p>
        </w:tc>
        <w:tc>
          <w:tcPr>
            <w:tcW w:w="2745" w:type="dxa"/>
            <w:tcBorders>
              <w:left w:val="nil"/>
              <w:bottom w:val="single" w:color="auto" w:sz="4" w:space="0"/>
              <w:right w:val="nil"/>
            </w:tcBorders>
            <w:noWrap/>
            <w:hideMark/>
          </w:tcPr>
          <w:p w:rsidRPr="00377C7B" w:rsidR="00533CE9" w:rsidP="00BC3A1F" w:rsidRDefault="00533CE9" w14:paraId="11E779B9" w14:textId="77777777">
            <w:pPr>
              <w:jc w:val="center"/>
              <w:rPr>
                <w:rFonts w:ascii="Arial" w:hAnsi="Arial" w:eastAsia="Times New Roman" w:cs="Arial"/>
                <w:sz w:val="20"/>
                <w:szCs w:val="20"/>
                <w:lang w:eastAsia="en-GB"/>
              </w:rPr>
            </w:pPr>
          </w:p>
        </w:tc>
      </w:tr>
      <w:tr w:rsidRPr="00377C7B" w:rsidR="00533CE9" w:rsidTr="00BC3A1F" w14:paraId="33E7EDD3" w14:textId="77777777">
        <w:trPr>
          <w:trHeight w:val="300"/>
        </w:trPr>
        <w:tc>
          <w:tcPr>
            <w:tcW w:w="6804" w:type="dxa"/>
            <w:tcBorders>
              <w:left w:val="nil"/>
              <w:right w:val="nil"/>
            </w:tcBorders>
            <w:noWrap/>
            <w:hideMark/>
          </w:tcPr>
          <w:p w:rsidRPr="00377C7B" w:rsidR="00533CE9" w:rsidP="00BC3A1F" w:rsidRDefault="00533CE9" w14:paraId="3228114D" w14:textId="77777777">
            <w:pPr>
              <w:ind w:firstLine="400" w:firstLineChars="200"/>
              <w:rPr>
                <w:rFonts w:ascii="Arial" w:hAnsi="Arial" w:eastAsia="Times New Roman" w:cs="Arial"/>
                <w:sz w:val="20"/>
                <w:szCs w:val="20"/>
              </w:rPr>
            </w:pPr>
            <w:r w:rsidRPr="00377C7B">
              <w:rPr>
                <w:rFonts w:ascii="Arial" w:hAnsi="Arial"/>
                <w:sz w:val="20"/>
                <w:lang w:eastAsia="en-GB"/>
              </w:rPr>
              <w:t xml:space="preserve">(4) </w:t>
            </w:r>
            <w:r w:rsidRPr="00377C7B">
              <w:rPr>
                <w:rFonts w:ascii="Arial" w:hAnsi="Arial"/>
                <w:sz w:val="20"/>
              </w:rPr>
              <w:t>Moneda de raportare</w:t>
            </w:r>
          </w:p>
        </w:tc>
        <w:tc>
          <w:tcPr>
            <w:tcW w:w="2745" w:type="dxa"/>
            <w:tcBorders>
              <w:left w:val="nil"/>
              <w:bottom w:val="single" w:color="auto" w:sz="4" w:space="0"/>
              <w:right w:val="nil"/>
            </w:tcBorders>
            <w:noWrap/>
            <w:hideMark/>
          </w:tcPr>
          <w:p w:rsidRPr="00377C7B" w:rsidR="00533CE9" w:rsidP="00BC3A1F" w:rsidRDefault="00533CE9" w14:paraId="462C7DEE" w14:textId="77777777">
            <w:pPr>
              <w:jc w:val="center"/>
              <w:rPr>
                <w:rFonts w:ascii="Arial" w:hAnsi="Arial" w:eastAsia="Times New Roman" w:cs="Arial"/>
                <w:sz w:val="20"/>
                <w:szCs w:val="20"/>
                <w:lang w:eastAsia="en-GB"/>
              </w:rPr>
            </w:pPr>
          </w:p>
        </w:tc>
      </w:tr>
      <w:tr w:rsidRPr="00377C7B" w:rsidR="00533CE9" w:rsidTr="00BC3A1F" w14:paraId="54A63786" w14:textId="77777777">
        <w:trPr>
          <w:trHeight w:val="300"/>
        </w:trPr>
        <w:tc>
          <w:tcPr>
            <w:tcW w:w="6804" w:type="dxa"/>
            <w:tcBorders>
              <w:left w:val="nil"/>
              <w:right w:val="nil"/>
            </w:tcBorders>
            <w:noWrap/>
            <w:hideMark/>
          </w:tcPr>
          <w:p w:rsidRPr="00377C7B" w:rsidR="00533CE9" w:rsidP="00BC3A1F" w:rsidRDefault="00533CE9" w14:paraId="639B93BD" w14:textId="77777777">
            <w:pPr>
              <w:ind w:firstLine="400" w:firstLineChars="200"/>
              <w:rPr>
                <w:rFonts w:ascii="Arial" w:hAnsi="Arial" w:eastAsia="Times New Roman" w:cs="Arial"/>
                <w:sz w:val="20"/>
                <w:szCs w:val="20"/>
              </w:rPr>
            </w:pPr>
            <w:r w:rsidRPr="00377C7B">
              <w:rPr>
                <w:rFonts w:ascii="Arial" w:hAnsi="Arial"/>
                <w:sz w:val="20"/>
                <w:lang w:eastAsia="en-GB"/>
              </w:rPr>
              <w:t xml:space="preserve">(5) </w:t>
            </w:r>
            <w:r w:rsidRPr="00377C7B">
              <w:rPr>
                <w:rFonts w:ascii="Arial" w:hAnsi="Arial"/>
                <w:sz w:val="20"/>
              </w:rPr>
              <w:t>Cursul de schimb al euro</w:t>
            </w:r>
          </w:p>
        </w:tc>
        <w:tc>
          <w:tcPr>
            <w:tcW w:w="2745" w:type="dxa"/>
            <w:tcBorders>
              <w:left w:val="nil"/>
              <w:bottom w:val="single" w:color="auto" w:sz="4" w:space="0"/>
              <w:right w:val="nil"/>
            </w:tcBorders>
            <w:noWrap/>
            <w:hideMark/>
          </w:tcPr>
          <w:p w:rsidRPr="00377C7B" w:rsidR="00533CE9" w:rsidP="00BC3A1F" w:rsidRDefault="00533CE9" w14:paraId="627F9C90" w14:textId="77777777">
            <w:pPr>
              <w:rPr>
                <w:rFonts w:ascii="Arial" w:hAnsi="Arial" w:eastAsia="Times New Roman" w:cs="Arial"/>
                <w:sz w:val="20"/>
                <w:szCs w:val="20"/>
              </w:rPr>
            </w:pPr>
            <w:r w:rsidRPr="00377C7B">
              <w:rPr>
                <w:rFonts w:ascii="Arial" w:hAnsi="Arial"/>
                <w:sz w:val="20"/>
              </w:rPr>
              <w:t> </w:t>
            </w:r>
          </w:p>
        </w:tc>
      </w:tr>
      <w:tr w:rsidRPr="00377C7B" w:rsidR="00533CE9" w:rsidTr="00BC3A1F" w14:paraId="30DA05D9" w14:textId="77777777">
        <w:trPr>
          <w:trHeight w:val="300"/>
        </w:trPr>
        <w:tc>
          <w:tcPr>
            <w:tcW w:w="6804" w:type="dxa"/>
            <w:tcBorders>
              <w:left w:val="nil"/>
              <w:right w:val="nil"/>
            </w:tcBorders>
            <w:noWrap/>
            <w:hideMark/>
          </w:tcPr>
          <w:p w:rsidRPr="00377C7B" w:rsidR="00533CE9" w:rsidP="00BC3A1F" w:rsidRDefault="00533CE9" w14:paraId="07ACE926" w14:textId="77777777">
            <w:pPr>
              <w:ind w:firstLine="400" w:firstLineChars="200"/>
              <w:rPr>
                <w:rFonts w:ascii="Arial" w:hAnsi="Arial" w:eastAsia="Times New Roman" w:cs="Arial"/>
                <w:sz w:val="20"/>
                <w:szCs w:val="20"/>
              </w:rPr>
            </w:pPr>
            <w:r w:rsidRPr="00377C7B">
              <w:rPr>
                <w:rFonts w:ascii="Arial" w:hAnsi="Arial"/>
                <w:sz w:val="20"/>
                <w:lang w:eastAsia="en-GB"/>
              </w:rPr>
              <w:t xml:space="preserve">(6) </w:t>
            </w:r>
            <w:r w:rsidRPr="00377C7B">
              <w:rPr>
                <w:rFonts w:ascii="Arial" w:hAnsi="Arial"/>
                <w:sz w:val="20"/>
              </w:rPr>
              <w:t>Data transmiterii (aaaa-ll-zz)</w:t>
            </w:r>
          </w:p>
        </w:tc>
        <w:tc>
          <w:tcPr>
            <w:tcW w:w="2745" w:type="dxa"/>
            <w:tcBorders>
              <w:left w:val="nil"/>
              <w:bottom w:val="single" w:color="auto" w:sz="4" w:space="0"/>
              <w:right w:val="nil"/>
            </w:tcBorders>
            <w:noWrap/>
            <w:hideMark/>
          </w:tcPr>
          <w:p w:rsidRPr="00377C7B" w:rsidR="00533CE9" w:rsidP="00BC3A1F" w:rsidRDefault="00533CE9" w14:paraId="0F7905A3" w14:textId="77777777">
            <w:pPr>
              <w:jc w:val="center"/>
              <w:rPr>
                <w:rFonts w:ascii="Arial" w:hAnsi="Arial" w:eastAsia="Times New Roman" w:cs="Arial"/>
                <w:sz w:val="20"/>
                <w:szCs w:val="20"/>
              </w:rPr>
            </w:pPr>
            <w:r w:rsidRPr="00377C7B">
              <w:rPr>
                <w:rFonts w:ascii="Arial" w:hAnsi="Arial"/>
                <w:sz w:val="20"/>
              </w:rPr>
              <w:t> </w:t>
            </w:r>
          </w:p>
        </w:tc>
      </w:tr>
      <w:tr w:rsidRPr="00377C7B" w:rsidR="00533CE9" w:rsidTr="00BC3A1F" w14:paraId="0754829B" w14:textId="77777777">
        <w:trPr>
          <w:trHeight w:val="300"/>
        </w:trPr>
        <w:tc>
          <w:tcPr>
            <w:tcW w:w="6804" w:type="dxa"/>
            <w:tcBorders>
              <w:left w:val="nil"/>
              <w:right w:val="nil"/>
            </w:tcBorders>
            <w:noWrap/>
            <w:hideMark/>
          </w:tcPr>
          <w:p w:rsidRPr="00377C7B" w:rsidR="00533CE9" w:rsidP="00BC3A1F" w:rsidRDefault="00533CE9" w14:paraId="371F222F" w14:textId="77777777">
            <w:pPr>
              <w:ind w:firstLine="200" w:firstLineChars="100"/>
              <w:rPr>
                <w:rFonts w:ascii="Arial" w:hAnsi="Arial" w:eastAsia="Times New Roman" w:cs="Arial"/>
                <w:sz w:val="20"/>
                <w:szCs w:val="20"/>
              </w:rPr>
            </w:pPr>
            <w:r w:rsidRPr="00377C7B">
              <w:rPr>
                <w:rFonts w:ascii="Arial" w:hAnsi="Arial"/>
                <w:sz w:val="20"/>
              </w:rPr>
              <w:t>b. Informații generale furnizate de instituția raportoare:</w:t>
            </w:r>
          </w:p>
        </w:tc>
        <w:tc>
          <w:tcPr>
            <w:tcW w:w="2745" w:type="dxa"/>
            <w:tcBorders>
              <w:left w:val="nil"/>
              <w:bottom w:val="single" w:color="auto" w:sz="4" w:space="0"/>
              <w:right w:val="nil"/>
            </w:tcBorders>
            <w:noWrap/>
            <w:hideMark/>
          </w:tcPr>
          <w:p w:rsidRPr="00377C7B" w:rsidR="00533CE9" w:rsidP="00BC3A1F" w:rsidRDefault="00533CE9" w14:paraId="406F426F" w14:textId="77777777">
            <w:pPr>
              <w:ind w:firstLine="200" w:firstLineChars="100"/>
              <w:rPr>
                <w:rFonts w:ascii="Arial" w:hAnsi="Arial" w:eastAsia="Times New Roman" w:cs="Arial"/>
                <w:sz w:val="20"/>
                <w:szCs w:val="20"/>
              </w:rPr>
            </w:pPr>
            <w:r w:rsidRPr="00377C7B">
              <w:rPr>
                <w:rFonts w:ascii="Arial" w:hAnsi="Arial"/>
                <w:sz w:val="20"/>
              </w:rPr>
              <w:t> </w:t>
            </w:r>
          </w:p>
        </w:tc>
      </w:tr>
      <w:tr w:rsidRPr="00377C7B" w:rsidR="00533CE9" w:rsidTr="00BC3A1F" w14:paraId="773E5C14" w14:textId="77777777">
        <w:trPr>
          <w:trHeight w:val="300"/>
        </w:trPr>
        <w:tc>
          <w:tcPr>
            <w:tcW w:w="6804" w:type="dxa"/>
            <w:tcBorders>
              <w:left w:val="nil"/>
              <w:right w:val="nil"/>
            </w:tcBorders>
            <w:noWrap/>
            <w:hideMark/>
          </w:tcPr>
          <w:p w:rsidRPr="00377C7B" w:rsidR="00533CE9" w:rsidP="00BC3A1F" w:rsidRDefault="00533CE9" w14:paraId="50232576" w14:textId="77777777">
            <w:pPr>
              <w:ind w:firstLine="400" w:firstLineChars="200"/>
              <w:rPr>
                <w:rFonts w:ascii="Arial" w:hAnsi="Arial" w:eastAsia="Times New Roman" w:cs="Arial"/>
                <w:sz w:val="20"/>
                <w:szCs w:val="20"/>
              </w:rPr>
            </w:pPr>
            <w:r w:rsidRPr="00377C7B">
              <w:rPr>
                <w:rFonts w:ascii="Arial" w:hAnsi="Arial"/>
                <w:sz w:val="20"/>
                <w:lang w:eastAsia="en-GB"/>
              </w:rPr>
              <w:t xml:space="preserve">(1) </w:t>
            </w:r>
            <w:r w:rsidRPr="00377C7B">
              <w:rPr>
                <w:rFonts w:ascii="Arial" w:hAnsi="Arial"/>
                <w:sz w:val="20"/>
              </w:rPr>
              <w:t>Unitatea de raportare</w:t>
            </w:r>
          </w:p>
        </w:tc>
        <w:tc>
          <w:tcPr>
            <w:tcW w:w="2745" w:type="dxa"/>
            <w:tcBorders>
              <w:left w:val="nil"/>
              <w:bottom w:val="single" w:color="auto" w:sz="4" w:space="0"/>
              <w:right w:val="nil"/>
            </w:tcBorders>
            <w:noWrap/>
            <w:hideMark/>
          </w:tcPr>
          <w:p w:rsidRPr="00377C7B" w:rsidR="00533CE9" w:rsidP="00BC3A1F" w:rsidRDefault="00533CE9" w14:paraId="6F60FFB3" w14:textId="77777777">
            <w:pPr>
              <w:jc w:val="center"/>
              <w:rPr>
                <w:rFonts w:ascii="Arial" w:hAnsi="Arial" w:eastAsia="Times New Roman" w:cs="Arial"/>
                <w:sz w:val="20"/>
                <w:szCs w:val="20"/>
              </w:rPr>
            </w:pPr>
            <w:r w:rsidRPr="00377C7B">
              <w:rPr>
                <w:rFonts w:ascii="Arial" w:hAnsi="Arial"/>
                <w:sz w:val="20"/>
              </w:rPr>
              <w:t> </w:t>
            </w:r>
          </w:p>
        </w:tc>
      </w:tr>
      <w:tr w:rsidRPr="00377C7B" w:rsidR="00533CE9" w:rsidTr="00BC3A1F" w14:paraId="0AEAFFA4" w14:textId="77777777">
        <w:trPr>
          <w:trHeight w:val="300"/>
        </w:trPr>
        <w:tc>
          <w:tcPr>
            <w:tcW w:w="6804" w:type="dxa"/>
            <w:tcBorders>
              <w:left w:val="nil"/>
              <w:right w:val="nil"/>
            </w:tcBorders>
            <w:noWrap/>
            <w:hideMark/>
          </w:tcPr>
          <w:p w:rsidRPr="00377C7B" w:rsidR="00533CE9" w:rsidP="00BC3A1F" w:rsidRDefault="00533CE9" w14:paraId="2E5F5464" w14:textId="77777777">
            <w:pPr>
              <w:ind w:firstLine="400" w:firstLineChars="200"/>
              <w:rPr>
                <w:rFonts w:ascii="Arial" w:hAnsi="Arial" w:eastAsia="Times New Roman" w:cs="Arial"/>
                <w:sz w:val="20"/>
                <w:szCs w:val="20"/>
              </w:rPr>
            </w:pPr>
            <w:r w:rsidRPr="00377C7B">
              <w:rPr>
                <w:rFonts w:ascii="Arial" w:hAnsi="Arial"/>
                <w:sz w:val="20"/>
                <w:lang w:eastAsia="en-GB"/>
              </w:rPr>
              <w:t xml:space="preserve">(2) </w:t>
            </w:r>
            <w:r w:rsidRPr="00377C7B">
              <w:rPr>
                <w:rFonts w:ascii="Arial" w:hAnsi="Arial"/>
                <w:sz w:val="20"/>
              </w:rPr>
              <w:t>Standardul de contabilitate</w:t>
            </w:r>
          </w:p>
        </w:tc>
        <w:tc>
          <w:tcPr>
            <w:tcW w:w="2745" w:type="dxa"/>
            <w:tcBorders>
              <w:left w:val="nil"/>
              <w:bottom w:val="single" w:color="auto" w:sz="4" w:space="0"/>
              <w:right w:val="nil"/>
            </w:tcBorders>
            <w:hideMark/>
          </w:tcPr>
          <w:p w:rsidRPr="00377C7B" w:rsidR="00533CE9" w:rsidP="00BC3A1F" w:rsidRDefault="00533CE9" w14:paraId="1A35542D" w14:textId="77777777">
            <w:pPr>
              <w:jc w:val="center"/>
              <w:rPr>
                <w:rFonts w:ascii="Arial" w:hAnsi="Arial" w:eastAsia="Times New Roman" w:cs="Arial"/>
                <w:sz w:val="20"/>
                <w:szCs w:val="20"/>
              </w:rPr>
            </w:pPr>
            <w:r w:rsidRPr="00377C7B">
              <w:rPr>
                <w:rFonts w:ascii="Arial" w:hAnsi="Arial"/>
                <w:sz w:val="20"/>
              </w:rPr>
              <w:t> </w:t>
            </w:r>
          </w:p>
        </w:tc>
      </w:tr>
      <w:tr w:rsidRPr="00377C7B" w:rsidR="00533CE9" w:rsidTr="00BC3A1F" w14:paraId="4DC6EB48" w14:textId="77777777">
        <w:trPr>
          <w:trHeight w:val="300"/>
        </w:trPr>
        <w:tc>
          <w:tcPr>
            <w:tcW w:w="6804" w:type="dxa"/>
            <w:tcBorders>
              <w:left w:val="nil"/>
              <w:right w:val="nil"/>
            </w:tcBorders>
            <w:noWrap/>
            <w:hideMark/>
          </w:tcPr>
          <w:p w:rsidRPr="00377C7B" w:rsidR="00533CE9" w:rsidP="00BC3A1F" w:rsidRDefault="00533CE9" w14:paraId="745E0061" w14:textId="77777777">
            <w:pPr>
              <w:ind w:firstLine="400" w:firstLineChars="200"/>
              <w:rPr>
                <w:rFonts w:ascii="Arial" w:hAnsi="Arial" w:eastAsia="Times New Roman" w:cs="Arial"/>
                <w:sz w:val="20"/>
                <w:szCs w:val="20"/>
              </w:rPr>
            </w:pPr>
            <w:r w:rsidRPr="00377C7B">
              <w:rPr>
                <w:rFonts w:ascii="Arial" w:hAnsi="Arial"/>
                <w:sz w:val="20"/>
                <w:lang w:eastAsia="en-GB"/>
              </w:rPr>
              <w:t xml:space="preserve">(3) </w:t>
            </w:r>
            <w:r w:rsidRPr="00377C7B">
              <w:rPr>
                <w:rFonts w:ascii="Arial" w:hAnsi="Arial"/>
                <w:sz w:val="20"/>
              </w:rPr>
              <w:t>Data publicării (aaaa-ll-zz)</w:t>
            </w:r>
          </w:p>
        </w:tc>
        <w:tc>
          <w:tcPr>
            <w:tcW w:w="2745" w:type="dxa"/>
            <w:tcBorders>
              <w:left w:val="nil"/>
              <w:bottom w:val="single" w:color="auto" w:sz="4" w:space="0"/>
              <w:right w:val="nil"/>
            </w:tcBorders>
            <w:noWrap/>
            <w:hideMark/>
          </w:tcPr>
          <w:p w:rsidRPr="00377C7B" w:rsidR="00533CE9" w:rsidP="00BC3A1F" w:rsidRDefault="00533CE9" w14:paraId="55418638" w14:textId="77777777">
            <w:pPr>
              <w:jc w:val="center"/>
              <w:rPr>
                <w:rFonts w:ascii="Arial" w:hAnsi="Arial" w:eastAsia="Times New Roman" w:cs="Arial"/>
                <w:sz w:val="20"/>
                <w:szCs w:val="20"/>
              </w:rPr>
            </w:pPr>
            <w:r w:rsidRPr="00377C7B">
              <w:rPr>
                <w:rFonts w:ascii="Arial" w:hAnsi="Arial"/>
                <w:sz w:val="20"/>
              </w:rPr>
              <w:t> </w:t>
            </w:r>
          </w:p>
        </w:tc>
      </w:tr>
      <w:tr w:rsidRPr="00377C7B" w:rsidR="00533CE9" w:rsidTr="00BC3A1F" w14:paraId="7ABDCE15" w14:textId="77777777">
        <w:trPr>
          <w:trHeight w:val="300"/>
        </w:trPr>
        <w:tc>
          <w:tcPr>
            <w:tcW w:w="6804" w:type="dxa"/>
            <w:tcBorders>
              <w:left w:val="nil"/>
              <w:right w:val="nil"/>
            </w:tcBorders>
            <w:noWrap/>
            <w:hideMark/>
          </w:tcPr>
          <w:p w:rsidRPr="00377C7B" w:rsidR="00533CE9" w:rsidP="00BC3A1F" w:rsidRDefault="00533CE9" w14:paraId="633D1A4C" w14:textId="77777777">
            <w:pPr>
              <w:ind w:firstLine="400" w:firstLineChars="200"/>
              <w:rPr>
                <w:rFonts w:ascii="Arial" w:hAnsi="Arial" w:eastAsia="Times New Roman" w:cs="Arial"/>
                <w:sz w:val="20"/>
                <w:szCs w:val="20"/>
              </w:rPr>
            </w:pPr>
            <w:r w:rsidRPr="00377C7B">
              <w:rPr>
                <w:rFonts w:ascii="Arial" w:hAnsi="Arial"/>
                <w:sz w:val="20"/>
                <w:lang w:eastAsia="en-GB"/>
              </w:rPr>
              <w:t xml:space="preserve">(4) </w:t>
            </w:r>
            <w:r w:rsidRPr="00377C7B">
              <w:rPr>
                <w:rFonts w:ascii="Arial" w:hAnsi="Arial"/>
                <w:sz w:val="20"/>
              </w:rPr>
              <w:t>Limba publicării</w:t>
            </w:r>
          </w:p>
        </w:tc>
        <w:tc>
          <w:tcPr>
            <w:tcW w:w="2745" w:type="dxa"/>
            <w:tcBorders>
              <w:left w:val="nil"/>
              <w:bottom w:val="single" w:color="auto" w:sz="4" w:space="0"/>
              <w:right w:val="nil"/>
            </w:tcBorders>
            <w:hideMark/>
          </w:tcPr>
          <w:p w:rsidRPr="00377C7B" w:rsidR="00533CE9" w:rsidP="00BC3A1F" w:rsidRDefault="00533CE9" w14:paraId="3A26BA17" w14:textId="77777777">
            <w:pPr>
              <w:jc w:val="center"/>
              <w:rPr>
                <w:rFonts w:ascii="Arial" w:hAnsi="Arial" w:eastAsia="Times New Roman" w:cs="Arial"/>
                <w:sz w:val="20"/>
                <w:szCs w:val="20"/>
              </w:rPr>
            </w:pPr>
            <w:r w:rsidRPr="00377C7B">
              <w:rPr>
                <w:rFonts w:ascii="Arial" w:hAnsi="Arial"/>
                <w:sz w:val="20"/>
              </w:rPr>
              <w:t> </w:t>
            </w:r>
          </w:p>
        </w:tc>
      </w:tr>
      <w:tr w:rsidRPr="00377C7B" w:rsidR="00533CE9" w:rsidTr="00BC3A1F" w14:paraId="479B26DA" w14:textId="77777777">
        <w:trPr>
          <w:trHeight w:val="300"/>
        </w:trPr>
        <w:tc>
          <w:tcPr>
            <w:tcW w:w="6804" w:type="dxa"/>
            <w:tcBorders>
              <w:left w:val="nil"/>
              <w:bottom w:val="single" w:color="auto" w:sz="4" w:space="0"/>
              <w:right w:val="nil"/>
            </w:tcBorders>
            <w:noWrap/>
            <w:hideMark/>
          </w:tcPr>
          <w:p w:rsidRPr="00377C7B" w:rsidR="00533CE9" w:rsidP="00BC3A1F" w:rsidRDefault="00533CE9" w14:paraId="5E97F1A4" w14:textId="77777777">
            <w:pPr>
              <w:ind w:firstLine="400" w:firstLineChars="200"/>
              <w:rPr>
                <w:rFonts w:ascii="Arial" w:hAnsi="Arial" w:eastAsia="Times New Roman" w:cs="Arial"/>
                <w:sz w:val="20"/>
                <w:szCs w:val="20"/>
              </w:rPr>
            </w:pPr>
            <w:r w:rsidRPr="00377C7B">
              <w:rPr>
                <w:rFonts w:ascii="Arial" w:hAnsi="Arial"/>
                <w:sz w:val="20"/>
                <w:lang w:eastAsia="en-GB"/>
              </w:rPr>
              <w:t xml:space="preserve">(5) </w:t>
            </w:r>
            <w:r w:rsidRPr="00377C7B">
              <w:rPr>
                <w:rFonts w:ascii="Arial" w:hAnsi="Arial"/>
                <w:sz w:val="20"/>
              </w:rPr>
              <w:t>Adresa web de publicare</w:t>
            </w:r>
          </w:p>
        </w:tc>
        <w:tc>
          <w:tcPr>
            <w:tcW w:w="2745" w:type="dxa"/>
            <w:tcBorders>
              <w:left w:val="nil"/>
              <w:bottom w:val="single" w:color="auto" w:sz="4" w:space="0"/>
              <w:right w:val="nil"/>
            </w:tcBorders>
            <w:noWrap/>
            <w:hideMark/>
          </w:tcPr>
          <w:p w:rsidRPr="00377C7B" w:rsidR="00533CE9" w:rsidP="00BC3A1F" w:rsidRDefault="00533CE9" w14:paraId="061DFDB8" w14:textId="77777777">
            <w:pPr>
              <w:jc w:val="center"/>
              <w:rPr>
                <w:rFonts w:ascii="Arial" w:hAnsi="Arial" w:eastAsia="Times New Roman" w:cs="Arial"/>
                <w:color w:val="0000FF"/>
                <w:sz w:val="20"/>
                <w:szCs w:val="20"/>
                <w:u w:val="single"/>
                <w:lang w:eastAsia="en-GB"/>
              </w:rPr>
            </w:pPr>
          </w:p>
        </w:tc>
      </w:tr>
      <w:tr w:rsidRPr="00377C7B" w:rsidR="00533CE9" w:rsidTr="00BC3A1F" w14:paraId="5D13D14A" w14:textId="77777777">
        <w:trPr>
          <w:trHeight w:val="300"/>
        </w:trPr>
        <w:tc>
          <w:tcPr>
            <w:tcW w:w="6804" w:type="dxa"/>
            <w:tcBorders>
              <w:left w:val="nil"/>
              <w:bottom w:val="single" w:color="auto" w:sz="4" w:space="0"/>
              <w:right w:val="nil"/>
            </w:tcBorders>
            <w:noWrap/>
            <w:hideMark/>
          </w:tcPr>
          <w:p w:rsidRPr="00377C7B" w:rsidR="00533CE9" w:rsidP="00BC3A1F" w:rsidRDefault="00533CE9" w14:paraId="262E5D14" w14:textId="77777777">
            <w:pPr>
              <w:ind w:firstLine="400" w:firstLineChars="200"/>
              <w:rPr>
                <w:rFonts w:ascii="Arial" w:hAnsi="Arial" w:eastAsia="Times New Roman" w:cs="Arial"/>
                <w:sz w:val="20"/>
                <w:szCs w:val="20"/>
              </w:rPr>
            </w:pPr>
            <w:r w:rsidRPr="00377C7B">
              <w:rPr>
                <w:rFonts w:ascii="Arial" w:hAnsi="Arial"/>
                <w:sz w:val="20"/>
                <w:lang w:eastAsia="en-GB"/>
              </w:rPr>
              <w:t xml:space="preserve">(6) </w:t>
            </w:r>
            <w:r w:rsidRPr="00377C7B">
              <w:rPr>
                <w:rFonts w:ascii="Arial" w:hAnsi="Arial"/>
                <w:sz w:val="20"/>
              </w:rPr>
              <w:t>Codul LEI</w:t>
            </w:r>
          </w:p>
        </w:tc>
        <w:tc>
          <w:tcPr>
            <w:tcW w:w="2745" w:type="dxa"/>
            <w:tcBorders>
              <w:left w:val="nil"/>
              <w:bottom w:val="single" w:color="auto" w:sz="4" w:space="0"/>
              <w:right w:val="nil"/>
            </w:tcBorders>
            <w:hideMark/>
          </w:tcPr>
          <w:p w:rsidRPr="00377C7B" w:rsidR="00533CE9" w:rsidP="00BC3A1F" w:rsidRDefault="00533CE9" w14:paraId="5BB5809C" w14:textId="77777777">
            <w:pPr>
              <w:jc w:val="center"/>
              <w:rPr>
                <w:rFonts w:ascii="Arial" w:hAnsi="Arial" w:eastAsia="Times New Roman" w:cs="Arial"/>
                <w:sz w:val="20"/>
                <w:szCs w:val="20"/>
              </w:rPr>
            </w:pPr>
            <w:r w:rsidRPr="00377C7B">
              <w:rPr>
                <w:rFonts w:ascii="Arial" w:hAnsi="Arial"/>
                <w:sz w:val="20"/>
              </w:rPr>
              <w:t> </w:t>
            </w:r>
          </w:p>
        </w:tc>
      </w:tr>
      <w:tr w:rsidRPr="00377C7B" w:rsidR="00533CE9" w:rsidTr="00BC3A1F" w14:paraId="59DE75CC" w14:textId="77777777">
        <w:trPr>
          <w:trHeight w:val="300"/>
        </w:trPr>
        <w:tc>
          <w:tcPr>
            <w:tcW w:w="6804" w:type="dxa"/>
            <w:tcBorders>
              <w:left w:val="nil"/>
              <w:bottom w:val="nil"/>
              <w:right w:val="nil"/>
            </w:tcBorders>
            <w:noWrap/>
          </w:tcPr>
          <w:p w:rsidRPr="00377C7B" w:rsidR="00533CE9" w:rsidP="00BC3A1F" w:rsidRDefault="00533CE9" w14:paraId="5C50DDF2" w14:textId="77777777">
            <w:pPr>
              <w:ind w:firstLine="400" w:firstLineChars="200"/>
              <w:rPr>
                <w:rFonts w:ascii="Arial" w:hAnsi="Arial" w:eastAsia="Times New Roman" w:cs="Arial"/>
                <w:sz w:val="20"/>
                <w:szCs w:val="20"/>
                <w:lang w:eastAsia="en-GB"/>
              </w:rPr>
            </w:pPr>
          </w:p>
        </w:tc>
        <w:tc>
          <w:tcPr>
            <w:tcW w:w="2745" w:type="dxa"/>
            <w:tcBorders>
              <w:left w:val="nil"/>
              <w:bottom w:val="nil"/>
              <w:right w:val="nil"/>
            </w:tcBorders>
          </w:tcPr>
          <w:p w:rsidRPr="00377C7B" w:rsidR="00533CE9" w:rsidP="00BC3A1F" w:rsidRDefault="00533CE9" w14:paraId="255F737E" w14:textId="77777777">
            <w:pPr>
              <w:jc w:val="center"/>
              <w:rPr>
                <w:rFonts w:ascii="Arial" w:hAnsi="Arial" w:eastAsia="Times New Roman" w:cs="Arial"/>
                <w:sz w:val="20"/>
                <w:szCs w:val="20"/>
                <w:lang w:eastAsia="en-GB"/>
              </w:rPr>
            </w:pPr>
          </w:p>
        </w:tc>
      </w:tr>
      <w:tr w:rsidRPr="00377C7B" w:rsidR="00533CE9" w:rsidTr="00BC3A1F" w14:paraId="3CFDDDFE" w14:textId="77777777">
        <w:trPr>
          <w:trHeight w:val="300"/>
        </w:trPr>
        <w:tc>
          <w:tcPr>
            <w:tcW w:w="6804" w:type="dxa"/>
            <w:tcBorders>
              <w:top w:val="nil"/>
              <w:left w:val="nil"/>
              <w:bottom w:val="nil"/>
              <w:right w:val="nil"/>
            </w:tcBorders>
            <w:noWrap/>
          </w:tcPr>
          <w:p w:rsidRPr="00377C7B" w:rsidR="00533CE9" w:rsidP="00BC3A1F" w:rsidRDefault="00533CE9" w14:paraId="465A08D2" w14:textId="77777777">
            <w:pPr>
              <w:keepNext/>
              <w:keepLines/>
              <w:spacing w:before="47"/>
              <w:outlineLvl w:val="5"/>
              <w:rPr>
                <w:rFonts w:ascii="Arial" w:hAnsi="Arial" w:eastAsia="Times New Roman" w:cs="Arial"/>
                <w:i/>
                <w:iCs/>
                <w:caps/>
                <w:color w:val="172B39" w:themeColor="accent1" w:themeShade="80"/>
                <w:sz w:val="20"/>
                <w:szCs w:val="20"/>
              </w:rPr>
            </w:pPr>
            <w:r w:rsidRPr="00377C7B">
              <w:rPr>
                <w:rFonts w:asciiTheme="majorHAnsi" w:hAnsiTheme="majorHAnsi"/>
                <w:b/>
                <w:i/>
                <w:caps/>
              </w:rPr>
              <w:t>Indicatori de dimensiune</w:t>
            </w:r>
          </w:p>
        </w:tc>
        <w:tc>
          <w:tcPr>
            <w:tcW w:w="2745" w:type="dxa"/>
            <w:tcBorders>
              <w:top w:val="nil"/>
              <w:left w:val="nil"/>
              <w:bottom w:val="nil"/>
              <w:right w:val="nil"/>
            </w:tcBorders>
          </w:tcPr>
          <w:p w:rsidRPr="00377C7B" w:rsidR="00533CE9" w:rsidP="00BC3A1F" w:rsidRDefault="00533CE9" w14:paraId="071147D8" w14:textId="77777777">
            <w:pPr>
              <w:jc w:val="center"/>
              <w:rPr>
                <w:rFonts w:ascii="Arial" w:hAnsi="Arial" w:eastAsia="Times New Roman" w:cs="Arial"/>
                <w:sz w:val="20"/>
                <w:szCs w:val="20"/>
                <w:lang w:eastAsia="en-GB"/>
              </w:rPr>
            </w:pPr>
          </w:p>
        </w:tc>
      </w:tr>
      <w:tr w:rsidRPr="00377C7B" w:rsidR="00533CE9" w:rsidTr="00BC3A1F" w14:paraId="7D61FF3D" w14:textId="77777777">
        <w:trPr>
          <w:trHeight w:val="300"/>
        </w:trPr>
        <w:tc>
          <w:tcPr>
            <w:tcW w:w="6804" w:type="dxa"/>
            <w:tcBorders>
              <w:top w:val="nil"/>
              <w:left w:val="nil"/>
              <w:bottom w:val="single" w:color="auto" w:sz="4" w:space="0"/>
              <w:right w:val="nil"/>
            </w:tcBorders>
            <w:noWrap/>
          </w:tcPr>
          <w:p w:rsidRPr="00377C7B" w:rsidR="00533CE9" w:rsidP="00BC3A1F" w:rsidRDefault="00533CE9" w14:paraId="723A3FC6" w14:textId="77777777">
            <w:pPr>
              <w:ind w:firstLine="400" w:firstLineChars="200"/>
              <w:rPr>
                <w:rFonts w:ascii="Arial" w:hAnsi="Arial" w:eastAsia="Times New Roman" w:cs="Arial"/>
                <w:sz w:val="20"/>
                <w:szCs w:val="20"/>
                <w:lang w:eastAsia="en-GB"/>
              </w:rPr>
            </w:pPr>
          </w:p>
        </w:tc>
        <w:tc>
          <w:tcPr>
            <w:tcW w:w="2745" w:type="dxa"/>
            <w:tcBorders>
              <w:top w:val="nil"/>
              <w:left w:val="nil"/>
              <w:bottom w:val="single" w:color="auto" w:sz="4" w:space="0"/>
              <w:right w:val="nil"/>
            </w:tcBorders>
          </w:tcPr>
          <w:p w:rsidRPr="00377C7B" w:rsidR="00533CE9" w:rsidP="00BC3A1F" w:rsidRDefault="00533CE9" w14:paraId="3FAD7B5A" w14:textId="77777777">
            <w:pPr>
              <w:jc w:val="center"/>
              <w:rPr>
                <w:rFonts w:ascii="Arial" w:hAnsi="Arial" w:eastAsia="Times New Roman" w:cs="Arial"/>
                <w:sz w:val="20"/>
                <w:szCs w:val="20"/>
                <w:lang w:eastAsia="en-GB"/>
              </w:rPr>
            </w:pPr>
          </w:p>
        </w:tc>
      </w:tr>
      <w:tr w:rsidRPr="00377C7B" w:rsidR="00533CE9" w:rsidTr="00BC3A1F" w14:paraId="4450CDFC" w14:textId="77777777">
        <w:trPr>
          <w:trHeight w:val="300"/>
        </w:trPr>
        <w:tc>
          <w:tcPr>
            <w:tcW w:w="6804" w:type="dxa"/>
            <w:tcBorders>
              <w:left w:val="nil"/>
              <w:right w:val="nil"/>
            </w:tcBorders>
            <w:noWrap/>
          </w:tcPr>
          <w:p w:rsidRPr="00377C7B" w:rsidR="00533CE9" w:rsidP="00BC3A1F" w:rsidRDefault="00533CE9" w14:paraId="3389B54E" w14:textId="77777777">
            <w:pPr>
              <w:rPr>
                <w:rFonts w:ascii="Arial" w:hAnsi="Arial" w:eastAsia="Times New Roman" w:cs="Arial"/>
                <w:sz w:val="20"/>
                <w:szCs w:val="20"/>
              </w:rPr>
            </w:pPr>
            <w:r w:rsidRPr="00377C7B">
              <w:rPr>
                <w:rFonts w:ascii="Arial" w:hAnsi="Arial"/>
                <w:b/>
                <w:sz w:val="20"/>
              </w:rPr>
              <w:t>Secțiunea 2 - Expuneri totale</w:t>
            </w:r>
          </w:p>
        </w:tc>
        <w:tc>
          <w:tcPr>
            <w:tcW w:w="2745" w:type="dxa"/>
            <w:tcBorders>
              <w:left w:val="nil"/>
              <w:right w:val="nil"/>
            </w:tcBorders>
            <w:noWrap/>
          </w:tcPr>
          <w:p w:rsidRPr="00377C7B" w:rsidR="00533CE9" w:rsidP="00BC3A1F" w:rsidRDefault="00533CE9" w14:paraId="44FD4BC6" w14:textId="77777777">
            <w:pPr>
              <w:ind w:firstLine="201" w:firstLineChars="100"/>
              <w:jc w:val="center"/>
              <w:rPr>
                <w:rFonts w:ascii="Arial" w:hAnsi="Arial" w:eastAsia="Times New Roman" w:cs="Arial"/>
                <w:sz w:val="20"/>
                <w:szCs w:val="20"/>
              </w:rPr>
            </w:pPr>
            <w:r w:rsidRPr="00377C7B">
              <w:rPr>
                <w:rFonts w:ascii="Arial" w:hAnsi="Arial"/>
                <w:b/>
                <w:sz w:val="20"/>
              </w:rPr>
              <w:t>Valoare</w:t>
            </w:r>
          </w:p>
        </w:tc>
      </w:tr>
      <w:tr w:rsidRPr="00377C7B" w:rsidR="00533CE9" w:rsidTr="00BC3A1F" w14:paraId="45848463" w14:textId="77777777">
        <w:trPr>
          <w:trHeight w:val="300"/>
        </w:trPr>
        <w:tc>
          <w:tcPr>
            <w:tcW w:w="6804" w:type="dxa"/>
            <w:tcBorders>
              <w:left w:val="nil"/>
              <w:right w:val="nil"/>
            </w:tcBorders>
            <w:noWrap/>
            <w:hideMark/>
          </w:tcPr>
          <w:p w:rsidRPr="00377C7B" w:rsidR="00533CE9" w:rsidP="00BC3A1F" w:rsidRDefault="00533CE9" w14:paraId="6AFB1B54" w14:textId="77777777">
            <w:pPr>
              <w:ind w:firstLine="200" w:firstLineChars="100"/>
              <w:rPr>
                <w:rFonts w:ascii="Arial" w:hAnsi="Arial" w:eastAsia="Times New Roman" w:cs="Arial"/>
                <w:sz w:val="20"/>
                <w:szCs w:val="20"/>
              </w:rPr>
            </w:pPr>
            <w:r w:rsidRPr="00377C7B">
              <w:rPr>
                <w:rFonts w:ascii="Arial" w:hAnsi="Arial"/>
                <w:sz w:val="20"/>
              </w:rPr>
              <w:t>a. Instrumente financiare derivate</w:t>
            </w:r>
          </w:p>
        </w:tc>
        <w:tc>
          <w:tcPr>
            <w:tcW w:w="2745" w:type="dxa"/>
            <w:tcBorders>
              <w:left w:val="nil"/>
              <w:right w:val="nil"/>
            </w:tcBorders>
            <w:noWrap/>
            <w:hideMark/>
          </w:tcPr>
          <w:p w:rsidRPr="00377C7B" w:rsidR="00533CE9" w:rsidP="00BC3A1F" w:rsidRDefault="00533CE9" w14:paraId="3E545D1A" w14:textId="77777777">
            <w:pPr>
              <w:ind w:firstLine="200" w:firstLineChars="100"/>
              <w:rPr>
                <w:rFonts w:ascii="Arial" w:hAnsi="Arial" w:eastAsia="Times New Roman" w:cs="Arial"/>
                <w:sz w:val="20"/>
                <w:szCs w:val="20"/>
              </w:rPr>
            </w:pPr>
            <w:r w:rsidRPr="00377C7B">
              <w:rPr>
                <w:rFonts w:ascii="Arial" w:hAnsi="Arial"/>
                <w:sz w:val="20"/>
              </w:rPr>
              <w:t> </w:t>
            </w:r>
          </w:p>
        </w:tc>
      </w:tr>
      <w:tr w:rsidRPr="00377C7B" w:rsidR="00533CE9" w:rsidTr="00BC3A1F" w14:paraId="50E7A27B" w14:textId="77777777">
        <w:trPr>
          <w:trHeight w:val="300"/>
        </w:trPr>
        <w:tc>
          <w:tcPr>
            <w:tcW w:w="6804" w:type="dxa"/>
            <w:tcBorders>
              <w:left w:val="nil"/>
              <w:right w:val="nil"/>
            </w:tcBorders>
            <w:noWrap/>
            <w:hideMark/>
          </w:tcPr>
          <w:p w:rsidRPr="00377C7B" w:rsidR="00533CE9" w:rsidP="00BC3A1F" w:rsidRDefault="00533CE9" w14:paraId="07D7B0EC" w14:textId="77777777">
            <w:pPr>
              <w:ind w:firstLine="400" w:firstLineChars="200"/>
              <w:rPr>
                <w:rFonts w:ascii="Arial" w:hAnsi="Arial" w:eastAsia="Times New Roman" w:cs="Arial"/>
                <w:sz w:val="20"/>
                <w:szCs w:val="20"/>
              </w:rPr>
            </w:pPr>
            <w:r w:rsidRPr="00377C7B">
              <w:rPr>
                <w:rFonts w:ascii="Arial" w:hAnsi="Arial"/>
                <w:sz w:val="20"/>
                <w:lang w:eastAsia="en-GB"/>
              </w:rPr>
              <w:t xml:space="preserve">(1) </w:t>
            </w:r>
            <w:r w:rsidRPr="00377C7B">
              <w:rPr>
                <w:rFonts w:ascii="Arial" w:hAnsi="Arial"/>
                <w:sz w:val="20"/>
              </w:rPr>
              <w:t>Expunerea față de contraparte a contractelor privind instrumentele financiare derivate</w:t>
            </w:r>
          </w:p>
        </w:tc>
        <w:tc>
          <w:tcPr>
            <w:tcW w:w="2745" w:type="dxa"/>
            <w:tcBorders>
              <w:left w:val="nil"/>
              <w:right w:val="nil"/>
            </w:tcBorders>
            <w:noWrap/>
            <w:hideMark/>
          </w:tcPr>
          <w:p w:rsidRPr="00377C7B" w:rsidR="00533CE9" w:rsidP="00BC3A1F" w:rsidRDefault="00533CE9" w14:paraId="78AAF0DF"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1E359F58" w14:textId="77777777">
        <w:trPr>
          <w:trHeight w:val="300"/>
        </w:trPr>
        <w:tc>
          <w:tcPr>
            <w:tcW w:w="6804" w:type="dxa"/>
            <w:tcBorders>
              <w:left w:val="nil"/>
              <w:right w:val="nil"/>
            </w:tcBorders>
            <w:noWrap/>
            <w:hideMark/>
          </w:tcPr>
          <w:p w:rsidRPr="00377C7B" w:rsidR="00533CE9" w:rsidP="00BC3A1F" w:rsidRDefault="00533CE9" w14:paraId="6151321B" w14:textId="77777777">
            <w:pPr>
              <w:ind w:firstLine="400" w:firstLineChars="200"/>
              <w:rPr>
                <w:rFonts w:ascii="Arial" w:hAnsi="Arial" w:eastAsia="Times New Roman" w:cs="Arial"/>
                <w:sz w:val="20"/>
                <w:szCs w:val="20"/>
              </w:rPr>
            </w:pPr>
            <w:r w:rsidRPr="00377C7B">
              <w:rPr>
                <w:rFonts w:ascii="Arial" w:hAnsi="Arial"/>
                <w:sz w:val="20"/>
                <w:lang w:eastAsia="en-GB"/>
              </w:rPr>
              <w:t xml:space="preserve">(2) </w:t>
            </w:r>
            <w:r w:rsidRPr="00377C7B">
              <w:rPr>
                <w:rFonts w:ascii="Arial" w:hAnsi="Arial"/>
                <w:sz w:val="20"/>
              </w:rPr>
              <w:t>Valoarea noțională plafonată a instrumentelor derivate pe riscul de credit</w:t>
            </w:r>
          </w:p>
        </w:tc>
        <w:tc>
          <w:tcPr>
            <w:tcW w:w="2745" w:type="dxa"/>
            <w:tcBorders>
              <w:left w:val="nil"/>
              <w:right w:val="nil"/>
            </w:tcBorders>
            <w:noWrap/>
            <w:hideMark/>
          </w:tcPr>
          <w:p w:rsidRPr="00377C7B" w:rsidR="00533CE9" w:rsidP="00BC3A1F" w:rsidRDefault="00533CE9" w14:paraId="02FC2575"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5E7027E5" w14:textId="77777777">
        <w:trPr>
          <w:trHeight w:val="300"/>
        </w:trPr>
        <w:tc>
          <w:tcPr>
            <w:tcW w:w="6804" w:type="dxa"/>
            <w:tcBorders>
              <w:left w:val="nil"/>
              <w:right w:val="nil"/>
            </w:tcBorders>
            <w:noWrap/>
            <w:hideMark/>
          </w:tcPr>
          <w:p w:rsidRPr="00377C7B" w:rsidR="00533CE9" w:rsidP="00BC3A1F" w:rsidRDefault="00533CE9" w14:paraId="0A2EC266" w14:textId="77777777">
            <w:pPr>
              <w:ind w:firstLine="400" w:firstLineChars="200"/>
              <w:rPr>
                <w:rFonts w:ascii="Arial" w:hAnsi="Arial" w:eastAsia="Times New Roman" w:cs="Arial"/>
                <w:sz w:val="20"/>
                <w:szCs w:val="20"/>
              </w:rPr>
            </w:pPr>
            <w:r w:rsidRPr="00377C7B">
              <w:rPr>
                <w:rFonts w:ascii="Arial" w:hAnsi="Arial"/>
                <w:sz w:val="20"/>
                <w:lang w:eastAsia="en-GB"/>
              </w:rPr>
              <w:t xml:space="preserve">(3) </w:t>
            </w:r>
            <w:r w:rsidRPr="00377C7B">
              <w:rPr>
                <w:rFonts w:ascii="Arial" w:hAnsi="Arial"/>
                <w:sz w:val="20"/>
              </w:rPr>
              <w:t>Expunerea viitoare potențială a contractelor privind instrumentele financiare derivate</w:t>
            </w:r>
          </w:p>
        </w:tc>
        <w:tc>
          <w:tcPr>
            <w:tcW w:w="2745" w:type="dxa"/>
            <w:tcBorders>
              <w:left w:val="nil"/>
              <w:right w:val="nil"/>
            </w:tcBorders>
            <w:noWrap/>
            <w:hideMark/>
          </w:tcPr>
          <w:p w:rsidRPr="00377C7B" w:rsidR="00533CE9" w:rsidP="00BC3A1F" w:rsidRDefault="00533CE9" w14:paraId="3EE47BDA"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102586EE" w14:textId="77777777">
        <w:trPr>
          <w:trHeight w:val="300"/>
        </w:trPr>
        <w:tc>
          <w:tcPr>
            <w:tcW w:w="6804" w:type="dxa"/>
            <w:tcBorders>
              <w:left w:val="nil"/>
              <w:right w:val="nil"/>
            </w:tcBorders>
            <w:noWrap/>
            <w:hideMark/>
          </w:tcPr>
          <w:p w:rsidRPr="00377C7B" w:rsidR="00533CE9" w:rsidP="00BC3A1F" w:rsidRDefault="00533CE9" w14:paraId="0FB763E5" w14:textId="77777777">
            <w:pPr>
              <w:ind w:firstLine="200" w:firstLineChars="100"/>
              <w:rPr>
                <w:rFonts w:ascii="Arial" w:hAnsi="Arial" w:eastAsia="Times New Roman" w:cs="Arial"/>
                <w:sz w:val="20"/>
                <w:szCs w:val="20"/>
              </w:rPr>
            </w:pPr>
            <w:r w:rsidRPr="00377C7B">
              <w:rPr>
                <w:rFonts w:ascii="Arial" w:hAnsi="Arial"/>
                <w:sz w:val="20"/>
              </w:rPr>
              <w:t>b. Operațiuni de finanțare prin titluri de valoare (SFT)</w:t>
            </w:r>
          </w:p>
        </w:tc>
        <w:tc>
          <w:tcPr>
            <w:tcW w:w="2745" w:type="dxa"/>
            <w:tcBorders>
              <w:left w:val="nil"/>
              <w:right w:val="nil"/>
            </w:tcBorders>
            <w:noWrap/>
            <w:hideMark/>
          </w:tcPr>
          <w:p w:rsidRPr="00377C7B" w:rsidR="00533CE9" w:rsidP="00BC3A1F" w:rsidRDefault="00533CE9" w14:paraId="09800AA8" w14:textId="77777777">
            <w:pPr>
              <w:ind w:firstLine="200" w:firstLineChars="100"/>
              <w:rPr>
                <w:rFonts w:ascii="Arial" w:hAnsi="Arial" w:eastAsia="Times New Roman" w:cs="Arial"/>
                <w:sz w:val="20"/>
                <w:szCs w:val="20"/>
              </w:rPr>
            </w:pPr>
            <w:r w:rsidRPr="00377C7B">
              <w:rPr>
                <w:rFonts w:ascii="Arial" w:hAnsi="Arial"/>
                <w:sz w:val="20"/>
              </w:rPr>
              <w:t> </w:t>
            </w:r>
          </w:p>
        </w:tc>
      </w:tr>
      <w:tr w:rsidRPr="00377C7B" w:rsidR="00533CE9" w:rsidTr="00BC3A1F" w14:paraId="609AD41A" w14:textId="77777777">
        <w:trPr>
          <w:trHeight w:val="300"/>
        </w:trPr>
        <w:tc>
          <w:tcPr>
            <w:tcW w:w="6804" w:type="dxa"/>
            <w:tcBorders>
              <w:left w:val="nil"/>
              <w:right w:val="nil"/>
            </w:tcBorders>
            <w:noWrap/>
            <w:hideMark/>
          </w:tcPr>
          <w:p w:rsidRPr="00377C7B" w:rsidR="00533CE9" w:rsidP="00BC3A1F" w:rsidRDefault="00533CE9" w14:paraId="0AB61F46" w14:textId="77777777">
            <w:pPr>
              <w:ind w:firstLine="400" w:firstLineChars="200"/>
              <w:rPr>
                <w:rFonts w:ascii="Arial" w:hAnsi="Arial" w:eastAsia="Times New Roman" w:cs="Arial"/>
                <w:sz w:val="20"/>
                <w:szCs w:val="20"/>
              </w:rPr>
            </w:pPr>
            <w:r w:rsidRPr="00377C7B">
              <w:rPr>
                <w:rFonts w:ascii="Arial" w:hAnsi="Arial"/>
                <w:sz w:val="20"/>
                <w:lang w:eastAsia="en-GB"/>
              </w:rPr>
              <w:t xml:space="preserve">(1) </w:t>
            </w:r>
            <w:r w:rsidRPr="00377C7B">
              <w:rPr>
                <w:rFonts w:ascii="Arial" w:hAnsi="Arial"/>
                <w:sz w:val="20"/>
              </w:rPr>
              <w:t>Valoarea ajustată brută a operațiunilor de finanțare prin titluri de valoare</w:t>
            </w:r>
          </w:p>
        </w:tc>
        <w:tc>
          <w:tcPr>
            <w:tcW w:w="2745" w:type="dxa"/>
            <w:tcBorders>
              <w:left w:val="nil"/>
              <w:right w:val="nil"/>
            </w:tcBorders>
            <w:noWrap/>
            <w:hideMark/>
          </w:tcPr>
          <w:p w:rsidRPr="00377C7B" w:rsidR="00533CE9" w:rsidP="00BC3A1F" w:rsidRDefault="00533CE9" w14:paraId="07DA667F"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7CD8B00D" w14:textId="77777777">
        <w:trPr>
          <w:trHeight w:val="300"/>
        </w:trPr>
        <w:tc>
          <w:tcPr>
            <w:tcW w:w="6804" w:type="dxa"/>
            <w:tcBorders>
              <w:left w:val="nil"/>
              <w:right w:val="nil"/>
            </w:tcBorders>
            <w:noWrap/>
            <w:hideMark/>
          </w:tcPr>
          <w:p w:rsidRPr="00377C7B" w:rsidR="00533CE9" w:rsidP="00BC3A1F" w:rsidRDefault="00533CE9" w14:paraId="2EC7CB9A" w14:textId="77777777">
            <w:pPr>
              <w:ind w:firstLine="400" w:firstLineChars="200"/>
              <w:rPr>
                <w:rFonts w:ascii="Arial" w:hAnsi="Arial" w:eastAsia="Times New Roman" w:cs="Arial"/>
                <w:sz w:val="20"/>
                <w:szCs w:val="20"/>
              </w:rPr>
            </w:pPr>
            <w:r w:rsidRPr="00377C7B">
              <w:rPr>
                <w:rFonts w:ascii="Arial" w:hAnsi="Arial"/>
                <w:sz w:val="20"/>
                <w:lang w:eastAsia="en-GB"/>
              </w:rPr>
              <w:t xml:space="preserve">(2) </w:t>
            </w:r>
            <w:r w:rsidRPr="00377C7B">
              <w:rPr>
                <w:rFonts w:ascii="Arial" w:hAnsi="Arial"/>
                <w:sz w:val="20"/>
              </w:rPr>
              <w:t>Expunerea față de contraparte a operațiunilor de finanțare prin titluri de valoare</w:t>
            </w:r>
          </w:p>
        </w:tc>
        <w:tc>
          <w:tcPr>
            <w:tcW w:w="2745" w:type="dxa"/>
            <w:tcBorders>
              <w:left w:val="nil"/>
              <w:right w:val="nil"/>
            </w:tcBorders>
            <w:noWrap/>
            <w:hideMark/>
          </w:tcPr>
          <w:p w:rsidRPr="00377C7B" w:rsidR="00533CE9" w:rsidP="00BC3A1F" w:rsidRDefault="00533CE9" w14:paraId="41DAAAD6"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08AD3E13" w14:textId="77777777">
        <w:trPr>
          <w:trHeight w:val="300"/>
        </w:trPr>
        <w:tc>
          <w:tcPr>
            <w:tcW w:w="6804" w:type="dxa"/>
            <w:tcBorders>
              <w:left w:val="nil"/>
              <w:right w:val="nil"/>
            </w:tcBorders>
            <w:noWrap/>
            <w:hideMark/>
          </w:tcPr>
          <w:p w:rsidRPr="00377C7B" w:rsidR="00533CE9" w:rsidP="00BC3A1F" w:rsidRDefault="00533CE9" w14:paraId="1FE6DA89" w14:textId="77777777">
            <w:pPr>
              <w:ind w:firstLine="200" w:firstLineChars="100"/>
              <w:rPr>
                <w:rFonts w:ascii="Arial" w:hAnsi="Arial" w:eastAsia="Times New Roman" w:cs="Arial"/>
                <w:sz w:val="20"/>
                <w:szCs w:val="20"/>
              </w:rPr>
            </w:pPr>
            <w:r w:rsidRPr="00377C7B">
              <w:rPr>
                <w:rFonts w:ascii="Arial" w:hAnsi="Arial"/>
                <w:sz w:val="20"/>
              </w:rPr>
              <w:t>c. Alte active</w:t>
            </w:r>
          </w:p>
        </w:tc>
        <w:tc>
          <w:tcPr>
            <w:tcW w:w="2745" w:type="dxa"/>
            <w:tcBorders>
              <w:left w:val="nil"/>
              <w:right w:val="nil"/>
            </w:tcBorders>
            <w:noWrap/>
            <w:hideMark/>
          </w:tcPr>
          <w:p w:rsidRPr="00377C7B" w:rsidR="00533CE9" w:rsidP="00BC3A1F" w:rsidRDefault="00533CE9" w14:paraId="765A7E53"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15487C32" w14:textId="77777777">
        <w:trPr>
          <w:trHeight w:val="300"/>
        </w:trPr>
        <w:tc>
          <w:tcPr>
            <w:tcW w:w="6804" w:type="dxa"/>
            <w:tcBorders>
              <w:left w:val="nil"/>
              <w:right w:val="nil"/>
            </w:tcBorders>
            <w:noWrap/>
            <w:hideMark/>
          </w:tcPr>
          <w:p w:rsidRPr="00377C7B" w:rsidR="00533CE9" w:rsidP="00BC3A1F" w:rsidRDefault="00533CE9" w14:paraId="7933258E" w14:textId="77777777">
            <w:pPr>
              <w:ind w:firstLine="200" w:firstLineChars="100"/>
              <w:rPr>
                <w:rFonts w:ascii="Arial" w:hAnsi="Arial" w:eastAsia="Times New Roman" w:cs="Arial"/>
                <w:sz w:val="20"/>
                <w:szCs w:val="20"/>
              </w:rPr>
            </w:pPr>
            <w:r w:rsidRPr="00377C7B">
              <w:rPr>
                <w:rFonts w:ascii="Arial" w:hAnsi="Arial"/>
                <w:sz w:val="20"/>
              </w:rPr>
              <w:t>d. Valoarea noțională brută a elementelor extrabilanțiere</w:t>
            </w:r>
          </w:p>
        </w:tc>
        <w:tc>
          <w:tcPr>
            <w:tcW w:w="2745" w:type="dxa"/>
            <w:tcBorders>
              <w:left w:val="nil"/>
              <w:right w:val="nil"/>
            </w:tcBorders>
            <w:noWrap/>
            <w:hideMark/>
          </w:tcPr>
          <w:p w:rsidRPr="00377C7B" w:rsidR="00533CE9" w:rsidP="00BC3A1F" w:rsidRDefault="00533CE9" w14:paraId="3A34C3CE" w14:textId="77777777">
            <w:pPr>
              <w:ind w:firstLine="200" w:firstLineChars="100"/>
              <w:rPr>
                <w:rFonts w:ascii="Arial" w:hAnsi="Arial" w:eastAsia="Times New Roman" w:cs="Arial"/>
                <w:sz w:val="20"/>
                <w:szCs w:val="20"/>
              </w:rPr>
            </w:pPr>
            <w:r w:rsidRPr="00377C7B">
              <w:rPr>
                <w:rFonts w:ascii="Arial" w:hAnsi="Arial"/>
                <w:sz w:val="20"/>
              </w:rPr>
              <w:t> </w:t>
            </w:r>
          </w:p>
        </w:tc>
      </w:tr>
      <w:tr w:rsidRPr="00377C7B" w:rsidR="00533CE9" w:rsidTr="00BC3A1F" w14:paraId="1EECBD43" w14:textId="77777777">
        <w:trPr>
          <w:trHeight w:val="300"/>
        </w:trPr>
        <w:tc>
          <w:tcPr>
            <w:tcW w:w="6804" w:type="dxa"/>
            <w:tcBorders>
              <w:left w:val="nil"/>
              <w:right w:val="nil"/>
            </w:tcBorders>
            <w:noWrap/>
            <w:hideMark/>
          </w:tcPr>
          <w:p w:rsidRPr="00377C7B" w:rsidR="00533CE9" w:rsidP="00BC3A1F" w:rsidRDefault="00533CE9" w14:paraId="18D15326" w14:textId="77777777">
            <w:pPr>
              <w:ind w:firstLine="400" w:firstLineChars="200"/>
              <w:rPr>
                <w:rFonts w:ascii="Arial" w:hAnsi="Arial" w:eastAsia="Times New Roman" w:cs="Arial"/>
                <w:sz w:val="20"/>
                <w:szCs w:val="20"/>
              </w:rPr>
            </w:pPr>
            <w:r w:rsidRPr="00377C7B">
              <w:rPr>
                <w:rFonts w:ascii="Arial" w:hAnsi="Arial"/>
                <w:sz w:val="20"/>
                <w:lang w:eastAsia="en-GB"/>
              </w:rPr>
              <w:t xml:space="preserve">(1) </w:t>
            </w:r>
            <w:r w:rsidRPr="00377C7B">
              <w:rPr>
                <w:rFonts w:ascii="Arial" w:hAnsi="Arial"/>
                <w:sz w:val="20"/>
              </w:rPr>
              <w:t>Elemente supuse unui factor de conversie a creditului (CCF) de 0 %</w:t>
            </w:r>
          </w:p>
        </w:tc>
        <w:tc>
          <w:tcPr>
            <w:tcW w:w="2745" w:type="dxa"/>
            <w:tcBorders>
              <w:left w:val="nil"/>
              <w:right w:val="nil"/>
            </w:tcBorders>
            <w:noWrap/>
            <w:hideMark/>
          </w:tcPr>
          <w:p w:rsidRPr="00377C7B" w:rsidR="00533CE9" w:rsidP="00BC3A1F" w:rsidRDefault="00533CE9" w14:paraId="316F8922"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34737822" w14:textId="77777777">
        <w:trPr>
          <w:trHeight w:val="300"/>
        </w:trPr>
        <w:tc>
          <w:tcPr>
            <w:tcW w:w="6804" w:type="dxa"/>
            <w:tcBorders>
              <w:left w:val="nil"/>
              <w:right w:val="nil"/>
            </w:tcBorders>
            <w:noWrap/>
            <w:hideMark/>
          </w:tcPr>
          <w:p w:rsidRPr="00377C7B" w:rsidR="00533CE9" w:rsidP="00BC3A1F" w:rsidRDefault="00533CE9" w14:paraId="7B2579FE" w14:textId="77777777">
            <w:pPr>
              <w:ind w:firstLine="400" w:firstLineChars="200"/>
              <w:rPr>
                <w:rFonts w:ascii="Arial" w:hAnsi="Arial" w:eastAsia="Times New Roman" w:cs="Arial"/>
                <w:sz w:val="20"/>
                <w:szCs w:val="20"/>
              </w:rPr>
            </w:pPr>
            <w:r w:rsidRPr="00377C7B">
              <w:rPr>
                <w:rFonts w:ascii="Arial" w:hAnsi="Arial"/>
                <w:sz w:val="20"/>
                <w:lang w:eastAsia="en-GB"/>
              </w:rPr>
              <w:t xml:space="preserve">(2) </w:t>
            </w:r>
            <w:r w:rsidRPr="00377C7B">
              <w:rPr>
                <w:rFonts w:ascii="Arial" w:hAnsi="Arial"/>
                <w:sz w:val="20"/>
              </w:rPr>
              <w:t>Elemente supuse unui CCF de 20 %</w:t>
            </w:r>
          </w:p>
        </w:tc>
        <w:tc>
          <w:tcPr>
            <w:tcW w:w="2745" w:type="dxa"/>
            <w:tcBorders>
              <w:left w:val="nil"/>
              <w:right w:val="nil"/>
            </w:tcBorders>
            <w:noWrap/>
            <w:hideMark/>
          </w:tcPr>
          <w:p w:rsidRPr="00377C7B" w:rsidR="00533CE9" w:rsidP="00BC3A1F" w:rsidRDefault="00533CE9" w14:paraId="67C6107D"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366728F3" w14:textId="77777777">
        <w:trPr>
          <w:trHeight w:val="300"/>
        </w:trPr>
        <w:tc>
          <w:tcPr>
            <w:tcW w:w="6804" w:type="dxa"/>
            <w:tcBorders>
              <w:left w:val="nil"/>
              <w:right w:val="nil"/>
            </w:tcBorders>
            <w:noWrap/>
            <w:hideMark/>
          </w:tcPr>
          <w:p w:rsidRPr="00377C7B" w:rsidR="00533CE9" w:rsidP="00BC3A1F" w:rsidRDefault="00533CE9" w14:paraId="4CD47955" w14:textId="77777777">
            <w:pPr>
              <w:ind w:firstLine="400" w:firstLineChars="200"/>
              <w:rPr>
                <w:rFonts w:ascii="Arial" w:hAnsi="Arial" w:eastAsia="Times New Roman" w:cs="Arial"/>
                <w:sz w:val="20"/>
                <w:szCs w:val="20"/>
              </w:rPr>
            </w:pPr>
            <w:r w:rsidRPr="00377C7B">
              <w:rPr>
                <w:rFonts w:ascii="Arial" w:hAnsi="Arial"/>
                <w:sz w:val="20"/>
                <w:lang w:eastAsia="en-GB"/>
              </w:rPr>
              <w:lastRenderedPageBreak/>
              <w:t xml:space="preserve">(3) </w:t>
            </w:r>
            <w:r w:rsidRPr="00377C7B">
              <w:rPr>
                <w:rFonts w:ascii="Arial" w:hAnsi="Arial"/>
                <w:sz w:val="20"/>
              </w:rPr>
              <w:t>Elemente supuse unui CCF de 50 %</w:t>
            </w:r>
          </w:p>
        </w:tc>
        <w:tc>
          <w:tcPr>
            <w:tcW w:w="2745" w:type="dxa"/>
            <w:tcBorders>
              <w:left w:val="nil"/>
              <w:right w:val="nil"/>
            </w:tcBorders>
            <w:noWrap/>
            <w:hideMark/>
          </w:tcPr>
          <w:p w:rsidRPr="00377C7B" w:rsidR="00533CE9" w:rsidP="00BC3A1F" w:rsidRDefault="00533CE9" w14:paraId="0E3F8893"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5009126B" w14:textId="77777777">
        <w:trPr>
          <w:trHeight w:val="300"/>
        </w:trPr>
        <w:tc>
          <w:tcPr>
            <w:tcW w:w="6804" w:type="dxa"/>
            <w:tcBorders>
              <w:left w:val="nil"/>
              <w:right w:val="nil"/>
            </w:tcBorders>
            <w:noWrap/>
            <w:hideMark/>
          </w:tcPr>
          <w:p w:rsidRPr="00377C7B" w:rsidR="00533CE9" w:rsidP="00BC3A1F" w:rsidRDefault="00533CE9" w14:paraId="2E9AB8F0" w14:textId="77777777">
            <w:pPr>
              <w:ind w:firstLine="400" w:firstLineChars="200"/>
              <w:rPr>
                <w:rFonts w:ascii="Arial" w:hAnsi="Arial" w:eastAsia="Times New Roman" w:cs="Arial"/>
                <w:sz w:val="20"/>
                <w:szCs w:val="20"/>
              </w:rPr>
            </w:pPr>
            <w:r w:rsidRPr="00377C7B">
              <w:rPr>
                <w:rFonts w:ascii="Arial" w:hAnsi="Arial"/>
                <w:sz w:val="20"/>
                <w:lang w:eastAsia="en-GB"/>
              </w:rPr>
              <w:t xml:space="preserve">(4) </w:t>
            </w:r>
            <w:r w:rsidRPr="00377C7B">
              <w:rPr>
                <w:rFonts w:ascii="Arial" w:hAnsi="Arial"/>
                <w:sz w:val="20"/>
              </w:rPr>
              <w:t>Elemente supuse unui CCF de 100 %</w:t>
            </w:r>
          </w:p>
        </w:tc>
        <w:tc>
          <w:tcPr>
            <w:tcW w:w="2745" w:type="dxa"/>
            <w:tcBorders>
              <w:left w:val="nil"/>
              <w:right w:val="nil"/>
            </w:tcBorders>
            <w:noWrap/>
            <w:hideMark/>
          </w:tcPr>
          <w:p w:rsidRPr="00377C7B" w:rsidR="00533CE9" w:rsidP="00BC3A1F" w:rsidRDefault="00533CE9" w14:paraId="00B58DAF"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2669D8F2" w14:textId="77777777">
        <w:trPr>
          <w:trHeight w:val="300"/>
        </w:trPr>
        <w:tc>
          <w:tcPr>
            <w:tcW w:w="6804" w:type="dxa"/>
            <w:tcBorders>
              <w:left w:val="nil"/>
              <w:right w:val="nil"/>
            </w:tcBorders>
            <w:noWrap/>
            <w:hideMark/>
          </w:tcPr>
          <w:p w:rsidRPr="00377C7B" w:rsidR="00533CE9" w:rsidP="00BC3A1F" w:rsidRDefault="00533CE9" w14:paraId="07147448" w14:textId="77777777">
            <w:pPr>
              <w:ind w:firstLine="200" w:firstLineChars="100"/>
              <w:rPr>
                <w:rFonts w:ascii="Arial" w:hAnsi="Arial" w:eastAsia="Times New Roman" w:cs="Arial"/>
                <w:sz w:val="20"/>
                <w:szCs w:val="20"/>
              </w:rPr>
            </w:pPr>
            <w:r w:rsidRPr="00377C7B">
              <w:rPr>
                <w:rFonts w:ascii="Arial" w:hAnsi="Arial"/>
                <w:sz w:val="20"/>
              </w:rPr>
              <w:t>e. Ajustări de reglementare</w:t>
            </w:r>
          </w:p>
        </w:tc>
        <w:tc>
          <w:tcPr>
            <w:tcW w:w="2745" w:type="dxa"/>
            <w:tcBorders>
              <w:left w:val="nil"/>
              <w:right w:val="nil"/>
            </w:tcBorders>
            <w:noWrap/>
            <w:hideMark/>
          </w:tcPr>
          <w:p w:rsidRPr="00377C7B" w:rsidR="00533CE9" w:rsidP="00BC3A1F" w:rsidRDefault="00533CE9" w14:paraId="36BDB231"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0B475E82" w14:textId="77777777">
        <w:trPr>
          <w:trHeight w:val="300"/>
        </w:trPr>
        <w:tc>
          <w:tcPr>
            <w:tcW w:w="6804" w:type="dxa"/>
            <w:tcBorders>
              <w:left w:val="nil"/>
              <w:right w:val="nil"/>
            </w:tcBorders>
            <w:noWrap/>
          </w:tcPr>
          <w:p w:rsidRPr="00377C7B" w:rsidR="00533CE9" w:rsidP="00BC3A1F" w:rsidRDefault="00533CE9" w14:paraId="45B478E8" w14:textId="77777777">
            <w:pPr>
              <w:ind w:left="171" w:firstLine="28" w:firstLineChars="14"/>
              <w:rPr>
                <w:rFonts w:ascii="Arial" w:hAnsi="Arial" w:eastAsia="Times New Roman" w:cs="Arial"/>
                <w:sz w:val="20"/>
                <w:szCs w:val="20"/>
              </w:rPr>
            </w:pPr>
            <w:r w:rsidRPr="00377C7B">
              <w:rPr>
                <w:rFonts w:ascii="Arial" w:hAnsi="Arial"/>
                <w:sz w:val="20"/>
              </w:rPr>
              <w:t>f. Expuneri totale înainte de ajustările de reglementare [suma rubricilor 2.a.(1)-2.c, 0,1 înmulțit cu 2.d.(1), 0,2 înmulțit cu 2.d.(2), 0,5 înmulțit cu 2.d.(3) și 2.d.(4)]</w:t>
            </w:r>
          </w:p>
        </w:tc>
        <w:tc>
          <w:tcPr>
            <w:tcW w:w="2745" w:type="dxa"/>
            <w:tcBorders>
              <w:left w:val="nil"/>
              <w:right w:val="nil"/>
            </w:tcBorders>
            <w:noWrap/>
          </w:tcPr>
          <w:p w:rsidRPr="00377C7B" w:rsidR="00533CE9" w:rsidP="00BC3A1F" w:rsidRDefault="00533CE9" w14:paraId="378F3094" w14:textId="77777777">
            <w:pPr>
              <w:jc w:val="right"/>
              <w:rPr>
                <w:rFonts w:ascii="Arial" w:hAnsi="Arial" w:eastAsia="Times New Roman" w:cs="Arial"/>
                <w:sz w:val="20"/>
                <w:szCs w:val="20"/>
                <w:lang w:eastAsia="en-GB"/>
              </w:rPr>
            </w:pPr>
          </w:p>
        </w:tc>
      </w:tr>
      <w:tr w:rsidRPr="00377C7B" w:rsidR="00533CE9" w:rsidTr="00BC3A1F" w14:paraId="6BE7B5B3" w14:textId="77777777">
        <w:trPr>
          <w:trHeight w:val="300"/>
        </w:trPr>
        <w:tc>
          <w:tcPr>
            <w:tcW w:w="6804" w:type="dxa"/>
            <w:tcBorders>
              <w:left w:val="nil"/>
              <w:right w:val="nil"/>
            </w:tcBorders>
            <w:noWrap/>
          </w:tcPr>
          <w:p w:rsidRPr="00377C7B" w:rsidR="00533CE9" w:rsidP="00BC3A1F" w:rsidRDefault="00533CE9" w14:paraId="4C01524E" w14:textId="77777777">
            <w:pPr>
              <w:ind w:left="171" w:firstLine="28" w:firstLineChars="14"/>
              <w:rPr>
                <w:rFonts w:ascii="Arial" w:hAnsi="Arial" w:eastAsia="Times New Roman" w:cs="Arial"/>
                <w:sz w:val="20"/>
                <w:szCs w:val="20"/>
              </w:rPr>
            </w:pPr>
            <w:r w:rsidRPr="00377C7B">
              <w:rPr>
                <w:rFonts w:ascii="Arial" w:hAnsi="Arial"/>
                <w:sz w:val="20"/>
              </w:rPr>
              <w:t>g. Expuneri ale filialelor din asigurări care nu sunt incluse la 2.f. după deducerea intragrup:</w:t>
            </w:r>
          </w:p>
        </w:tc>
        <w:tc>
          <w:tcPr>
            <w:tcW w:w="2745" w:type="dxa"/>
            <w:tcBorders>
              <w:left w:val="nil"/>
              <w:right w:val="nil"/>
            </w:tcBorders>
            <w:noWrap/>
          </w:tcPr>
          <w:p w:rsidRPr="00377C7B" w:rsidR="00533CE9" w:rsidP="00BC3A1F" w:rsidRDefault="00533CE9" w14:paraId="69BF5333" w14:textId="77777777">
            <w:pPr>
              <w:jc w:val="right"/>
              <w:rPr>
                <w:rFonts w:ascii="Arial" w:hAnsi="Arial" w:eastAsia="Times New Roman" w:cs="Arial"/>
                <w:sz w:val="20"/>
                <w:szCs w:val="20"/>
                <w:lang w:eastAsia="en-GB"/>
              </w:rPr>
            </w:pPr>
          </w:p>
        </w:tc>
      </w:tr>
      <w:tr w:rsidRPr="00377C7B" w:rsidR="00533CE9" w:rsidTr="00BC3A1F" w14:paraId="6E5B32A3" w14:textId="77777777">
        <w:trPr>
          <w:trHeight w:val="300"/>
        </w:trPr>
        <w:tc>
          <w:tcPr>
            <w:tcW w:w="6804" w:type="dxa"/>
            <w:tcBorders>
              <w:left w:val="nil"/>
              <w:right w:val="nil"/>
            </w:tcBorders>
            <w:noWrap/>
          </w:tcPr>
          <w:p w:rsidRPr="00377C7B" w:rsidR="00533CE9" w:rsidP="00BC3A1F" w:rsidRDefault="00533CE9" w14:paraId="33327CA1" w14:textId="77777777">
            <w:pPr>
              <w:ind w:left="720" w:firstLine="28" w:firstLineChars="14"/>
              <w:rPr>
                <w:rFonts w:ascii="Arial" w:hAnsi="Arial" w:eastAsia="Times New Roman" w:cs="Arial"/>
                <w:sz w:val="20"/>
                <w:szCs w:val="20"/>
              </w:rPr>
            </w:pPr>
            <w:r w:rsidRPr="00377C7B">
              <w:rPr>
                <w:rFonts w:ascii="Arial" w:hAnsi="Arial"/>
                <w:sz w:val="20"/>
                <w:lang w:eastAsia="en-GB"/>
              </w:rPr>
              <w:t xml:space="preserve">(1) </w:t>
            </w:r>
            <w:r w:rsidRPr="00377C7B">
              <w:rPr>
                <w:rFonts w:ascii="Arial" w:hAnsi="Arial"/>
                <w:sz w:val="20"/>
              </w:rPr>
              <w:t>Activele bilanțiere și extrabilanțiere ale filialelor din asigurări</w:t>
            </w:r>
          </w:p>
        </w:tc>
        <w:tc>
          <w:tcPr>
            <w:tcW w:w="2745" w:type="dxa"/>
            <w:tcBorders>
              <w:left w:val="nil"/>
              <w:right w:val="nil"/>
            </w:tcBorders>
            <w:noWrap/>
          </w:tcPr>
          <w:p w:rsidRPr="00377C7B" w:rsidR="00533CE9" w:rsidP="00BC3A1F" w:rsidRDefault="00533CE9" w14:paraId="32E3F5D8" w14:textId="77777777">
            <w:pPr>
              <w:jc w:val="right"/>
              <w:rPr>
                <w:rFonts w:ascii="Arial" w:hAnsi="Arial" w:eastAsia="Times New Roman" w:cs="Arial"/>
                <w:sz w:val="20"/>
                <w:szCs w:val="20"/>
                <w:lang w:eastAsia="en-GB"/>
              </w:rPr>
            </w:pPr>
          </w:p>
        </w:tc>
      </w:tr>
      <w:tr w:rsidRPr="00377C7B" w:rsidR="00533CE9" w:rsidTr="00BC3A1F" w14:paraId="0D530FF9" w14:textId="77777777">
        <w:trPr>
          <w:trHeight w:val="300"/>
        </w:trPr>
        <w:tc>
          <w:tcPr>
            <w:tcW w:w="6804" w:type="dxa"/>
            <w:tcBorders>
              <w:left w:val="nil"/>
              <w:right w:val="nil"/>
            </w:tcBorders>
            <w:noWrap/>
          </w:tcPr>
          <w:p w:rsidRPr="00377C7B" w:rsidR="00533CE9" w:rsidP="00BC3A1F" w:rsidRDefault="00533CE9" w14:paraId="3BB288E2" w14:textId="77777777">
            <w:pPr>
              <w:ind w:left="720" w:firstLine="28" w:firstLineChars="14"/>
              <w:rPr>
                <w:rFonts w:ascii="Arial" w:hAnsi="Arial" w:eastAsia="Times New Roman" w:cs="Arial"/>
                <w:sz w:val="20"/>
                <w:szCs w:val="20"/>
              </w:rPr>
            </w:pPr>
            <w:r w:rsidRPr="00377C7B">
              <w:rPr>
                <w:rFonts w:ascii="Arial" w:hAnsi="Arial"/>
                <w:sz w:val="20"/>
                <w:lang w:eastAsia="en-GB"/>
              </w:rPr>
              <w:t xml:space="preserve">(2) </w:t>
            </w:r>
            <w:r w:rsidRPr="00377C7B">
              <w:rPr>
                <w:rFonts w:ascii="Arial" w:hAnsi="Arial"/>
                <w:sz w:val="20"/>
              </w:rPr>
              <w:t>Expunerea viitoare potențială a contractelor privind instrumentele financiare derivate pentru filialele din asigurări</w:t>
            </w:r>
          </w:p>
        </w:tc>
        <w:tc>
          <w:tcPr>
            <w:tcW w:w="2745" w:type="dxa"/>
            <w:tcBorders>
              <w:left w:val="nil"/>
              <w:right w:val="nil"/>
            </w:tcBorders>
            <w:noWrap/>
          </w:tcPr>
          <w:p w:rsidRPr="00377C7B" w:rsidR="00533CE9" w:rsidP="00BC3A1F" w:rsidRDefault="00533CE9" w14:paraId="4B3A0EB5" w14:textId="77777777">
            <w:pPr>
              <w:jc w:val="right"/>
              <w:rPr>
                <w:rFonts w:ascii="Arial" w:hAnsi="Arial" w:eastAsia="Times New Roman" w:cs="Arial"/>
                <w:sz w:val="20"/>
                <w:szCs w:val="20"/>
                <w:lang w:eastAsia="en-GB"/>
              </w:rPr>
            </w:pPr>
          </w:p>
        </w:tc>
      </w:tr>
      <w:tr w:rsidRPr="00377C7B" w:rsidR="00533CE9" w:rsidTr="00BC3A1F" w14:paraId="07C0DA96" w14:textId="77777777">
        <w:trPr>
          <w:trHeight w:val="300"/>
        </w:trPr>
        <w:tc>
          <w:tcPr>
            <w:tcW w:w="6804" w:type="dxa"/>
            <w:tcBorders>
              <w:left w:val="nil"/>
              <w:right w:val="nil"/>
            </w:tcBorders>
            <w:noWrap/>
          </w:tcPr>
          <w:p w:rsidRPr="00377C7B" w:rsidR="00533CE9" w:rsidP="00BC3A1F" w:rsidRDefault="00533CE9" w14:paraId="46986B3E" w14:textId="77777777">
            <w:pPr>
              <w:ind w:left="720" w:firstLine="28" w:firstLineChars="14"/>
              <w:rPr>
                <w:rFonts w:ascii="Arial" w:hAnsi="Arial" w:eastAsia="Times New Roman" w:cs="Arial"/>
                <w:sz w:val="20"/>
                <w:szCs w:val="20"/>
              </w:rPr>
            </w:pPr>
            <w:r w:rsidRPr="00377C7B">
              <w:rPr>
                <w:rFonts w:ascii="Arial" w:hAnsi="Arial"/>
                <w:sz w:val="20"/>
                <w:lang w:eastAsia="en-GB"/>
              </w:rPr>
              <w:t xml:space="preserve">(3) </w:t>
            </w:r>
            <w:r w:rsidRPr="00377C7B">
              <w:rPr>
                <w:rFonts w:ascii="Arial" w:hAnsi="Arial"/>
                <w:sz w:val="20"/>
              </w:rPr>
              <w:t>Valoarea investițiilor în entitățile consolidate</w:t>
            </w:r>
          </w:p>
        </w:tc>
        <w:tc>
          <w:tcPr>
            <w:tcW w:w="2745" w:type="dxa"/>
            <w:tcBorders>
              <w:left w:val="nil"/>
              <w:right w:val="nil"/>
            </w:tcBorders>
            <w:noWrap/>
          </w:tcPr>
          <w:p w:rsidRPr="00377C7B" w:rsidR="00533CE9" w:rsidP="00BC3A1F" w:rsidRDefault="00533CE9" w14:paraId="605714AB" w14:textId="77777777">
            <w:pPr>
              <w:jc w:val="right"/>
              <w:rPr>
                <w:rFonts w:ascii="Arial" w:hAnsi="Arial" w:eastAsia="Times New Roman" w:cs="Arial"/>
                <w:sz w:val="20"/>
                <w:szCs w:val="20"/>
                <w:lang w:eastAsia="en-GB"/>
              </w:rPr>
            </w:pPr>
          </w:p>
        </w:tc>
      </w:tr>
      <w:tr w:rsidRPr="00377C7B" w:rsidR="00533CE9" w:rsidTr="00BC3A1F" w14:paraId="16FACEDD" w14:textId="77777777">
        <w:trPr>
          <w:trHeight w:val="300"/>
        </w:trPr>
        <w:tc>
          <w:tcPr>
            <w:tcW w:w="6804" w:type="dxa"/>
            <w:tcBorders>
              <w:left w:val="nil"/>
              <w:right w:val="nil"/>
            </w:tcBorders>
            <w:noWrap/>
          </w:tcPr>
          <w:p w:rsidRPr="00377C7B" w:rsidR="00533CE9" w:rsidP="00BC3A1F" w:rsidRDefault="00533CE9" w14:paraId="0C8E66A4" w14:textId="77777777">
            <w:pPr>
              <w:ind w:left="171"/>
              <w:rPr>
                <w:rFonts w:ascii="Arial" w:hAnsi="Arial" w:eastAsia="Times New Roman" w:cs="Arial"/>
                <w:sz w:val="20"/>
                <w:szCs w:val="20"/>
              </w:rPr>
            </w:pPr>
            <w:r w:rsidRPr="00377C7B">
              <w:rPr>
                <w:rFonts w:ascii="Arial" w:hAnsi="Arial"/>
                <w:sz w:val="20"/>
              </w:rPr>
              <w:t>h. Expunerile intragrup incluse la 2.f. față de filialele din asigurări raportate la 2.g.</w:t>
            </w:r>
          </w:p>
        </w:tc>
        <w:tc>
          <w:tcPr>
            <w:tcW w:w="2745" w:type="dxa"/>
            <w:tcBorders>
              <w:left w:val="nil"/>
              <w:right w:val="nil"/>
            </w:tcBorders>
            <w:noWrap/>
          </w:tcPr>
          <w:p w:rsidRPr="00377C7B" w:rsidR="00533CE9" w:rsidP="00BC3A1F" w:rsidRDefault="00533CE9" w14:paraId="4E045341" w14:textId="77777777">
            <w:pPr>
              <w:jc w:val="right"/>
              <w:rPr>
                <w:rFonts w:ascii="Arial" w:hAnsi="Arial" w:eastAsia="Times New Roman" w:cs="Arial"/>
                <w:sz w:val="20"/>
                <w:szCs w:val="20"/>
                <w:lang w:eastAsia="en-GB"/>
              </w:rPr>
            </w:pPr>
          </w:p>
        </w:tc>
      </w:tr>
      <w:tr w:rsidRPr="00377C7B" w:rsidR="00533CE9" w:rsidTr="00BC3A1F" w14:paraId="69C23045" w14:textId="77777777">
        <w:trPr>
          <w:trHeight w:val="300"/>
        </w:trPr>
        <w:tc>
          <w:tcPr>
            <w:tcW w:w="6804" w:type="dxa"/>
            <w:tcBorders>
              <w:left w:val="nil"/>
              <w:bottom w:val="single" w:color="auto" w:sz="4" w:space="0"/>
              <w:right w:val="nil"/>
            </w:tcBorders>
            <w:noWrap/>
          </w:tcPr>
          <w:p w:rsidRPr="00377C7B" w:rsidR="00533CE9" w:rsidP="00BC3A1F" w:rsidRDefault="00533CE9" w14:paraId="2EDEBD7E" w14:textId="77777777">
            <w:pPr>
              <w:ind w:left="171"/>
              <w:rPr>
                <w:rFonts w:ascii="Arial" w:hAnsi="Arial" w:eastAsia="Times New Roman" w:cs="Arial"/>
                <w:sz w:val="20"/>
                <w:szCs w:val="20"/>
              </w:rPr>
            </w:pPr>
            <w:r w:rsidRPr="00377C7B">
              <w:rPr>
                <w:rFonts w:ascii="Arial" w:hAnsi="Arial"/>
                <w:sz w:val="20"/>
              </w:rPr>
              <w:t>i. Indicatorul expunerilor totale, inclusiv filialele din asigurări [suma rubricilor 2.f., 2.g.(1)-2.g.(2) minus 2.g.(3)-2.h.]</w:t>
            </w:r>
          </w:p>
        </w:tc>
        <w:tc>
          <w:tcPr>
            <w:tcW w:w="2745" w:type="dxa"/>
            <w:tcBorders>
              <w:left w:val="nil"/>
              <w:bottom w:val="single" w:color="auto" w:sz="4" w:space="0"/>
              <w:right w:val="nil"/>
            </w:tcBorders>
            <w:noWrap/>
          </w:tcPr>
          <w:p w:rsidRPr="00377C7B" w:rsidR="00533CE9" w:rsidP="00BC3A1F" w:rsidRDefault="00533CE9" w14:paraId="32185002" w14:textId="77777777">
            <w:pPr>
              <w:jc w:val="right"/>
              <w:rPr>
                <w:rFonts w:ascii="Arial" w:hAnsi="Arial" w:eastAsia="Times New Roman" w:cs="Arial"/>
                <w:sz w:val="20"/>
                <w:szCs w:val="20"/>
                <w:lang w:eastAsia="en-GB"/>
              </w:rPr>
            </w:pPr>
          </w:p>
        </w:tc>
      </w:tr>
      <w:tr w:rsidRPr="00377C7B" w:rsidR="00533CE9" w:rsidTr="00BC3A1F" w14:paraId="21B08715" w14:textId="77777777">
        <w:trPr>
          <w:trHeight w:val="403"/>
        </w:trPr>
        <w:tc>
          <w:tcPr>
            <w:tcW w:w="9549" w:type="dxa"/>
            <w:gridSpan w:val="2"/>
            <w:tcBorders>
              <w:left w:val="nil"/>
              <w:right w:val="nil"/>
            </w:tcBorders>
            <w:noWrap/>
            <w:hideMark/>
          </w:tcPr>
          <w:p w:rsidRPr="00377C7B" w:rsidR="00533CE9" w:rsidP="00BC3A1F" w:rsidRDefault="00533CE9" w14:paraId="59C2B536" w14:textId="77777777">
            <w:pPr>
              <w:keepNext/>
              <w:keepLines/>
              <w:spacing w:before="47"/>
              <w:outlineLvl w:val="5"/>
              <w:rPr>
                <w:rFonts w:ascii="Arial" w:hAnsi="Arial" w:eastAsia="Times New Roman" w:cs="Arial"/>
                <w:b/>
                <w:bCs/>
                <w:i/>
                <w:iCs/>
                <w:caps/>
                <w:color w:val="172B39" w:themeColor="accent1" w:themeShade="80"/>
                <w:sz w:val="20"/>
                <w:szCs w:val="20"/>
                <w:lang w:eastAsia="en-GB"/>
              </w:rPr>
            </w:pPr>
          </w:p>
          <w:p w:rsidRPr="00377C7B" w:rsidR="00533CE9" w:rsidP="00BC3A1F" w:rsidRDefault="00533CE9" w14:paraId="1DAEB2E8" w14:textId="77777777">
            <w:pPr>
              <w:keepNext/>
              <w:keepLines/>
              <w:spacing w:before="47"/>
              <w:outlineLvl w:val="5"/>
              <w:rPr>
                <w:rFonts w:ascii="Arial" w:hAnsi="Arial" w:eastAsia="Times New Roman" w:cs="Arial"/>
                <w:i/>
                <w:iCs/>
                <w:caps/>
                <w:color w:val="172B39" w:themeColor="accent1" w:themeShade="80"/>
                <w:sz w:val="20"/>
                <w:szCs w:val="20"/>
              </w:rPr>
            </w:pPr>
            <w:r w:rsidRPr="00377C7B">
              <w:rPr>
                <w:rFonts w:ascii="Arial" w:hAnsi="Arial"/>
                <w:b/>
                <w:i/>
                <w:caps/>
                <w:color w:val="172B39" w:themeColor="accent1" w:themeShade="80"/>
                <w:sz w:val="24"/>
              </w:rPr>
              <w:t> </w:t>
            </w:r>
            <w:r w:rsidRPr="00377C7B">
              <w:rPr>
                <w:rFonts w:asciiTheme="majorHAnsi" w:hAnsiTheme="majorHAnsi"/>
                <w:b/>
                <w:i/>
                <w:caps/>
              </w:rPr>
              <w:t>Indicatori de interconectivitate</w:t>
            </w:r>
          </w:p>
          <w:p w:rsidRPr="00377C7B" w:rsidR="00533CE9" w:rsidP="00BC3A1F" w:rsidRDefault="00533CE9" w14:paraId="52124366" w14:textId="77777777">
            <w:pPr>
              <w:rPr>
                <w:rFonts w:ascii="Arial" w:hAnsi="Arial" w:eastAsia="Times New Roman" w:cs="Arial"/>
                <w:b/>
                <w:bCs/>
                <w:sz w:val="24"/>
                <w:szCs w:val="24"/>
              </w:rPr>
            </w:pPr>
            <w:r w:rsidRPr="00377C7B">
              <w:rPr>
                <w:rFonts w:ascii="Arial" w:hAnsi="Arial"/>
                <w:b/>
                <w:sz w:val="24"/>
              </w:rPr>
              <w:t> </w:t>
            </w:r>
          </w:p>
        </w:tc>
      </w:tr>
      <w:tr w:rsidRPr="00377C7B" w:rsidR="00533CE9" w:rsidTr="00BC3A1F" w14:paraId="5610A8C2" w14:textId="77777777">
        <w:trPr>
          <w:trHeight w:val="300"/>
        </w:trPr>
        <w:tc>
          <w:tcPr>
            <w:tcW w:w="6804" w:type="dxa"/>
            <w:tcBorders>
              <w:left w:val="nil"/>
              <w:bottom w:val="single" w:color="auto" w:sz="4" w:space="0"/>
              <w:right w:val="nil"/>
            </w:tcBorders>
            <w:noWrap/>
            <w:hideMark/>
          </w:tcPr>
          <w:p w:rsidRPr="00377C7B" w:rsidR="00533CE9" w:rsidP="00BC3A1F" w:rsidRDefault="00533CE9" w14:paraId="0C3B011B" w14:textId="77777777">
            <w:pPr>
              <w:rPr>
                <w:rFonts w:ascii="Arial" w:hAnsi="Arial" w:eastAsia="Times New Roman" w:cs="Arial"/>
                <w:b/>
                <w:bCs/>
                <w:sz w:val="20"/>
                <w:szCs w:val="20"/>
              </w:rPr>
            </w:pPr>
            <w:r w:rsidRPr="00377C7B">
              <w:rPr>
                <w:rFonts w:ascii="Arial" w:hAnsi="Arial"/>
                <w:b/>
                <w:sz w:val="20"/>
              </w:rPr>
              <w:t>Secțiunea 3 - Active din cadrul sistemului financiar</w:t>
            </w:r>
          </w:p>
        </w:tc>
        <w:tc>
          <w:tcPr>
            <w:tcW w:w="2745" w:type="dxa"/>
            <w:tcBorders>
              <w:left w:val="nil"/>
              <w:bottom w:val="single" w:color="auto" w:sz="4" w:space="0"/>
              <w:right w:val="nil"/>
            </w:tcBorders>
            <w:hideMark/>
          </w:tcPr>
          <w:p w:rsidRPr="00377C7B" w:rsidR="00533CE9" w:rsidP="00BC3A1F" w:rsidRDefault="00533CE9" w14:paraId="4EA61F6E" w14:textId="77777777">
            <w:pPr>
              <w:jc w:val="center"/>
              <w:rPr>
                <w:rFonts w:ascii="Arial" w:hAnsi="Arial" w:eastAsia="Times New Roman" w:cs="Arial"/>
                <w:b/>
                <w:bCs/>
                <w:sz w:val="20"/>
                <w:szCs w:val="20"/>
              </w:rPr>
            </w:pPr>
            <w:r w:rsidRPr="00377C7B">
              <w:rPr>
                <w:rFonts w:ascii="Arial" w:hAnsi="Arial"/>
                <w:b/>
                <w:sz w:val="20"/>
              </w:rPr>
              <w:t>Valoare</w:t>
            </w:r>
          </w:p>
        </w:tc>
      </w:tr>
      <w:tr w:rsidRPr="00377C7B" w:rsidR="00533CE9" w:rsidTr="00BC3A1F" w14:paraId="47561ACB" w14:textId="77777777">
        <w:trPr>
          <w:trHeight w:val="300"/>
        </w:trPr>
        <w:tc>
          <w:tcPr>
            <w:tcW w:w="6804" w:type="dxa"/>
            <w:tcBorders>
              <w:left w:val="nil"/>
              <w:right w:val="nil"/>
            </w:tcBorders>
            <w:noWrap/>
            <w:hideMark/>
          </w:tcPr>
          <w:p w:rsidRPr="00377C7B" w:rsidR="00533CE9" w:rsidP="00BC3A1F" w:rsidRDefault="00533CE9" w14:paraId="58270699" w14:textId="77777777">
            <w:pPr>
              <w:ind w:firstLine="200" w:firstLineChars="100"/>
              <w:rPr>
                <w:rFonts w:ascii="Arial" w:hAnsi="Arial" w:eastAsia="Times New Roman" w:cs="Arial"/>
                <w:sz w:val="20"/>
                <w:szCs w:val="20"/>
              </w:rPr>
            </w:pPr>
            <w:r w:rsidRPr="00377C7B">
              <w:rPr>
                <w:rFonts w:ascii="Arial" w:hAnsi="Arial"/>
                <w:sz w:val="20"/>
              </w:rPr>
              <w:t>a. Fonduri depozitate la alte instituții financiare sau împrumutate acestora</w:t>
            </w:r>
          </w:p>
        </w:tc>
        <w:tc>
          <w:tcPr>
            <w:tcW w:w="2745" w:type="dxa"/>
            <w:tcBorders>
              <w:left w:val="nil"/>
              <w:right w:val="nil"/>
            </w:tcBorders>
            <w:noWrap/>
            <w:hideMark/>
          </w:tcPr>
          <w:p w:rsidRPr="00377C7B" w:rsidR="00533CE9" w:rsidP="00BC3A1F" w:rsidRDefault="00533CE9" w14:paraId="6C34F98A"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24A3CF0F" w14:textId="77777777">
        <w:trPr>
          <w:trHeight w:val="300"/>
        </w:trPr>
        <w:tc>
          <w:tcPr>
            <w:tcW w:w="6804" w:type="dxa"/>
            <w:tcBorders>
              <w:left w:val="nil"/>
              <w:bottom w:val="single" w:color="auto" w:sz="4" w:space="0"/>
              <w:right w:val="nil"/>
            </w:tcBorders>
            <w:noWrap/>
            <w:hideMark/>
          </w:tcPr>
          <w:p w:rsidRPr="00377C7B" w:rsidR="00533CE9" w:rsidP="00BC3A1F" w:rsidRDefault="00533CE9" w14:paraId="4D4EBABB" w14:textId="77777777">
            <w:pPr>
              <w:ind w:firstLine="400" w:firstLineChars="200"/>
              <w:rPr>
                <w:rFonts w:ascii="Arial" w:hAnsi="Arial" w:eastAsia="Times New Roman" w:cs="Arial"/>
                <w:sz w:val="20"/>
                <w:szCs w:val="20"/>
              </w:rPr>
            </w:pPr>
            <w:r w:rsidRPr="00377C7B">
              <w:rPr>
                <w:rFonts w:ascii="Arial" w:hAnsi="Arial"/>
                <w:sz w:val="20"/>
                <w:lang w:eastAsia="en-GB"/>
              </w:rPr>
              <w:t xml:space="preserve">(1) </w:t>
            </w:r>
            <w:r w:rsidRPr="00377C7B">
              <w:rPr>
                <w:rFonts w:ascii="Arial" w:hAnsi="Arial"/>
                <w:sz w:val="20"/>
              </w:rPr>
              <w:t xml:space="preserve">Certificate de depozit </w:t>
            </w:r>
          </w:p>
        </w:tc>
        <w:tc>
          <w:tcPr>
            <w:tcW w:w="2745" w:type="dxa"/>
            <w:tcBorders>
              <w:left w:val="nil"/>
              <w:right w:val="nil"/>
            </w:tcBorders>
            <w:noWrap/>
            <w:hideMark/>
          </w:tcPr>
          <w:p w:rsidRPr="00377C7B" w:rsidR="00533CE9" w:rsidP="00BC3A1F" w:rsidRDefault="00533CE9" w14:paraId="605E81BB"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4D98DFA8" w14:textId="77777777">
        <w:trPr>
          <w:gridAfter w:val="1"/>
          <w:wAfter w:w="2745" w:type="dxa"/>
          <w:trHeight w:val="300"/>
        </w:trPr>
        <w:tc>
          <w:tcPr>
            <w:tcW w:w="6804" w:type="dxa"/>
            <w:tcBorders>
              <w:left w:val="nil"/>
              <w:right w:val="nil"/>
            </w:tcBorders>
            <w:noWrap/>
            <w:hideMark/>
          </w:tcPr>
          <w:p w:rsidRPr="00377C7B" w:rsidR="00533CE9" w:rsidP="00BC3A1F" w:rsidRDefault="00533CE9" w14:paraId="3B4B2A0C" w14:textId="77777777">
            <w:pPr>
              <w:ind w:firstLine="200" w:firstLineChars="100"/>
              <w:rPr>
                <w:rFonts w:ascii="Arial" w:hAnsi="Arial" w:eastAsia="Times New Roman" w:cs="Arial"/>
                <w:sz w:val="20"/>
                <w:szCs w:val="20"/>
              </w:rPr>
            </w:pPr>
            <w:r w:rsidRPr="00377C7B">
              <w:rPr>
                <w:rFonts w:ascii="Arial" w:hAnsi="Arial"/>
                <w:sz w:val="20"/>
              </w:rPr>
              <w:t>b. Parte neutilizată din liniile de credit angajate acordate altor instituții financiare</w:t>
            </w:r>
          </w:p>
        </w:tc>
      </w:tr>
      <w:tr w:rsidRPr="00377C7B" w:rsidR="00533CE9" w:rsidTr="00BC3A1F" w14:paraId="1D9EE58F" w14:textId="77777777">
        <w:trPr>
          <w:trHeight w:val="300"/>
        </w:trPr>
        <w:tc>
          <w:tcPr>
            <w:tcW w:w="6804" w:type="dxa"/>
            <w:tcBorders>
              <w:left w:val="nil"/>
              <w:right w:val="nil"/>
            </w:tcBorders>
            <w:noWrap/>
            <w:hideMark/>
          </w:tcPr>
          <w:p w:rsidRPr="00377C7B" w:rsidR="00533CE9" w:rsidP="00BC3A1F" w:rsidRDefault="00533CE9" w14:paraId="7CC90CF0" w14:textId="77777777">
            <w:pPr>
              <w:ind w:firstLine="200" w:firstLineChars="100"/>
              <w:rPr>
                <w:rFonts w:ascii="Arial" w:hAnsi="Arial" w:eastAsia="Times New Roman" w:cs="Arial"/>
                <w:sz w:val="20"/>
                <w:szCs w:val="20"/>
              </w:rPr>
            </w:pPr>
            <w:r w:rsidRPr="00377C7B">
              <w:rPr>
                <w:rFonts w:ascii="Arial" w:hAnsi="Arial"/>
                <w:sz w:val="20"/>
              </w:rPr>
              <w:t>c. Dețineri de titluri de valoare emise de alte instituții financiare:</w:t>
            </w:r>
          </w:p>
        </w:tc>
        <w:tc>
          <w:tcPr>
            <w:tcW w:w="2745" w:type="dxa"/>
            <w:tcBorders>
              <w:left w:val="nil"/>
              <w:right w:val="nil"/>
            </w:tcBorders>
            <w:noWrap/>
            <w:hideMark/>
          </w:tcPr>
          <w:p w:rsidRPr="00377C7B" w:rsidR="00533CE9" w:rsidP="00BC3A1F" w:rsidRDefault="00533CE9" w14:paraId="48025C62" w14:textId="77777777">
            <w:pPr>
              <w:ind w:firstLine="200" w:firstLineChars="100"/>
              <w:rPr>
                <w:rFonts w:ascii="Arial" w:hAnsi="Arial" w:eastAsia="Times New Roman" w:cs="Arial"/>
                <w:sz w:val="20"/>
                <w:szCs w:val="20"/>
              </w:rPr>
            </w:pPr>
            <w:r w:rsidRPr="00377C7B">
              <w:rPr>
                <w:rFonts w:ascii="Arial" w:hAnsi="Arial"/>
                <w:sz w:val="20"/>
              </w:rPr>
              <w:t> </w:t>
            </w:r>
          </w:p>
        </w:tc>
      </w:tr>
      <w:tr w:rsidRPr="00377C7B" w:rsidR="00533CE9" w:rsidTr="00BC3A1F" w14:paraId="76F8E3E5" w14:textId="77777777">
        <w:trPr>
          <w:trHeight w:val="300"/>
        </w:trPr>
        <w:tc>
          <w:tcPr>
            <w:tcW w:w="6804" w:type="dxa"/>
            <w:tcBorders>
              <w:left w:val="nil"/>
              <w:right w:val="nil"/>
            </w:tcBorders>
            <w:noWrap/>
            <w:hideMark/>
          </w:tcPr>
          <w:p w:rsidRPr="00377C7B" w:rsidR="00533CE9" w:rsidP="00BC3A1F" w:rsidRDefault="00533CE9" w14:paraId="73D95D23" w14:textId="77777777">
            <w:pPr>
              <w:ind w:firstLine="400" w:firstLineChars="200"/>
              <w:rPr>
                <w:rFonts w:ascii="Arial" w:hAnsi="Arial" w:eastAsia="Times New Roman" w:cs="Arial"/>
                <w:sz w:val="20"/>
                <w:szCs w:val="20"/>
              </w:rPr>
            </w:pPr>
            <w:r w:rsidRPr="00377C7B">
              <w:rPr>
                <w:rFonts w:ascii="Arial" w:hAnsi="Arial"/>
                <w:sz w:val="20"/>
                <w:lang w:eastAsia="en-GB"/>
              </w:rPr>
              <w:t xml:space="preserve">(1) </w:t>
            </w:r>
            <w:r w:rsidRPr="00377C7B">
              <w:rPr>
                <w:rFonts w:ascii="Arial" w:hAnsi="Arial"/>
                <w:sz w:val="20"/>
              </w:rPr>
              <w:t>Titluri de datorie garantate</w:t>
            </w:r>
          </w:p>
        </w:tc>
        <w:tc>
          <w:tcPr>
            <w:tcW w:w="2745" w:type="dxa"/>
            <w:tcBorders>
              <w:left w:val="nil"/>
              <w:right w:val="nil"/>
            </w:tcBorders>
            <w:noWrap/>
            <w:hideMark/>
          </w:tcPr>
          <w:p w:rsidRPr="00377C7B" w:rsidR="00533CE9" w:rsidP="00BC3A1F" w:rsidRDefault="00533CE9" w14:paraId="74D6FEC6"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4BE04980" w14:textId="77777777">
        <w:trPr>
          <w:trHeight w:val="300"/>
        </w:trPr>
        <w:tc>
          <w:tcPr>
            <w:tcW w:w="6804" w:type="dxa"/>
            <w:tcBorders>
              <w:left w:val="nil"/>
              <w:right w:val="nil"/>
            </w:tcBorders>
            <w:noWrap/>
            <w:hideMark/>
          </w:tcPr>
          <w:p w:rsidRPr="00377C7B" w:rsidR="00533CE9" w:rsidP="00BC3A1F" w:rsidRDefault="00533CE9" w14:paraId="454BACAC" w14:textId="77777777">
            <w:pPr>
              <w:ind w:firstLine="400" w:firstLineChars="200"/>
              <w:rPr>
                <w:rFonts w:ascii="Arial" w:hAnsi="Arial" w:eastAsia="Times New Roman" w:cs="Arial"/>
                <w:sz w:val="20"/>
                <w:szCs w:val="20"/>
              </w:rPr>
            </w:pPr>
            <w:r w:rsidRPr="00377C7B">
              <w:rPr>
                <w:rFonts w:ascii="Arial" w:hAnsi="Arial"/>
                <w:sz w:val="20"/>
                <w:lang w:eastAsia="en-GB"/>
              </w:rPr>
              <w:t xml:space="preserve">(2) </w:t>
            </w:r>
            <w:r w:rsidRPr="00377C7B">
              <w:rPr>
                <w:rFonts w:ascii="Arial" w:hAnsi="Arial"/>
                <w:sz w:val="20"/>
              </w:rPr>
              <w:t>Titluri de datorie cu rang prioritar negarantate</w:t>
            </w:r>
          </w:p>
        </w:tc>
        <w:tc>
          <w:tcPr>
            <w:tcW w:w="2745" w:type="dxa"/>
            <w:tcBorders>
              <w:left w:val="nil"/>
              <w:right w:val="nil"/>
            </w:tcBorders>
            <w:noWrap/>
            <w:hideMark/>
          </w:tcPr>
          <w:p w:rsidRPr="00377C7B" w:rsidR="00533CE9" w:rsidP="00BC3A1F" w:rsidRDefault="00533CE9" w14:paraId="032C0C4B"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6B9B42DD" w14:textId="77777777">
        <w:trPr>
          <w:trHeight w:val="300"/>
        </w:trPr>
        <w:tc>
          <w:tcPr>
            <w:tcW w:w="6804" w:type="dxa"/>
            <w:tcBorders>
              <w:left w:val="nil"/>
              <w:right w:val="nil"/>
            </w:tcBorders>
            <w:noWrap/>
            <w:hideMark/>
          </w:tcPr>
          <w:p w:rsidRPr="00377C7B" w:rsidR="00533CE9" w:rsidP="00BC3A1F" w:rsidRDefault="00533CE9" w14:paraId="76708C70" w14:textId="77777777">
            <w:pPr>
              <w:ind w:firstLine="400" w:firstLineChars="200"/>
              <w:rPr>
                <w:rFonts w:ascii="Arial" w:hAnsi="Arial" w:eastAsia="Times New Roman" w:cs="Arial"/>
                <w:sz w:val="20"/>
                <w:szCs w:val="20"/>
              </w:rPr>
            </w:pPr>
            <w:r w:rsidRPr="00377C7B">
              <w:rPr>
                <w:rFonts w:ascii="Arial" w:hAnsi="Arial"/>
                <w:sz w:val="20"/>
                <w:lang w:eastAsia="en-GB"/>
              </w:rPr>
              <w:t xml:space="preserve">(3) </w:t>
            </w:r>
            <w:r w:rsidRPr="00377C7B">
              <w:rPr>
                <w:rFonts w:ascii="Arial" w:hAnsi="Arial"/>
                <w:sz w:val="20"/>
              </w:rPr>
              <w:t>Titluri de datorie subordonate</w:t>
            </w:r>
          </w:p>
        </w:tc>
        <w:tc>
          <w:tcPr>
            <w:tcW w:w="2745" w:type="dxa"/>
            <w:tcBorders>
              <w:left w:val="nil"/>
              <w:right w:val="nil"/>
            </w:tcBorders>
            <w:noWrap/>
            <w:hideMark/>
          </w:tcPr>
          <w:p w:rsidRPr="00377C7B" w:rsidR="00533CE9" w:rsidP="00BC3A1F" w:rsidRDefault="00533CE9" w14:paraId="56C8ACD5"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64E02627" w14:textId="77777777">
        <w:trPr>
          <w:trHeight w:val="300"/>
        </w:trPr>
        <w:tc>
          <w:tcPr>
            <w:tcW w:w="6804" w:type="dxa"/>
            <w:tcBorders>
              <w:left w:val="nil"/>
              <w:right w:val="nil"/>
            </w:tcBorders>
            <w:noWrap/>
            <w:hideMark/>
          </w:tcPr>
          <w:p w:rsidRPr="00377C7B" w:rsidR="00533CE9" w:rsidP="00BC3A1F" w:rsidRDefault="00533CE9" w14:paraId="3E61102C" w14:textId="77777777">
            <w:pPr>
              <w:ind w:firstLine="400" w:firstLineChars="200"/>
              <w:rPr>
                <w:rFonts w:ascii="Arial" w:hAnsi="Arial" w:eastAsia="Times New Roman" w:cs="Arial"/>
                <w:sz w:val="20"/>
                <w:szCs w:val="20"/>
              </w:rPr>
            </w:pPr>
            <w:r w:rsidRPr="00377C7B">
              <w:rPr>
                <w:rFonts w:ascii="Arial" w:hAnsi="Arial"/>
                <w:sz w:val="20"/>
                <w:lang w:eastAsia="en-GB"/>
              </w:rPr>
              <w:t xml:space="preserve">(4) </w:t>
            </w:r>
            <w:r w:rsidRPr="00377C7B">
              <w:rPr>
                <w:rFonts w:ascii="Arial" w:hAnsi="Arial"/>
                <w:sz w:val="20"/>
              </w:rPr>
              <w:t xml:space="preserve">Titluri pe termen scurt </w:t>
            </w:r>
          </w:p>
        </w:tc>
        <w:tc>
          <w:tcPr>
            <w:tcW w:w="2745" w:type="dxa"/>
            <w:tcBorders>
              <w:left w:val="nil"/>
              <w:right w:val="nil"/>
            </w:tcBorders>
            <w:noWrap/>
            <w:hideMark/>
          </w:tcPr>
          <w:p w:rsidRPr="00377C7B" w:rsidR="00533CE9" w:rsidP="00BC3A1F" w:rsidRDefault="00533CE9" w14:paraId="2CB63370"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68DA6A1C" w14:textId="77777777">
        <w:trPr>
          <w:trHeight w:val="300"/>
        </w:trPr>
        <w:tc>
          <w:tcPr>
            <w:tcW w:w="6804" w:type="dxa"/>
            <w:tcBorders>
              <w:left w:val="nil"/>
              <w:bottom w:val="single" w:color="auto" w:sz="4" w:space="0"/>
              <w:right w:val="nil"/>
            </w:tcBorders>
            <w:noWrap/>
            <w:hideMark/>
          </w:tcPr>
          <w:p w:rsidRPr="00377C7B" w:rsidR="00533CE9" w:rsidP="00BC3A1F" w:rsidRDefault="00533CE9" w14:paraId="0624978A" w14:textId="77777777">
            <w:pPr>
              <w:ind w:firstLine="400" w:firstLineChars="200"/>
              <w:rPr>
                <w:rFonts w:ascii="Arial" w:hAnsi="Arial" w:eastAsia="Times New Roman" w:cs="Arial"/>
                <w:sz w:val="20"/>
                <w:szCs w:val="20"/>
              </w:rPr>
            </w:pPr>
            <w:r w:rsidRPr="00377C7B">
              <w:rPr>
                <w:rFonts w:ascii="Arial" w:hAnsi="Arial"/>
                <w:sz w:val="20"/>
                <w:lang w:eastAsia="en-GB"/>
              </w:rPr>
              <w:t xml:space="preserve">(5) </w:t>
            </w:r>
            <w:r w:rsidRPr="00377C7B">
              <w:rPr>
                <w:rFonts w:ascii="Arial" w:hAnsi="Arial"/>
                <w:sz w:val="20"/>
              </w:rPr>
              <w:t>Titluri de valoare de tip participație</w:t>
            </w:r>
          </w:p>
        </w:tc>
        <w:tc>
          <w:tcPr>
            <w:tcW w:w="2745" w:type="dxa"/>
            <w:tcBorders>
              <w:left w:val="nil"/>
              <w:right w:val="nil"/>
            </w:tcBorders>
            <w:noWrap/>
            <w:hideMark/>
          </w:tcPr>
          <w:p w:rsidRPr="00377C7B" w:rsidR="00533CE9" w:rsidP="00BC3A1F" w:rsidRDefault="00533CE9" w14:paraId="44D635CA"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2BF1FF7B" w14:textId="77777777">
        <w:trPr>
          <w:trHeight w:val="300"/>
        </w:trPr>
        <w:tc>
          <w:tcPr>
            <w:tcW w:w="6804" w:type="dxa"/>
            <w:tcBorders>
              <w:left w:val="nil"/>
              <w:bottom w:val="single" w:color="auto" w:sz="4" w:space="0"/>
              <w:right w:val="nil"/>
            </w:tcBorders>
            <w:noWrap/>
          </w:tcPr>
          <w:p w:rsidRPr="00377C7B" w:rsidR="00533CE9" w:rsidP="00BC3A1F" w:rsidRDefault="00533CE9" w14:paraId="1E25AB4F" w14:textId="77777777">
            <w:pPr>
              <w:ind w:left="313" w:firstLine="86" w:firstLineChars="43"/>
              <w:rPr>
                <w:rFonts w:ascii="Arial" w:hAnsi="Arial" w:eastAsia="Times New Roman" w:cs="Arial"/>
                <w:sz w:val="20"/>
                <w:szCs w:val="20"/>
              </w:rPr>
            </w:pPr>
            <w:r w:rsidRPr="00377C7B">
              <w:rPr>
                <w:rFonts w:ascii="Arial" w:hAnsi="Arial"/>
                <w:sz w:val="20"/>
                <w:lang w:eastAsia="en-GB"/>
              </w:rPr>
              <w:t xml:space="preserve">(6) </w:t>
            </w:r>
            <w:r w:rsidRPr="00377C7B">
              <w:rPr>
                <w:rFonts w:ascii="Arial" w:hAnsi="Arial"/>
                <w:sz w:val="20"/>
              </w:rPr>
              <w:t>Poziții scurte compensatorii legate de deținerile de titluri de valoare de tip participație specifice incluse la rubrica 3.c.(5)</w:t>
            </w:r>
          </w:p>
        </w:tc>
        <w:tc>
          <w:tcPr>
            <w:tcW w:w="2745" w:type="dxa"/>
            <w:tcBorders>
              <w:left w:val="nil"/>
              <w:right w:val="nil"/>
            </w:tcBorders>
            <w:noWrap/>
          </w:tcPr>
          <w:p w:rsidRPr="00377C7B" w:rsidR="00533CE9" w:rsidP="00BC3A1F" w:rsidRDefault="00533CE9" w14:paraId="2629C832" w14:textId="77777777">
            <w:pPr>
              <w:jc w:val="right"/>
              <w:rPr>
                <w:rFonts w:ascii="Arial" w:hAnsi="Arial" w:eastAsia="Times New Roman" w:cs="Arial"/>
                <w:sz w:val="20"/>
                <w:szCs w:val="20"/>
                <w:lang w:eastAsia="en-GB"/>
              </w:rPr>
            </w:pPr>
          </w:p>
        </w:tc>
      </w:tr>
      <w:tr w:rsidRPr="00377C7B" w:rsidR="00533CE9" w:rsidTr="00BC3A1F" w14:paraId="37A4D25A" w14:textId="77777777">
        <w:trPr>
          <w:trHeight w:val="300"/>
        </w:trPr>
        <w:tc>
          <w:tcPr>
            <w:tcW w:w="6804" w:type="dxa"/>
            <w:tcBorders>
              <w:left w:val="nil"/>
              <w:bottom w:val="single" w:color="auto" w:sz="4" w:space="0"/>
              <w:right w:val="nil"/>
            </w:tcBorders>
            <w:noWrap/>
          </w:tcPr>
          <w:p w:rsidRPr="00377C7B" w:rsidR="00533CE9" w:rsidP="00BC3A1F" w:rsidRDefault="00533CE9" w14:paraId="7DE2D8F0" w14:textId="77777777">
            <w:pPr>
              <w:ind w:firstLine="200" w:firstLineChars="100"/>
              <w:rPr>
                <w:rFonts w:ascii="Arial" w:hAnsi="Arial" w:eastAsia="Times New Roman" w:cs="Arial"/>
                <w:sz w:val="20"/>
                <w:szCs w:val="20"/>
              </w:rPr>
            </w:pPr>
            <w:r w:rsidRPr="00377C7B">
              <w:rPr>
                <w:rFonts w:ascii="Arial" w:hAnsi="Arial"/>
                <w:sz w:val="20"/>
              </w:rPr>
              <w:t>d. Expunere curentă pozitivă netă a operațiunilor de finanțare prin titluri de valoare cu alte instituții financiare</w:t>
            </w:r>
          </w:p>
        </w:tc>
        <w:tc>
          <w:tcPr>
            <w:tcW w:w="2745" w:type="dxa"/>
            <w:tcBorders>
              <w:left w:val="nil"/>
              <w:right w:val="nil"/>
            </w:tcBorders>
            <w:noWrap/>
          </w:tcPr>
          <w:p w:rsidRPr="00377C7B" w:rsidR="00533CE9" w:rsidP="00BC3A1F" w:rsidRDefault="00533CE9" w14:paraId="02A9656E" w14:textId="77777777">
            <w:pPr>
              <w:jc w:val="right"/>
              <w:rPr>
                <w:rFonts w:ascii="Arial" w:hAnsi="Arial" w:eastAsia="Times New Roman" w:cs="Arial"/>
                <w:sz w:val="20"/>
                <w:szCs w:val="20"/>
                <w:lang w:eastAsia="en-GB"/>
              </w:rPr>
            </w:pPr>
          </w:p>
        </w:tc>
      </w:tr>
      <w:tr w:rsidRPr="00377C7B" w:rsidR="00533CE9" w:rsidTr="00BC3A1F" w14:paraId="0F74AFF8" w14:textId="77777777">
        <w:trPr>
          <w:trHeight w:val="300"/>
        </w:trPr>
        <w:tc>
          <w:tcPr>
            <w:tcW w:w="6804" w:type="dxa"/>
            <w:tcBorders>
              <w:left w:val="nil"/>
              <w:bottom w:val="single" w:color="auto" w:sz="4" w:space="0"/>
              <w:right w:val="nil"/>
            </w:tcBorders>
            <w:noWrap/>
          </w:tcPr>
          <w:p w:rsidRPr="00377C7B" w:rsidR="00533CE9" w:rsidP="00BC3A1F" w:rsidRDefault="00533CE9" w14:paraId="492692AD" w14:textId="77777777">
            <w:pPr>
              <w:ind w:firstLine="200" w:firstLineChars="100"/>
              <w:rPr>
                <w:rFonts w:ascii="Arial" w:hAnsi="Arial" w:eastAsia="Times New Roman" w:cs="Arial"/>
                <w:sz w:val="20"/>
                <w:szCs w:val="20"/>
              </w:rPr>
            </w:pPr>
            <w:r w:rsidRPr="00377C7B">
              <w:rPr>
                <w:rFonts w:ascii="Arial" w:hAnsi="Arial"/>
                <w:sz w:val="20"/>
              </w:rPr>
              <w:t>e. Instrumente financiare derivate extrabursiere cu alte instituții financiare cu o valoare justă pozitivă netă</w:t>
            </w:r>
          </w:p>
        </w:tc>
        <w:tc>
          <w:tcPr>
            <w:tcW w:w="2745" w:type="dxa"/>
            <w:tcBorders>
              <w:left w:val="nil"/>
              <w:right w:val="nil"/>
            </w:tcBorders>
            <w:noWrap/>
          </w:tcPr>
          <w:p w:rsidRPr="00377C7B" w:rsidR="00533CE9" w:rsidP="00BC3A1F" w:rsidRDefault="00533CE9" w14:paraId="67D5C85E" w14:textId="77777777">
            <w:pPr>
              <w:jc w:val="right"/>
              <w:rPr>
                <w:rFonts w:ascii="Arial" w:hAnsi="Arial" w:eastAsia="Times New Roman" w:cs="Arial"/>
                <w:sz w:val="20"/>
                <w:szCs w:val="20"/>
                <w:lang w:eastAsia="en-GB"/>
              </w:rPr>
            </w:pPr>
          </w:p>
        </w:tc>
      </w:tr>
      <w:tr w:rsidRPr="00377C7B" w:rsidR="00533CE9" w:rsidTr="00BC3A1F" w14:paraId="7B1D1C6C" w14:textId="77777777">
        <w:trPr>
          <w:trHeight w:val="300"/>
        </w:trPr>
        <w:tc>
          <w:tcPr>
            <w:tcW w:w="6804" w:type="dxa"/>
            <w:tcBorders>
              <w:left w:val="nil"/>
              <w:bottom w:val="single" w:color="auto" w:sz="4" w:space="0"/>
              <w:right w:val="nil"/>
            </w:tcBorders>
            <w:noWrap/>
          </w:tcPr>
          <w:p w:rsidRPr="00377C7B" w:rsidR="00533CE9" w:rsidP="00BC3A1F" w:rsidRDefault="00533CE9" w14:paraId="0A8F6D34" w14:textId="77777777">
            <w:pPr>
              <w:ind w:left="313" w:firstLine="86" w:firstLineChars="43"/>
              <w:rPr>
                <w:rFonts w:ascii="Arial" w:hAnsi="Arial" w:eastAsia="Times New Roman" w:cs="Arial"/>
                <w:sz w:val="20"/>
                <w:szCs w:val="20"/>
              </w:rPr>
            </w:pPr>
            <w:r w:rsidRPr="00377C7B">
              <w:rPr>
                <w:rFonts w:ascii="Arial" w:hAnsi="Arial"/>
                <w:sz w:val="20"/>
                <w:lang w:eastAsia="en-GB"/>
              </w:rPr>
              <w:t xml:space="preserve">(1) </w:t>
            </w:r>
            <w:r w:rsidRPr="00377C7B">
              <w:rPr>
                <w:rFonts w:ascii="Arial" w:hAnsi="Arial"/>
                <w:sz w:val="20"/>
              </w:rPr>
              <w:t>Valoarea justă pozitivă netă</w:t>
            </w:r>
          </w:p>
        </w:tc>
        <w:tc>
          <w:tcPr>
            <w:tcW w:w="2745" w:type="dxa"/>
            <w:tcBorders>
              <w:left w:val="nil"/>
              <w:right w:val="nil"/>
            </w:tcBorders>
            <w:noWrap/>
          </w:tcPr>
          <w:p w:rsidRPr="00377C7B" w:rsidR="00533CE9" w:rsidP="00BC3A1F" w:rsidRDefault="00533CE9" w14:paraId="3B5D0888" w14:textId="77777777">
            <w:pPr>
              <w:jc w:val="right"/>
              <w:rPr>
                <w:rFonts w:ascii="Arial" w:hAnsi="Arial" w:eastAsia="Times New Roman" w:cs="Arial"/>
                <w:sz w:val="20"/>
                <w:szCs w:val="20"/>
                <w:lang w:eastAsia="en-GB"/>
              </w:rPr>
            </w:pPr>
          </w:p>
        </w:tc>
      </w:tr>
      <w:tr w:rsidRPr="00377C7B" w:rsidR="00533CE9" w:rsidTr="00BC3A1F" w14:paraId="56178140" w14:textId="77777777">
        <w:trPr>
          <w:trHeight w:val="300"/>
        </w:trPr>
        <w:tc>
          <w:tcPr>
            <w:tcW w:w="6804" w:type="dxa"/>
            <w:tcBorders>
              <w:left w:val="nil"/>
              <w:bottom w:val="single" w:color="auto" w:sz="4" w:space="0"/>
              <w:right w:val="nil"/>
            </w:tcBorders>
            <w:noWrap/>
          </w:tcPr>
          <w:p w:rsidRPr="00377C7B" w:rsidR="00533CE9" w:rsidP="00BC3A1F" w:rsidRDefault="00533CE9" w14:paraId="26D86554" w14:textId="77777777">
            <w:pPr>
              <w:ind w:left="313" w:firstLine="86" w:firstLineChars="43"/>
              <w:rPr>
                <w:rFonts w:ascii="Arial" w:hAnsi="Arial" w:eastAsia="Times New Roman" w:cs="Arial"/>
                <w:sz w:val="20"/>
                <w:szCs w:val="20"/>
              </w:rPr>
            </w:pPr>
            <w:r w:rsidRPr="00377C7B">
              <w:rPr>
                <w:rFonts w:ascii="Arial" w:hAnsi="Arial"/>
                <w:sz w:val="20"/>
                <w:lang w:eastAsia="en-GB"/>
              </w:rPr>
              <w:t xml:space="preserve">(2) </w:t>
            </w:r>
            <w:r w:rsidRPr="00377C7B">
              <w:rPr>
                <w:rFonts w:ascii="Arial" w:hAnsi="Arial"/>
                <w:sz w:val="20"/>
              </w:rPr>
              <w:t>Expunerea potențială viitoare</w:t>
            </w:r>
          </w:p>
        </w:tc>
        <w:tc>
          <w:tcPr>
            <w:tcW w:w="2745" w:type="dxa"/>
            <w:tcBorders>
              <w:left w:val="nil"/>
              <w:right w:val="nil"/>
            </w:tcBorders>
            <w:noWrap/>
          </w:tcPr>
          <w:p w:rsidRPr="00377C7B" w:rsidR="00533CE9" w:rsidP="00BC3A1F" w:rsidRDefault="00533CE9" w14:paraId="56B4185D" w14:textId="77777777">
            <w:pPr>
              <w:jc w:val="right"/>
              <w:rPr>
                <w:rFonts w:ascii="Arial" w:hAnsi="Arial" w:eastAsia="Times New Roman" w:cs="Arial"/>
                <w:sz w:val="20"/>
                <w:szCs w:val="20"/>
                <w:lang w:eastAsia="en-GB"/>
              </w:rPr>
            </w:pPr>
          </w:p>
        </w:tc>
      </w:tr>
      <w:tr w:rsidRPr="00377C7B" w:rsidR="00533CE9" w:rsidTr="00BC3A1F" w14:paraId="77FC620B" w14:textId="77777777">
        <w:trPr>
          <w:gridAfter w:val="1"/>
          <w:wAfter w:w="2745" w:type="dxa"/>
          <w:trHeight w:val="450"/>
        </w:trPr>
        <w:tc>
          <w:tcPr>
            <w:tcW w:w="6804" w:type="dxa"/>
            <w:vMerge w:val="restart"/>
            <w:tcBorders>
              <w:left w:val="nil"/>
              <w:right w:val="nil"/>
            </w:tcBorders>
            <w:hideMark/>
          </w:tcPr>
          <w:p w:rsidRPr="00377C7B" w:rsidR="00533CE9" w:rsidP="00BC3A1F" w:rsidRDefault="00533CE9" w14:paraId="5EC64971" w14:textId="77777777">
            <w:pPr>
              <w:ind w:firstLine="200" w:firstLineChars="100"/>
              <w:rPr>
                <w:rFonts w:ascii="Arial" w:hAnsi="Arial" w:eastAsia="Times New Roman" w:cs="Arial"/>
                <w:sz w:val="20"/>
                <w:szCs w:val="20"/>
              </w:rPr>
            </w:pPr>
            <w:r w:rsidRPr="00377C7B">
              <w:rPr>
                <w:rFonts w:ascii="Arial" w:hAnsi="Arial"/>
                <w:sz w:val="20"/>
              </w:rPr>
              <w:t>f. Indicatorul activelor din cadrul sistemului financiar [suma rubricilor 3.a., 3.b.-3.c.(5), 3.d., 3.e.(1) și 3.e.(2), minus 3.c.(6)]</w:t>
            </w:r>
          </w:p>
        </w:tc>
      </w:tr>
      <w:tr w:rsidRPr="00377C7B" w:rsidR="00533CE9" w:rsidTr="00BC3A1F" w14:paraId="41884D8E" w14:textId="77777777">
        <w:trPr>
          <w:gridAfter w:val="1"/>
          <w:wAfter w:w="2745" w:type="dxa"/>
          <w:trHeight w:val="450"/>
        </w:trPr>
        <w:tc>
          <w:tcPr>
            <w:tcW w:w="6804" w:type="dxa"/>
            <w:vMerge/>
            <w:tcBorders>
              <w:left w:val="nil"/>
              <w:right w:val="nil"/>
            </w:tcBorders>
            <w:hideMark/>
          </w:tcPr>
          <w:p w:rsidRPr="00377C7B" w:rsidR="00533CE9" w:rsidP="00BC3A1F" w:rsidRDefault="00533CE9" w14:paraId="284A32B7" w14:textId="77777777">
            <w:pPr>
              <w:rPr>
                <w:rFonts w:ascii="Arial" w:hAnsi="Arial" w:eastAsia="Times New Roman" w:cs="Arial"/>
                <w:sz w:val="20"/>
                <w:szCs w:val="20"/>
                <w:lang w:eastAsia="en-GB"/>
              </w:rPr>
            </w:pPr>
          </w:p>
        </w:tc>
      </w:tr>
      <w:tr w:rsidRPr="00377C7B" w:rsidR="00533CE9" w:rsidTr="00BC3A1F" w14:paraId="26DC1F1F" w14:textId="77777777">
        <w:trPr>
          <w:trHeight w:val="300"/>
        </w:trPr>
        <w:tc>
          <w:tcPr>
            <w:tcW w:w="6804" w:type="dxa"/>
            <w:tcBorders>
              <w:left w:val="nil"/>
              <w:bottom w:val="nil"/>
              <w:right w:val="nil"/>
            </w:tcBorders>
            <w:noWrap/>
          </w:tcPr>
          <w:p w:rsidRPr="00377C7B" w:rsidR="00533CE9" w:rsidP="00BC3A1F" w:rsidRDefault="00533CE9" w14:paraId="25140778"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377C7B" w:rsidR="00533CE9" w:rsidP="00BC3A1F" w:rsidRDefault="00533CE9" w14:paraId="0C6F59FE" w14:textId="77777777">
            <w:pPr>
              <w:jc w:val="center"/>
              <w:rPr>
                <w:rFonts w:ascii="Arial" w:hAnsi="Arial" w:eastAsia="Times New Roman" w:cs="Arial"/>
                <w:b/>
                <w:bCs/>
                <w:sz w:val="20"/>
                <w:szCs w:val="20"/>
                <w:lang w:eastAsia="en-GB"/>
              </w:rPr>
            </w:pPr>
          </w:p>
        </w:tc>
      </w:tr>
      <w:tr w:rsidRPr="00377C7B" w:rsidR="00533CE9" w:rsidTr="00BC3A1F" w14:paraId="0A665897" w14:textId="77777777">
        <w:trPr>
          <w:trHeight w:val="300"/>
        </w:trPr>
        <w:tc>
          <w:tcPr>
            <w:tcW w:w="6804" w:type="dxa"/>
            <w:tcBorders>
              <w:top w:val="nil"/>
              <w:left w:val="nil"/>
              <w:bottom w:val="single" w:color="auto" w:sz="4" w:space="0"/>
              <w:right w:val="nil"/>
            </w:tcBorders>
            <w:noWrap/>
            <w:hideMark/>
          </w:tcPr>
          <w:p w:rsidRPr="00377C7B" w:rsidR="00533CE9" w:rsidP="00BC3A1F" w:rsidRDefault="00533CE9" w14:paraId="65A2A46D" w14:textId="77777777">
            <w:pPr>
              <w:rPr>
                <w:rFonts w:ascii="Arial" w:hAnsi="Arial" w:eastAsia="Times New Roman" w:cs="Arial"/>
                <w:b/>
                <w:bCs/>
                <w:sz w:val="20"/>
                <w:szCs w:val="20"/>
              </w:rPr>
            </w:pPr>
            <w:r w:rsidRPr="00377C7B">
              <w:rPr>
                <w:rFonts w:ascii="Arial" w:hAnsi="Arial"/>
                <w:b/>
                <w:sz w:val="20"/>
              </w:rPr>
              <w:t>Secțiunea 4 - Datorii din cadrul sistemului financiar</w:t>
            </w:r>
          </w:p>
        </w:tc>
        <w:tc>
          <w:tcPr>
            <w:tcW w:w="2745" w:type="dxa"/>
            <w:tcBorders>
              <w:top w:val="nil"/>
              <w:left w:val="nil"/>
              <w:right w:val="nil"/>
            </w:tcBorders>
            <w:hideMark/>
          </w:tcPr>
          <w:p w:rsidRPr="00377C7B" w:rsidR="00533CE9" w:rsidP="00BC3A1F" w:rsidRDefault="00533CE9" w14:paraId="2B8AE455" w14:textId="77777777">
            <w:pPr>
              <w:jc w:val="center"/>
              <w:rPr>
                <w:rFonts w:ascii="Arial" w:hAnsi="Arial" w:eastAsia="Times New Roman" w:cs="Arial"/>
                <w:b/>
                <w:bCs/>
                <w:sz w:val="20"/>
                <w:szCs w:val="20"/>
              </w:rPr>
            </w:pPr>
            <w:r w:rsidRPr="00377C7B">
              <w:rPr>
                <w:rFonts w:ascii="Arial" w:hAnsi="Arial"/>
                <w:b/>
                <w:sz w:val="20"/>
              </w:rPr>
              <w:t>Valoare</w:t>
            </w:r>
          </w:p>
        </w:tc>
      </w:tr>
      <w:tr w:rsidRPr="00377C7B" w:rsidR="00533CE9" w:rsidTr="00BC3A1F" w14:paraId="15C015CE" w14:textId="77777777">
        <w:trPr>
          <w:gridAfter w:val="1"/>
          <w:wAfter w:w="2745" w:type="dxa"/>
          <w:trHeight w:val="300"/>
        </w:trPr>
        <w:tc>
          <w:tcPr>
            <w:tcW w:w="6804" w:type="dxa"/>
            <w:tcBorders>
              <w:left w:val="nil"/>
              <w:right w:val="nil"/>
            </w:tcBorders>
            <w:noWrap/>
            <w:hideMark/>
          </w:tcPr>
          <w:p w:rsidRPr="00377C7B" w:rsidR="00533CE9" w:rsidP="00BC3A1F" w:rsidRDefault="00533CE9" w14:paraId="136145D1" w14:textId="77777777">
            <w:pPr>
              <w:ind w:left="171" w:firstLine="28" w:firstLineChars="14"/>
              <w:rPr>
                <w:rFonts w:ascii="Arial" w:hAnsi="Arial" w:eastAsia="Times New Roman" w:cs="Arial"/>
                <w:sz w:val="20"/>
                <w:szCs w:val="20"/>
              </w:rPr>
            </w:pPr>
            <w:r w:rsidRPr="00377C7B">
              <w:rPr>
                <w:rFonts w:ascii="Arial" w:hAnsi="Arial"/>
                <w:sz w:val="20"/>
              </w:rPr>
              <w:t>a. Fonduri depozitate de către alte instituții financiare sau împrumutate de la acestea</w:t>
            </w:r>
          </w:p>
        </w:tc>
      </w:tr>
      <w:tr w:rsidRPr="00377C7B" w:rsidR="00533CE9" w:rsidTr="00BC3A1F" w14:paraId="04F0A1FE" w14:textId="77777777">
        <w:trPr>
          <w:trHeight w:val="300"/>
        </w:trPr>
        <w:tc>
          <w:tcPr>
            <w:tcW w:w="6804" w:type="dxa"/>
            <w:tcBorders>
              <w:left w:val="nil"/>
              <w:right w:val="nil"/>
            </w:tcBorders>
            <w:noWrap/>
            <w:hideMark/>
          </w:tcPr>
          <w:p w:rsidRPr="00377C7B" w:rsidR="00533CE9" w:rsidP="00BC3A1F" w:rsidRDefault="00533CE9" w14:paraId="05114021" w14:textId="77777777">
            <w:pPr>
              <w:ind w:firstLine="400" w:firstLineChars="200"/>
              <w:rPr>
                <w:rFonts w:ascii="Arial" w:hAnsi="Arial" w:eastAsia="Times New Roman" w:cs="Arial"/>
                <w:sz w:val="20"/>
                <w:szCs w:val="20"/>
              </w:rPr>
            </w:pPr>
            <w:r w:rsidRPr="00377C7B">
              <w:rPr>
                <w:rFonts w:ascii="Arial" w:hAnsi="Arial"/>
                <w:sz w:val="20"/>
                <w:lang w:eastAsia="en-GB"/>
              </w:rPr>
              <w:t xml:space="preserve">(1) </w:t>
            </w:r>
            <w:r w:rsidRPr="00377C7B">
              <w:rPr>
                <w:rFonts w:ascii="Arial" w:hAnsi="Arial"/>
                <w:sz w:val="20"/>
              </w:rPr>
              <w:t>Depozite datorate unor instituții depozitare</w:t>
            </w:r>
          </w:p>
        </w:tc>
        <w:tc>
          <w:tcPr>
            <w:tcW w:w="2745" w:type="dxa"/>
            <w:tcBorders>
              <w:left w:val="nil"/>
              <w:right w:val="nil"/>
            </w:tcBorders>
            <w:noWrap/>
            <w:hideMark/>
          </w:tcPr>
          <w:p w:rsidRPr="00377C7B" w:rsidR="00533CE9" w:rsidP="00BC3A1F" w:rsidRDefault="00533CE9" w14:paraId="01D5DFA0"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40180364" w14:textId="77777777">
        <w:trPr>
          <w:trHeight w:val="300"/>
        </w:trPr>
        <w:tc>
          <w:tcPr>
            <w:tcW w:w="6804" w:type="dxa"/>
            <w:tcBorders>
              <w:left w:val="nil"/>
              <w:right w:val="nil"/>
            </w:tcBorders>
            <w:noWrap/>
            <w:hideMark/>
          </w:tcPr>
          <w:p w:rsidRPr="00377C7B" w:rsidR="00533CE9" w:rsidP="00BC3A1F" w:rsidRDefault="00533CE9" w14:paraId="1E834ED7" w14:textId="77777777">
            <w:pPr>
              <w:ind w:firstLine="400" w:firstLineChars="200"/>
              <w:rPr>
                <w:rFonts w:ascii="Arial" w:hAnsi="Arial" w:eastAsia="Times New Roman" w:cs="Arial"/>
                <w:sz w:val="20"/>
                <w:szCs w:val="20"/>
              </w:rPr>
            </w:pPr>
            <w:r w:rsidRPr="00377C7B">
              <w:rPr>
                <w:rFonts w:ascii="Arial" w:hAnsi="Arial"/>
                <w:sz w:val="20"/>
                <w:lang w:eastAsia="en-GB"/>
              </w:rPr>
              <w:t xml:space="preserve">(2) </w:t>
            </w:r>
            <w:r w:rsidRPr="00377C7B">
              <w:rPr>
                <w:rFonts w:ascii="Arial" w:hAnsi="Arial"/>
                <w:sz w:val="20"/>
              </w:rPr>
              <w:t>Depozite datorate unor instituții financiare nedepozitare</w:t>
            </w:r>
          </w:p>
        </w:tc>
        <w:tc>
          <w:tcPr>
            <w:tcW w:w="2745" w:type="dxa"/>
            <w:tcBorders>
              <w:left w:val="nil"/>
              <w:right w:val="nil"/>
            </w:tcBorders>
            <w:noWrap/>
            <w:hideMark/>
          </w:tcPr>
          <w:p w:rsidRPr="00377C7B" w:rsidR="00533CE9" w:rsidP="00BC3A1F" w:rsidRDefault="00533CE9" w14:paraId="2E74561B"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507B4EC4" w14:textId="77777777">
        <w:trPr>
          <w:trHeight w:val="300"/>
        </w:trPr>
        <w:tc>
          <w:tcPr>
            <w:tcW w:w="6804" w:type="dxa"/>
            <w:tcBorders>
              <w:left w:val="nil"/>
              <w:right w:val="nil"/>
            </w:tcBorders>
            <w:noWrap/>
            <w:hideMark/>
          </w:tcPr>
          <w:p w:rsidRPr="00377C7B" w:rsidR="00533CE9" w:rsidP="00BC3A1F" w:rsidRDefault="00533CE9" w14:paraId="7446F0A6" w14:textId="77777777">
            <w:pPr>
              <w:ind w:firstLine="400" w:firstLineChars="200"/>
              <w:rPr>
                <w:rFonts w:ascii="Arial" w:hAnsi="Arial" w:eastAsia="Times New Roman" w:cs="Arial"/>
                <w:sz w:val="20"/>
                <w:szCs w:val="20"/>
              </w:rPr>
            </w:pPr>
            <w:r w:rsidRPr="00377C7B">
              <w:rPr>
                <w:rFonts w:ascii="Arial" w:hAnsi="Arial"/>
                <w:sz w:val="20"/>
                <w:lang w:eastAsia="en-GB"/>
              </w:rPr>
              <w:lastRenderedPageBreak/>
              <w:t xml:space="preserve">(3) </w:t>
            </w:r>
            <w:r w:rsidRPr="00377C7B">
              <w:rPr>
                <w:rFonts w:ascii="Arial" w:hAnsi="Arial"/>
                <w:sz w:val="20"/>
              </w:rPr>
              <w:t>Împrumuturi obținute de la alte instituții financiare</w:t>
            </w:r>
          </w:p>
        </w:tc>
        <w:tc>
          <w:tcPr>
            <w:tcW w:w="2745" w:type="dxa"/>
            <w:tcBorders>
              <w:left w:val="nil"/>
              <w:right w:val="nil"/>
            </w:tcBorders>
            <w:noWrap/>
            <w:hideMark/>
          </w:tcPr>
          <w:p w:rsidRPr="00377C7B" w:rsidR="00533CE9" w:rsidP="00BC3A1F" w:rsidRDefault="00533CE9" w14:paraId="608B063D"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614675AF" w14:textId="77777777">
        <w:trPr>
          <w:trHeight w:val="300"/>
        </w:trPr>
        <w:tc>
          <w:tcPr>
            <w:tcW w:w="6804" w:type="dxa"/>
            <w:tcBorders>
              <w:left w:val="nil"/>
              <w:right w:val="nil"/>
            </w:tcBorders>
            <w:noWrap/>
          </w:tcPr>
          <w:p w:rsidRPr="00377C7B" w:rsidR="00533CE9" w:rsidP="00BC3A1F" w:rsidRDefault="00533CE9" w14:paraId="258991AB" w14:textId="77777777">
            <w:pPr>
              <w:ind w:left="171"/>
              <w:rPr>
                <w:rFonts w:ascii="Arial" w:hAnsi="Arial" w:eastAsia="Times New Roman" w:cs="Arial"/>
                <w:sz w:val="20"/>
                <w:szCs w:val="20"/>
              </w:rPr>
            </w:pPr>
            <w:r w:rsidRPr="00377C7B">
              <w:rPr>
                <w:rFonts w:ascii="Arial" w:hAnsi="Arial"/>
                <w:sz w:val="20"/>
              </w:rPr>
              <w:t>b. Parte neutilizată din liniile de credit angajate obținute de la alte instituții financiare</w:t>
            </w:r>
          </w:p>
        </w:tc>
        <w:tc>
          <w:tcPr>
            <w:tcW w:w="2745" w:type="dxa"/>
            <w:tcBorders>
              <w:left w:val="nil"/>
              <w:right w:val="nil"/>
            </w:tcBorders>
            <w:noWrap/>
          </w:tcPr>
          <w:p w:rsidRPr="00377C7B" w:rsidR="00533CE9" w:rsidP="00BC3A1F" w:rsidRDefault="00533CE9" w14:paraId="29A60625" w14:textId="77777777">
            <w:pPr>
              <w:jc w:val="right"/>
              <w:rPr>
                <w:rFonts w:ascii="Arial" w:hAnsi="Arial" w:eastAsia="Times New Roman" w:cs="Arial"/>
                <w:sz w:val="20"/>
                <w:szCs w:val="20"/>
                <w:lang w:eastAsia="en-GB"/>
              </w:rPr>
            </w:pPr>
          </w:p>
        </w:tc>
      </w:tr>
      <w:tr w:rsidRPr="00377C7B" w:rsidR="00533CE9" w:rsidTr="00BC3A1F" w14:paraId="0D369BEB" w14:textId="77777777">
        <w:trPr>
          <w:trHeight w:val="300"/>
        </w:trPr>
        <w:tc>
          <w:tcPr>
            <w:tcW w:w="6804" w:type="dxa"/>
            <w:tcBorders>
              <w:left w:val="nil"/>
              <w:right w:val="nil"/>
            </w:tcBorders>
            <w:noWrap/>
          </w:tcPr>
          <w:p w:rsidRPr="00377C7B" w:rsidR="00533CE9" w:rsidP="00BC3A1F" w:rsidRDefault="00533CE9" w14:paraId="671D95E9" w14:textId="77777777">
            <w:pPr>
              <w:ind w:left="171"/>
              <w:rPr>
                <w:rFonts w:ascii="Arial" w:hAnsi="Arial" w:eastAsia="Times New Roman" w:cs="Arial"/>
                <w:sz w:val="20"/>
                <w:szCs w:val="20"/>
              </w:rPr>
            </w:pPr>
            <w:r w:rsidRPr="00377C7B">
              <w:rPr>
                <w:rFonts w:ascii="Arial" w:hAnsi="Arial"/>
                <w:sz w:val="20"/>
              </w:rPr>
              <w:t>c. Expunere curentă negativă netă a operațiunilor de finanțare prin titluri de valoare cu alte instituții financiare</w:t>
            </w:r>
          </w:p>
        </w:tc>
        <w:tc>
          <w:tcPr>
            <w:tcW w:w="2745" w:type="dxa"/>
            <w:tcBorders>
              <w:left w:val="nil"/>
              <w:right w:val="nil"/>
            </w:tcBorders>
            <w:noWrap/>
          </w:tcPr>
          <w:p w:rsidRPr="00377C7B" w:rsidR="00533CE9" w:rsidP="00BC3A1F" w:rsidRDefault="00533CE9" w14:paraId="750CF597" w14:textId="77777777">
            <w:pPr>
              <w:jc w:val="right"/>
              <w:rPr>
                <w:rFonts w:ascii="Arial" w:hAnsi="Arial" w:eastAsia="Times New Roman" w:cs="Arial"/>
                <w:sz w:val="20"/>
                <w:szCs w:val="20"/>
                <w:lang w:eastAsia="en-GB"/>
              </w:rPr>
            </w:pPr>
          </w:p>
        </w:tc>
      </w:tr>
      <w:tr w:rsidRPr="00377C7B" w:rsidR="00533CE9" w:rsidTr="00BC3A1F" w14:paraId="6D0BD728" w14:textId="77777777">
        <w:trPr>
          <w:trHeight w:val="300"/>
        </w:trPr>
        <w:tc>
          <w:tcPr>
            <w:tcW w:w="6804" w:type="dxa"/>
            <w:tcBorders>
              <w:left w:val="nil"/>
              <w:bottom w:val="single" w:color="auto" w:sz="4" w:space="0"/>
              <w:right w:val="nil"/>
            </w:tcBorders>
            <w:noWrap/>
          </w:tcPr>
          <w:p w:rsidRPr="00377C7B" w:rsidR="00533CE9" w:rsidP="00BC3A1F" w:rsidRDefault="00533CE9" w14:paraId="030835CE" w14:textId="77777777">
            <w:pPr>
              <w:ind w:left="171"/>
              <w:rPr>
                <w:rFonts w:ascii="Arial" w:hAnsi="Arial" w:eastAsia="Times New Roman" w:cs="Arial"/>
                <w:sz w:val="20"/>
                <w:szCs w:val="20"/>
              </w:rPr>
            </w:pPr>
            <w:r w:rsidRPr="00377C7B">
              <w:rPr>
                <w:rFonts w:ascii="Arial" w:hAnsi="Arial"/>
                <w:sz w:val="20"/>
              </w:rPr>
              <w:t>d. Instrumente financiare derivate extrabursiere cu alte instituții financiare cu o valoare justă negativă netă</w:t>
            </w:r>
          </w:p>
        </w:tc>
        <w:tc>
          <w:tcPr>
            <w:tcW w:w="2745" w:type="dxa"/>
            <w:tcBorders>
              <w:left w:val="nil"/>
              <w:bottom w:val="single" w:color="auto" w:sz="4" w:space="0"/>
              <w:right w:val="nil"/>
            </w:tcBorders>
            <w:noWrap/>
          </w:tcPr>
          <w:p w:rsidRPr="00377C7B" w:rsidR="00533CE9" w:rsidP="00BC3A1F" w:rsidRDefault="00533CE9" w14:paraId="6D04D27C" w14:textId="77777777">
            <w:pPr>
              <w:jc w:val="right"/>
              <w:rPr>
                <w:rFonts w:ascii="Arial" w:hAnsi="Arial" w:eastAsia="Times New Roman" w:cs="Arial"/>
                <w:sz w:val="20"/>
                <w:szCs w:val="20"/>
                <w:lang w:eastAsia="en-GB"/>
              </w:rPr>
            </w:pPr>
          </w:p>
        </w:tc>
      </w:tr>
      <w:tr w:rsidRPr="00377C7B" w:rsidR="00533CE9" w:rsidTr="00BC3A1F" w14:paraId="19D49E55" w14:textId="77777777">
        <w:trPr>
          <w:trHeight w:val="300"/>
        </w:trPr>
        <w:tc>
          <w:tcPr>
            <w:tcW w:w="6804" w:type="dxa"/>
            <w:tcBorders>
              <w:left w:val="nil"/>
              <w:right w:val="nil"/>
            </w:tcBorders>
            <w:noWrap/>
            <w:hideMark/>
          </w:tcPr>
          <w:p w:rsidRPr="00377C7B" w:rsidR="00533CE9" w:rsidP="00BC3A1F" w:rsidRDefault="00533CE9" w14:paraId="7A4A10E4" w14:textId="77777777">
            <w:pPr>
              <w:ind w:firstLine="400" w:firstLineChars="200"/>
              <w:rPr>
                <w:rFonts w:ascii="Arial" w:hAnsi="Arial" w:eastAsia="Times New Roman" w:cs="Arial"/>
                <w:sz w:val="20"/>
                <w:szCs w:val="20"/>
              </w:rPr>
            </w:pPr>
            <w:r w:rsidRPr="00377C7B">
              <w:rPr>
                <w:rFonts w:ascii="Arial" w:hAnsi="Arial"/>
                <w:sz w:val="20"/>
                <w:lang w:eastAsia="en-GB"/>
              </w:rPr>
              <w:t xml:space="preserve">(1) </w:t>
            </w:r>
            <w:r w:rsidRPr="00377C7B">
              <w:rPr>
                <w:rFonts w:ascii="Arial" w:hAnsi="Arial"/>
                <w:sz w:val="20"/>
              </w:rPr>
              <w:t>Valoarea justă negativă netă</w:t>
            </w:r>
          </w:p>
        </w:tc>
        <w:tc>
          <w:tcPr>
            <w:tcW w:w="2745" w:type="dxa"/>
            <w:tcBorders>
              <w:left w:val="nil"/>
              <w:right w:val="nil"/>
            </w:tcBorders>
            <w:noWrap/>
            <w:hideMark/>
          </w:tcPr>
          <w:p w:rsidRPr="00377C7B" w:rsidR="00533CE9" w:rsidP="00BC3A1F" w:rsidRDefault="00533CE9" w14:paraId="0676E24F"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636E28A9" w14:textId="77777777">
        <w:trPr>
          <w:trHeight w:val="300"/>
        </w:trPr>
        <w:tc>
          <w:tcPr>
            <w:tcW w:w="6804" w:type="dxa"/>
            <w:tcBorders>
              <w:left w:val="nil"/>
              <w:right w:val="nil"/>
            </w:tcBorders>
            <w:noWrap/>
            <w:hideMark/>
          </w:tcPr>
          <w:p w:rsidRPr="00377C7B" w:rsidR="00533CE9" w:rsidP="00BC3A1F" w:rsidRDefault="00533CE9" w14:paraId="0CCAEE1C" w14:textId="77777777">
            <w:pPr>
              <w:ind w:firstLine="400" w:firstLineChars="200"/>
              <w:rPr>
                <w:rFonts w:ascii="Arial" w:hAnsi="Arial" w:eastAsia="Times New Roman" w:cs="Arial"/>
                <w:sz w:val="20"/>
                <w:szCs w:val="20"/>
              </w:rPr>
            </w:pPr>
            <w:r w:rsidRPr="00377C7B">
              <w:rPr>
                <w:rFonts w:ascii="Arial" w:hAnsi="Arial"/>
                <w:sz w:val="20"/>
                <w:lang w:eastAsia="en-GB"/>
              </w:rPr>
              <w:t xml:space="preserve">(2) </w:t>
            </w:r>
            <w:r w:rsidRPr="00377C7B">
              <w:rPr>
                <w:rFonts w:ascii="Arial" w:hAnsi="Arial"/>
                <w:sz w:val="20"/>
              </w:rPr>
              <w:t>Expunerea potențială viitoare</w:t>
            </w:r>
          </w:p>
        </w:tc>
        <w:tc>
          <w:tcPr>
            <w:tcW w:w="2745" w:type="dxa"/>
            <w:tcBorders>
              <w:left w:val="nil"/>
              <w:right w:val="nil"/>
            </w:tcBorders>
            <w:noWrap/>
            <w:hideMark/>
          </w:tcPr>
          <w:p w:rsidRPr="00377C7B" w:rsidR="00533CE9" w:rsidP="00BC3A1F" w:rsidRDefault="00533CE9" w14:paraId="601D69BC"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1E0A1498" w14:textId="77777777">
        <w:trPr>
          <w:trHeight w:val="300"/>
        </w:trPr>
        <w:tc>
          <w:tcPr>
            <w:tcW w:w="6804" w:type="dxa"/>
            <w:tcBorders>
              <w:left w:val="nil"/>
              <w:bottom w:val="single" w:color="auto" w:sz="4" w:space="0"/>
              <w:right w:val="nil"/>
            </w:tcBorders>
            <w:noWrap/>
          </w:tcPr>
          <w:p w:rsidRPr="00377C7B" w:rsidR="00533CE9" w:rsidP="00BC3A1F" w:rsidRDefault="00533CE9" w14:paraId="141AD3A8" w14:textId="77777777">
            <w:pPr>
              <w:ind w:left="171"/>
              <w:rPr>
                <w:rFonts w:ascii="Arial" w:hAnsi="Arial" w:eastAsia="Times New Roman" w:cs="Arial"/>
                <w:sz w:val="20"/>
                <w:szCs w:val="20"/>
              </w:rPr>
            </w:pPr>
            <w:r w:rsidRPr="00377C7B">
              <w:rPr>
                <w:rFonts w:ascii="Arial" w:hAnsi="Arial"/>
                <w:sz w:val="20"/>
              </w:rPr>
              <w:t>e. Indicatorul datoriilor din cadrul sistemului financiar, inclusiv filiale din asigurări [suma rubricilor 4.a.(1)-4.d.(2)]</w:t>
            </w:r>
          </w:p>
        </w:tc>
        <w:tc>
          <w:tcPr>
            <w:tcW w:w="2745" w:type="dxa"/>
            <w:tcBorders>
              <w:left w:val="nil"/>
              <w:bottom w:val="single" w:color="auto" w:sz="4" w:space="0"/>
              <w:right w:val="nil"/>
            </w:tcBorders>
            <w:noWrap/>
          </w:tcPr>
          <w:p w:rsidRPr="00377C7B" w:rsidR="00533CE9" w:rsidP="00BC3A1F" w:rsidRDefault="00533CE9" w14:paraId="64369BF6" w14:textId="77777777">
            <w:pPr>
              <w:jc w:val="right"/>
              <w:rPr>
                <w:rFonts w:ascii="Arial" w:hAnsi="Arial" w:eastAsia="Times New Roman" w:cs="Arial"/>
                <w:sz w:val="20"/>
                <w:szCs w:val="20"/>
                <w:lang w:eastAsia="en-GB"/>
              </w:rPr>
            </w:pPr>
          </w:p>
        </w:tc>
      </w:tr>
      <w:tr w:rsidRPr="00377C7B" w:rsidR="00533CE9" w:rsidTr="00BC3A1F" w14:paraId="5423E991" w14:textId="77777777">
        <w:trPr>
          <w:trHeight w:val="300"/>
        </w:trPr>
        <w:tc>
          <w:tcPr>
            <w:tcW w:w="6804" w:type="dxa"/>
            <w:tcBorders>
              <w:left w:val="nil"/>
              <w:bottom w:val="nil"/>
              <w:right w:val="nil"/>
            </w:tcBorders>
            <w:noWrap/>
          </w:tcPr>
          <w:p w:rsidRPr="00377C7B" w:rsidR="00533CE9" w:rsidP="00BC3A1F" w:rsidRDefault="00533CE9" w14:paraId="03C4D819"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377C7B" w:rsidR="00533CE9" w:rsidP="00BC3A1F" w:rsidRDefault="00533CE9" w14:paraId="31A2F87F" w14:textId="77777777">
            <w:pPr>
              <w:jc w:val="center"/>
              <w:rPr>
                <w:rFonts w:ascii="Arial" w:hAnsi="Arial" w:eastAsia="Times New Roman" w:cs="Arial"/>
                <w:b/>
                <w:bCs/>
                <w:sz w:val="20"/>
                <w:szCs w:val="20"/>
                <w:lang w:eastAsia="en-GB"/>
              </w:rPr>
            </w:pPr>
          </w:p>
        </w:tc>
      </w:tr>
      <w:tr w:rsidRPr="00377C7B" w:rsidR="00533CE9" w:rsidTr="00BC3A1F" w14:paraId="04F1D115" w14:textId="77777777">
        <w:trPr>
          <w:trHeight w:val="300"/>
        </w:trPr>
        <w:tc>
          <w:tcPr>
            <w:tcW w:w="6804" w:type="dxa"/>
            <w:tcBorders>
              <w:top w:val="nil"/>
              <w:left w:val="nil"/>
              <w:right w:val="nil"/>
            </w:tcBorders>
            <w:noWrap/>
            <w:hideMark/>
          </w:tcPr>
          <w:p w:rsidRPr="00377C7B" w:rsidR="00533CE9" w:rsidP="00BC3A1F" w:rsidRDefault="00533CE9" w14:paraId="00C439D2" w14:textId="77777777">
            <w:pPr>
              <w:rPr>
                <w:rFonts w:ascii="Arial" w:hAnsi="Arial" w:eastAsia="Times New Roman" w:cs="Arial"/>
                <w:b/>
                <w:bCs/>
                <w:sz w:val="20"/>
                <w:szCs w:val="20"/>
              </w:rPr>
            </w:pPr>
            <w:r w:rsidRPr="00377C7B">
              <w:rPr>
                <w:rFonts w:ascii="Arial" w:hAnsi="Arial"/>
                <w:b/>
                <w:sz w:val="20"/>
              </w:rPr>
              <w:t>Secțiunea 5 - Titluri de valoare în circulație</w:t>
            </w:r>
          </w:p>
        </w:tc>
        <w:tc>
          <w:tcPr>
            <w:tcW w:w="2745" w:type="dxa"/>
            <w:tcBorders>
              <w:top w:val="nil"/>
              <w:left w:val="nil"/>
              <w:right w:val="nil"/>
            </w:tcBorders>
            <w:hideMark/>
          </w:tcPr>
          <w:p w:rsidRPr="00377C7B" w:rsidR="00533CE9" w:rsidP="00BC3A1F" w:rsidRDefault="00533CE9" w14:paraId="02EACE1D" w14:textId="77777777">
            <w:pPr>
              <w:jc w:val="center"/>
              <w:rPr>
                <w:rFonts w:ascii="Arial" w:hAnsi="Arial" w:eastAsia="Times New Roman" w:cs="Arial"/>
                <w:b/>
                <w:bCs/>
                <w:sz w:val="20"/>
                <w:szCs w:val="20"/>
              </w:rPr>
            </w:pPr>
            <w:r w:rsidRPr="00377C7B">
              <w:rPr>
                <w:rFonts w:ascii="Arial" w:hAnsi="Arial"/>
                <w:b/>
                <w:sz w:val="20"/>
              </w:rPr>
              <w:t>Valoare</w:t>
            </w:r>
          </w:p>
        </w:tc>
      </w:tr>
      <w:tr w:rsidRPr="00377C7B" w:rsidR="00533CE9" w:rsidTr="00BC3A1F" w14:paraId="065991BB" w14:textId="77777777">
        <w:trPr>
          <w:trHeight w:val="300"/>
        </w:trPr>
        <w:tc>
          <w:tcPr>
            <w:tcW w:w="6804" w:type="dxa"/>
            <w:tcBorders>
              <w:left w:val="nil"/>
              <w:right w:val="nil"/>
            </w:tcBorders>
            <w:noWrap/>
            <w:hideMark/>
          </w:tcPr>
          <w:p w:rsidRPr="00377C7B" w:rsidR="00533CE9" w:rsidP="00BC3A1F" w:rsidRDefault="00533CE9" w14:paraId="4BEEC77D" w14:textId="77777777">
            <w:pPr>
              <w:ind w:firstLine="200" w:firstLineChars="100"/>
              <w:rPr>
                <w:rFonts w:ascii="Arial" w:hAnsi="Arial" w:eastAsia="Times New Roman" w:cs="Arial"/>
                <w:sz w:val="20"/>
                <w:szCs w:val="20"/>
              </w:rPr>
            </w:pPr>
            <w:r w:rsidRPr="00377C7B">
              <w:rPr>
                <w:rFonts w:ascii="Arial" w:hAnsi="Arial"/>
                <w:sz w:val="20"/>
              </w:rPr>
              <w:t>a. Titluri de datorie garantate</w:t>
            </w:r>
          </w:p>
        </w:tc>
        <w:tc>
          <w:tcPr>
            <w:tcW w:w="2745" w:type="dxa"/>
            <w:tcBorders>
              <w:left w:val="nil"/>
              <w:right w:val="nil"/>
            </w:tcBorders>
            <w:noWrap/>
            <w:hideMark/>
          </w:tcPr>
          <w:p w:rsidRPr="00377C7B" w:rsidR="00533CE9" w:rsidP="00BC3A1F" w:rsidRDefault="00533CE9" w14:paraId="2267E219"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5D2B5062" w14:textId="77777777">
        <w:trPr>
          <w:trHeight w:val="300"/>
        </w:trPr>
        <w:tc>
          <w:tcPr>
            <w:tcW w:w="6804" w:type="dxa"/>
            <w:tcBorders>
              <w:left w:val="nil"/>
              <w:right w:val="nil"/>
            </w:tcBorders>
            <w:noWrap/>
            <w:hideMark/>
          </w:tcPr>
          <w:p w:rsidRPr="00377C7B" w:rsidR="00533CE9" w:rsidP="00BC3A1F" w:rsidRDefault="00533CE9" w14:paraId="353872B3" w14:textId="77777777">
            <w:pPr>
              <w:ind w:firstLine="200" w:firstLineChars="100"/>
              <w:rPr>
                <w:rFonts w:ascii="Arial" w:hAnsi="Arial" w:eastAsia="Times New Roman" w:cs="Arial"/>
                <w:sz w:val="20"/>
                <w:szCs w:val="20"/>
              </w:rPr>
            </w:pPr>
            <w:r w:rsidRPr="00377C7B">
              <w:rPr>
                <w:rFonts w:ascii="Arial" w:hAnsi="Arial"/>
                <w:sz w:val="20"/>
              </w:rPr>
              <w:t>b. Titluri de datorie cu rang prioritar negarantate</w:t>
            </w:r>
          </w:p>
        </w:tc>
        <w:tc>
          <w:tcPr>
            <w:tcW w:w="2745" w:type="dxa"/>
            <w:tcBorders>
              <w:left w:val="nil"/>
              <w:right w:val="nil"/>
            </w:tcBorders>
            <w:noWrap/>
            <w:hideMark/>
          </w:tcPr>
          <w:p w:rsidRPr="00377C7B" w:rsidR="00533CE9" w:rsidP="00BC3A1F" w:rsidRDefault="00533CE9" w14:paraId="5195069B"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33A8BCDE" w14:textId="77777777">
        <w:trPr>
          <w:trHeight w:val="300"/>
        </w:trPr>
        <w:tc>
          <w:tcPr>
            <w:tcW w:w="6804" w:type="dxa"/>
            <w:tcBorders>
              <w:left w:val="nil"/>
              <w:right w:val="nil"/>
            </w:tcBorders>
            <w:noWrap/>
            <w:hideMark/>
          </w:tcPr>
          <w:p w:rsidRPr="00377C7B" w:rsidR="00533CE9" w:rsidP="00BC3A1F" w:rsidRDefault="00533CE9" w14:paraId="61B7A4E7" w14:textId="77777777">
            <w:pPr>
              <w:ind w:firstLine="200" w:firstLineChars="100"/>
              <w:rPr>
                <w:rFonts w:ascii="Arial" w:hAnsi="Arial" w:eastAsia="Times New Roman" w:cs="Arial"/>
                <w:sz w:val="20"/>
                <w:szCs w:val="20"/>
              </w:rPr>
            </w:pPr>
            <w:r w:rsidRPr="00377C7B">
              <w:rPr>
                <w:rFonts w:ascii="Arial" w:hAnsi="Arial"/>
                <w:sz w:val="20"/>
              </w:rPr>
              <w:t>c. Titluri de datorie subordonate</w:t>
            </w:r>
          </w:p>
        </w:tc>
        <w:tc>
          <w:tcPr>
            <w:tcW w:w="2745" w:type="dxa"/>
            <w:tcBorders>
              <w:left w:val="nil"/>
              <w:right w:val="nil"/>
            </w:tcBorders>
            <w:noWrap/>
            <w:hideMark/>
          </w:tcPr>
          <w:p w:rsidRPr="00377C7B" w:rsidR="00533CE9" w:rsidP="00BC3A1F" w:rsidRDefault="00533CE9" w14:paraId="5D3E21EF"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69EFFB4D" w14:textId="77777777">
        <w:trPr>
          <w:trHeight w:val="300"/>
        </w:trPr>
        <w:tc>
          <w:tcPr>
            <w:tcW w:w="6804" w:type="dxa"/>
            <w:tcBorders>
              <w:left w:val="nil"/>
              <w:right w:val="nil"/>
            </w:tcBorders>
            <w:noWrap/>
            <w:hideMark/>
          </w:tcPr>
          <w:p w:rsidRPr="00377C7B" w:rsidR="00533CE9" w:rsidP="00BC3A1F" w:rsidRDefault="00533CE9" w14:paraId="6B6271D4" w14:textId="77777777">
            <w:pPr>
              <w:ind w:firstLine="200" w:firstLineChars="100"/>
              <w:rPr>
                <w:rFonts w:ascii="Arial" w:hAnsi="Arial" w:eastAsia="Times New Roman" w:cs="Arial"/>
                <w:sz w:val="20"/>
                <w:szCs w:val="20"/>
              </w:rPr>
            </w:pPr>
            <w:r w:rsidRPr="00377C7B">
              <w:rPr>
                <w:rFonts w:ascii="Arial" w:hAnsi="Arial"/>
                <w:sz w:val="20"/>
              </w:rPr>
              <w:t>d. Titluri pe termen scurt</w:t>
            </w:r>
          </w:p>
        </w:tc>
        <w:tc>
          <w:tcPr>
            <w:tcW w:w="2745" w:type="dxa"/>
            <w:tcBorders>
              <w:left w:val="nil"/>
              <w:right w:val="nil"/>
            </w:tcBorders>
            <w:noWrap/>
            <w:hideMark/>
          </w:tcPr>
          <w:p w:rsidRPr="00377C7B" w:rsidR="00533CE9" w:rsidP="00BC3A1F" w:rsidRDefault="00533CE9" w14:paraId="3AB5C269"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62C7F38F" w14:textId="77777777">
        <w:trPr>
          <w:trHeight w:val="300"/>
        </w:trPr>
        <w:tc>
          <w:tcPr>
            <w:tcW w:w="6804" w:type="dxa"/>
            <w:tcBorders>
              <w:left w:val="nil"/>
              <w:right w:val="nil"/>
            </w:tcBorders>
            <w:noWrap/>
            <w:hideMark/>
          </w:tcPr>
          <w:p w:rsidRPr="00377C7B" w:rsidR="00533CE9" w:rsidP="00BC3A1F" w:rsidRDefault="00533CE9" w14:paraId="3688ABEA" w14:textId="77777777">
            <w:pPr>
              <w:ind w:firstLine="200" w:firstLineChars="100"/>
              <w:rPr>
                <w:rFonts w:ascii="Arial" w:hAnsi="Arial" w:eastAsia="Times New Roman" w:cs="Arial"/>
                <w:sz w:val="20"/>
                <w:szCs w:val="20"/>
              </w:rPr>
            </w:pPr>
            <w:r w:rsidRPr="00377C7B">
              <w:rPr>
                <w:rFonts w:ascii="Arial" w:hAnsi="Arial"/>
                <w:sz w:val="20"/>
              </w:rPr>
              <w:t>e. Certificate de depozit</w:t>
            </w:r>
          </w:p>
        </w:tc>
        <w:tc>
          <w:tcPr>
            <w:tcW w:w="2745" w:type="dxa"/>
            <w:tcBorders>
              <w:left w:val="nil"/>
              <w:right w:val="nil"/>
            </w:tcBorders>
            <w:noWrap/>
            <w:hideMark/>
          </w:tcPr>
          <w:p w:rsidRPr="00377C7B" w:rsidR="00533CE9" w:rsidP="00BC3A1F" w:rsidRDefault="00533CE9" w14:paraId="3437FBE9"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7CCE2D39" w14:textId="77777777">
        <w:trPr>
          <w:trHeight w:val="300"/>
        </w:trPr>
        <w:tc>
          <w:tcPr>
            <w:tcW w:w="6804" w:type="dxa"/>
            <w:tcBorders>
              <w:left w:val="nil"/>
              <w:right w:val="nil"/>
            </w:tcBorders>
            <w:noWrap/>
            <w:hideMark/>
          </w:tcPr>
          <w:p w:rsidRPr="00377C7B" w:rsidR="00533CE9" w:rsidP="00BC3A1F" w:rsidRDefault="00533CE9" w14:paraId="2BD78D97" w14:textId="77777777">
            <w:pPr>
              <w:ind w:firstLine="200" w:firstLineChars="100"/>
              <w:rPr>
                <w:rFonts w:ascii="Arial" w:hAnsi="Arial" w:eastAsia="Times New Roman" w:cs="Arial"/>
                <w:sz w:val="20"/>
                <w:szCs w:val="20"/>
              </w:rPr>
            </w:pPr>
            <w:r w:rsidRPr="00377C7B">
              <w:rPr>
                <w:rFonts w:ascii="Arial" w:hAnsi="Arial"/>
                <w:sz w:val="20"/>
              </w:rPr>
              <w:t>f. Acțiuni ordinare</w:t>
            </w:r>
          </w:p>
        </w:tc>
        <w:tc>
          <w:tcPr>
            <w:tcW w:w="2745" w:type="dxa"/>
            <w:tcBorders>
              <w:left w:val="nil"/>
              <w:right w:val="nil"/>
            </w:tcBorders>
            <w:noWrap/>
            <w:hideMark/>
          </w:tcPr>
          <w:p w:rsidRPr="00377C7B" w:rsidR="00533CE9" w:rsidP="00BC3A1F" w:rsidRDefault="00533CE9" w14:paraId="075FAF21"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11AF4F83" w14:textId="77777777">
        <w:trPr>
          <w:trHeight w:val="300"/>
        </w:trPr>
        <w:tc>
          <w:tcPr>
            <w:tcW w:w="6804" w:type="dxa"/>
            <w:tcBorders>
              <w:left w:val="nil"/>
              <w:right w:val="nil"/>
            </w:tcBorders>
            <w:noWrap/>
          </w:tcPr>
          <w:p w:rsidRPr="00377C7B" w:rsidR="00533CE9" w:rsidP="00BC3A1F" w:rsidRDefault="00533CE9" w14:paraId="0CA9D24E" w14:textId="77777777">
            <w:pPr>
              <w:ind w:left="171"/>
              <w:rPr>
                <w:rFonts w:ascii="Arial" w:hAnsi="Arial" w:eastAsia="Times New Roman" w:cs="Arial"/>
                <w:sz w:val="20"/>
                <w:szCs w:val="20"/>
              </w:rPr>
            </w:pPr>
            <w:r w:rsidRPr="00377C7B">
              <w:rPr>
                <w:rFonts w:ascii="Arial" w:hAnsi="Arial"/>
                <w:sz w:val="20"/>
              </w:rPr>
              <w:t>g. Acțiuni preferențiale și orice alte forme de finanțare subordonată care nu sunt incluse la rubrica 5.c.</w:t>
            </w:r>
          </w:p>
        </w:tc>
        <w:tc>
          <w:tcPr>
            <w:tcW w:w="2745" w:type="dxa"/>
            <w:tcBorders>
              <w:left w:val="nil"/>
              <w:right w:val="nil"/>
            </w:tcBorders>
            <w:noWrap/>
          </w:tcPr>
          <w:p w:rsidRPr="00377C7B" w:rsidR="00533CE9" w:rsidP="00BC3A1F" w:rsidRDefault="00533CE9" w14:paraId="69F5B1B5" w14:textId="77777777">
            <w:pPr>
              <w:jc w:val="right"/>
              <w:rPr>
                <w:rFonts w:ascii="Arial" w:hAnsi="Arial" w:eastAsia="Times New Roman" w:cs="Arial"/>
                <w:sz w:val="20"/>
                <w:szCs w:val="20"/>
                <w:lang w:eastAsia="en-GB"/>
              </w:rPr>
            </w:pPr>
          </w:p>
        </w:tc>
      </w:tr>
      <w:tr w:rsidRPr="00377C7B" w:rsidR="00533CE9" w:rsidTr="00BC3A1F" w14:paraId="7581A4B2" w14:textId="77777777">
        <w:trPr>
          <w:trHeight w:val="300"/>
        </w:trPr>
        <w:tc>
          <w:tcPr>
            <w:tcW w:w="6804" w:type="dxa"/>
            <w:tcBorders>
              <w:left w:val="nil"/>
              <w:bottom w:val="single" w:color="auto" w:sz="4" w:space="0"/>
              <w:right w:val="nil"/>
            </w:tcBorders>
            <w:noWrap/>
          </w:tcPr>
          <w:p w:rsidRPr="00377C7B" w:rsidR="00533CE9" w:rsidP="00BC3A1F" w:rsidRDefault="00533CE9" w14:paraId="0D8A1781" w14:textId="77777777">
            <w:pPr>
              <w:ind w:left="171"/>
              <w:rPr>
                <w:rFonts w:ascii="Arial" w:hAnsi="Arial" w:eastAsia="Times New Roman" w:cs="Arial"/>
                <w:sz w:val="20"/>
                <w:szCs w:val="20"/>
              </w:rPr>
            </w:pPr>
            <w:r w:rsidRPr="00377C7B">
              <w:rPr>
                <w:rFonts w:ascii="Arial" w:hAnsi="Arial"/>
                <w:sz w:val="20"/>
              </w:rPr>
              <w:t>h. Indicatorul titlurilor de valoare în circulație, inclusiv titlurile de valoare emise de filialele din asigurări (suma rubricilor 5.a.-5.g.)</w:t>
            </w:r>
          </w:p>
        </w:tc>
        <w:tc>
          <w:tcPr>
            <w:tcW w:w="2745" w:type="dxa"/>
            <w:tcBorders>
              <w:left w:val="nil"/>
              <w:bottom w:val="single" w:color="auto" w:sz="4" w:space="0"/>
              <w:right w:val="nil"/>
            </w:tcBorders>
            <w:noWrap/>
          </w:tcPr>
          <w:p w:rsidRPr="00377C7B" w:rsidR="00533CE9" w:rsidP="00BC3A1F" w:rsidRDefault="00533CE9" w14:paraId="05B46B36" w14:textId="77777777">
            <w:pPr>
              <w:jc w:val="right"/>
              <w:rPr>
                <w:rFonts w:ascii="Arial" w:hAnsi="Arial" w:eastAsia="Times New Roman" w:cs="Arial"/>
                <w:sz w:val="20"/>
                <w:szCs w:val="20"/>
                <w:lang w:eastAsia="en-GB"/>
              </w:rPr>
            </w:pPr>
          </w:p>
        </w:tc>
      </w:tr>
      <w:tr w:rsidRPr="00377C7B" w:rsidR="00533CE9" w:rsidTr="00BC3A1F" w14:paraId="52EF7F36" w14:textId="77777777">
        <w:trPr>
          <w:trHeight w:val="300"/>
        </w:trPr>
        <w:tc>
          <w:tcPr>
            <w:tcW w:w="6804" w:type="dxa"/>
            <w:tcBorders>
              <w:top w:val="single" w:color="auto" w:sz="4" w:space="0"/>
              <w:left w:val="nil"/>
              <w:bottom w:val="nil"/>
              <w:right w:val="nil"/>
            </w:tcBorders>
            <w:noWrap/>
          </w:tcPr>
          <w:p w:rsidRPr="00377C7B" w:rsidR="00533CE9" w:rsidP="00BC3A1F" w:rsidRDefault="00533CE9" w14:paraId="099835B5" w14:textId="77777777">
            <w:pPr>
              <w:keepNext/>
              <w:keepLines/>
              <w:spacing w:before="47"/>
              <w:outlineLvl w:val="5"/>
              <w:rPr>
                <w:rFonts w:ascii="Arial" w:hAnsi="Arial" w:cs="Arial" w:eastAsiaTheme="majorEastAsia"/>
                <w:b/>
                <w:bCs/>
                <w:i/>
                <w:iCs/>
                <w:caps/>
                <w:spacing w:val="-2"/>
                <w:sz w:val="20"/>
                <w:szCs w:val="20"/>
              </w:rPr>
            </w:pPr>
          </w:p>
        </w:tc>
        <w:tc>
          <w:tcPr>
            <w:tcW w:w="2745" w:type="dxa"/>
            <w:tcBorders>
              <w:top w:val="single" w:color="auto" w:sz="4" w:space="0"/>
              <w:left w:val="nil"/>
              <w:bottom w:val="nil"/>
              <w:right w:val="nil"/>
            </w:tcBorders>
            <w:noWrap/>
          </w:tcPr>
          <w:p w:rsidRPr="00377C7B" w:rsidR="00533CE9" w:rsidP="00BC3A1F" w:rsidRDefault="00533CE9" w14:paraId="2F5109BE" w14:textId="77777777">
            <w:pPr>
              <w:jc w:val="center"/>
              <w:rPr>
                <w:rFonts w:ascii="Arial" w:hAnsi="Arial" w:eastAsia="Times New Roman" w:cs="Arial"/>
                <w:b/>
                <w:bCs/>
                <w:sz w:val="20"/>
                <w:szCs w:val="20"/>
                <w:lang w:eastAsia="en-GB"/>
              </w:rPr>
            </w:pPr>
          </w:p>
        </w:tc>
      </w:tr>
      <w:tr w:rsidRPr="00377C7B" w:rsidR="00533CE9" w:rsidTr="00BC3A1F" w14:paraId="59746CB9" w14:textId="77777777">
        <w:trPr>
          <w:trHeight w:val="300"/>
        </w:trPr>
        <w:tc>
          <w:tcPr>
            <w:tcW w:w="6804" w:type="dxa"/>
            <w:tcBorders>
              <w:top w:val="nil"/>
              <w:left w:val="nil"/>
              <w:bottom w:val="nil"/>
              <w:right w:val="nil"/>
            </w:tcBorders>
            <w:noWrap/>
          </w:tcPr>
          <w:p w:rsidRPr="00377C7B" w:rsidR="00533CE9" w:rsidP="00BC3A1F" w:rsidRDefault="00533CE9" w14:paraId="48F01581" w14:textId="77777777">
            <w:pPr>
              <w:keepNext/>
              <w:keepLines/>
              <w:spacing w:before="47"/>
              <w:outlineLvl w:val="5"/>
              <w:rPr>
                <w:rFonts w:asciiTheme="majorHAnsi" w:hAnsiTheme="majorHAnsi" w:eastAsiaTheme="majorEastAsia" w:cstheme="majorBidi"/>
                <w:b/>
                <w:bCs/>
                <w:i/>
                <w:iCs/>
                <w:caps/>
                <w:spacing w:val="-2"/>
              </w:rPr>
            </w:pPr>
            <w:r w:rsidRPr="00377C7B">
              <w:rPr>
                <w:rFonts w:asciiTheme="majorHAnsi" w:hAnsiTheme="majorHAnsi"/>
                <w:b/>
                <w:i/>
                <w:caps/>
              </w:rPr>
              <w:t>Indicatori privind posibilitatea de substituire/infrastructura instituției financiare</w:t>
            </w:r>
          </w:p>
          <w:p w:rsidRPr="00377C7B" w:rsidR="00533CE9" w:rsidP="00BC3A1F" w:rsidRDefault="00533CE9" w14:paraId="3D75DC5E" w14:textId="77777777">
            <w:pPr>
              <w:rPr>
                <w:rFonts w:ascii="Arial" w:hAnsi="Arial" w:eastAsia="Times New Roman" w:cs="Arial"/>
                <w:b/>
                <w:bCs/>
                <w:sz w:val="20"/>
                <w:szCs w:val="20"/>
                <w:lang w:eastAsia="en-GB"/>
              </w:rPr>
            </w:pPr>
          </w:p>
        </w:tc>
        <w:tc>
          <w:tcPr>
            <w:tcW w:w="2745" w:type="dxa"/>
            <w:tcBorders>
              <w:top w:val="nil"/>
              <w:left w:val="nil"/>
              <w:bottom w:val="nil"/>
              <w:right w:val="nil"/>
            </w:tcBorders>
            <w:noWrap/>
          </w:tcPr>
          <w:p w:rsidRPr="00377C7B" w:rsidR="00533CE9" w:rsidP="00BC3A1F" w:rsidRDefault="00533CE9" w14:paraId="6D93C834" w14:textId="77777777">
            <w:pPr>
              <w:jc w:val="center"/>
              <w:rPr>
                <w:rFonts w:ascii="Arial" w:hAnsi="Arial" w:eastAsia="Times New Roman" w:cs="Arial"/>
                <w:b/>
                <w:bCs/>
                <w:sz w:val="20"/>
                <w:szCs w:val="20"/>
                <w:lang w:eastAsia="en-GB"/>
              </w:rPr>
            </w:pPr>
          </w:p>
        </w:tc>
      </w:tr>
      <w:tr w:rsidRPr="00377C7B" w:rsidR="00533CE9" w:rsidTr="00BC3A1F" w14:paraId="505C6D9D" w14:textId="77777777">
        <w:trPr>
          <w:trHeight w:val="300"/>
        </w:trPr>
        <w:tc>
          <w:tcPr>
            <w:tcW w:w="6804" w:type="dxa"/>
            <w:tcBorders>
              <w:left w:val="nil"/>
              <w:bottom w:val="single" w:color="auto" w:sz="4" w:space="0"/>
              <w:right w:val="nil"/>
            </w:tcBorders>
            <w:noWrap/>
          </w:tcPr>
          <w:p w:rsidRPr="00377C7B" w:rsidR="00533CE9" w:rsidP="00BC3A1F" w:rsidRDefault="00533CE9" w14:paraId="627BDC88" w14:textId="77777777">
            <w:pPr>
              <w:rPr>
                <w:rFonts w:ascii="Arial" w:hAnsi="Arial" w:eastAsia="Times New Roman" w:cs="Arial"/>
                <w:sz w:val="20"/>
                <w:szCs w:val="20"/>
              </w:rPr>
            </w:pPr>
            <w:r w:rsidRPr="00377C7B">
              <w:rPr>
                <w:rFonts w:ascii="Arial" w:hAnsi="Arial"/>
                <w:b/>
                <w:sz w:val="20"/>
              </w:rPr>
              <w:t>Secțiunea 6 - Plăți efectuate în anul de raportare (cu excepția plăților din cadrul grupului)</w:t>
            </w:r>
          </w:p>
        </w:tc>
        <w:tc>
          <w:tcPr>
            <w:tcW w:w="2745" w:type="dxa"/>
            <w:tcBorders>
              <w:left w:val="nil"/>
              <w:bottom w:val="single" w:color="auto" w:sz="4" w:space="0"/>
              <w:right w:val="nil"/>
            </w:tcBorders>
            <w:noWrap/>
          </w:tcPr>
          <w:p w:rsidRPr="00377C7B" w:rsidR="00533CE9" w:rsidP="00BC3A1F" w:rsidRDefault="00533CE9" w14:paraId="44C839C1" w14:textId="77777777">
            <w:pPr>
              <w:jc w:val="center"/>
              <w:rPr>
                <w:rFonts w:ascii="Arial" w:hAnsi="Arial" w:eastAsia="Times New Roman" w:cs="Arial"/>
                <w:b/>
                <w:bCs/>
                <w:sz w:val="20"/>
                <w:szCs w:val="20"/>
              </w:rPr>
            </w:pPr>
            <w:r w:rsidRPr="00377C7B">
              <w:rPr>
                <w:rFonts w:ascii="Arial" w:hAnsi="Arial"/>
                <w:b/>
                <w:sz w:val="20"/>
              </w:rPr>
              <w:t>Valoare</w:t>
            </w:r>
          </w:p>
        </w:tc>
      </w:tr>
      <w:tr w:rsidRPr="00377C7B" w:rsidR="00533CE9" w:rsidTr="00BC3A1F" w14:paraId="24167E46" w14:textId="77777777">
        <w:trPr>
          <w:trHeight w:val="300"/>
        </w:trPr>
        <w:tc>
          <w:tcPr>
            <w:tcW w:w="6804" w:type="dxa"/>
            <w:tcBorders>
              <w:left w:val="nil"/>
              <w:right w:val="nil"/>
            </w:tcBorders>
            <w:noWrap/>
            <w:hideMark/>
          </w:tcPr>
          <w:p w:rsidRPr="00377C7B" w:rsidR="00533CE9" w:rsidP="00BC3A1F" w:rsidRDefault="00533CE9" w14:paraId="04E60B56" w14:textId="77777777">
            <w:pPr>
              <w:ind w:firstLine="200" w:firstLineChars="100"/>
              <w:rPr>
                <w:rFonts w:ascii="Arial" w:hAnsi="Arial" w:eastAsia="Times New Roman" w:cs="Arial"/>
                <w:sz w:val="20"/>
                <w:szCs w:val="20"/>
              </w:rPr>
            </w:pPr>
            <w:r w:rsidRPr="00377C7B">
              <w:rPr>
                <w:rFonts w:ascii="Arial" w:hAnsi="Arial"/>
                <w:sz w:val="20"/>
              </w:rPr>
              <w:t xml:space="preserve"> a. Dolari australieni (AUD)</w:t>
            </w:r>
          </w:p>
        </w:tc>
        <w:tc>
          <w:tcPr>
            <w:tcW w:w="2745" w:type="dxa"/>
            <w:tcBorders>
              <w:left w:val="nil"/>
              <w:right w:val="nil"/>
            </w:tcBorders>
            <w:noWrap/>
            <w:hideMark/>
          </w:tcPr>
          <w:p w:rsidRPr="00377C7B" w:rsidR="00533CE9" w:rsidP="00BC3A1F" w:rsidRDefault="00533CE9" w14:paraId="084D99EB"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6517AE94" w14:textId="77777777">
        <w:trPr>
          <w:trHeight w:val="300"/>
        </w:trPr>
        <w:tc>
          <w:tcPr>
            <w:tcW w:w="6804" w:type="dxa"/>
            <w:tcBorders>
              <w:left w:val="nil"/>
              <w:right w:val="nil"/>
            </w:tcBorders>
            <w:noWrap/>
            <w:hideMark/>
          </w:tcPr>
          <w:p w:rsidRPr="00377C7B" w:rsidR="00533CE9" w:rsidP="00BC3A1F" w:rsidRDefault="00533CE9" w14:paraId="0DF71C39" w14:textId="77777777">
            <w:pPr>
              <w:ind w:firstLine="200" w:firstLineChars="100"/>
              <w:rPr>
                <w:rFonts w:ascii="Arial" w:hAnsi="Arial" w:eastAsia="Times New Roman" w:cs="Arial"/>
                <w:sz w:val="20"/>
                <w:szCs w:val="20"/>
              </w:rPr>
            </w:pPr>
            <w:r w:rsidRPr="00377C7B">
              <w:rPr>
                <w:rFonts w:ascii="Arial" w:hAnsi="Arial"/>
                <w:sz w:val="20"/>
              </w:rPr>
              <w:t>b. Dolari canadieni (CAD)</w:t>
            </w:r>
          </w:p>
        </w:tc>
        <w:tc>
          <w:tcPr>
            <w:tcW w:w="2745" w:type="dxa"/>
            <w:tcBorders>
              <w:left w:val="nil"/>
              <w:right w:val="nil"/>
            </w:tcBorders>
            <w:noWrap/>
            <w:hideMark/>
          </w:tcPr>
          <w:p w:rsidRPr="00377C7B" w:rsidR="00533CE9" w:rsidP="00BC3A1F" w:rsidRDefault="00533CE9" w14:paraId="5C02738C"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38EF1132" w14:textId="77777777">
        <w:trPr>
          <w:trHeight w:val="300"/>
        </w:trPr>
        <w:tc>
          <w:tcPr>
            <w:tcW w:w="6804" w:type="dxa"/>
            <w:tcBorders>
              <w:left w:val="nil"/>
              <w:right w:val="nil"/>
            </w:tcBorders>
            <w:noWrap/>
            <w:hideMark/>
          </w:tcPr>
          <w:p w:rsidRPr="00377C7B" w:rsidR="00533CE9" w:rsidP="00BC3A1F" w:rsidRDefault="00533CE9" w14:paraId="5891531C" w14:textId="77777777">
            <w:pPr>
              <w:ind w:firstLine="200" w:firstLineChars="100"/>
              <w:rPr>
                <w:rFonts w:ascii="Arial" w:hAnsi="Arial" w:eastAsia="Times New Roman" w:cs="Arial"/>
                <w:sz w:val="20"/>
                <w:szCs w:val="20"/>
              </w:rPr>
            </w:pPr>
            <w:r w:rsidRPr="00377C7B">
              <w:rPr>
                <w:rFonts w:ascii="Arial" w:hAnsi="Arial"/>
                <w:sz w:val="20"/>
              </w:rPr>
              <w:t>c. Franci elvețieni (CHF)</w:t>
            </w:r>
          </w:p>
        </w:tc>
        <w:tc>
          <w:tcPr>
            <w:tcW w:w="2745" w:type="dxa"/>
            <w:tcBorders>
              <w:left w:val="nil"/>
              <w:right w:val="nil"/>
            </w:tcBorders>
            <w:noWrap/>
            <w:hideMark/>
          </w:tcPr>
          <w:p w:rsidRPr="00377C7B" w:rsidR="00533CE9" w:rsidP="00BC3A1F" w:rsidRDefault="00533CE9" w14:paraId="5A2E2FDD"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6A0ED3A6" w14:textId="77777777">
        <w:trPr>
          <w:trHeight w:val="300"/>
        </w:trPr>
        <w:tc>
          <w:tcPr>
            <w:tcW w:w="6804" w:type="dxa"/>
            <w:tcBorders>
              <w:left w:val="nil"/>
              <w:right w:val="nil"/>
            </w:tcBorders>
            <w:noWrap/>
            <w:hideMark/>
          </w:tcPr>
          <w:p w:rsidRPr="00377C7B" w:rsidR="00533CE9" w:rsidP="00BC3A1F" w:rsidRDefault="00533CE9" w14:paraId="467371D2" w14:textId="77777777">
            <w:pPr>
              <w:ind w:firstLine="200" w:firstLineChars="100"/>
              <w:rPr>
                <w:rFonts w:ascii="Arial" w:hAnsi="Arial" w:eastAsia="Times New Roman" w:cs="Arial"/>
                <w:sz w:val="20"/>
                <w:szCs w:val="20"/>
              </w:rPr>
            </w:pPr>
            <w:r w:rsidRPr="00377C7B">
              <w:rPr>
                <w:rFonts w:ascii="Arial" w:hAnsi="Arial"/>
                <w:sz w:val="20"/>
              </w:rPr>
              <w:t>d. Yuani renminbi (CNY)</w:t>
            </w:r>
          </w:p>
        </w:tc>
        <w:tc>
          <w:tcPr>
            <w:tcW w:w="2745" w:type="dxa"/>
            <w:tcBorders>
              <w:left w:val="nil"/>
              <w:right w:val="nil"/>
            </w:tcBorders>
            <w:noWrap/>
            <w:hideMark/>
          </w:tcPr>
          <w:p w:rsidRPr="00377C7B" w:rsidR="00533CE9" w:rsidP="00BC3A1F" w:rsidRDefault="00533CE9" w14:paraId="55E26A24"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2D65EAE2" w14:textId="77777777">
        <w:trPr>
          <w:trHeight w:val="300"/>
        </w:trPr>
        <w:tc>
          <w:tcPr>
            <w:tcW w:w="6804" w:type="dxa"/>
            <w:tcBorders>
              <w:left w:val="nil"/>
              <w:right w:val="nil"/>
            </w:tcBorders>
            <w:noWrap/>
            <w:hideMark/>
          </w:tcPr>
          <w:p w:rsidRPr="00377C7B" w:rsidR="00533CE9" w:rsidP="00BC3A1F" w:rsidRDefault="00533CE9" w14:paraId="55DA68B6" w14:textId="77777777">
            <w:pPr>
              <w:ind w:firstLine="200" w:firstLineChars="100"/>
              <w:rPr>
                <w:rFonts w:ascii="Arial" w:hAnsi="Arial" w:eastAsia="Times New Roman" w:cs="Arial"/>
                <w:sz w:val="20"/>
                <w:szCs w:val="20"/>
              </w:rPr>
            </w:pPr>
            <w:r w:rsidRPr="00377C7B">
              <w:rPr>
                <w:rFonts w:ascii="Arial" w:hAnsi="Arial"/>
                <w:sz w:val="20"/>
              </w:rPr>
              <w:t>e. Euro (EUR)</w:t>
            </w:r>
          </w:p>
        </w:tc>
        <w:tc>
          <w:tcPr>
            <w:tcW w:w="2745" w:type="dxa"/>
            <w:tcBorders>
              <w:left w:val="nil"/>
              <w:right w:val="nil"/>
            </w:tcBorders>
            <w:noWrap/>
            <w:hideMark/>
          </w:tcPr>
          <w:p w:rsidRPr="00377C7B" w:rsidR="00533CE9" w:rsidP="00BC3A1F" w:rsidRDefault="00533CE9" w14:paraId="36EFED0D"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345D75CF" w14:textId="77777777">
        <w:trPr>
          <w:trHeight w:val="300"/>
        </w:trPr>
        <w:tc>
          <w:tcPr>
            <w:tcW w:w="6804" w:type="dxa"/>
            <w:tcBorders>
              <w:left w:val="nil"/>
              <w:right w:val="nil"/>
            </w:tcBorders>
            <w:noWrap/>
            <w:hideMark/>
          </w:tcPr>
          <w:p w:rsidRPr="00377C7B" w:rsidR="00533CE9" w:rsidP="00BC3A1F" w:rsidRDefault="00533CE9" w14:paraId="39F0ADCE" w14:textId="77777777">
            <w:pPr>
              <w:ind w:firstLine="200" w:firstLineChars="100"/>
              <w:rPr>
                <w:rFonts w:ascii="Arial" w:hAnsi="Arial" w:eastAsia="Times New Roman" w:cs="Arial"/>
                <w:sz w:val="20"/>
                <w:szCs w:val="20"/>
              </w:rPr>
            </w:pPr>
            <w:r w:rsidRPr="00377C7B">
              <w:rPr>
                <w:rFonts w:ascii="Arial" w:hAnsi="Arial"/>
                <w:sz w:val="20"/>
              </w:rPr>
              <w:t>f. Lire sterline (GBP)</w:t>
            </w:r>
          </w:p>
        </w:tc>
        <w:tc>
          <w:tcPr>
            <w:tcW w:w="2745" w:type="dxa"/>
            <w:tcBorders>
              <w:left w:val="nil"/>
              <w:right w:val="nil"/>
            </w:tcBorders>
            <w:noWrap/>
            <w:hideMark/>
          </w:tcPr>
          <w:p w:rsidRPr="00377C7B" w:rsidR="00533CE9" w:rsidP="00BC3A1F" w:rsidRDefault="00533CE9" w14:paraId="6148792C"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0BDCBE47" w14:textId="77777777">
        <w:trPr>
          <w:trHeight w:val="300"/>
        </w:trPr>
        <w:tc>
          <w:tcPr>
            <w:tcW w:w="6804" w:type="dxa"/>
            <w:tcBorders>
              <w:left w:val="nil"/>
              <w:right w:val="nil"/>
            </w:tcBorders>
            <w:noWrap/>
            <w:hideMark/>
          </w:tcPr>
          <w:p w:rsidRPr="00377C7B" w:rsidR="00533CE9" w:rsidP="00BC3A1F" w:rsidRDefault="00533CE9" w14:paraId="007D6477" w14:textId="77777777">
            <w:pPr>
              <w:ind w:firstLine="200" w:firstLineChars="100"/>
              <w:rPr>
                <w:rFonts w:ascii="Arial" w:hAnsi="Arial" w:eastAsia="Times New Roman" w:cs="Arial"/>
                <w:sz w:val="20"/>
                <w:szCs w:val="20"/>
              </w:rPr>
            </w:pPr>
            <w:r w:rsidRPr="00377C7B">
              <w:rPr>
                <w:rFonts w:ascii="Arial" w:hAnsi="Arial"/>
                <w:sz w:val="20"/>
              </w:rPr>
              <w:t>g. Dolari din Hong Kong (HKD)</w:t>
            </w:r>
          </w:p>
        </w:tc>
        <w:tc>
          <w:tcPr>
            <w:tcW w:w="2745" w:type="dxa"/>
            <w:tcBorders>
              <w:left w:val="nil"/>
              <w:right w:val="nil"/>
            </w:tcBorders>
            <w:noWrap/>
            <w:hideMark/>
          </w:tcPr>
          <w:p w:rsidRPr="00377C7B" w:rsidR="00533CE9" w:rsidP="00BC3A1F" w:rsidRDefault="00533CE9" w14:paraId="6583C9AC"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4C67EB03" w14:textId="77777777">
        <w:trPr>
          <w:trHeight w:val="300"/>
        </w:trPr>
        <w:tc>
          <w:tcPr>
            <w:tcW w:w="6804" w:type="dxa"/>
            <w:tcBorders>
              <w:left w:val="nil"/>
              <w:right w:val="nil"/>
            </w:tcBorders>
            <w:noWrap/>
            <w:hideMark/>
          </w:tcPr>
          <w:p w:rsidRPr="00377C7B" w:rsidR="00533CE9" w:rsidP="00BC3A1F" w:rsidRDefault="00533CE9" w14:paraId="2E7C7339" w14:textId="77777777">
            <w:pPr>
              <w:ind w:firstLine="200" w:firstLineChars="100"/>
              <w:rPr>
                <w:rFonts w:ascii="Arial" w:hAnsi="Arial" w:eastAsia="Times New Roman" w:cs="Arial"/>
                <w:sz w:val="20"/>
                <w:szCs w:val="20"/>
              </w:rPr>
            </w:pPr>
            <w:r w:rsidRPr="00377C7B">
              <w:rPr>
                <w:rFonts w:ascii="Arial" w:hAnsi="Arial"/>
                <w:sz w:val="20"/>
              </w:rPr>
              <w:t>h. Rupii indiene (INR)</w:t>
            </w:r>
          </w:p>
        </w:tc>
        <w:tc>
          <w:tcPr>
            <w:tcW w:w="2745" w:type="dxa"/>
            <w:tcBorders>
              <w:left w:val="nil"/>
              <w:right w:val="nil"/>
            </w:tcBorders>
            <w:noWrap/>
            <w:hideMark/>
          </w:tcPr>
          <w:p w:rsidRPr="00377C7B" w:rsidR="00533CE9" w:rsidP="00BC3A1F" w:rsidRDefault="00533CE9" w14:paraId="775D2BD8"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5E7A6140" w14:textId="77777777">
        <w:trPr>
          <w:trHeight w:val="300"/>
        </w:trPr>
        <w:tc>
          <w:tcPr>
            <w:tcW w:w="6804" w:type="dxa"/>
            <w:tcBorders>
              <w:left w:val="nil"/>
              <w:right w:val="nil"/>
            </w:tcBorders>
            <w:noWrap/>
            <w:hideMark/>
          </w:tcPr>
          <w:p w:rsidRPr="00377C7B" w:rsidR="00533CE9" w:rsidP="00BC3A1F" w:rsidRDefault="00533CE9" w14:paraId="49AFC182" w14:textId="77777777">
            <w:pPr>
              <w:ind w:firstLine="200" w:firstLineChars="100"/>
              <w:rPr>
                <w:rFonts w:ascii="Arial" w:hAnsi="Arial" w:eastAsia="Times New Roman" w:cs="Arial"/>
                <w:sz w:val="20"/>
                <w:szCs w:val="20"/>
              </w:rPr>
            </w:pPr>
            <w:r w:rsidRPr="00377C7B">
              <w:rPr>
                <w:rFonts w:ascii="Arial" w:hAnsi="Arial"/>
                <w:sz w:val="20"/>
              </w:rPr>
              <w:t>i. Yeni japonezi (JPY)</w:t>
            </w:r>
          </w:p>
        </w:tc>
        <w:tc>
          <w:tcPr>
            <w:tcW w:w="2745" w:type="dxa"/>
            <w:tcBorders>
              <w:left w:val="nil"/>
              <w:right w:val="nil"/>
            </w:tcBorders>
            <w:noWrap/>
            <w:hideMark/>
          </w:tcPr>
          <w:p w:rsidRPr="00377C7B" w:rsidR="00533CE9" w:rsidP="00BC3A1F" w:rsidRDefault="00533CE9" w14:paraId="769F75E2"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42569749" w14:textId="77777777">
        <w:trPr>
          <w:trHeight w:val="300"/>
        </w:trPr>
        <w:tc>
          <w:tcPr>
            <w:tcW w:w="6804" w:type="dxa"/>
            <w:tcBorders>
              <w:left w:val="nil"/>
              <w:right w:val="nil"/>
            </w:tcBorders>
            <w:noWrap/>
            <w:hideMark/>
          </w:tcPr>
          <w:p w:rsidRPr="00377C7B" w:rsidR="00533CE9" w:rsidP="00BC3A1F" w:rsidRDefault="00533CE9" w14:paraId="17F1C1B9" w14:textId="77777777">
            <w:pPr>
              <w:ind w:firstLine="200" w:firstLineChars="100"/>
              <w:rPr>
                <w:rFonts w:ascii="Arial" w:hAnsi="Arial" w:eastAsia="Times New Roman" w:cs="Arial"/>
                <w:sz w:val="20"/>
                <w:szCs w:val="20"/>
              </w:rPr>
            </w:pPr>
            <w:r w:rsidRPr="00377C7B">
              <w:rPr>
                <w:rFonts w:ascii="Arial" w:hAnsi="Arial"/>
                <w:sz w:val="20"/>
              </w:rPr>
              <w:t>j. Dolari neozeelandezi (NZD)</w:t>
            </w:r>
          </w:p>
        </w:tc>
        <w:tc>
          <w:tcPr>
            <w:tcW w:w="2745" w:type="dxa"/>
            <w:tcBorders>
              <w:left w:val="nil"/>
              <w:right w:val="nil"/>
            </w:tcBorders>
            <w:noWrap/>
            <w:hideMark/>
          </w:tcPr>
          <w:p w:rsidRPr="00377C7B" w:rsidR="00533CE9" w:rsidP="00BC3A1F" w:rsidRDefault="00533CE9" w14:paraId="30A19825"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473D7DC9" w14:textId="77777777">
        <w:trPr>
          <w:trHeight w:val="300"/>
        </w:trPr>
        <w:tc>
          <w:tcPr>
            <w:tcW w:w="6804" w:type="dxa"/>
            <w:tcBorders>
              <w:left w:val="nil"/>
              <w:right w:val="nil"/>
            </w:tcBorders>
            <w:noWrap/>
            <w:hideMark/>
          </w:tcPr>
          <w:p w:rsidRPr="00377C7B" w:rsidR="00533CE9" w:rsidP="00BC3A1F" w:rsidRDefault="00533CE9" w14:paraId="0EF6AF2D" w14:textId="77777777">
            <w:pPr>
              <w:ind w:firstLine="200" w:firstLineChars="100"/>
              <w:rPr>
                <w:rFonts w:ascii="Arial" w:hAnsi="Arial" w:eastAsia="Times New Roman" w:cs="Arial"/>
                <w:sz w:val="20"/>
                <w:szCs w:val="20"/>
              </w:rPr>
            </w:pPr>
            <w:r w:rsidRPr="00377C7B">
              <w:rPr>
                <w:rFonts w:ascii="Arial" w:hAnsi="Arial"/>
                <w:sz w:val="20"/>
              </w:rPr>
              <w:t>k. Coroane suedeze (SEK)</w:t>
            </w:r>
          </w:p>
        </w:tc>
        <w:tc>
          <w:tcPr>
            <w:tcW w:w="2745" w:type="dxa"/>
            <w:tcBorders>
              <w:left w:val="nil"/>
              <w:right w:val="nil"/>
            </w:tcBorders>
            <w:noWrap/>
            <w:hideMark/>
          </w:tcPr>
          <w:p w:rsidRPr="00377C7B" w:rsidR="00533CE9" w:rsidP="00BC3A1F" w:rsidRDefault="00533CE9" w14:paraId="28AB1B27"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25FED7EC" w14:textId="77777777">
        <w:trPr>
          <w:trHeight w:val="300"/>
        </w:trPr>
        <w:tc>
          <w:tcPr>
            <w:tcW w:w="6804" w:type="dxa"/>
            <w:tcBorders>
              <w:left w:val="nil"/>
              <w:right w:val="nil"/>
            </w:tcBorders>
            <w:noWrap/>
            <w:hideMark/>
          </w:tcPr>
          <w:p w:rsidRPr="00377C7B" w:rsidR="00533CE9" w:rsidP="00BC3A1F" w:rsidRDefault="00533CE9" w14:paraId="1D0F60F6" w14:textId="77777777">
            <w:pPr>
              <w:ind w:firstLine="200" w:firstLineChars="100"/>
              <w:rPr>
                <w:rFonts w:ascii="Arial" w:hAnsi="Arial" w:eastAsia="Times New Roman" w:cs="Arial"/>
                <w:sz w:val="20"/>
                <w:szCs w:val="20"/>
              </w:rPr>
            </w:pPr>
            <w:r w:rsidRPr="00377C7B">
              <w:rPr>
                <w:rFonts w:ascii="Arial" w:hAnsi="Arial"/>
                <w:sz w:val="20"/>
              </w:rPr>
              <w:t>l. Dolari americani (USD)</w:t>
            </w:r>
          </w:p>
        </w:tc>
        <w:tc>
          <w:tcPr>
            <w:tcW w:w="2745" w:type="dxa"/>
            <w:tcBorders>
              <w:left w:val="nil"/>
              <w:right w:val="nil"/>
            </w:tcBorders>
            <w:noWrap/>
            <w:hideMark/>
          </w:tcPr>
          <w:p w:rsidRPr="00377C7B" w:rsidR="00533CE9" w:rsidP="00BC3A1F" w:rsidRDefault="00533CE9" w14:paraId="72078825"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797A64B0" w14:textId="77777777">
        <w:trPr>
          <w:trHeight w:val="300"/>
        </w:trPr>
        <w:tc>
          <w:tcPr>
            <w:tcW w:w="6804" w:type="dxa"/>
            <w:tcBorders>
              <w:left w:val="nil"/>
              <w:bottom w:val="single" w:color="auto" w:sz="4" w:space="0"/>
              <w:right w:val="nil"/>
            </w:tcBorders>
            <w:noWrap/>
            <w:hideMark/>
          </w:tcPr>
          <w:p w:rsidRPr="00377C7B" w:rsidR="00533CE9" w:rsidP="00BC3A1F" w:rsidRDefault="00533CE9" w14:paraId="3CAE428A" w14:textId="77777777">
            <w:pPr>
              <w:ind w:firstLine="200" w:firstLineChars="100"/>
              <w:rPr>
                <w:rFonts w:ascii="Arial" w:hAnsi="Arial" w:eastAsia="Times New Roman" w:cs="Arial"/>
                <w:sz w:val="20"/>
                <w:szCs w:val="20"/>
              </w:rPr>
            </w:pPr>
            <w:r w:rsidRPr="00377C7B">
              <w:rPr>
                <w:rFonts w:ascii="Arial" w:hAnsi="Arial"/>
                <w:sz w:val="20"/>
              </w:rPr>
              <w:t>m. Indicatorul activității de plăți (suma rubricilor 6.a-6.I)</w:t>
            </w:r>
          </w:p>
        </w:tc>
        <w:tc>
          <w:tcPr>
            <w:tcW w:w="2745" w:type="dxa"/>
            <w:tcBorders>
              <w:left w:val="nil"/>
              <w:bottom w:val="single" w:color="auto" w:sz="4" w:space="0"/>
              <w:right w:val="nil"/>
            </w:tcBorders>
            <w:noWrap/>
            <w:hideMark/>
          </w:tcPr>
          <w:p w:rsidRPr="00377C7B" w:rsidR="00533CE9" w:rsidP="00BC3A1F" w:rsidRDefault="00533CE9" w14:paraId="043B7EC1" w14:textId="77777777">
            <w:pPr>
              <w:jc w:val="right"/>
              <w:rPr>
                <w:rFonts w:ascii="Arial" w:hAnsi="Arial" w:eastAsia="Times New Roman" w:cs="Arial"/>
                <w:sz w:val="20"/>
                <w:szCs w:val="20"/>
              </w:rPr>
            </w:pPr>
            <w:r w:rsidRPr="00377C7B">
              <w:rPr>
                <w:rFonts w:ascii="Arial" w:hAnsi="Arial"/>
                <w:sz w:val="20"/>
              </w:rPr>
              <w:t xml:space="preserve"> </w:t>
            </w:r>
          </w:p>
        </w:tc>
      </w:tr>
      <w:tr w:rsidRPr="00377C7B" w:rsidR="00533CE9" w:rsidTr="00BC3A1F" w14:paraId="7CD62CDB" w14:textId="77777777">
        <w:trPr>
          <w:trHeight w:val="300"/>
        </w:trPr>
        <w:tc>
          <w:tcPr>
            <w:tcW w:w="6804" w:type="dxa"/>
            <w:tcBorders>
              <w:left w:val="nil"/>
              <w:bottom w:val="nil"/>
              <w:right w:val="nil"/>
            </w:tcBorders>
            <w:noWrap/>
          </w:tcPr>
          <w:p w:rsidRPr="00377C7B" w:rsidR="00533CE9" w:rsidP="00BC3A1F" w:rsidRDefault="00533CE9" w14:paraId="6775A514"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377C7B" w:rsidR="00533CE9" w:rsidP="00BC3A1F" w:rsidRDefault="00533CE9" w14:paraId="274AD4E5" w14:textId="77777777">
            <w:pPr>
              <w:jc w:val="center"/>
              <w:rPr>
                <w:rFonts w:ascii="Arial" w:hAnsi="Arial" w:eastAsia="Times New Roman" w:cs="Arial"/>
                <w:b/>
                <w:bCs/>
                <w:sz w:val="20"/>
                <w:szCs w:val="20"/>
                <w:lang w:eastAsia="en-GB"/>
              </w:rPr>
            </w:pPr>
          </w:p>
        </w:tc>
      </w:tr>
      <w:tr w:rsidRPr="00377C7B" w:rsidR="00533CE9" w:rsidTr="00BC3A1F" w14:paraId="5F1030BF" w14:textId="77777777">
        <w:trPr>
          <w:trHeight w:val="300"/>
        </w:trPr>
        <w:tc>
          <w:tcPr>
            <w:tcW w:w="6804" w:type="dxa"/>
            <w:tcBorders>
              <w:top w:val="nil"/>
              <w:left w:val="nil"/>
              <w:bottom w:val="single" w:color="auto" w:sz="4" w:space="0"/>
              <w:right w:val="nil"/>
            </w:tcBorders>
            <w:noWrap/>
            <w:hideMark/>
          </w:tcPr>
          <w:p w:rsidRPr="00377C7B" w:rsidR="00533CE9" w:rsidP="00BC3A1F" w:rsidRDefault="00533CE9" w14:paraId="3F83BB54" w14:textId="77777777">
            <w:pPr>
              <w:rPr>
                <w:rFonts w:ascii="Arial" w:hAnsi="Arial" w:eastAsia="Times New Roman" w:cs="Arial"/>
                <w:b/>
                <w:bCs/>
                <w:sz w:val="20"/>
                <w:szCs w:val="20"/>
              </w:rPr>
            </w:pPr>
            <w:r w:rsidRPr="00377C7B">
              <w:rPr>
                <w:rFonts w:ascii="Arial" w:hAnsi="Arial"/>
                <w:b/>
                <w:sz w:val="20"/>
              </w:rPr>
              <w:t>Secțiunea 7 - Active în custodie</w:t>
            </w:r>
          </w:p>
        </w:tc>
        <w:tc>
          <w:tcPr>
            <w:tcW w:w="2745" w:type="dxa"/>
            <w:tcBorders>
              <w:top w:val="nil"/>
              <w:left w:val="nil"/>
              <w:bottom w:val="single" w:color="auto" w:sz="4" w:space="0"/>
              <w:right w:val="nil"/>
            </w:tcBorders>
            <w:hideMark/>
          </w:tcPr>
          <w:p w:rsidRPr="00377C7B" w:rsidR="00533CE9" w:rsidP="00BC3A1F" w:rsidRDefault="00533CE9" w14:paraId="3BB66367" w14:textId="77777777">
            <w:pPr>
              <w:jc w:val="center"/>
              <w:rPr>
                <w:rFonts w:ascii="Arial" w:hAnsi="Arial" w:eastAsia="Times New Roman" w:cs="Arial"/>
                <w:b/>
                <w:bCs/>
                <w:sz w:val="20"/>
                <w:szCs w:val="20"/>
              </w:rPr>
            </w:pPr>
            <w:r w:rsidRPr="00377C7B">
              <w:rPr>
                <w:rFonts w:ascii="Arial" w:hAnsi="Arial"/>
                <w:b/>
                <w:sz w:val="20"/>
              </w:rPr>
              <w:t>Valoare</w:t>
            </w:r>
          </w:p>
        </w:tc>
      </w:tr>
      <w:tr w:rsidRPr="00377C7B" w:rsidR="00533CE9" w:rsidTr="00BC3A1F" w14:paraId="476332EB" w14:textId="77777777">
        <w:trPr>
          <w:trHeight w:val="300"/>
        </w:trPr>
        <w:tc>
          <w:tcPr>
            <w:tcW w:w="6804" w:type="dxa"/>
            <w:tcBorders>
              <w:left w:val="nil"/>
              <w:bottom w:val="single" w:color="auto" w:sz="4" w:space="0"/>
              <w:right w:val="nil"/>
            </w:tcBorders>
            <w:noWrap/>
            <w:hideMark/>
          </w:tcPr>
          <w:p w:rsidRPr="00377C7B" w:rsidR="00533CE9" w:rsidP="00BC3A1F" w:rsidRDefault="00533CE9" w14:paraId="0B2AF06C" w14:textId="77777777">
            <w:pPr>
              <w:ind w:firstLine="200" w:firstLineChars="100"/>
              <w:rPr>
                <w:rFonts w:ascii="Arial" w:hAnsi="Arial" w:eastAsia="Times New Roman" w:cs="Arial"/>
                <w:sz w:val="20"/>
                <w:szCs w:val="20"/>
              </w:rPr>
            </w:pPr>
            <w:r w:rsidRPr="00377C7B">
              <w:rPr>
                <w:rFonts w:ascii="Arial" w:hAnsi="Arial"/>
                <w:sz w:val="20"/>
              </w:rPr>
              <w:t>a. Indicatorul activelor în custodie</w:t>
            </w:r>
          </w:p>
        </w:tc>
        <w:tc>
          <w:tcPr>
            <w:tcW w:w="2745" w:type="dxa"/>
            <w:tcBorders>
              <w:left w:val="nil"/>
              <w:bottom w:val="single" w:color="auto" w:sz="4" w:space="0"/>
              <w:right w:val="nil"/>
            </w:tcBorders>
            <w:noWrap/>
            <w:hideMark/>
          </w:tcPr>
          <w:p w:rsidRPr="00377C7B" w:rsidR="00533CE9" w:rsidP="00BC3A1F" w:rsidRDefault="00533CE9" w14:paraId="09561B55"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1D218EB9" w14:textId="77777777">
        <w:trPr>
          <w:trHeight w:val="300"/>
        </w:trPr>
        <w:tc>
          <w:tcPr>
            <w:tcW w:w="6804" w:type="dxa"/>
            <w:tcBorders>
              <w:left w:val="nil"/>
              <w:bottom w:val="nil"/>
              <w:right w:val="nil"/>
            </w:tcBorders>
            <w:noWrap/>
          </w:tcPr>
          <w:p w:rsidRPr="00377C7B" w:rsidR="00533CE9" w:rsidP="00BC3A1F" w:rsidRDefault="00533CE9" w14:paraId="43A52D33"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377C7B" w:rsidR="00533CE9" w:rsidP="00BC3A1F" w:rsidRDefault="00533CE9" w14:paraId="32C3D079" w14:textId="77777777">
            <w:pPr>
              <w:jc w:val="center"/>
              <w:rPr>
                <w:rFonts w:ascii="Arial" w:hAnsi="Arial" w:eastAsia="Times New Roman" w:cs="Arial"/>
                <w:b/>
                <w:bCs/>
                <w:sz w:val="20"/>
                <w:szCs w:val="20"/>
                <w:lang w:eastAsia="en-GB"/>
              </w:rPr>
            </w:pPr>
          </w:p>
        </w:tc>
      </w:tr>
      <w:tr w:rsidRPr="00377C7B" w:rsidR="00533CE9" w:rsidTr="00BC3A1F" w14:paraId="66D08E7E" w14:textId="77777777">
        <w:trPr>
          <w:trHeight w:val="300"/>
        </w:trPr>
        <w:tc>
          <w:tcPr>
            <w:tcW w:w="6804" w:type="dxa"/>
            <w:tcBorders>
              <w:top w:val="nil"/>
              <w:left w:val="nil"/>
              <w:bottom w:val="single" w:color="auto" w:sz="4" w:space="0"/>
              <w:right w:val="nil"/>
            </w:tcBorders>
            <w:noWrap/>
          </w:tcPr>
          <w:p w:rsidRPr="00377C7B" w:rsidR="00533CE9" w:rsidP="00BC3A1F" w:rsidRDefault="00533CE9" w14:paraId="2B6CFDBD" w14:textId="77777777">
            <w:pPr>
              <w:rPr>
                <w:rFonts w:ascii="Arial" w:hAnsi="Arial" w:eastAsia="Times New Roman" w:cs="Arial"/>
                <w:sz w:val="20"/>
                <w:szCs w:val="20"/>
              </w:rPr>
            </w:pPr>
            <w:r w:rsidRPr="00377C7B">
              <w:rPr>
                <w:rFonts w:ascii="Arial" w:hAnsi="Arial"/>
                <w:b/>
                <w:sz w:val="20"/>
              </w:rPr>
              <w:lastRenderedPageBreak/>
              <w:t>Secțiunea 8 - Tranzacții subscrise pe piețele titlurilor de datorie și de capital</w:t>
            </w:r>
          </w:p>
        </w:tc>
        <w:tc>
          <w:tcPr>
            <w:tcW w:w="2745" w:type="dxa"/>
            <w:tcBorders>
              <w:top w:val="nil"/>
              <w:left w:val="nil"/>
              <w:bottom w:val="single" w:color="auto" w:sz="4" w:space="0"/>
              <w:right w:val="nil"/>
            </w:tcBorders>
            <w:noWrap/>
          </w:tcPr>
          <w:p w:rsidRPr="00377C7B" w:rsidR="00533CE9" w:rsidP="00BC3A1F" w:rsidRDefault="00533CE9" w14:paraId="0F4F0DC9" w14:textId="77777777">
            <w:pPr>
              <w:jc w:val="center"/>
              <w:rPr>
                <w:rFonts w:ascii="Arial" w:hAnsi="Arial" w:eastAsia="Times New Roman" w:cs="Arial"/>
                <w:b/>
                <w:bCs/>
                <w:sz w:val="20"/>
                <w:szCs w:val="20"/>
              </w:rPr>
            </w:pPr>
            <w:r w:rsidRPr="00377C7B">
              <w:rPr>
                <w:rFonts w:ascii="Arial" w:hAnsi="Arial"/>
                <w:b/>
                <w:sz w:val="20"/>
              </w:rPr>
              <w:t>Valoare</w:t>
            </w:r>
          </w:p>
        </w:tc>
      </w:tr>
      <w:tr w:rsidRPr="00377C7B" w:rsidR="00533CE9" w:rsidTr="00BC3A1F" w14:paraId="36D4B531" w14:textId="77777777">
        <w:trPr>
          <w:trHeight w:val="300"/>
        </w:trPr>
        <w:tc>
          <w:tcPr>
            <w:tcW w:w="6804" w:type="dxa"/>
            <w:tcBorders>
              <w:left w:val="nil"/>
              <w:right w:val="nil"/>
            </w:tcBorders>
            <w:noWrap/>
            <w:hideMark/>
          </w:tcPr>
          <w:p w:rsidRPr="00377C7B" w:rsidR="00533CE9" w:rsidP="00BC3A1F" w:rsidRDefault="00533CE9" w14:paraId="69F753A2" w14:textId="77777777">
            <w:pPr>
              <w:ind w:firstLine="200" w:firstLineChars="100"/>
              <w:rPr>
                <w:rFonts w:ascii="Arial" w:hAnsi="Arial" w:eastAsia="Times New Roman" w:cs="Arial"/>
                <w:sz w:val="20"/>
                <w:szCs w:val="20"/>
              </w:rPr>
            </w:pPr>
            <w:r w:rsidRPr="00377C7B">
              <w:rPr>
                <w:rFonts w:ascii="Arial" w:hAnsi="Arial"/>
                <w:sz w:val="20"/>
              </w:rPr>
              <w:t>a. Activitate de subscriere a titlurilor de capital</w:t>
            </w:r>
          </w:p>
        </w:tc>
        <w:tc>
          <w:tcPr>
            <w:tcW w:w="2745" w:type="dxa"/>
            <w:tcBorders>
              <w:left w:val="nil"/>
              <w:right w:val="nil"/>
            </w:tcBorders>
            <w:noWrap/>
            <w:hideMark/>
          </w:tcPr>
          <w:p w:rsidRPr="00377C7B" w:rsidR="00533CE9" w:rsidP="00BC3A1F" w:rsidRDefault="00533CE9" w14:paraId="50506237"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0FC0DDD4" w14:textId="77777777">
        <w:trPr>
          <w:trHeight w:val="300"/>
        </w:trPr>
        <w:tc>
          <w:tcPr>
            <w:tcW w:w="6804" w:type="dxa"/>
            <w:tcBorders>
              <w:left w:val="nil"/>
              <w:right w:val="nil"/>
            </w:tcBorders>
            <w:noWrap/>
            <w:hideMark/>
          </w:tcPr>
          <w:p w:rsidRPr="00377C7B" w:rsidR="00533CE9" w:rsidP="00BC3A1F" w:rsidRDefault="00533CE9" w14:paraId="1937F125" w14:textId="77777777">
            <w:pPr>
              <w:ind w:firstLine="200" w:firstLineChars="100"/>
              <w:rPr>
                <w:rFonts w:ascii="Arial" w:hAnsi="Arial" w:eastAsia="Times New Roman" w:cs="Arial"/>
                <w:sz w:val="20"/>
                <w:szCs w:val="20"/>
              </w:rPr>
            </w:pPr>
            <w:r w:rsidRPr="00377C7B">
              <w:rPr>
                <w:rFonts w:ascii="Arial" w:hAnsi="Arial"/>
                <w:sz w:val="20"/>
              </w:rPr>
              <w:t>b. Activitatea de subscriere a titlurilor de datorie</w:t>
            </w:r>
          </w:p>
        </w:tc>
        <w:tc>
          <w:tcPr>
            <w:tcW w:w="2745" w:type="dxa"/>
            <w:tcBorders>
              <w:left w:val="nil"/>
              <w:right w:val="nil"/>
            </w:tcBorders>
            <w:noWrap/>
            <w:hideMark/>
          </w:tcPr>
          <w:p w:rsidRPr="00377C7B" w:rsidR="00533CE9" w:rsidP="00BC3A1F" w:rsidRDefault="00533CE9" w14:paraId="122AD1D7"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33D2CCC8" w14:textId="77777777">
        <w:trPr>
          <w:trHeight w:val="300"/>
        </w:trPr>
        <w:tc>
          <w:tcPr>
            <w:tcW w:w="6804" w:type="dxa"/>
            <w:tcBorders>
              <w:left w:val="nil"/>
              <w:bottom w:val="single" w:color="auto" w:sz="4" w:space="0"/>
              <w:right w:val="nil"/>
            </w:tcBorders>
            <w:noWrap/>
            <w:hideMark/>
          </w:tcPr>
          <w:p w:rsidRPr="00377C7B" w:rsidR="00533CE9" w:rsidP="00BC3A1F" w:rsidRDefault="00533CE9" w14:paraId="750AD4BF" w14:textId="77777777">
            <w:pPr>
              <w:ind w:firstLine="200" w:firstLineChars="100"/>
              <w:rPr>
                <w:rFonts w:ascii="Arial" w:hAnsi="Arial" w:eastAsia="Times New Roman" w:cs="Arial"/>
                <w:sz w:val="20"/>
                <w:szCs w:val="20"/>
              </w:rPr>
            </w:pPr>
            <w:r w:rsidRPr="00377C7B">
              <w:rPr>
                <w:rFonts w:ascii="Arial" w:hAnsi="Arial"/>
                <w:sz w:val="20"/>
              </w:rPr>
              <w:t>c. Indicatorul activității de subscriere (suma rubricilor 8.a și 8.b)</w:t>
            </w:r>
          </w:p>
        </w:tc>
        <w:tc>
          <w:tcPr>
            <w:tcW w:w="2745" w:type="dxa"/>
            <w:tcBorders>
              <w:left w:val="nil"/>
              <w:bottom w:val="single" w:color="auto" w:sz="4" w:space="0"/>
              <w:right w:val="nil"/>
            </w:tcBorders>
            <w:noWrap/>
            <w:hideMark/>
          </w:tcPr>
          <w:p w:rsidRPr="00377C7B" w:rsidR="00533CE9" w:rsidP="00BC3A1F" w:rsidRDefault="00533CE9" w14:paraId="3B908F36"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520319CF" w14:textId="77777777">
        <w:trPr>
          <w:trHeight w:val="300"/>
        </w:trPr>
        <w:tc>
          <w:tcPr>
            <w:tcW w:w="6804" w:type="dxa"/>
            <w:tcBorders>
              <w:left w:val="nil"/>
              <w:bottom w:val="nil"/>
              <w:right w:val="nil"/>
            </w:tcBorders>
            <w:noWrap/>
          </w:tcPr>
          <w:p w:rsidRPr="00377C7B" w:rsidR="00533CE9" w:rsidP="00BC3A1F" w:rsidRDefault="00533CE9" w14:paraId="3906D70B"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377C7B" w:rsidR="00533CE9" w:rsidP="00BC3A1F" w:rsidRDefault="00533CE9" w14:paraId="56749849" w14:textId="77777777">
            <w:pPr>
              <w:jc w:val="center"/>
              <w:rPr>
                <w:rFonts w:ascii="Arial" w:hAnsi="Arial" w:eastAsia="Times New Roman" w:cs="Arial"/>
                <w:b/>
                <w:bCs/>
                <w:sz w:val="20"/>
                <w:szCs w:val="20"/>
                <w:lang w:eastAsia="en-GB"/>
              </w:rPr>
            </w:pPr>
          </w:p>
        </w:tc>
      </w:tr>
      <w:tr w:rsidRPr="00377C7B" w:rsidR="00533CE9" w:rsidTr="00BC3A1F" w14:paraId="143636DE" w14:textId="77777777">
        <w:trPr>
          <w:trHeight w:val="300"/>
        </w:trPr>
        <w:tc>
          <w:tcPr>
            <w:tcW w:w="6804" w:type="dxa"/>
            <w:tcBorders>
              <w:top w:val="nil"/>
              <w:left w:val="nil"/>
              <w:right w:val="nil"/>
            </w:tcBorders>
            <w:noWrap/>
            <w:hideMark/>
          </w:tcPr>
          <w:p w:rsidRPr="00377C7B" w:rsidR="00533CE9" w:rsidP="00BC3A1F" w:rsidRDefault="00533CE9" w14:paraId="5C020C9D" w14:textId="77777777">
            <w:pPr>
              <w:rPr>
                <w:rFonts w:ascii="Arial" w:hAnsi="Arial" w:eastAsia="Times New Roman" w:cs="Arial"/>
                <w:b/>
                <w:bCs/>
                <w:sz w:val="20"/>
                <w:szCs w:val="20"/>
              </w:rPr>
            </w:pPr>
            <w:r w:rsidRPr="00377C7B">
              <w:rPr>
                <w:rFonts w:ascii="Arial" w:hAnsi="Arial"/>
                <w:b/>
                <w:sz w:val="20"/>
              </w:rPr>
              <w:t>Secțiunea 9 - Volumul de tranzacționare</w:t>
            </w:r>
          </w:p>
        </w:tc>
        <w:tc>
          <w:tcPr>
            <w:tcW w:w="2745" w:type="dxa"/>
            <w:tcBorders>
              <w:top w:val="nil"/>
              <w:left w:val="nil"/>
              <w:right w:val="nil"/>
            </w:tcBorders>
            <w:hideMark/>
          </w:tcPr>
          <w:p w:rsidRPr="00377C7B" w:rsidR="00533CE9" w:rsidP="00BC3A1F" w:rsidRDefault="00533CE9" w14:paraId="55AACAE3" w14:textId="77777777">
            <w:pPr>
              <w:jc w:val="center"/>
              <w:rPr>
                <w:rFonts w:ascii="Arial" w:hAnsi="Arial" w:eastAsia="Times New Roman" w:cs="Arial"/>
                <w:b/>
                <w:bCs/>
                <w:sz w:val="20"/>
                <w:szCs w:val="20"/>
              </w:rPr>
            </w:pPr>
            <w:r w:rsidRPr="00377C7B">
              <w:rPr>
                <w:rFonts w:ascii="Arial" w:hAnsi="Arial"/>
                <w:b/>
                <w:sz w:val="20"/>
              </w:rPr>
              <w:t>Valoare</w:t>
            </w:r>
          </w:p>
        </w:tc>
      </w:tr>
      <w:tr w:rsidRPr="00377C7B" w:rsidR="00533CE9" w:rsidTr="00BC3A1F" w14:paraId="2633F3A7" w14:textId="77777777">
        <w:trPr>
          <w:trHeight w:val="300"/>
        </w:trPr>
        <w:tc>
          <w:tcPr>
            <w:tcW w:w="6804" w:type="dxa"/>
            <w:tcBorders>
              <w:left w:val="nil"/>
              <w:right w:val="nil"/>
            </w:tcBorders>
            <w:noWrap/>
          </w:tcPr>
          <w:p w:rsidRPr="00377C7B" w:rsidR="00533CE9" w:rsidP="00BC3A1F" w:rsidRDefault="00533CE9" w14:paraId="7EE3924D" w14:textId="77777777">
            <w:pPr>
              <w:ind w:left="171" w:firstLine="28" w:firstLineChars="14"/>
              <w:rPr>
                <w:rFonts w:ascii="Arial" w:hAnsi="Arial" w:eastAsia="Times New Roman" w:cs="Arial"/>
                <w:sz w:val="20"/>
                <w:szCs w:val="20"/>
              </w:rPr>
            </w:pPr>
            <w:r w:rsidRPr="00377C7B">
              <w:rPr>
                <w:rFonts w:ascii="Arial" w:hAnsi="Arial"/>
                <w:sz w:val="20"/>
              </w:rPr>
              <w:t>a. Volumul de tranzacționare a titlurilor de valoare emise de alte entități din sectorul public, cu excepția tranzacțiilor intragrup</w:t>
            </w:r>
          </w:p>
        </w:tc>
        <w:tc>
          <w:tcPr>
            <w:tcW w:w="2745" w:type="dxa"/>
            <w:tcBorders>
              <w:left w:val="nil"/>
              <w:right w:val="nil"/>
            </w:tcBorders>
            <w:noWrap/>
          </w:tcPr>
          <w:p w:rsidRPr="00377C7B" w:rsidR="00533CE9" w:rsidP="00BC3A1F" w:rsidRDefault="00533CE9" w14:paraId="7B7081E4" w14:textId="77777777">
            <w:pPr>
              <w:jc w:val="right"/>
              <w:rPr>
                <w:rFonts w:ascii="Arial" w:hAnsi="Arial" w:eastAsia="Times New Roman" w:cs="Arial"/>
                <w:sz w:val="20"/>
                <w:szCs w:val="20"/>
                <w:lang w:eastAsia="en-GB"/>
              </w:rPr>
            </w:pPr>
          </w:p>
        </w:tc>
      </w:tr>
      <w:tr w:rsidRPr="00377C7B" w:rsidR="00533CE9" w:rsidTr="00BC3A1F" w14:paraId="2740D67F" w14:textId="77777777">
        <w:trPr>
          <w:trHeight w:val="300"/>
        </w:trPr>
        <w:tc>
          <w:tcPr>
            <w:tcW w:w="6804" w:type="dxa"/>
            <w:tcBorders>
              <w:left w:val="nil"/>
              <w:bottom w:val="single" w:color="auto" w:sz="4" w:space="0"/>
              <w:right w:val="nil"/>
            </w:tcBorders>
            <w:noWrap/>
            <w:hideMark/>
          </w:tcPr>
          <w:p w:rsidRPr="00377C7B" w:rsidR="00533CE9" w:rsidP="00BC3A1F" w:rsidRDefault="00533CE9" w14:paraId="32170FD5" w14:textId="77777777">
            <w:pPr>
              <w:ind w:left="171" w:firstLine="28" w:firstLineChars="14"/>
              <w:rPr>
                <w:rFonts w:ascii="Arial" w:hAnsi="Arial" w:eastAsia="Times New Roman" w:cs="Arial"/>
                <w:sz w:val="20"/>
                <w:szCs w:val="20"/>
              </w:rPr>
            </w:pPr>
            <w:r w:rsidRPr="00377C7B">
              <w:rPr>
                <w:rFonts w:ascii="Arial" w:hAnsi="Arial"/>
                <w:sz w:val="20"/>
              </w:rPr>
              <w:t>b. Volumul de tranzacționare a altor titluri de valoare cu venit fix, cu excepția tranzacțiilor intragrup</w:t>
            </w:r>
          </w:p>
        </w:tc>
        <w:tc>
          <w:tcPr>
            <w:tcW w:w="2745" w:type="dxa"/>
            <w:tcBorders>
              <w:left w:val="nil"/>
              <w:right w:val="nil"/>
            </w:tcBorders>
            <w:noWrap/>
            <w:hideMark/>
          </w:tcPr>
          <w:p w:rsidRPr="00377C7B" w:rsidR="00533CE9" w:rsidP="00BC3A1F" w:rsidRDefault="00533CE9" w14:paraId="39C720C4"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08D7053B" w14:textId="77777777">
        <w:trPr>
          <w:gridAfter w:val="1"/>
          <w:wAfter w:w="2745" w:type="dxa"/>
          <w:trHeight w:val="300"/>
        </w:trPr>
        <w:tc>
          <w:tcPr>
            <w:tcW w:w="6804" w:type="dxa"/>
            <w:tcBorders>
              <w:left w:val="nil"/>
              <w:bottom w:val="single" w:color="auto" w:sz="4" w:space="0"/>
              <w:right w:val="nil"/>
            </w:tcBorders>
            <w:noWrap/>
            <w:hideMark/>
          </w:tcPr>
          <w:p w:rsidRPr="00377C7B" w:rsidR="00533CE9" w:rsidP="00BC3A1F" w:rsidRDefault="00533CE9" w14:paraId="7D719110" w14:textId="77777777">
            <w:pPr>
              <w:ind w:firstLine="200" w:firstLineChars="100"/>
              <w:rPr>
                <w:rFonts w:ascii="Arial" w:hAnsi="Arial" w:eastAsia="Times New Roman" w:cs="Arial"/>
                <w:sz w:val="20"/>
                <w:szCs w:val="20"/>
              </w:rPr>
            </w:pPr>
            <w:r w:rsidRPr="00377C7B">
              <w:rPr>
                <w:rFonts w:ascii="Arial" w:hAnsi="Arial"/>
                <w:sz w:val="20"/>
              </w:rPr>
              <w:t>c. Subindicatorul volumului de tranzacționare cu venit fix (suma rubricilor 9.a. și 9.b.)</w:t>
            </w:r>
          </w:p>
        </w:tc>
      </w:tr>
      <w:tr w:rsidRPr="00377C7B" w:rsidR="00533CE9" w:rsidTr="00BC3A1F" w14:paraId="74F47F42" w14:textId="77777777">
        <w:trPr>
          <w:trHeight w:val="300"/>
        </w:trPr>
        <w:tc>
          <w:tcPr>
            <w:tcW w:w="6804" w:type="dxa"/>
            <w:tcBorders>
              <w:left w:val="nil"/>
              <w:right w:val="nil"/>
            </w:tcBorders>
            <w:noWrap/>
            <w:hideMark/>
          </w:tcPr>
          <w:p w:rsidRPr="00377C7B" w:rsidR="00533CE9" w:rsidP="00BC3A1F" w:rsidRDefault="00533CE9" w14:paraId="3BF069FF" w14:textId="77777777">
            <w:pPr>
              <w:ind w:firstLine="200" w:firstLineChars="100"/>
              <w:rPr>
                <w:rFonts w:ascii="Arial" w:hAnsi="Arial" w:eastAsia="Times New Roman" w:cs="Arial"/>
                <w:sz w:val="20"/>
                <w:szCs w:val="20"/>
              </w:rPr>
            </w:pPr>
            <w:r w:rsidRPr="00377C7B">
              <w:rPr>
                <w:rFonts w:ascii="Arial" w:hAnsi="Arial"/>
                <w:sz w:val="20"/>
              </w:rPr>
              <w:t>d. Volumul de tranzacționare a titlurilor de capital cotate, cu excepția tranzacțiilor intragrup</w:t>
            </w:r>
          </w:p>
        </w:tc>
        <w:tc>
          <w:tcPr>
            <w:tcW w:w="2745" w:type="dxa"/>
            <w:tcBorders>
              <w:left w:val="nil"/>
              <w:right w:val="nil"/>
            </w:tcBorders>
            <w:noWrap/>
            <w:hideMark/>
          </w:tcPr>
          <w:p w:rsidRPr="00377C7B" w:rsidR="00533CE9" w:rsidP="00BC3A1F" w:rsidRDefault="00533CE9" w14:paraId="111F3302"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2AD74A20" w14:textId="77777777">
        <w:trPr>
          <w:trHeight w:val="300"/>
        </w:trPr>
        <w:tc>
          <w:tcPr>
            <w:tcW w:w="6804" w:type="dxa"/>
            <w:tcBorders>
              <w:left w:val="nil"/>
              <w:bottom w:val="single" w:color="auto" w:sz="4" w:space="0"/>
              <w:right w:val="nil"/>
            </w:tcBorders>
            <w:noWrap/>
            <w:hideMark/>
          </w:tcPr>
          <w:p w:rsidRPr="00377C7B" w:rsidR="00533CE9" w:rsidP="00BC3A1F" w:rsidRDefault="00533CE9" w14:paraId="62C2F545" w14:textId="77777777">
            <w:pPr>
              <w:ind w:left="171"/>
              <w:rPr>
                <w:rFonts w:ascii="Arial" w:hAnsi="Arial" w:eastAsia="Times New Roman" w:cs="Arial"/>
                <w:sz w:val="20"/>
                <w:szCs w:val="20"/>
              </w:rPr>
            </w:pPr>
            <w:r w:rsidRPr="00377C7B">
              <w:rPr>
                <w:rFonts w:ascii="Arial" w:hAnsi="Arial"/>
                <w:sz w:val="20"/>
              </w:rPr>
              <w:t>e. Volumul de tranzacționare a tuturor celorlalte titluri de valoare, cu excepția tranzacțiilor intragrup</w:t>
            </w:r>
          </w:p>
        </w:tc>
        <w:tc>
          <w:tcPr>
            <w:tcW w:w="2745" w:type="dxa"/>
            <w:tcBorders>
              <w:left w:val="nil"/>
              <w:right w:val="nil"/>
            </w:tcBorders>
            <w:noWrap/>
            <w:hideMark/>
          </w:tcPr>
          <w:p w:rsidRPr="00377C7B" w:rsidR="00533CE9" w:rsidP="00BC3A1F" w:rsidRDefault="00533CE9" w14:paraId="6C48404A"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560D5BCE" w14:textId="77777777">
        <w:trPr>
          <w:gridAfter w:val="1"/>
          <w:wAfter w:w="2745" w:type="dxa"/>
          <w:trHeight w:val="300"/>
        </w:trPr>
        <w:tc>
          <w:tcPr>
            <w:tcW w:w="6804" w:type="dxa"/>
            <w:tcBorders>
              <w:left w:val="nil"/>
              <w:bottom w:val="single" w:color="auto" w:sz="4" w:space="0"/>
              <w:right w:val="nil"/>
            </w:tcBorders>
            <w:noWrap/>
            <w:hideMark/>
          </w:tcPr>
          <w:p w:rsidRPr="00377C7B" w:rsidR="00533CE9" w:rsidP="00BC3A1F" w:rsidRDefault="00533CE9" w14:paraId="20436F31" w14:textId="77777777">
            <w:pPr>
              <w:ind w:left="171" w:firstLine="28" w:firstLineChars="14"/>
              <w:rPr>
                <w:rFonts w:ascii="Arial" w:hAnsi="Arial" w:eastAsia="Times New Roman" w:cs="Arial"/>
                <w:sz w:val="20"/>
                <w:szCs w:val="20"/>
              </w:rPr>
            </w:pPr>
            <w:r w:rsidRPr="00377C7B">
              <w:rPr>
                <w:rFonts w:ascii="Arial" w:hAnsi="Arial"/>
                <w:sz w:val="20"/>
              </w:rPr>
              <w:t>f. Subindicatorul volumului de tranzacționare a titlurilor de capital și a altor titluri de valoare (suma rubricilor 9.d. și 9.e.)</w:t>
            </w:r>
          </w:p>
        </w:tc>
      </w:tr>
      <w:tr w:rsidRPr="00377C7B" w:rsidR="00533CE9" w:rsidTr="00BC3A1F" w14:paraId="11C6344C" w14:textId="77777777">
        <w:trPr>
          <w:trHeight w:val="403"/>
        </w:trPr>
        <w:tc>
          <w:tcPr>
            <w:tcW w:w="6804" w:type="dxa"/>
            <w:tcBorders>
              <w:left w:val="nil"/>
              <w:bottom w:val="nil"/>
              <w:right w:val="nil"/>
            </w:tcBorders>
            <w:noWrap/>
          </w:tcPr>
          <w:p w:rsidRPr="00377C7B" w:rsidR="00533CE9" w:rsidP="00BC3A1F" w:rsidRDefault="00533CE9" w14:paraId="5987BFBB"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left w:val="nil"/>
              <w:bottom w:val="nil"/>
              <w:right w:val="nil"/>
            </w:tcBorders>
            <w:noWrap/>
          </w:tcPr>
          <w:p w:rsidRPr="00377C7B" w:rsidR="00533CE9" w:rsidP="00BC3A1F" w:rsidRDefault="00533CE9" w14:paraId="47D3573A" w14:textId="77777777">
            <w:pPr>
              <w:rPr>
                <w:rFonts w:ascii="Arial" w:hAnsi="Arial" w:eastAsia="Times New Roman" w:cs="Arial"/>
                <w:sz w:val="20"/>
                <w:szCs w:val="20"/>
                <w:lang w:eastAsia="en-GB"/>
              </w:rPr>
            </w:pPr>
          </w:p>
        </w:tc>
      </w:tr>
      <w:tr w:rsidRPr="00377C7B" w:rsidR="00533CE9" w:rsidTr="00BC3A1F" w14:paraId="20F12829" w14:textId="77777777">
        <w:trPr>
          <w:trHeight w:val="403"/>
        </w:trPr>
        <w:tc>
          <w:tcPr>
            <w:tcW w:w="6804" w:type="dxa"/>
            <w:tcBorders>
              <w:top w:val="nil"/>
              <w:left w:val="nil"/>
              <w:bottom w:val="nil"/>
              <w:right w:val="nil"/>
            </w:tcBorders>
            <w:noWrap/>
            <w:hideMark/>
          </w:tcPr>
          <w:p w:rsidRPr="00377C7B" w:rsidR="00533CE9" w:rsidP="00BC3A1F" w:rsidRDefault="00533CE9" w14:paraId="7BD1147C" w14:textId="77777777">
            <w:pPr>
              <w:keepNext/>
              <w:keepLines/>
              <w:spacing w:before="47"/>
              <w:outlineLvl w:val="5"/>
              <w:rPr>
                <w:rFonts w:ascii="Arial" w:hAnsi="Arial" w:eastAsia="Times New Roman" w:cs="Arial"/>
                <w:sz w:val="20"/>
                <w:szCs w:val="20"/>
                <w:lang w:eastAsia="en-GB"/>
              </w:rPr>
            </w:pPr>
            <w:r w:rsidRPr="00377C7B">
              <w:rPr>
                <w:rFonts w:ascii="Arial" w:hAnsi="Arial"/>
                <w:i/>
                <w:caps/>
                <w:color w:val="172B39" w:themeColor="accent1" w:themeShade="80"/>
                <w:sz w:val="20"/>
              </w:rPr>
              <w:t> </w:t>
            </w:r>
            <w:r w:rsidRPr="00377C7B">
              <w:rPr>
                <w:rFonts w:asciiTheme="majorHAnsi" w:hAnsiTheme="majorHAnsi"/>
                <w:b/>
                <w:i/>
                <w:caps/>
              </w:rPr>
              <w:t>Indicatori de complexitate</w:t>
            </w:r>
          </w:p>
        </w:tc>
        <w:tc>
          <w:tcPr>
            <w:tcW w:w="2745" w:type="dxa"/>
            <w:tcBorders>
              <w:top w:val="nil"/>
              <w:left w:val="nil"/>
              <w:bottom w:val="nil"/>
              <w:right w:val="nil"/>
            </w:tcBorders>
            <w:noWrap/>
            <w:hideMark/>
          </w:tcPr>
          <w:p w:rsidRPr="00377C7B" w:rsidR="00533CE9" w:rsidP="00BC3A1F" w:rsidRDefault="00533CE9" w14:paraId="1F0BC0D3" w14:textId="77777777">
            <w:pPr>
              <w:rPr>
                <w:rFonts w:ascii="Arial" w:hAnsi="Arial" w:eastAsia="Times New Roman" w:cs="Arial"/>
                <w:sz w:val="20"/>
                <w:szCs w:val="20"/>
              </w:rPr>
            </w:pPr>
            <w:r w:rsidRPr="00377C7B">
              <w:rPr>
                <w:rFonts w:ascii="Arial" w:hAnsi="Arial"/>
                <w:sz w:val="20"/>
              </w:rPr>
              <w:t> </w:t>
            </w:r>
          </w:p>
        </w:tc>
      </w:tr>
      <w:tr w:rsidRPr="00377C7B" w:rsidR="00533CE9" w:rsidTr="00BC3A1F" w14:paraId="17E379DC" w14:textId="77777777">
        <w:trPr>
          <w:trHeight w:val="403"/>
        </w:trPr>
        <w:tc>
          <w:tcPr>
            <w:tcW w:w="6804" w:type="dxa"/>
            <w:tcBorders>
              <w:top w:val="nil"/>
              <w:left w:val="nil"/>
              <w:bottom w:val="single" w:color="auto" w:sz="4" w:space="0"/>
              <w:right w:val="nil"/>
            </w:tcBorders>
            <w:noWrap/>
          </w:tcPr>
          <w:p w:rsidRPr="00377C7B" w:rsidR="00533CE9" w:rsidP="00BC3A1F" w:rsidRDefault="00533CE9" w14:paraId="5E9E67A3"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top w:val="nil"/>
              <w:left w:val="nil"/>
              <w:bottom w:val="single" w:color="auto" w:sz="4" w:space="0"/>
              <w:right w:val="nil"/>
            </w:tcBorders>
            <w:noWrap/>
          </w:tcPr>
          <w:p w:rsidRPr="00377C7B" w:rsidR="00533CE9" w:rsidP="00BC3A1F" w:rsidRDefault="00533CE9" w14:paraId="7DFAC1A3" w14:textId="77777777">
            <w:pPr>
              <w:rPr>
                <w:rFonts w:ascii="Arial" w:hAnsi="Arial" w:eastAsia="Times New Roman" w:cs="Arial"/>
                <w:sz w:val="20"/>
                <w:szCs w:val="20"/>
                <w:lang w:eastAsia="en-GB"/>
              </w:rPr>
            </w:pPr>
          </w:p>
        </w:tc>
      </w:tr>
      <w:tr w:rsidRPr="00377C7B" w:rsidR="00533CE9" w:rsidTr="00BC3A1F" w14:paraId="2F9F1EA9" w14:textId="77777777">
        <w:trPr>
          <w:trHeight w:val="300"/>
        </w:trPr>
        <w:tc>
          <w:tcPr>
            <w:tcW w:w="6804" w:type="dxa"/>
            <w:tcBorders>
              <w:left w:val="nil"/>
              <w:right w:val="nil"/>
            </w:tcBorders>
            <w:noWrap/>
          </w:tcPr>
          <w:p w:rsidRPr="00377C7B" w:rsidR="00533CE9" w:rsidP="00BC3A1F" w:rsidRDefault="00533CE9" w14:paraId="0CC6B947" w14:textId="77777777">
            <w:pPr>
              <w:ind w:firstLine="201" w:firstLineChars="100"/>
              <w:rPr>
                <w:rFonts w:ascii="Arial" w:hAnsi="Arial" w:eastAsia="Times New Roman" w:cs="Arial"/>
                <w:sz w:val="20"/>
                <w:szCs w:val="20"/>
              </w:rPr>
            </w:pPr>
            <w:r w:rsidRPr="00377C7B">
              <w:rPr>
                <w:rFonts w:ascii="Arial" w:hAnsi="Arial"/>
                <w:b/>
                <w:sz w:val="20"/>
              </w:rPr>
              <w:t>Secțiunea 10 - Valoarea noțională a instrumentelor financiare derivate extrabursiere</w:t>
            </w:r>
          </w:p>
        </w:tc>
        <w:tc>
          <w:tcPr>
            <w:tcW w:w="2745" w:type="dxa"/>
            <w:tcBorders>
              <w:left w:val="nil"/>
              <w:right w:val="nil"/>
            </w:tcBorders>
            <w:noWrap/>
          </w:tcPr>
          <w:p w:rsidRPr="00377C7B" w:rsidR="00533CE9" w:rsidP="00BC3A1F" w:rsidRDefault="00533CE9" w14:paraId="3EBE8FCA" w14:textId="77777777">
            <w:pPr>
              <w:jc w:val="center"/>
              <w:rPr>
                <w:rFonts w:ascii="Arial" w:hAnsi="Arial" w:eastAsia="Times New Roman" w:cs="Arial"/>
                <w:b/>
                <w:bCs/>
                <w:sz w:val="20"/>
                <w:szCs w:val="20"/>
              </w:rPr>
            </w:pPr>
            <w:r w:rsidRPr="00377C7B">
              <w:rPr>
                <w:rFonts w:ascii="Arial" w:hAnsi="Arial"/>
                <w:b/>
                <w:sz w:val="20"/>
              </w:rPr>
              <w:t>Valoare</w:t>
            </w:r>
          </w:p>
        </w:tc>
      </w:tr>
      <w:tr w:rsidRPr="00377C7B" w:rsidR="00533CE9" w:rsidTr="00BC3A1F" w14:paraId="5EFC205F" w14:textId="77777777">
        <w:trPr>
          <w:trHeight w:val="300"/>
        </w:trPr>
        <w:tc>
          <w:tcPr>
            <w:tcW w:w="6804" w:type="dxa"/>
            <w:tcBorders>
              <w:left w:val="nil"/>
              <w:right w:val="nil"/>
            </w:tcBorders>
            <w:noWrap/>
            <w:hideMark/>
          </w:tcPr>
          <w:p w:rsidRPr="00377C7B" w:rsidR="00533CE9" w:rsidP="00BC3A1F" w:rsidRDefault="00533CE9" w14:paraId="066810EA" w14:textId="77777777">
            <w:pPr>
              <w:ind w:firstLine="200" w:firstLineChars="100"/>
              <w:rPr>
                <w:rFonts w:ascii="Arial" w:hAnsi="Arial" w:eastAsia="Times New Roman" w:cs="Arial"/>
                <w:sz w:val="20"/>
                <w:szCs w:val="20"/>
              </w:rPr>
            </w:pPr>
            <w:r w:rsidRPr="00377C7B">
              <w:rPr>
                <w:rFonts w:ascii="Arial" w:hAnsi="Arial"/>
                <w:sz w:val="20"/>
              </w:rPr>
              <w:t>a. Instrumente financiare derivate extrabursiere compensate printr-o contraparte centrală</w:t>
            </w:r>
          </w:p>
        </w:tc>
        <w:tc>
          <w:tcPr>
            <w:tcW w:w="2745" w:type="dxa"/>
            <w:tcBorders>
              <w:left w:val="nil"/>
              <w:right w:val="nil"/>
            </w:tcBorders>
            <w:noWrap/>
            <w:hideMark/>
          </w:tcPr>
          <w:p w:rsidRPr="00377C7B" w:rsidR="00533CE9" w:rsidP="00BC3A1F" w:rsidRDefault="00533CE9" w14:paraId="615D9A7A"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443BB974" w14:textId="77777777">
        <w:trPr>
          <w:trHeight w:val="300"/>
        </w:trPr>
        <w:tc>
          <w:tcPr>
            <w:tcW w:w="6804" w:type="dxa"/>
            <w:tcBorders>
              <w:left w:val="nil"/>
              <w:right w:val="nil"/>
            </w:tcBorders>
            <w:noWrap/>
            <w:hideMark/>
          </w:tcPr>
          <w:p w:rsidRPr="00377C7B" w:rsidR="00533CE9" w:rsidP="00BC3A1F" w:rsidRDefault="00533CE9" w14:paraId="0972C57D" w14:textId="77777777">
            <w:pPr>
              <w:ind w:firstLine="200" w:firstLineChars="100"/>
              <w:rPr>
                <w:rFonts w:ascii="Arial" w:hAnsi="Arial" w:eastAsia="Times New Roman" w:cs="Arial"/>
                <w:sz w:val="20"/>
                <w:szCs w:val="20"/>
              </w:rPr>
            </w:pPr>
            <w:r w:rsidRPr="00377C7B">
              <w:rPr>
                <w:rFonts w:ascii="Arial" w:hAnsi="Arial"/>
                <w:sz w:val="20"/>
              </w:rPr>
              <w:t>b. Instrumente financiare derivate extrabursiere decontate prin acorduri bilaterale</w:t>
            </w:r>
          </w:p>
        </w:tc>
        <w:tc>
          <w:tcPr>
            <w:tcW w:w="2745" w:type="dxa"/>
            <w:tcBorders>
              <w:left w:val="nil"/>
              <w:right w:val="nil"/>
            </w:tcBorders>
            <w:noWrap/>
            <w:hideMark/>
          </w:tcPr>
          <w:p w:rsidRPr="00377C7B" w:rsidR="00533CE9" w:rsidP="00BC3A1F" w:rsidRDefault="00533CE9" w14:paraId="130F123F"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4655A96D" w14:textId="77777777">
        <w:trPr>
          <w:trHeight w:val="300"/>
        </w:trPr>
        <w:tc>
          <w:tcPr>
            <w:tcW w:w="6804" w:type="dxa"/>
            <w:tcBorders>
              <w:left w:val="nil"/>
              <w:bottom w:val="single" w:color="auto" w:sz="4" w:space="0"/>
              <w:right w:val="nil"/>
            </w:tcBorders>
            <w:noWrap/>
          </w:tcPr>
          <w:p w:rsidRPr="00377C7B" w:rsidR="00533CE9" w:rsidP="00BC3A1F" w:rsidRDefault="00533CE9" w14:paraId="42466451" w14:textId="77777777">
            <w:pPr>
              <w:spacing w:before="47"/>
              <w:outlineLvl w:val="5"/>
              <w:rPr>
                <w:rFonts w:ascii="Arial" w:hAnsi="Arial" w:eastAsia="Times New Roman" w:cs="Arial"/>
                <w:sz w:val="20"/>
                <w:szCs w:val="20"/>
              </w:rPr>
            </w:pPr>
            <w:r w:rsidRPr="00377C7B">
              <w:rPr>
                <w:rFonts w:ascii="Arial" w:hAnsi="Arial"/>
                <w:sz w:val="20"/>
              </w:rPr>
              <w:t xml:space="preserve">c. Valoarea noțională a indicatorului instrumentelor financiare derivate </w:t>
            </w:r>
            <w:r w:rsidRPr="009D05E0">
              <w:rPr>
                <w:rFonts w:ascii="Arial" w:hAnsi="Arial" w:eastAsia="Times New Roman" w:cs="Arial"/>
                <w:sz w:val="20"/>
                <w:szCs w:val="20"/>
                <w:lang w:eastAsia="en-GB"/>
              </w:rPr>
              <w:t>extrabursiere</w:t>
            </w:r>
            <w:r w:rsidRPr="00377C7B">
              <w:rPr>
                <w:rFonts w:ascii="Arial" w:hAnsi="Arial"/>
                <w:sz w:val="20"/>
              </w:rPr>
              <w:t xml:space="preserve"> (OTC), inclusiv filiale din asigurări (suma rubricilor 10.a. și 10.b.)</w:t>
            </w:r>
          </w:p>
        </w:tc>
        <w:tc>
          <w:tcPr>
            <w:tcW w:w="2745" w:type="dxa"/>
            <w:tcBorders>
              <w:left w:val="nil"/>
              <w:bottom w:val="single" w:color="auto" w:sz="4" w:space="0"/>
              <w:right w:val="nil"/>
            </w:tcBorders>
            <w:noWrap/>
          </w:tcPr>
          <w:p w:rsidRPr="00377C7B" w:rsidR="00533CE9" w:rsidP="00BC3A1F" w:rsidRDefault="00533CE9" w14:paraId="218354B7" w14:textId="77777777">
            <w:pPr>
              <w:jc w:val="right"/>
              <w:rPr>
                <w:rFonts w:ascii="Arial" w:hAnsi="Arial" w:eastAsia="Times New Roman" w:cs="Arial"/>
                <w:sz w:val="20"/>
                <w:szCs w:val="20"/>
                <w:lang w:eastAsia="en-GB"/>
              </w:rPr>
            </w:pPr>
          </w:p>
        </w:tc>
      </w:tr>
      <w:tr w:rsidRPr="00377C7B" w:rsidR="00533CE9" w:rsidTr="00BC3A1F" w14:paraId="2DA2B630" w14:textId="77777777">
        <w:trPr>
          <w:trHeight w:val="300"/>
        </w:trPr>
        <w:tc>
          <w:tcPr>
            <w:tcW w:w="6804" w:type="dxa"/>
            <w:tcBorders>
              <w:left w:val="nil"/>
              <w:bottom w:val="nil"/>
              <w:right w:val="nil"/>
            </w:tcBorders>
            <w:noWrap/>
          </w:tcPr>
          <w:p w:rsidRPr="00377C7B" w:rsidR="00533CE9" w:rsidP="00BC3A1F" w:rsidRDefault="00533CE9" w14:paraId="5F51963C"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377C7B" w:rsidR="00533CE9" w:rsidP="00BC3A1F" w:rsidRDefault="00533CE9" w14:paraId="57FD5B41" w14:textId="77777777">
            <w:pPr>
              <w:jc w:val="center"/>
              <w:rPr>
                <w:rFonts w:ascii="Arial" w:hAnsi="Arial" w:eastAsia="Times New Roman" w:cs="Arial"/>
                <w:b/>
                <w:bCs/>
                <w:sz w:val="20"/>
                <w:szCs w:val="20"/>
                <w:lang w:eastAsia="en-GB"/>
              </w:rPr>
            </w:pPr>
          </w:p>
        </w:tc>
      </w:tr>
      <w:tr w:rsidRPr="00377C7B" w:rsidR="00533CE9" w:rsidTr="00BC3A1F" w14:paraId="229AE673" w14:textId="77777777">
        <w:trPr>
          <w:trHeight w:val="300"/>
        </w:trPr>
        <w:tc>
          <w:tcPr>
            <w:tcW w:w="6804" w:type="dxa"/>
            <w:tcBorders>
              <w:top w:val="nil"/>
              <w:left w:val="nil"/>
              <w:bottom w:val="single" w:color="auto" w:sz="4" w:space="0"/>
              <w:right w:val="nil"/>
            </w:tcBorders>
            <w:noWrap/>
            <w:hideMark/>
          </w:tcPr>
          <w:p w:rsidRPr="00377C7B" w:rsidR="00533CE9" w:rsidP="00BC3A1F" w:rsidRDefault="00533CE9" w14:paraId="563426A7" w14:textId="77777777">
            <w:pPr>
              <w:rPr>
                <w:rFonts w:ascii="Arial" w:hAnsi="Arial" w:eastAsia="Times New Roman" w:cs="Arial"/>
                <w:b/>
                <w:bCs/>
                <w:sz w:val="20"/>
                <w:szCs w:val="20"/>
              </w:rPr>
            </w:pPr>
            <w:r w:rsidRPr="00377C7B">
              <w:rPr>
                <w:rFonts w:ascii="Arial" w:hAnsi="Arial"/>
                <w:b/>
                <w:sz w:val="20"/>
              </w:rPr>
              <w:t>Secțiunea 11 - Titluri de valoare deținute în vederea tranzacționării și disponibile pentru vânzare</w:t>
            </w:r>
          </w:p>
        </w:tc>
        <w:tc>
          <w:tcPr>
            <w:tcW w:w="2745" w:type="dxa"/>
            <w:tcBorders>
              <w:top w:val="nil"/>
              <w:left w:val="nil"/>
              <w:bottom w:val="single" w:color="auto" w:sz="4" w:space="0"/>
              <w:right w:val="nil"/>
            </w:tcBorders>
            <w:hideMark/>
          </w:tcPr>
          <w:p w:rsidRPr="00377C7B" w:rsidR="00533CE9" w:rsidP="00BC3A1F" w:rsidRDefault="00533CE9" w14:paraId="29BBBEFE" w14:textId="77777777">
            <w:pPr>
              <w:jc w:val="center"/>
              <w:rPr>
                <w:rFonts w:ascii="Arial" w:hAnsi="Arial" w:eastAsia="Times New Roman" w:cs="Arial"/>
                <w:b/>
                <w:bCs/>
                <w:sz w:val="20"/>
                <w:szCs w:val="20"/>
              </w:rPr>
            </w:pPr>
            <w:r w:rsidRPr="00377C7B">
              <w:rPr>
                <w:rFonts w:ascii="Arial" w:hAnsi="Arial"/>
                <w:b/>
                <w:sz w:val="20"/>
              </w:rPr>
              <w:t>Valoare</w:t>
            </w:r>
          </w:p>
        </w:tc>
      </w:tr>
      <w:tr w:rsidRPr="00377C7B" w:rsidR="00533CE9" w:rsidTr="00BC3A1F" w14:paraId="293D2A03" w14:textId="77777777">
        <w:trPr>
          <w:trHeight w:val="300"/>
        </w:trPr>
        <w:tc>
          <w:tcPr>
            <w:tcW w:w="6804" w:type="dxa"/>
            <w:tcBorders>
              <w:left w:val="nil"/>
              <w:right w:val="nil"/>
            </w:tcBorders>
            <w:noWrap/>
            <w:hideMark/>
          </w:tcPr>
          <w:p w:rsidRPr="00377C7B" w:rsidR="00533CE9" w:rsidP="00BC3A1F" w:rsidRDefault="00533CE9" w14:paraId="2B878AE4" w14:textId="77777777">
            <w:pPr>
              <w:ind w:firstLine="200" w:firstLineChars="100"/>
              <w:rPr>
                <w:rFonts w:ascii="Arial" w:hAnsi="Arial" w:eastAsia="Times New Roman" w:cs="Arial"/>
                <w:sz w:val="20"/>
                <w:szCs w:val="20"/>
              </w:rPr>
            </w:pPr>
            <w:r w:rsidRPr="00377C7B">
              <w:rPr>
                <w:rFonts w:ascii="Arial" w:hAnsi="Arial"/>
                <w:sz w:val="20"/>
              </w:rPr>
              <w:t>a. Titluri de valoare deținute pentru tranzacționare</w:t>
            </w:r>
          </w:p>
        </w:tc>
        <w:tc>
          <w:tcPr>
            <w:tcW w:w="2745" w:type="dxa"/>
            <w:tcBorders>
              <w:left w:val="nil"/>
              <w:right w:val="nil"/>
            </w:tcBorders>
            <w:noWrap/>
            <w:hideMark/>
          </w:tcPr>
          <w:p w:rsidRPr="00377C7B" w:rsidR="00533CE9" w:rsidP="00BC3A1F" w:rsidRDefault="00533CE9" w14:paraId="09E820C0"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45A83727" w14:textId="77777777">
        <w:trPr>
          <w:trHeight w:val="300"/>
        </w:trPr>
        <w:tc>
          <w:tcPr>
            <w:tcW w:w="6804" w:type="dxa"/>
            <w:tcBorders>
              <w:left w:val="nil"/>
              <w:bottom w:val="single" w:color="auto" w:sz="4" w:space="0"/>
              <w:right w:val="nil"/>
            </w:tcBorders>
            <w:noWrap/>
            <w:hideMark/>
          </w:tcPr>
          <w:p w:rsidRPr="00377C7B" w:rsidR="00533CE9" w:rsidP="00BC3A1F" w:rsidRDefault="00533CE9" w14:paraId="2A817AC6" w14:textId="77777777">
            <w:pPr>
              <w:ind w:firstLine="200" w:firstLineChars="100"/>
              <w:rPr>
                <w:rFonts w:ascii="Arial" w:hAnsi="Arial" w:eastAsia="Times New Roman" w:cs="Arial"/>
                <w:sz w:val="20"/>
                <w:szCs w:val="20"/>
              </w:rPr>
            </w:pPr>
            <w:r w:rsidRPr="00377C7B">
              <w:rPr>
                <w:rFonts w:ascii="Arial" w:hAnsi="Arial"/>
                <w:sz w:val="20"/>
              </w:rPr>
              <w:t>b. Titluri de valoare disponibile pentru vânzare</w:t>
            </w:r>
          </w:p>
        </w:tc>
        <w:tc>
          <w:tcPr>
            <w:tcW w:w="2745" w:type="dxa"/>
            <w:tcBorders>
              <w:left w:val="nil"/>
              <w:right w:val="nil"/>
            </w:tcBorders>
            <w:noWrap/>
            <w:hideMark/>
          </w:tcPr>
          <w:p w:rsidRPr="00377C7B" w:rsidR="00533CE9" w:rsidP="00BC3A1F" w:rsidRDefault="00533CE9" w14:paraId="444FD4EC"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5C93C182" w14:textId="77777777">
        <w:trPr>
          <w:trHeight w:val="300"/>
        </w:trPr>
        <w:tc>
          <w:tcPr>
            <w:tcW w:w="6804" w:type="dxa"/>
            <w:tcBorders>
              <w:left w:val="nil"/>
              <w:bottom w:val="single" w:color="auto" w:sz="4" w:space="0"/>
              <w:right w:val="nil"/>
            </w:tcBorders>
            <w:noWrap/>
          </w:tcPr>
          <w:p w:rsidRPr="00377C7B" w:rsidR="00533CE9" w:rsidP="00BC3A1F" w:rsidRDefault="00533CE9" w14:paraId="6158AFB4" w14:textId="77777777">
            <w:pPr>
              <w:ind w:left="171" w:firstLine="28" w:firstLineChars="14"/>
              <w:rPr>
                <w:rFonts w:ascii="Arial" w:hAnsi="Arial" w:eastAsia="Times New Roman" w:cs="Arial"/>
                <w:sz w:val="20"/>
                <w:szCs w:val="20"/>
              </w:rPr>
            </w:pPr>
            <w:r w:rsidRPr="00377C7B">
              <w:rPr>
                <w:rFonts w:ascii="Arial" w:hAnsi="Arial"/>
                <w:sz w:val="20"/>
              </w:rPr>
              <w:t>c. Titluri de valoare deținute în vederea tranzacționării și disponibile pentru vânzare care respectă definiția activelor de nivel 1</w:t>
            </w:r>
          </w:p>
        </w:tc>
        <w:tc>
          <w:tcPr>
            <w:tcW w:w="2745" w:type="dxa"/>
            <w:tcBorders>
              <w:left w:val="nil"/>
              <w:right w:val="nil"/>
            </w:tcBorders>
            <w:noWrap/>
          </w:tcPr>
          <w:p w:rsidRPr="00377C7B" w:rsidR="00533CE9" w:rsidP="00BC3A1F" w:rsidRDefault="00533CE9" w14:paraId="225972BF" w14:textId="77777777">
            <w:pPr>
              <w:jc w:val="right"/>
              <w:rPr>
                <w:rFonts w:ascii="Arial" w:hAnsi="Arial" w:eastAsia="Times New Roman" w:cs="Arial"/>
                <w:sz w:val="20"/>
                <w:szCs w:val="20"/>
                <w:lang w:eastAsia="en-GB"/>
              </w:rPr>
            </w:pPr>
          </w:p>
        </w:tc>
      </w:tr>
      <w:tr w:rsidRPr="00377C7B" w:rsidR="00533CE9" w:rsidTr="00BC3A1F" w14:paraId="633F007C" w14:textId="77777777">
        <w:trPr>
          <w:trHeight w:val="300"/>
        </w:trPr>
        <w:tc>
          <w:tcPr>
            <w:tcW w:w="6804" w:type="dxa"/>
            <w:tcBorders>
              <w:left w:val="nil"/>
              <w:bottom w:val="single" w:color="auto" w:sz="4" w:space="0"/>
              <w:right w:val="nil"/>
            </w:tcBorders>
            <w:noWrap/>
          </w:tcPr>
          <w:p w:rsidRPr="00377C7B" w:rsidR="00533CE9" w:rsidP="00BC3A1F" w:rsidRDefault="00533CE9" w14:paraId="2B7373F1" w14:textId="77777777">
            <w:pPr>
              <w:ind w:left="171" w:firstLine="28" w:firstLineChars="14"/>
              <w:rPr>
                <w:rFonts w:ascii="Arial" w:hAnsi="Arial" w:eastAsia="Times New Roman" w:cs="Arial"/>
                <w:sz w:val="20"/>
                <w:szCs w:val="20"/>
              </w:rPr>
            </w:pPr>
            <w:r w:rsidRPr="00377C7B">
              <w:rPr>
                <w:rFonts w:ascii="Arial" w:hAnsi="Arial"/>
                <w:sz w:val="20"/>
              </w:rPr>
              <w:t>d. Titluri de valoare deținute în vederea tranzacționării și disponibile pentru vânzare care respectă definiția activelor de nivel 2, cu ajustări</w:t>
            </w:r>
          </w:p>
        </w:tc>
        <w:tc>
          <w:tcPr>
            <w:tcW w:w="2745" w:type="dxa"/>
            <w:tcBorders>
              <w:left w:val="nil"/>
              <w:right w:val="nil"/>
            </w:tcBorders>
            <w:noWrap/>
          </w:tcPr>
          <w:p w:rsidRPr="00377C7B" w:rsidR="00533CE9" w:rsidP="00BC3A1F" w:rsidRDefault="00533CE9" w14:paraId="0733A49E" w14:textId="77777777">
            <w:pPr>
              <w:jc w:val="right"/>
              <w:rPr>
                <w:rFonts w:ascii="Arial" w:hAnsi="Arial" w:eastAsia="Times New Roman" w:cs="Arial"/>
                <w:sz w:val="20"/>
                <w:szCs w:val="20"/>
                <w:lang w:eastAsia="en-GB"/>
              </w:rPr>
            </w:pPr>
          </w:p>
        </w:tc>
      </w:tr>
      <w:tr w:rsidRPr="00377C7B" w:rsidR="00533CE9" w:rsidTr="00BC3A1F" w14:paraId="498B9368" w14:textId="77777777">
        <w:trPr>
          <w:trHeight w:val="300"/>
        </w:trPr>
        <w:tc>
          <w:tcPr>
            <w:tcW w:w="6804" w:type="dxa"/>
            <w:tcBorders>
              <w:left w:val="nil"/>
              <w:bottom w:val="single" w:color="auto" w:sz="4" w:space="0"/>
              <w:right w:val="nil"/>
            </w:tcBorders>
            <w:noWrap/>
          </w:tcPr>
          <w:p w:rsidRPr="00377C7B" w:rsidR="00533CE9" w:rsidP="00BC3A1F" w:rsidRDefault="00533CE9" w14:paraId="03029301" w14:textId="77777777">
            <w:pPr>
              <w:ind w:left="171" w:firstLine="28" w:firstLineChars="14"/>
              <w:rPr>
                <w:rFonts w:ascii="Arial" w:hAnsi="Arial" w:eastAsia="Times New Roman" w:cs="Arial"/>
                <w:sz w:val="20"/>
                <w:szCs w:val="20"/>
              </w:rPr>
            </w:pPr>
            <w:r w:rsidRPr="00377C7B">
              <w:rPr>
                <w:rFonts w:ascii="Arial" w:hAnsi="Arial"/>
                <w:sz w:val="20"/>
              </w:rPr>
              <w:t>e. Indicatorul de titluri de valoare deținute în vederea tranzacționării și disponibile pentru vânzare (suma rubricilor 11.a. și 11.b., minus suma rubricilor 11.c. și 11.d.)</w:t>
            </w:r>
          </w:p>
        </w:tc>
        <w:tc>
          <w:tcPr>
            <w:tcW w:w="2745" w:type="dxa"/>
            <w:tcBorders>
              <w:left w:val="nil"/>
              <w:bottom w:val="single" w:color="auto" w:sz="4" w:space="0"/>
              <w:right w:val="nil"/>
            </w:tcBorders>
            <w:noWrap/>
          </w:tcPr>
          <w:p w:rsidRPr="00377C7B" w:rsidR="00533CE9" w:rsidP="00BC3A1F" w:rsidRDefault="00533CE9" w14:paraId="14CE4DCE" w14:textId="77777777">
            <w:pPr>
              <w:jc w:val="right"/>
              <w:rPr>
                <w:rFonts w:ascii="Arial" w:hAnsi="Arial" w:eastAsia="Times New Roman" w:cs="Arial"/>
                <w:sz w:val="20"/>
                <w:szCs w:val="20"/>
                <w:lang w:eastAsia="en-GB"/>
              </w:rPr>
            </w:pPr>
          </w:p>
        </w:tc>
      </w:tr>
      <w:tr w:rsidRPr="00377C7B" w:rsidR="00533CE9" w:rsidTr="00BC3A1F" w14:paraId="00504680" w14:textId="77777777">
        <w:trPr>
          <w:trHeight w:val="300"/>
        </w:trPr>
        <w:tc>
          <w:tcPr>
            <w:tcW w:w="6804" w:type="dxa"/>
            <w:tcBorders>
              <w:left w:val="nil"/>
              <w:bottom w:val="nil"/>
              <w:right w:val="nil"/>
            </w:tcBorders>
            <w:noWrap/>
          </w:tcPr>
          <w:p w:rsidRPr="00377C7B" w:rsidR="00533CE9" w:rsidP="00BC3A1F" w:rsidRDefault="00533CE9" w14:paraId="0AA2D6C6"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377C7B" w:rsidR="00533CE9" w:rsidP="00BC3A1F" w:rsidRDefault="00533CE9" w14:paraId="2416232D" w14:textId="77777777">
            <w:pPr>
              <w:jc w:val="center"/>
              <w:rPr>
                <w:rFonts w:ascii="Arial" w:hAnsi="Arial" w:eastAsia="Times New Roman" w:cs="Arial"/>
                <w:b/>
                <w:bCs/>
                <w:sz w:val="20"/>
                <w:szCs w:val="20"/>
                <w:lang w:eastAsia="en-GB"/>
              </w:rPr>
            </w:pPr>
          </w:p>
        </w:tc>
      </w:tr>
      <w:tr w:rsidRPr="00377C7B" w:rsidR="00533CE9" w:rsidTr="00BC3A1F" w14:paraId="1B97FE68" w14:textId="77777777">
        <w:trPr>
          <w:trHeight w:val="300"/>
        </w:trPr>
        <w:tc>
          <w:tcPr>
            <w:tcW w:w="6804" w:type="dxa"/>
            <w:tcBorders>
              <w:top w:val="nil"/>
              <w:left w:val="nil"/>
              <w:bottom w:val="single" w:color="auto" w:sz="4" w:space="0"/>
              <w:right w:val="nil"/>
            </w:tcBorders>
            <w:noWrap/>
            <w:hideMark/>
          </w:tcPr>
          <w:p w:rsidRPr="00377C7B" w:rsidR="00533CE9" w:rsidP="00BC3A1F" w:rsidRDefault="00533CE9" w14:paraId="22AD451D" w14:textId="77777777">
            <w:pPr>
              <w:rPr>
                <w:rFonts w:ascii="Arial" w:hAnsi="Arial" w:eastAsia="Times New Roman" w:cs="Arial"/>
                <w:b/>
                <w:bCs/>
                <w:sz w:val="20"/>
                <w:szCs w:val="20"/>
              </w:rPr>
            </w:pPr>
            <w:r w:rsidRPr="00377C7B">
              <w:rPr>
                <w:rFonts w:ascii="Arial" w:hAnsi="Arial"/>
                <w:b/>
                <w:sz w:val="20"/>
              </w:rPr>
              <w:t>Secțiunea 12 - Active de nivel 3</w:t>
            </w:r>
          </w:p>
        </w:tc>
        <w:tc>
          <w:tcPr>
            <w:tcW w:w="2745" w:type="dxa"/>
            <w:tcBorders>
              <w:top w:val="nil"/>
              <w:left w:val="nil"/>
              <w:bottom w:val="single" w:color="auto" w:sz="4" w:space="0"/>
              <w:right w:val="nil"/>
            </w:tcBorders>
            <w:hideMark/>
          </w:tcPr>
          <w:p w:rsidRPr="00377C7B" w:rsidR="00533CE9" w:rsidP="00BC3A1F" w:rsidRDefault="00533CE9" w14:paraId="6C412E3E" w14:textId="77777777">
            <w:pPr>
              <w:jc w:val="center"/>
              <w:rPr>
                <w:rFonts w:ascii="Arial" w:hAnsi="Arial" w:eastAsia="Times New Roman" w:cs="Arial"/>
                <w:b/>
                <w:bCs/>
                <w:sz w:val="20"/>
                <w:szCs w:val="20"/>
              </w:rPr>
            </w:pPr>
            <w:r w:rsidRPr="00377C7B">
              <w:rPr>
                <w:rFonts w:ascii="Arial" w:hAnsi="Arial"/>
                <w:b/>
                <w:sz w:val="20"/>
              </w:rPr>
              <w:t>Valoare</w:t>
            </w:r>
          </w:p>
        </w:tc>
      </w:tr>
      <w:tr w:rsidRPr="00377C7B" w:rsidR="00533CE9" w:rsidTr="00BC3A1F" w14:paraId="0BC6D8F3" w14:textId="77777777">
        <w:trPr>
          <w:trHeight w:val="300"/>
        </w:trPr>
        <w:tc>
          <w:tcPr>
            <w:tcW w:w="6804" w:type="dxa"/>
            <w:tcBorders>
              <w:left w:val="nil"/>
              <w:bottom w:val="single" w:color="auto" w:sz="4" w:space="0"/>
              <w:right w:val="nil"/>
            </w:tcBorders>
            <w:noWrap/>
            <w:hideMark/>
          </w:tcPr>
          <w:p w:rsidRPr="00377C7B" w:rsidR="00533CE9" w:rsidP="00BC3A1F" w:rsidRDefault="00533CE9" w14:paraId="31079541" w14:textId="77777777">
            <w:pPr>
              <w:ind w:firstLine="200" w:firstLineChars="100"/>
              <w:rPr>
                <w:rFonts w:ascii="Arial" w:hAnsi="Arial" w:eastAsia="Times New Roman" w:cs="Arial"/>
                <w:sz w:val="20"/>
                <w:szCs w:val="20"/>
              </w:rPr>
            </w:pPr>
            <w:r w:rsidRPr="00377C7B">
              <w:rPr>
                <w:rFonts w:ascii="Arial" w:hAnsi="Arial"/>
                <w:sz w:val="20"/>
              </w:rPr>
              <w:t xml:space="preserve">a. Indicatorul activelor de nivel 3, inclusiv filiale din asigurări </w:t>
            </w:r>
          </w:p>
        </w:tc>
        <w:tc>
          <w:tcPr>
            <w:tcW w:w="2745" w:type="dxa"/>
            <w:tcBorders>
              <w:left w:val="nil"/>
              <w:bottom w:val="single" w:color="auto" w:sz="4" w:space="0"/>
              <w:right w:val="nil"/>
            </w:tcBorders>
            <w:noWrap/>
            <w:hideMark/>
          </w:tcPr>
          <w:p w:rsidRPr="00377C7B" w:rsidR="00533CE9" w:rsidP="00BC3A1F" w:rsidRDefault="00533CE9" w14:paraId="0AF59E4E"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0F60F5A0" w14:textId="77777777">
        <w:trPr>
          <w:trHeight w:val="300"/>
        </w:trPr>
        <w:tc>
          <w:tcPr>
            <w:tcW w:w="6804" w:type="dxa"/>
            <w:tcBorders>
              <w:left w:val="nil"/>
              <w:bottom w:val="nil"/>
              <w:right w:val="nil"/>
            </w:tcBorders>
            <w:noWrap/>
          </w:tcPr>
          <w:p w:rsidRPr="00377C7B" w:rsidR="00533CE9" w:rsidP="00BC3A1F" w:rsidRDefault="00533CE9" w14:paraId="667DA81C"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377C7B" w:rsidR="00533CE9" w:rsidP="00BC3A1F" w:rsidRDefault="00533CE9" w14:paraId="7DA71F19" w14:textId="77777777">
            <w:pPr>
              <w:jc w:val="right"/>
              <w:rPr>
                <w:rFonts w:ascii="Arial" w:hAnsi="Arial" w:eastAsia="Times New Roman" w:cs="Arial"/>
                <w:sz w:val="20"/>
                <w:szCs w:val="20"/>
                <w:lang w:eastAsia="en-GB"/>
              </w:rPr>
            </w:pPr>
          </w:p>
        </w:tc>
      </w:tr>
      <w:tr w:rsidRPr="00377C7B" w:rsidR="00533CE9" w:rsidTr="00BC3A1F" w14:paraId="6A32308A" w14:textId="77777777">
        <w:trPr>
          <w:trHeight w:val="300"/>
        </w:trPr>
        <w:tc>
          <w:tcPr>
            <w:tcW w:w="6804" w:type="dxa"/>
            <w:tcBorders>
              <w:top w:val="nil"/>
              <w:left w:val="nil"/>
              <w:bottom w:val="nil"/>
              <w:right w:val="nil"/>
            </w:tcBorders>
            <w:noWrap/>
          </w:tcPr>
          <w:p w:rsidRPr="00377C7B" w:rsidR="00533CE9" w:rsidP="00BC3A1F" w:rsidRDefault="00533CE9" w14:paraId="15BBB233" w14:textId="77777777">
            <w:pPr>
              <w:ind w:firstLine="221" w:firstLineChars="100"/>
              <w:rPr>
                <w:rFonts w:ascii="Arial" w:hAnsi="Arial" w:eastAsia="Times New Roman" w:cs="Arial"/>
                <w:sz w:val="20"/>
                <w:szCs w:val="20"/>
              </w:rPr>
            </w:pPr>
            <w:r w:rsidRPr="00377C7B">
              <w:rPr>
                <w:rFonts w:asciiTheme="majorHAnsi" w:hAnsiTheme="majorHAnsi"/>
                <w:b/>
                <w:i/>
                <w:caps/>
              </w:rPr>
              <w:t>Indicatori privind activitatea interjurisdicțională</w:t>
            </w:r>
          </w:p>
        </w:tc>
        <w:tc>
          <w:tcPr>
            <w:tcW w:w="2745" w:type="dxa"/>
            <w:tcBorders>
              <w:top w:val="nil"/>
              <w:left w:val="nil"/>
              <w:bottom w:val="nil"/>
              <w:right w:val="nil"/>
            </w:tcBorders>
            <w:noWrap/>
          </w:tcPr>
          <w:p w:rsidRPr="00377C7B" w:rsidR="00533CE9" w:rsidP="00BC3A1F" w:rsidRDefault="00533CE9" w14:paraId="5CB01568" w14:textId="77777777">
            <w:pPr>
              <w:jc w:val="right"/>
              <w:rPr>
                <w:rFonts w:ascii="Arial" w:hAnsi="Arial" w:eastAsia="Times New Roman" w:cs="Arial"/>
                <w:sz w:val="20"/>
                <w:szCs w:val="20"/>
                <w:lang w:eastAsia="en-GB"/>
              </w:rPr>
            </w:pPr>
          </w:p>
        </w:tc>
      </w:tr>
      <w:tr w:rsidRPr="00377C7B" w:rsidR="00533CE9" w:rsidTr="00BC3A1F" w14:paraId="2A2E3D16" w14:textId="77777777">
        <w:trPr>
          <w:trHeight w:val="300"/>
        </w:trPr>
        <w:tc>
          <w:tcPr>
            <w:tcW w:w="6804" w:type="dxa"/>
            <w:tcBorders>
              <w:top w:val="nil"/>
              <w:left w:val="nil"/>
              <w:bottom w:val="single" w:color="auto" w:sz="4" w:space="0"/>
              <w:right w:val="nil"/>
            </w:tcBorders>
            <w:noWrap/>
          </w:tcPr>
          <w:p w:rsidRPr="00377C7B" w:rsidR="00533CE9" w:rsidP="00BC3A1F" w:rsidRDefault="00533CE9" w14:paraId="227CFE58" w14:textId="77777777">
            <w:pPr>
              <w:ind w:firstLine="200" w:firstLineChars="100"/>
              <w:rPr>
                <w:rFonts w:ascii="Arial" w:hAnsi="Arial" w:eastAsia="Times New Roman" w:cs="Arial"/>
                <w:sz w:val="20"/>
                <w:szCs w:val="20"/>
                <w:lang w:eastAsia="en-GB"/>
              </w:rPr>
            </w:pPr>
          </w:p>
        </w:tc>
        <w:tc>
          <w:tcPr>
            <w:tcW w:w="2745" w:type="dxa"/>
            <w:tcBorders>
              <w:top w:val="nil"/>
              <w:left w:val="nil"/>
              <w:bottom w:val="single" w:color="auto" w:sz="4" w:space="0"/>
              <w:right w:val="nil"/>
            </w:tcBorders>
            <w:noWrap/>
          </w:tcPr>
          <w:p w:rsidRPr="00377C7B" w:rsidR="00533CE9" w:rsidP="00BC3A1F" w:rsidRDefault="00533CE9" w14:paraId="30363223" w14:textId="77777777">
            <w:pPr>
              <w:jc w:val="right"/>
              <w:rPr>
                <w:rFonts w:ascii="Arial" w:hAnsi="Arial" w:eastAsia="Times New Roman" w:cs="Arial"/>
                <w:sz w:val="20"/>
                <w:szCs w:val="20"/>
                <w:lang w:eastAsia="en-GB"/>
              </w:rPr>
            </w:pPr>
          </w:p>
        </w:tc>
      </w:tr>
      <w:tr w:rsidRPr="00377C7B" w:rsidR="00533CE9" w:rsidTr="00BC3A1F" w14:paraId="5F5A9992" w14:textId="77777777">
        <w:trPr>
          <w:trHeight w:val="300"/>
        </w:trPr>
        <w:tc>
          <w:tcPr>
            <w:tcW w:w="6804" w:type="dxa"/>
            <w:tcBorders>
              <w:left w:val="nil"/>
              <w:bottom w:val="single" w:color="auto" w:sz="4" w:space="0"/>
              <w:right w:val="nil"/>
            </w:tcBorders>
            <w:noWrap/>
            <w:hideMark/>
          </w:tcPr>
          <w:p w:rsidRPr="00377C7B" w:rsidR="00533CE9" w:rsidP="00BC3A1F" w:rsidRDefault="00533CE9" w14:paraId="4AEA3CB3" w14:textId="77777777">
            <w:pPr>
              <w:rPr>
                <w:rFonts w:ascii="Arial" w:hAnsi="Arial" w:eastAsia="Times New Roman" w:cs="Arial"/>
                <w:b/>
                <w:bCs/>
                <w:sz w:val="20"/>
                <w:szCs w:val="20"/>
              </w:rPr>
            </w:pPr>
            <w:r w:rsidRPr="00377C7B">
              <w:rPr>
                <w:rFonts w:ascii="Arial" w:hAnsi="Arial"/>
                <w:b/>
                <w:sz w:val="20"/>
              </w:rPr>
              <w:lastRenderedPageBreak/>
              <w:t>Secțiunea 13 - Creanțe interjurisdicționale</w:t>
            </w:r>
          </w:p>
        </w:tc>
        <w:tc>
          <w:tcPr>
            <w:tcW w:w="2745" w:type="dxa"/>
            <w:tcBorders>
              <w:left w:val="nil"/>
              <w:bottom w:val="single" w:color="auto" w:sz="4" w:space="0"/>
              <w:right w:val="nil"/>
            </w:tcBorders>
            <w:hideMark/>
          </w:tcPr>
          <w:p w:rsidRPr="00377C7B" w:rsidR="00533CE9" w:rsidP="00BC3A1F" w:rsidRDefault="00533CE9" w14:paraId="1727725A" w14:textId="77777777">
            <w:pPr>
              <w:jc w:val="center"/>
              <w:rPr>
                <w:rFonts w:ascii="Arial" w:hAnsi="Arial" w:eastAsia="Times New Roman" w:cs="Arial"/>
                <w:b/>
                <w:bCs/>
                <w:sz w:val="20"/>
                <w:szCs w:val="20"/>
              </w:rPr>
            </w:pPr>
            <w:r w:rsidRPr="00377C7B">
              <w:rPr>
                <w:rFonts w:ascii="Arial" w:hAnsi="Arial"/>
                <w:b/>
                <w:sz w:val="20"/>
              </w:rPr>
              <w:t>Valoare</w:t>
            </w:r>
          </w:p>
        </w:tc>
      </w:tr>
      <w:tr w:rsidRPr="00377C7B" w:rsidR="00533CE9" w:rsidTr="00BC3A1F" w14:paraId="03461CD7" w14:textId="77777777">
        <w:trPr>
          <w:trHeight w:val="300"/>
        </w:trPr>
        <w:tc>
          <w:tcPr>
            <w:tcW w:w="6804" w:type="dxa"/>
            <w:tcBorders>
              <w:left w:val="nil"/>
              <w:right w:val="nil"/>
            </w:tcBorders>
            <w:noWrap/>
            <w:hideMark/>
          </w:tcPr>
          <w:p w:rsidRPr="00377C7B" w:rsidR="00533CE9" w:rsidP="00BC3A1F" w:rsidRDefault="00533CE9" w14:paraId="31C25CB1" w14:textId="77777777">
            <w:pPr>
              <w:ind w:firstLine="200" w:firstLineChars="100"/>
              <w:rPr>
                <w:rFonts w:ascii="Arial" w:hAnsi="Arial" w:eastAsia="Times New Roman" w:cs="Arial"/>
                <w:sz w:val="20"/>
                <w:szCs w:val="20"/>
              </w:rPr>
            </w:pPr>
            <w:r w:rsidRPr="00377C7B">
              <w:rPr>
                <w:rFonts w:ascii="Arial" w:hAnsi="Arial"/>
                <w:sz w:val="20"/>
              </w:rPr>
              <w:t>a. Totalul creanțelor externe evaluate pe baza riscului final</w:t>
            </w:r>
          </w:p>
        </w:tc>
        <w:tc>
          <w:tcPr>
            <w:tcW w:w="2745" w:type="dxa"/>
            <w:tcBorders>
              <w:left w:val="nil"/>
              <w:right w:val="nil"/>
            </w:tcBorders>
            <w:noWrap/>
            <w:hideMark/>
          </w:tcPr>
          <w:p w:rsidRPr="00377C7B" w:rsidR="00533CE9" w:rsidP="00BC3A1F" w:rsidRDefault="00533CE9" w14:paraId="086AC64D"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6925EC4F" w14:textId="77777777">
        <w:trPr>
          <w:trHeight w:val="300"/>
        </w:trPr>
        <w:tc>
          <w:tcPr>
            <w:tcW w:w="6804" w:type="dxa"/>
            <w:tcBorders>
              <w:left w:val="nil"/>
              <w:right w:val="nil"/>
            </w:tcBorders>
            <w:noWrap/>
            <w:hideMark/>
          </w:tcPr>
          <w:p w:rsidRPr="00377C7B" w:rsidR="00533CE9" w:rsidP="00BC3A1F" w:rsidRDefault="00533CE9" w14:paraId="33CD25AB" w14:textId="77777777">
            <w:pPr>
              <w:ind w:firstLine="200" w:firstLineChars="100"/>
              <w:rPr>
                <w:rFonts w:ascii="Arial" w:hAnsi="Arial" w:eastAsia="Times New Roman" w:cs="Arial"/>
                <w:sz w:val="20"/>
                <w:szCs w:val="20"/>
              </w:rPr>
            </w:pPr>
            <w:r w:rsidRPr="00377C7B">
              <w:rPr>
                <w:rFonts w:ascii="Arial" w:hAnsi="Arial"/>
                <w:sz w:val="20"/>
              </w:rPr>
              <w:t>b. Creanțele externe din instrumente financiare derivate evaluate pe baza riscului final</w:t>
            </w:r>
          </w:p>
        </w:tc>
        <w:tc>
          <w:tcPr>
            <w:tcW w:w="2745" w:type="dxa"/>
            <w:tcBorders>
              <w:left w:val="nil"/>
              <w:right w:val="nil"/>
            </w:tcBorders>
            <w:noWrap/>
            <w:hideMark/>
          </w:tcPr>
          <w:p w:rsidRPr="00377C7B" w:rsidR="00533CE9" w:rsidP="00BC3A1F" w:rsidRDefault="00533CE9" w14:paraId="602AE87D"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40F0A826" w14:textId="77777777">
        <w:trPr>
          <w:gridAfter w:val="1"/>
          <w:wAfter w:w="2745" w:type="dxa"/>
          <w:trHeight w:val="300"/>
        </w:trPr>
        <w:tc>
          <w:tcPr>
            <w:tcW w:w="6804" w:type="dxa"/>
            <w:tcBorders>
              <w:left w:val="nil"/>
              <w:bottom w:val="single" w:color="auto" w:sz="4" w:space="0"/>
              <w:right w:val="nil"/>
            </w:tcBorders>
            <w:hideMark/>
          </w:tcPr>
          <w:p w:rsidRPr="00377C7B" w:rsidR="00533CE9" w:rsidP="00BC3A1F" w:rsidRDefault="00533CE9" w14:paraId="6EE777ED" w14:textId="77777777">
            <w:pPr>
              <w:ind w:firstLine="200" w:firstLineChars="100"/>
              <w:rPr>
                <w:rFonts w:ascii="Arial" w:hAnsi="Arial" w:eastAsia="Times New Roman" w:cs="Arial"/>
                <w:sz w:val="20"/>
                <w:szCs w:val="20"/>
              </w:rPr>
            </w:pPr>
            <w:r w:rsidRPr="00377C7B">
              <w:rPr>
                <w:rFonts w:ascii="Arial" w:hAnsi="Arial"/>
                <w:sz w:val="20"/>
              </w:rPr>
              <w:t>c. Indicatorul creanțelor interjurisdicționale (suma rubricilor 13.a. și 13.b.)</w:t>
            </w:r>
          </w:p>
        </w:tc>
      </w:tr>
      <w:tr w:rsidRPr="00377C7B" w:rsidR="00533CE9" w:rsidTr="00BC3A1F" w14:paraId="5A3C2561" w14:textId="77777777">
        <w:trPr>
          <w:trHeight w:val="300"/>
        </w:trPr>
        <w:tc>
          <w:tcPr>
            <w:tcW w:w="6804" w:type="dxa"/>
            <w:tcBorders>
              <w:left w:val="nil"/>
              <w:bottom w:val="nil"/>
              <w:right w:val="nil"/>
            </w:tcBorders>
            <w:noWrap/>
          </w:tcPr>
          <w:p w:rsidRPr="00377C7B" w:rsidR="00533CE9" w:rsidP="00BC3A1F" w:rsidRDefault="00533CE9" w14:paraId="6B6F86C1"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377C7B" w:rsidR="00533CE9" w:rsidP="00BC3A1F" w:rsidRDefault="00533CE9" w14:paraId="309188DC" w14:textId="77777777">
            <w:pPr>
              <w:jc w:val="center"/>
              <w:rPr>
                <w:rFonts w:ascii="Arial" w:hAnsi="Arial" w:eastAsia="Times New Roman" w:cs="Arial"/>
                <w:b/>
                <w:bCs/>
                <w:sz w:val="20"/>
                <w:szCs w:val="20"/>
                <w:lang w:eastAsia="en-GB"/>
              </w:rPr>
            </w:pPr>
          </w:p>
        </w:tc>
      </w:tr>
      <w:tr w:rsidRPr="00377C7B" w:rsidR="00533CE9" w:rsidTr="00BC3A1F" w14:paraId="651E7D41" w14:textId="77777777">
        <w:trPr>
          <w:trHeight w:val="300"/>
        </w:trPr>
        <w:tc>
          <w:tcPr>
            <w:tcW w:w="6804" w:type="dxa"/>
            <w:tcBorders>
              <w:top w:val="nil"/>
              <w:left w:val="nil"/>
              <w:bottom w:val="single" w:color="auto" w:sz="4" w:space="0"/>
              <w:right w:val="nil"/>
            </w:tcBorders>
            <w:noWrap/>
            <w:hideMark/>
          </w:tcPr>
          <w:p w:rsidRPr="00377C7B" w:rsidR="00533CE9" w:rsidP="00BC3A1F" w:rsidRDefault="00533CE9" w14:paraId="5072E2B0" w14:textId="77777777">
            <w:pPr>
              <w:rPr>
                <w:rFonts w:ascii="Arial" w:hAnsi="Arial" w:eastAsia="Times New Roman" w:cs="Arial"/>
                <w:b/>
                <w:bCs/>
                <w:sz w:val="20"/>
                <w:szCs w:val="20"/>
              </w:rPr>
            </w:pPr>
            <w:r w:rsidRPr="00377C7B">
              <w:rPr>
                <w:rFonts w:ascii="Arial" w:hAnsi="Arial"/>
                <w:b/>
                <w:sz w:val="20"/>
              </w:rPr>
              <w:t>Secțiunea 14 - Datorii interjurisdicționale</w:t>
            </w:r>
          </w:p>
        </w:tc>
        <w:tc>
          <w:tcPr>
            <w:tcW w:w="2745" w:type="dxa"/>
            <w:tcBorders>
              <w:top w:val="nil"/>
              <w:left w:val="nil"/>
              <w:right w:val="nil"/>
            </w:tcBorders>
            <w:hideMark/>
          </w:tcPr>
          <w:p w:rsidRPr="00377C7B" w:rsidR="00533CE9" w:rsidP="00BC3A1F" w:rsidRDefault="00533CE9" w14:paraId="626F5BB8" w14:textId="77777777">
            <w:pPr>
              <w:jc w:val="center"/>
              <w:rPr>
                <w:rFonts w:ascii="Arial" w:hAnsi="Arial" w:eastAsia="Times New Roman" w:cs="Arial"/>
                <w:b/>
                <w:bCs/>
                <w:sz w:val="20"/>
                <w:szCs w:val="20"/>
              </w:rPr>
            </w:pPr>
            <w:r w:rsidRPr="00377C7B">
              <w:rPr>
                <w:rFonts w:ascii="Arial" w:hAnsi="Arial"/>
                <w:b/>
                <w:sz w:val="20"/>
              </w:rPr>
              <w:t>Valoare</w:t>
            </w:r>
          </w:p>
        </w:tc>
      </w:tr>
      <w:tr w:rsidRPr="00377C7B" w:rsidR="00533CE9" w:rsidTr="00BC3A1F" w14:paraId="7A6B8BFA" w14:textId="77777777">
        <w:trPr>
          <w:gridAfter w:val="1"/>
          <w:wAfter w:w="2745" w:type="dxa"/>
          <w:trHeight w:val="300"/>
        </w:trPr>
        <w:tc>
          <w:tcPr>
            <w:tcW w:w="6804" w:type="dxa"/>
            <w:tcBorders>
              <w:left w:val="nil"/>
              <w:right w:val="nil"/>
            </w:tcBorders>
            <w:noWrap/>
            <w:hideMark/>
          </w:tcPr>
          <w:p w:rsidRPr="00377C7B" w:rsidR="00533CE9" w:rsidP="00BC3A1F" w:rsidRDefault="00533CE9" w14:paraId="5DB81787" w14:textId="77777777">
            <w:pPr>
              <w:ind w:left="171" w:firstLine="28" w:firstLineChars="14"/>
              <w:rPr>
                <w:rFonts w:ascii="Arial" w:hAnsi="Arial" w:eastAsia="Times New Roman" w:cs="Arial"/>
                <w:sz w:val="20"/>
                <w:szCs w:val="20"/>
              </w:rPr>
            </w:pPr>
            <w:r w:rsidRPr="00377C7B">
              <w:rPr>
                <w:rFonts w:ascii="Arial" w:hAnsi="Arial"/>
                <w:sz w:val="20"/>
              </w:rPr>
              <w:t>a. Datorii externe evaluate pe baza riscului iminent, cu excepția instrumentelor financiare derivate și incluzând datoriile locale în moneda locală</w:t>
            </w:r>
          </w:p>
        </w:tc>
      </w:tr>
      <w:tr w:rsidRPr="00377C7B" w:rsidR="00533CE9" w:rsidTr="00BC3A1F" w14:paraId="4DC156EC" w14:textId="77777777">
        <w:trPr>
          <w:trHeight w:val="300"/>
        </w:trPr>
        <w:tc>
          <w:tcPr>
            <w:tcW w:w="6804" w:type="dxa"/>
            <w:tcBorders>
              <w:left w:val="nil"/>
              <w:right w:val="nil"/>
            </w:tcBorders>
            <w:noWrap/>
            <w:hideMark/>
          </w:tcPr>
          <w:p w:rsidRPr="00377C7B" w:rsidR="00533CE9" w:rsidP="00BC3A1F" w:rsidRDefault="00533CE9" w14:paraId="0AE5F248" w14:textId="77777777">
            <w:pPr>
              <w:ind w:left="171" w:firstLine="28" w:firstLineChars="14"/>
              <w:rPr>
                <w:rFonts w:ascii="Arial" w:hAnsi="Arial" w:eastAsia="Times New Roman" w:cs="Arial"/>
                <w:sz w:val="20"/>
                <w:szCs w:val="20"/>
              </w:rPr>
            </w:pPr>
            <w:r w:rsidRPr="00377C7B">
              <w:rPr>
                <w:rFonts w:ascii="Arial" w:hAnsi="Arial"/>
                <w:sz w:val="20"/>
              </w:rPr>
              <w:t>b. Datorii externe din instrumente financiare derivate evaluate pe baza riscului iminent</w:t>
            </w:r>
          </w:p>
        </w:tc>
        <w:tc>
          <w:tcPr>
            <w:tcW w:w="2745" w:type="dxa"/>
            <w:tcBorders>
              <w:left w:val="nil"/>
              <w:right w:val="nil"/>
            </w:tcBorders>
            <w:noWrap/>
            <w:hideMark/>
          </w:tcPr>
          <w:p w:rsidRPr="00377C7B" w:rsidR="00533CE9" w:rsidP="00BC3A1F" w:rsidRDefault="00533CE9" w14:paraId="328C5C65"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17B0D35A" w14:textId="77777777">
        <w:trPr>
          <w:gridAfter w:val="1"/>
          <w:wAfter w:w="2745" w:type="dxa"/>
          <w:trHeight w:val="300"/>
        </w:trPr>
        <w:tc>
          <w:tcPr>
            <w:tcW w:w="6804" w:type="dxa"/>
            <w:tcBorders>
              <w:left w:val="nil"/>
              <w:bottom w:val="single" w:color="auto" w:sz="4" w:space="0"/>
              <w:right w:val="nil"/>
            </w:tcBorders>
            <w:hideMark/>
          </w:tcPr>
          <w:p w:rsidRPr="00377C7B" w:rsidR="00533CE9" w:rsidP="00BC3A1F" w:rsidRDefault="00533CE9" w14:paraId="0D307979" w14:textId="77777777">
            <w:pPr>
              <w:ind w:firstLine="200" w:firstLineChars="100"/>
              <w:rPr>
                <w:rFonts w:ascii="Arial" w:hAnsi="Arial" w:eastAsia="Times New Roman" w:cs="Arial"/>
                <w:sz w:val="20"/>
                <w:szCs w:val="20"/>
              </w:rPr>
            </w:pPr>
            <w:r w:rsidRPr="00377C7B">
              <w:rPr>
                <w:rFonts w:ascii="Arial" w:hAnsi="Arial"/>
                <w:sz w:val="20"/>
              </w:rPr>
              <w:t>c. Indicatorul datoriilor interjurisdicționale (suma rubricilor 14.a. și 14.b.)</w:t>
            </w:r>
          </w:p>
        </w:tc>
      </w:tr>
      <w:tr w:rsidRPr="00377C7B" w:rsidR="00533CE9" w:rsidTr="00BC3A1F" w14:paraId="00BE2FE7" w14:textId="77777777">
        <w:trPr>
          <w:trHeight w:val="300"/>
        </w:trPr>
        <w:tc>
          <w:tcPr>
            <w:tcW w:w="6804" w:type="dxa"/>
            <w:tcBorders>
              <w:left w:val="nil"/>
              <w:bottom w:val="nil"/>
              <w:right w:val="nil"/>
            </w:tcBorders>
            <w:noWrap/>
          </w:tcPr>
          <w:p w:rsidRPr="00377C7B" w:rsidR="00533CE9" w:rsidP="00BC3A1F" w:rsidRDefault="00533CE9" w14:paraId="75A8E69A"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377C7B" w:rsidR="00533CE9" w:rsidP="00BC3A1F" w:rsidRDefault="00533CE9" w14:paraId="6BA3AA03" w14:textId="77777777">
            <w:pPr>
              <w:jc w:val="center"/>
              <w:rPr>
                <w:rFonts w:ascii="Arial" w:hAnsi="Arial" w:eastAsia="Times New Roman" w:cs="Arial"/>
                <w:b/>
                <w:bCs/>
                <w:sz w:val="20"/>
                <w:szCs w:val="20"/>
                <w:lang w:eastAsia="en-GB"/>
              </w:rPr>
            </w:pPr>
          </w:p>
        </w:tc>
      </w:tr>
      <w:tr w:rsidRPr="00377C7B" w:rsidR="00533CE9" w:rsidTr="00BC3A1F" w14:paraId="6527C4DB" w14:textId="77777777">
        <w:trPr>
          <w:trHeight w:val="300"/>
        </w:trPr>
        <w:tc>
          <w:tcPr>
            <w:tcW w:w="6804" w:type="dxa"/>
            <w:tcBorders>
              <w:top w:val="nil"/>
              <w:left w:val="nil"/>
              <w:bottom w:val="nil"/>
              <w:right w:val="nil"/>
            </w:tcBorders>
            <w:noWrap/>
          </w:tcPr>
          <w:p w:rsidRPr="00377C7B" w:rsidR="00533CE9" w:rsidP="00BC3A1F" w:rsidRDefault="00533CE9" w14:paraId="1B40594F" w14:textId="77777777">
            <w:pPr>
              <w:keepNext/>
              <w:keepLines/>
              <w:spacing w:before="47"/>
              <w:outlineLvl w:val="5"/>
              <w:rPr>
                <w:rFonts w:ascii="Arial" w:hAnsi="Arial" w:eastAsia="Times New Roman" w:cs="Arial"/>
                <w:b/>
                <w:bCs/>
                <w:i/>
                <w:iCs/>
                <w:caps/>
                <w:color w:val="172B39" w:themeColor="accent1" w:themeShade="80"/>
                <w:sz w:val="20"/>
                <w:szCs w:val="20"/>
              </w:rPr>
            </w:pPr>
            <w:r w:rsidRPr="00377C7B">
              <w:rPr>
                <w:rFonts w:asciiTheme="majorHAnsi" w:hAnsiTheme="majorHAnsi"/>
                <w:b/>
                <w:i/>
                <w:caps/>
              </w:rPr>
              <w:t>DATE AUXILIARE</w:t>
            </w:r>
          </w:p>
        </w:tc>
        <w:tc>
          <w:tcPr>
            <w:tcW w:w="2745" w:type="dxa"/>
            <w:tcBorders>
              <w:top w:val="nil"/>
              <w:left w:val="nil"/>
              <w:bottom w:val="nil"/>
              <w:right w:val="nil"/>
            </w:tcBorders>
          </w:tcPr>
          <w:p w:rsidRPr="00377C7B" w:rsidR="00533CE9" w:rsidP="00BC3A1F" w:rsidRDefault="00533CE9" w14:paraId="0EAEDB82" w14:textId="77777777">
            <w:pPr>
              <w:jc w:val="center"/>
              <w:rPr>
                <w:rFonts w:ascii="Arial" w:hAnsi="Arial" w:eastAsia="Times New Roman" w:cs="Arial"/>
                <w:b/>
                <w:bCs/>
                <w:sz w:val="20"/>
                <w:szCs w:val="20"/>
                <w:lang w:eastAsia="en-GB"/>
              </w:rPr>
            </w:pPr>
          </w:p>
        </w:tc>
      </w:tr>
      <w:tr w:rsidRPr="00377C7B" w:rsidR="00533CE9" w:rsidTr="00BC3A1F" w14:paraId="227B0B8C" w14:textId="77777777">
        <w:trPr>
          <w:trHeight w:val="300"/>
        </w:trPr>
        <w:tc>
          <w:tcPr>
            <w:tcW w:w="6804" w:type="dxa"/>
            <w:tcBorders>
              <w:top w:val="nil"/>
              <w:left w:val="nil"/>
              <w:bottom w:val="single" w:color="auto" w:sz="4" w:space="0"/>
              <w:right w:val="nil"/>
            </w:tcBorders>
            <w:noWrap/>
          </w:tcPr>
          <w:p w:rsidRPr="00377C7B" w:rsidR="00533CE9" w:rsidP="00BC3A1F" w:rsidRDefault="00533CE9" w14:paraId="41B7F7B6"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tcPr>
          <w:p w:rsidRPr="00377C7B" w:rsidR="00533CE9" w:rsidP="00BC3A1F" w:rsidRDefault="00533CE9" w14:paraId="49A6E3B9" w14:textId="77777777">
            <w:pPr>
              <w:jc w:val="center"/>
              <w:rPr>
                <w:rFonts w:ascii="Arial" w:hAnsi="Arial" w:eastAsia="Times New Roman" w:cs="Arial"/>
                <w:b/>
                <w:bCs/>
                <w:sz w:val="20"/>
                <w:szCs w:val="20"/>
                <w:lang w:eastAsia="en-GB"/>
              </w:rPr>
            </w:pPr>
          </w:p>
        </w:tc>
      </w:tr>
      <w:tr w:rsidRPr="00377C7B" w:rsidR="00533CE9" w:rsidTr="00BC3A1F" w14:paraId="3C4811E4" w14:textId="77777777">
        <w:trPr>
          <w:trHeight w:val="300"/>
        </w:trPr>
        <w:tc>
          <w:tcPr>
            <w:tcW w:w="6804" w:type="dxa"/>
            <w:tcBorders>
              <w:left w:val="nil"/>
              <w:bottom w:val="single" w:color="auto" w:sz="4" w:space="0"/>
              <w:right w:val="nil"/>
            </w:tcBorders>
            <w:noWrap/>
            <w:hideMark/>
          </w:tcPr>
          <w:p w:rsidRPr="00377C7B" w:rsidR="00533CE9" w:rsidP="00BC3A1F" w:rsidRDefault="00533CE9" w14:paraId="6576BD71" w14:textId="77777777">
            <w:pPr>
              <w:rPr>
                <w:rFonts w:ascii="Arial" w:hAnsi="Arial" w:eastAsia="Times New Roman" w:cs="Arial"/>
                <w:b/>
                <w:bCs/>
                <w:sz w:val="20"/>
                <w:szCs w:val="20"/>
              </w:rPr>
            </w:pPr>
            <w:r w:rsidRPr="00377C7B">
              <w:rPr>
                <w:rFonts w:ascii="Arial" w:hAnsi="Arial"/>
                <w:b/>
                <w:sz w:val="20"/>
              </w:rPr>
              <w:t>Secțiunea 15 - Indicatori auxiliari</w:t>
            </w:r>
          </w:p>
        </w:tc>
        <w:tc>
          <w:tcPr>
            <w:tcW w:w="2745" w:type="dxa"/>
            <w:tcBorders>
              <w:left w:val="nil"/>
              <w:bottom w:val="single" w:color="auto" w:sz="4" w:space="0"/>
              <w:right w:val="nil"/>
            </w:tcBorders>
            <w:hideMark/>
          </w:tcPr>
          <w:p w:rsidRPr="00377C7B" w:rsidR="00533CE9" w:rsidP="00BC3A1F" w:rsidRDefault="00533CE9" w14:paraId="174E921D" w14:textId="77777777">
            <w:pPr>
              <w:jc w:val="center"/>
              <w:rPr>
                <w:rFonts w:ascii="Arial" w:hAnsi="Arial" w:eastAsia="Times New Roman" w:cs="Arial"/>
                <w:b/>
                <w:bCs/>
                <w:sz w:val="20"/>
                <w:szCs w:val="20"/>
              </w:rPr>
            </w:pPr>
            <w:r w:rsidRPr="00377C7B">
              <w:rPr>
                <w:rFonts w:ascii="Arial" w:hAnsi="Arial"/>
                <w:b/>
                <w:sz w:val="20"/>
              </w:rPr>
              <w:t>Valoare</w:t>
            </w:r>
          </w:p>
        </w:tc>
      </w:tr>
      <w:tr w:rsidRPr="00377C7B" w:rsidR="00533CE9" w:rsidTr="00BC3A1F" w14:paraId="67DBC681" w14:textId="77777777">
        <w:trPr>
          <w:trHeight w:val="300"/>
        </w:trPr>
        <w:tc>
          <w:tcPr>
            <w:tcW w:w="6804" w:type="dxa"/>
            <w:tcBorders>
              <w:left w:val="nil"/>
              <w:right w:val="nil"/>
            </w:tcBorders>
            <w:noWrap/>
            <w:hideMark/>
          </w:tcPr>
          <w:p w:rsidRPr="00377C7B" w:rsidR="00533CE9" w:rsidP="00BC3A1F" w:rsidRDefault="00533CE9" w14:paraId="33E329E0" w14:textId="77777777">
            <w:pPr>
              <w:ind w:firstLine="200" w:firstLineChars="100"/>
              <w:rPr>
                <w:rFonts w:ascii="Arial" w:hAnsi="Arial" w:eastAsia="Times New Roman" w:cs="Arial"/>
                <w:sz w:val="20"/>
                <w:szCs w:val="20"/>
              </w:rPr>
            </w:pPr>
            <w:r w:rsidRPr="00377C7B">
              <w:rPr>
                <w:rFonts w:ascii="Arial" w:hAnsi="Arial"/>
                <w:sz w:val="20"/>
              </w:rPr>
              <w:t>a. Total datorii</w:t>
            </w:r>
          </w:p>
        </w:tc>
        <w:tc>
          <w:tcPr>
            <w:tcW w:w="2745" w:type="dxa"/>
            <w:tcBorders>
              <w:left w:val="nil"/>
              <w:right w:val="nil"/>
            </w:tcBorders>
            <w:noWrap/>
            <w:hideMark/>
          </w:tcPr>
          <w:p w:rsidRPr="00377C7B" w:rsidR="00533CE9" w:rsidP="00BC3A1F" w:rsidRDefault="00533CE9" w14:paraId="2CCA4C3F"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02D9561F" w14:textId="77777777">
        <w:trPr>
          <w:trHeight w:val="300"/>
        </w:trPr>
        <w:tc>
          <w:tcPr>
            <w:tcW w:w="6804" w:type="dxa"/>
            <w:tcBorders>
              <w:left w:val="nil"/>
              <w:right w:val="nil"/>
            </w:tcBorders>
            <w:noWrap/>
            <w:hideMark/>
          </w:tcPr>
          <w:p w:rsidRPr="00377C7B" w:rsidR="00533CE9" w:rsidP="00BC3A1F" w:rsidRDefault="00533CE9" w14:paraId="755B36D9" w14:textId="77777777">
            <w:pPr>
              <w:ind w:firstLine="200" w:firstLineChars="100"/>
              <w:rPr>
                <w:rFonts w:ascii="Arial" w:hAnsi="Arial" w:eastAsia="Times New Roman" w:cs="Arial"/>
                <w:sz w:val="20"/>
                <w:szCs w:val="20"/>
              </w:rPr>
            </w:pPr>
            <w:r w:rsidRPr="00377C7B">
              <w:rPr>
                <w:rFonts w:ascii="Arial" w:hAnsi="Arial"/>
                <w:sz w:val="20"/>
              </w:rPr>
              <w:t>b. Finanțare de tip retail</w:t>
            </w:r>
          </w:p>
        </w:tc>
        <w:tc>
          <w:tcPr>
            <w:tcW w:w="2745" w:type="dxa"/>
            <w:tcBorders>
              <w:left w:val="nil"/>
              <w:right w:val="nil"/>
            </w:tcBorders>
            <w:noWrap/>
            <w:hideMark/>
          </w:tcPr>
          <w:p w:rsidRPr="00377C7B" w:rsidR="00533CE9" w:rsidP="00BC3A1F" w:rsidRDefault="00533CE9" w14:paraId="475429ED"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604F2F52" w14:textId="77777777">
        <w:trPr>
          <w:gridAfter w:val="1"/>
          <w:wAfter w:w="2745" w:type="dxa"/>
          <w:trHeight w:val="540"/>
        </w:trPr>
        <w:tc>
          <w:tcPr>
            <w:tcW w:w="6804" w:type="dxa"/>
            <w:tcBorders>
              <w:left w:val="nil"/>
              <w:right w:val="nil"/>
            </w:tcBorders>
            <w:noWrap/>
            <w:hideMark/>
          </w:tcPr>
          <w:p w:rsidRPr="00377C7B" w:rsidR="00533CE9" w:rsidP="00BC3A1F" w:rsidRDefault="00533CE9" w14:paraId="66C9A1C0" w14:textId="77777777">
            <w:pPr>
              <w:ind w:left="171"/>
              <w:rPr>
                <w:rFonts w:ascii="Arial" w:hAnsi="Arial" w:eastAsia="Times New Roman" w:cs="Arial"/>
                <w:sz w:val="20"/>
                <w:szCs w:val="20"/>
              </w:rPr>
            </w:pPr>
            <w:r w:rsidRPr="00377C7B">
              <w:rPr>
                <w:rFonts w:ascii="Arial" w:hAnsi="Arial"/>
                <w:sz w:val="20"/>
              </w:rPr>
              <w:t>c. Rata de dependență de finanțarea wholesale (diferența dintre rubricile 15.a. și 15.b., împărțită la 15.a.)</w:t>
            </w:r>
          </w:p>
        </w:tc>
      </w:tr>
      <w:tr w:rsidRPr="00377C7B" w:rsidR="00533CE9" w:rsidTr="00BC3A1F" w14:paraId="217B11AD" w14:textId="77777777">
        <w:trPr>
          <w:trHeight w:val="300"/>
        </w:trPr>
        <w:tc>
          <w:tcPr>
            <w:tcW w:w="6804" w:type="dxa"/>
            <w:tcBorders>
              <w:left w:val="nil"/>
              <w:right w:val="nil"/>
            </w:tcBorders>
            <w:noWrap/>
            <w:hideMark/>
          </w:tcPr>
          <w:p w:rsidRPr="00377C7B" w:rsidR="00533CE9" w:rsidP="00BC3A1F" w:rsidRDefault="00533CE9" w14:paraId="58D75533" w14:textId="77777777">
            <w:pPr>
              <w:ind w:firstLine="200" w:firstLineChars="100"/>
              <w:rPr>
                <w:rFonts w:ascii="Arial" w:hAnsi="Arial" w:eastAsia="Times New Roman" w:cs="Arial"/>
                <w:sz w:val="20"/>
                <w:szCs w:val="20"/>
              </w:rPr>
            </w:pPr>
            <w:r w:rsidRPr="00377C7B">
              <w:rPr>
                <w:rFonts w:ascii="Arial" w:hAnsi="Arial"/>
                <w:sz w:val="20"/>
              </w:rPr>
              <w:t>d. Total venituri brute</w:t>
            </w:r>
          </w:p>
        </w:tc>
        <w:tc>
          <w:tcPr>
            <w:tcW w:w="2745" w:type="dxa"/>
            <w:tcBorders>
              <w:left w:val="nil"/>
              <w:right w:val="nil"/>
            </w:tcBorders>
            <w:noWrap/>
            <w:hideMark/>
          </w:tcPr>
          <w:p w:rsidRPr="00377C7B" w:rsidR="00533CE9" w:rsidP="00BC3A1F" w:rsidRDefault="00533CE9" w14:paraId="57EC5B65"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0E2065E3" w14:textId="77777777">
        <w:trPr>
          <w:trHeight w:val="300"/>
        </w:trPr>
        <w:tc>
          <w:tcPr>
            <w:tcW w:w="6804" w:type="dxa"/>
            <w:tcBorders>
              <w:left w:val="nil"/>
              <w:right w:val="nil"/>
            </w:tcBorders>
            <w:noWrap/>
            <w:hideMark/>
          </w:tcPr>
          <w:p w:rsidRPr="00377C7B" w:rsidR="00533CE9" w:rsidP="00BC3A1F" w:rsidRDefault="00533CE9" w14:paraId="0961E77A" w14:textId="77777777">
            <w:pPr>
              <w:ind w:firstLine="200" w:firstLineChars="100"/>
              <w:rPr>
                <w:rFonts w:ascii="Arial" w:hAnsi="Arial" w:eastAsia="Times New Roman" w:cs="Arial"/>
                <w:sz w:val="20"/>
                <w:szCs w:val="20"/>
              </w:rPr>
            </w:pPr>
            <w:r w:rsidRPr="00377C7B">
              <w:rPr>
                <w:rFonts w:ascii="Arial" w:hAnsi="Arial"/>
                <w:sz w:val="20"/>
              </w:rPr>
              <w:t>e. Total venituri nete</w:t>
            </w:r>
          </w:p>
        </w:tc>
        <w:tc>
          <w:tcPr>
            <w:tcW w:w="2745" w:type="dxa"/>
            <w:tcBorders>
              <w:left w:val="nil"/>
              <w:right w:val="nil"/>
            </w:tcBorders>
            <w:noWrap/>
            <w:hideMark/>
          </w:tcPr>
          <w:p w:rsidRPr="00377C7B" w:rsidR="00533CE9" w:rsidP="00BC3A1F" w:rsidRDefault="00533CE9" w14:paraId="0BF9EDB1"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34833531" w14:textId="77777777">
        <w:trPr>
          <w:trHeight w:val="300"/>
        </w:trPr>
        <w:tc>
          <w:tcPr>
            <w:tcW w:w="6804" w:type="dxa"/>
            <w:tcBorders>
              <w:left w:val="nil"/>
              <w:right w:val="nil"/>
            </w:tcBorders>
            <w:noWrap/>
            <w:hideMark/>
          </w:tcPr>
          <w:p w:rsidRPr="00377C7B" w:rsidR="00533CE9" w:rsidP="00BC3A1F" w:rsidRDefault="00533CE9" w14:paraId="0BF16CFD" w14:textId="77777777">
            <w:pPr>
              <w:ind w:firstLine="200" w:firstLineChars="100"/>
              <w:rPr>
                <w:rFonts w:ascii="Arial" w:hAnsi="Arial" w:eastAsia="Times New Roman" w:cs="Arial"/>
                <w:sz w:val="20"/>
                <w:szCs w:val="20"/>
              </w:rPr>
            </w:pPr>
            <w:r w:rsidRPr="00377C7B">
              <w:rPr>
                <w:rFonts w:ascii="Arial" w:hAnsi="Arial"/>
                <w:sz w:val="20"/>
              </w:rPr>
              <w:t>f. Venituri nete externe</w:t>
            </w:r>
          </w:p>
        </w:tc>
        <w:tc>
          <w:tcPr>
            <w:tcW w:w="2745" w:type="dxa"/>
            <w:tcBorders>
              <w:left w:val="nil"/>
              <w:right w:val="nil"/>
            </w:tcBorders>
            <w:noWrap/>
            <w:hideMark/>
          </w:tcPr>
          <w:p w:rsidRPr="00377C7B" w:rsidR="00533CE9" w:rsidP="00BC3A1F" w:rsidRDefault="00533CE9" w14:paraId="47EEF03D"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7F4B3510" w14:textId="77777777">
        <w:trPr>
          <w:trHeight w:val="300"/>
        </w:trPr>
        <w:tc>
          <w:tcPr>
            <w:tcW w:w="6804" w:type="dxa"/>
            <w:tcBorders>
              <w:left w:val="nil"/>
              <w:right w:val="nil"/>
            </w:tcBorders>
            <w:noWrap/>
          </w:tcPr>
          <w:p w:rsidRPr="00377C7B" w:rsidR="00533CE9" w:rsidP="00BC3A1F" w:rsidRDefault="00533CE9" w14:paraId="289C7B42" w14:textId="77777777">
            <w:pPr>
              <w:ind w:left="171"/>
              <w:rPr>
                <w:rFonts w:ascii="Arial" w:hAnsi="Arial" w:eastAsia="Times New Roman" w:cs="Arial"/>
                <w:sz w:val="20"/>
                <w:szCs w:val="20"/>
              </w:rPr>
            </w:pPr>
            <w:r w:rsidRPr="00377C7B">
              <w:rPr>
                <w:rFonts w:ascii="Arial" w:hAnsi="Arial"/>
                <w:sz w:val="20"/>
              </w:rPr>
              <w:t>g. Valoarea brută a numerarului dat cu împrumut și valoarea justă brută a titlurilor de valoare plasate în cadrul operațiunilor de finanțare prin titluri de valoare</w:t>
            </w:r>
          </w:p>
        </w:tc>
        <w:tc>
          <w:tcPr>
            <w:tcW w:w="2745" w:type="dxa"/>
            <w:tcBorders>
              <w:left w:val="nil"/>
              <w:right w:val="nil"/>
            </w:tcBorders>
            <w:noWrap/>
          </w:tcPr>
          <w:p w:rsidRPr="00377C7B" w:rsidR="00533CE9" w:rsidP="00BC3A1F" w:rsidRDefault="00533CE9" w14:paraId="16316061" w14:textId="77777777">
            <w:pPr>
              <w:jc w:val="right"/>
              <w:rPr>
                <w:rFonts w:ascii="Arial" w:hAnsi="Arial" w:eastAsia="Times New Roman" w:cs="Arial"/>
                <w:sz w:val="20"/>
                <w:szCs w:val="20"/>
                <w:lang w:eastAsia="en-GB"/>
              </w:rPr>
            </w:pPr>
          </w:p>
        </w:tc>
      </w:tr>
      <w:tr w:rsidRPr="00377C7B" w:rsidR="00533CE9" w:rsidTr="00BC3A1F" w14:paraId="6FCD74F2" w14:textId="77777777">
        <w:trPr>
          <w:trHeight w:val="300"/>
        </w:trPr>
        <w:tc>
          <w:tcPr>
            <w:tcW w:w="6804" w:type="dxa"/>
            <w:tcBorders>
              <w:left w:val="nil"/>
              <w:right w:val="nil"/>
            </w:tcBorders>
            <w:noWrap/>
          </w:tcPr>
          <w:p w:rsidRPr="00377C7B" w:rsidR="00533CE9" w:rsidP="00BC3A1F" w:rsidRDefault="00533CE9" w14:paraId="033FA020" w14:textId="77777777">
            <w:pPr>
              <w:ind w:left="171"/>
              <w:rPr>
                <w:rFonts w:ascii="Arial" w:hAnsi="Arial" w:eastAsia="Times New Roman" w:cs="Arial"/>
                <w:sz w:val="20"/>
                <w:szCs w:val="20"/>
              </w:rPr>
            </w:pPr>
            <w:r w:rsidRPr="00377C7B">
              <w:rPr>
                <w:rFonts w:ascii="Arial" w:hAnsi="Arial"/>
                <w:sz w:val="20"/>
              </w:rPr>
              <w:t>h. Valoarea brută a numerarului primit cu împrumut și valoarea justă brută a titlurilor de valoare împrumutate în cadrul operațiunilor de finanțare prin titluri de valoare</w:t>
            </w:r>
          </w:p>
        </w:tc>
        <w:tc>
          <w:tcPr>
            <w:tcW w:w="2745" w:type="dxa"/>
            <w:tcBorders>
              <w:left w:val="nil"/>
              <w:right w:val="nil"/>
            </w:tcBorders>
            <w:noWrap/>
          </w:tcPr>
          <w:p w:rsidRPr="00377C7B" w:rsidR="00533CE9" w:rsidP="00BC3A1F" w:rsidRDefault="00533CE9" w14:paraId="3AEEA219" w14:textId="77777777">
            <w:pPr>
              <w:jc w:val="right"/>
              <w:rPr>
                <w:rFonts w:ascii="Arial" w:hAnsi="Arial" w:eastAsia="Times New Roman" w:cs="Arial"/>
                <w:sz w:val="20"/>
                <w:szCs w:val="20"/>
                <w:lang w:eastAsia="en-GB"/>
              </w:rPr>
            </w:pPr>
          </w:p>
        </w:tc>
      </w:tr>
      <w:tr w:rsidRPr="00377C7B" w:rsidR="00533CE9" w:rsidTr="00BC3A1F" w14:paraId="66FA4C1E" w14:textId="77777777">
        <w:trPr>
          <w:trHeight w:val="300"/>
        </w:trPr>
        <w:tc>
          <w:tcPr>
            <w:tcW w:w="6804" w:type="dxa"/>
            <w:tcBorders>
              <w:left w:val="nil"/>
              <w:right w:val="nil"/>
            </w:tcBorders>
            <w:noWrap/>
          </w:tcPr>
          <w:p w:rsidRPr="00377C7B" w:rsidR="00533CE9" w:rsidP="00BC3A1F" w:rsidRDefault="00533CE9" w14:paraId="380C4CEB" w14:textId="77777777">
            <w:pPr>
              <w:ind w:left="171"/>
              <w:rPr>
                <w:rFonts w:ascii="Arial" w:hAnsi="Arial" w:eastAsia="Times New Roman" w:cs="Arial"/>
                <w:sz w:val="20"/>
                <w:szCs w:val="20"/>
              </w:rPr>
            </w:pPr>
            <w:r w:rsidRPr="00377C7B">
              <w:rPr>
                <w:rFonts w:ascii="Arial" w:hAnsi="Arial"/>
                <w:sz w:val="20"/>
              </w:rPr>
              <w:t>i. Valoarea justă pozitivă brută a operațiunilor cu instrumente financiare derivate extrabursiere</w:t>
            </w:r>
          </w:p>
        </w:tc>
        <w:tc>
          <w:tcPr>
            <w:tcW w:w="2745" w:type="dxa"/>
            <w:tcBorders>
              <w:left w:val="nil"/>
              <w:right w:val="nil"/>
            </w:tcBorders>
            <w:noWrap/>
          </w:tcPr>
          <w:p w:rsidRPr="00377C7B" w:rsidR="00533CE9" w:rsidP="00BC3A1F" w:rsidRDefault="00533CE9" w14:paraId="4AEFA784" w14:textId="77777777">
            <w:pPr>
              <w:jc w:val="right"/>
              <w:rPr>
                <w:rFonts w:ascii="Arial" w:hAnsi="Arial" w:eastAsia="Times New Roman" w:cs="Arial"/>
                <w:sz w:val="20"/>
                <w:szCs w:val="20"/>
                <w:lang w:eastAsia="en-GB"/>
              </w:rPr>
            </w:pPr>
          </w:p>
        </w:tc>
      </w:tr>
      <w:tr w:rsidRPr="00377C7B" w:rsidR="00533CE9" w:rsidTr="00BC3A1F" w14:paraId="16B181BE" w14:textId="77777777">
        <w:trPr>
          <w:trHeight w:val="300"/>
        </w:trPr>
        <w:tc>
          <w:tcPr>
            <w:tcW w:w="6804" w:type="dxa"/>
            <w:tcBorders>
              <w:left w:val="nil"/>
              <w:bottom w:val="single" w:color="auto" w:sz="4" w:space="0"/>
              <w:right w:val="nil"/>
            </w:tcBorders>
            <w:noWrap/>
          </w:tcPr>
          <w:p w:rsidRPr="00377C7B" w:rsidR="00533CE9" w:rsidP="00BC3A1F" w:rsidRDefault="00533CE9" w14:paraId="2B46FA95" w14:textId="77777777">
            <w:pPr>
              <w:ind w:left="171"/>
              <w:rPr>
                <w:rFonts w:ascii="Arial" w:hAnsi="Arial" w:eastAsia="Times New Roman" w:cs="Arial"/>
                <w:sz w:val="20"/>
                <w:szCs w:val="20"/>
              </w:rPr>
            </w:pPr>
            <w:r w:rsidRPr="00377C7B">
              <w:rPr>
                <w:rFonts w:ascii="Arial" w:hAnsi="Arial"/>
                <w:sz w:val="20"/>
              </w:rPr>
              <w:t>j. Valoarea justă negativă brută a operațiunilor cu instrumente financiare derivate (OTC)</w:t>
            </w:r>
          </w:p>
        </w:tc>
        <w:tc>
          <w:tcPr>
            <w:tcW w:w="2745" w:type="dxa"/>
            <w:tcBorders>
              <w:left w:val="nil"/>
              <w:bottom w:val="single" w:color="auto" w:sz="4" w:space="0"/>
              <w:right w:val="nil"/>
            </w:tcBorders>
            <w:noWrap/>
          </w:tcPr>
          <w:p w:rsidRPr="00377C7B" w:rsidR="00533CE9" w:rsidP="00BC3A1F" w:rsidRDefault="00533CE9" w14:paraId="5D07FE3E" w14:textId="77777777">
            <w:pPr>
              <w:jc w:val="right"/>
              <w:rPr>
                <w:rFonts w:ascii="Arial" w:hAnsi="Arial" w:eastAsia="Times New Roman" w:cs="Arial"/>
                <w:sz w:val="20"/>
                <w:szCs w:val="20"/>
                <w:lang w:eastAsia="en-GB"/>
              </w:rPr>
            </w:pPr>
          </w:p>
        </w:tc>
      </w:tr>
      <w:tr w:rsidRPr="00377C7B" w:rsidR="00533CE9" w:rsidTr="00BC3A1F" w14:paraId="6E65B6AD" w14:textId="77777777">
        <w:trPr>
          <w:trHeight w:val="300"/>
        </w:trPr>
        <w:tc>
          <w:tcPr>
            <w:tcW w:w="6804" w:type="dxa"/>
            <w:tcBorders>
              <w:left w:val="nil"/>
              <w:bottom w:val="single" w:color="auto" w:sz="4" w:space="0"/>
              <w:right w:val="nil"/>
            </w:tcBorders>
            <w:noWrap/>
            <w:hideMark/>
          </w:tcPr>
          <w:p w:rsidRPr="00377C7B" w:rsidR="00533CE9" w:rsidP="00BC3A1F" w:rsidRDefault="00533CE9" w14:paraId="32CB1B1C" w14:textId="77777777">
            <w:pPr>
              <w:rPr>
                <w:rFonts w:ascii="Arial" w:hAnsi="Arial" w:eastAsia="Times New Roman" w:cs="Arial"/>
                <w:sz w:val="20"/>
                <w:szCs w:val="20"/>
              </w:rPr>
            </w:pPr>
            <w:r w:rsidRPr="00377C7B">
              <w:rPr>
                <w:rFonts w:ascii="Arial" w:hAnsi="Arial"/>
                <w:sz w:val="20"/>
              </w:rPr>
              <w:t> </w:t>
            </w:r>
          </w:p>
        </w:tc>
        <w:tc>
          <w:tcPr>
            <w:tcW w:w="2745" w:type="dxa"/>
            <w:tcBorders>
              <w:left w:val="nil"/>
              <w:bottom w:val="single" w:color="auto" w:sz="4" w:space="0"/>
              <w:right w:val="nil"/>
            </w:tcBorders>
            <w:hideMark/>
          </w:tcPr>
          <w:p w:rsidRPr="00377C7B" w:rsidR="00533CE9" w:rsidP="00BC3A1F" w:rsidRDefault="00533CE9" w14:paraId="34DBC6C8" w14:textId="77777777">
            <w:pPr>
              <w:jc w:val="center"/>
              <w:rPr>
                <w:rFonts w:ascii="Arial" w:hAnsi="Arial" w:eastAsia="Times New Roman" w:cs="Arial"/>
                <w:b/>
                <w:bCs/>
                <w:sz w:val="20"/>
                <w:szCs w:val="20"/>
              </w:rPr>
            </w:pPr>
            <w:r w:rsidRPr="00377C7B">
              <w:rPr>
                <w:rFonts w:ascii="Arial" w:hAnsi="Arial"/>
                <w:b/>
                <w:sz w:val="20"/>
              </w:rPr>
              <w:t>Valoare în unități individuale</w:t>
            </w:r>
          </w:p>
        </w:tc>
      </w:tr>
      <w:tr w:rsidRPr="00377C7B" w:rsidR="00533CE9" w:rsidTr="00BC3A1F" w14:paraId="69300B63" w14:textId="77777777">
        <w:trPr>
          <w:trHeight w:val="300"/>
        </w:trPr>
        <w:tc>
          <w:tcPr>
            <w:tcW w:w="6804" w:type="dxa"/>
            <w:tcBorders>
              <w:left w:val="nil"/>
              <w:bottom w:val="single" w:color="auto" w:sz="4" w:space="0"/>
              <w:right w:val="nil"/>
            </w:tcBorders>
            <w:noWrap/>
            <w:hideMark/>
          </w:tcPr>
          <w:p w:rsidRPr="00377C7B" w:rsidR="00533CE9" w:rsidP="00BC3A1F" w:rsidRDefault="00533CE9" w14:paraId="4F1E0AC0" w14:textId="77777777">
            <w:pPr>
              <w:ind w:firstLine="200" w:firstLineChars="100"/>
              <w:rPr>
                <w:rFonts w:ascii="Arial" w:hAnsi="Arial" w:eastAsia="Times New Roman" w:cs="Arial"/>
                <w:sz w:val="20"/>
                <w:szCs w:val="20"/>
              </w:rPr>
            </w:pPr>
            <w:r w:rsidRPr="00377C7B">
              <w:rPr>
                <w:rFonts w:ascii="Arial" w:hAnsi="Arial"/>
                <w:sz w:val="20"/>
              </w:rPr>
              <w:t xml:space="preserve">k. Număr de jurisdicții </w:t>
            </w:r>
          </w:p>
        </w:tc>
        <w:tc>
          <w:tcPr>
            <w:tcW w:w="2745" w:type="dxa"/>
            <w:tcBorders>
              <w:left w:val="nil"/>
              <w:bottom w:val="single" w:color="auto" w:sz="4" w:space="0"/>
              <w:right w:val="nil"/>
            </w:tcBorders>
            <w:noWrap/>
            <w:hideMark/>
          </w:tcPr>
          <w:p w:rsidRPr="00377C7B" w:rsidR="00533CE9" w:rsidP="00BC3A1F" w:rsidRDefault="00533CE9" w14:paraId="4E8F43FC"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612787C8" w14:textId="77777777">
        <w:trPr>
          <w:trHeight w:val="300"/>
        </w:trPr>
        <w:tc>
          <w:tcPr>
            <w:tcW w:w="6804" w:type="dxa"/>
            <w:tcBorders>
              <w:left w:val="nil"/>
              <w:bottom w:val="nil"/>
              <w:right w:val="nil"/>
            </w:tcBorders>
            <w:noWrap/>
          </w:tcPr>
          <w:p w:rsidRPr="00377C7B" w:rsidR="00533CE9" w:rsidP="00BC3A1F" w:rsidRDefault="00533CE9" w14:paraId="7331C3EE"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377C7B" w:rsidR="00533CE9" w:rsidP="00BC3A1F" w:rsidRDefault="00533CE9" w14:paraId="57368209" w14:textId="77777777">
            <w:pPr>
              <w:jc w:val="center"/>
              <w:rPr>
                <w:rFonts w:ascii="Arial" w:hAnsi="Arial" w:eastAsia="Times New Roman" w:cs="Arial"/>
                <w:b/>
                <w:bCs/>
                <w:sz w:val="20"/>
                <w:szCs w:val="20"/>
                <w:lang w:eastAsia="en-GB"/>
              </w:rPr>
            </w:pPr>
          </w:p>
        </w:tc>
      </w:tr>
      <w:tr w:rsidRPr="00377C7B" w:rsidR="00533CE9" w:rsidTr="00BC3A1F" w14:paraId="5D63C555" w14:textId="77777777">
        <w:trPr>
          <w:trHeight w:val="300"/>
        </w:trPr>
        <w:tc>
          <w:tcPr>
            <w:tcW w:w="6804" w:type="dxa"/>
            <w:tcBorders>
              <w:top w:val="nil"/>
              <w:left w:val="nil"/>
              <w:bottom w:val="single" w:color="auto" w:sz="4" w:space="0"/>
              <w:right w:val="nil"/>
            </w:tcBorders>
            <w:noWrap/>
            <w:hideMark/>
          </w:tcPr>
          <w:p w:rsidRPr="00377C7B" w:rsidR="00533CE9" w:rsidP="00BC3A1F" w:rsidRDefault="00533CE9" w14:paraId="4490EECE" w14:textId="77777777">
            <w:pPr>
              <w:rPr>
                <w:rFonts w:ascii="Arial" w:hAnsi="Arial" w:eastAsia="Times New Roman" w:cs="Arial"/>
                <w:b/>
                <w:bCs/>
                <w:sz w:val="20"/>
                <w:szCs w:val="20"/>
              </w:rPr>
            </w:pPr>
            <w:r w:rsidRPr="00377C7B">
              <w:rPr>
                <w:rFonts w:ascii="Arial" w:hAnsi="Arial"/>
                <w:b/>
                <w:sz w:val="20"/>
              </w:rPr>
              <w:t>Secțiunea 16 - Elemente auxiliare</w:t>
            </w:r>
          </w:p>
        </w:tc>
        <w:tc>
          <w:tcPr>
            <w:tcW w:w="2745" w:type="dxa"/>
            <w:tcBorders>
              <w:top w:val="nil"/>
              <w:left w:val="nil"/>
              <w:bottom w:val="single" w:color="auto" w:sz="4" w:space="0"/>
              <w:right w:val="nil"/>
            </w:tcBorders>
            <w:hideMark/>
          </w:tcPr>
          <w:p w:rsidRPr="00377C7B" w:rsidR="00533CE9" w:rsidP="00BC3A1F" w:rsidRDefault="00533CE9" w14:paraId="072624F0" w14:textId="77777777">
            <w:pPr>
              <w:jc w:val="center"/>
              <w:rPr>
                <w:rFonts w:ascii="Arial" w:hAnsi="Arial" w:eastAsia="Times New Roman" w:cs="Arial"/>
                <w:b/>
                <w:bCs/>
                <w:sz w:val="20"/>
                <w:szCs w:val="20"/>
              </w:rPr>
            </w:pPr>
            <w:r w:rsidRPr="00377C7B">
              <w:rPr>
                <w:rFonts w:ascii="Arial" w:hAnsi="Arial"/>
                <w:b/>
                <w:sz w:val="20"/>
              </w:rPr>
              <w:t>Valoare</w:t>
            </w:r>
          </w:p>
        </w:tc>
      </w:tr>
      <w:tr w:rsidRPr="00377C7B" w:rsidR="00533CE9" w:rsidTr="00BC3A1F" w14:paraId="59BAA6F7" w14:textId="77777777">
        <w:trPr>
          <w:trHeight w:val="300"/>
        </w:trPr>
        <w:tc>
          <w:tcPr>
            <w:tcW w:w="6804" w:type="dxa"/>
            <w:tcBorders>
              <w:left w:val="nil"/>
              <w:right w:val="nil"/>
            </w:tcBorders>
            <w:noWrap/>
            <w:hideMark/>
          </w:tcPr>
          <w:p w:rsidRPr="00377C7B" w:rsidR="00533CE9" w:rsidP="00BC3A1F" w:rsidRDefault="00533CE9" w14:paraId="579625EB" w14:textId="77777777">
            <w:pPr>
              <w:ind w:firstLine="200" w:firstLineChars="100"/>
              <w:rPr>
                <w:rFonts w:ascii="Arial" w:hAnsi="Arial" w:eastAsia="Times New Roman" w:cs="Arial"/>
                <w:sz w:val="20"/>
                <w:szCs w:val="20"/>
              </w:rPr>
            </w:pPr>
            <w:r w:rsidRPr="00377C7B">
              <w:rPr>
                <w:rFonts w:ascii="Arial" w:hAnsi="Arial"/>
                <w:sz w:val="20"/>
              </w:rPr>
              <w:t>a. Titluri de valoare deținute până la scadență</w:t>
            </w:r>
          </w:p>
        </w:tc>
        <w:tc>
          <w:tcPr>
            <w:tcW w:w="2745" w:type="dxa"/>
            <w:tcBorders>
              <w:left w:val="nil"/>
              <w:right w:val="nil"/>
            </w:tcBorders>
            <w:noWrap/>
            <w:hideMark/>
          </w:tcPr>
          <w:p w:rsidRPr="00377C7B" w:rsidR="00533CE9" w:rsidP="00BC3A1F" w:rsidRDefault="00533CE9" w14:paraId="3639929F"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26039499" w14:textId="77777777">
        <w:trPr>
          <w:trHeight w:val="300"/>
        </w:trPr>
        <w:tc>
          <w:tcPr>
            <w:tcW w:w="6804" w:type="dxa"/>
            <w:tcBorders>
              <w:left w:val="nil"/>
              <w:right w:val="nil"/>
            </w:tcBorders>
            <w:noWrap/>
            <w:hideMark/>
          </w:tcPr>
          <w:p w:rsidRPr="00377C7B" w:rsidR="00533CE9" w:rsidP="00BC3A1F" w:rsidRDefault="00533CE9" w14:paraId="68A43D53" w14:textId="77777777">
            <w:pPr>
              <w:ind w:firstLine="200" w:firstLineChars="100"/>
              <w:rPr>
                <w:rFonts w:ascii="Arial" w:hAnsi="Arial" w:eastAsia="Times New Roman" w:cs="Arial"/>
                <w:sz w:val="20"/>
                <w:szCs w:val="20"/>
              </w:rPr>
            </w:pPr>
            <w:r w:rsidRPr="00377C7B">
              <w:rPr>
                <w:rFonts w:ascii="Arial" w:hAnsi="Arial"/>
                <w:sz w:val="20"/>
              </w:rPr>
              <w:t>b. Plăți efectuate în anul de raportare</w:t>
            </w:r>
          </w:p>
        </w:tc>
        <w:tc>
          <w:tcPr>
            <w:tcW w:w="2745" w:type="dxa"/>
            <w:tcBorders>
              <w:left w:val="nil"/>
              <w:right w:val="nil"/>
            </w:tcBorders>
            <w:noWrap/>
            <w:hideMark/>
          </w:tcPr>
          <w:p w:rsidRPr="00377C7B" w:rsidR="00533CE9" w:rsidP="00BC3A1F" w:rsidRDefault="00533CE9" w14:paraId="7FD1930F" w14:textId="77777777">
            <w:pPr>
              <w:ind w:firstLine="200" w:firstLineChars="100"/>
              <w:rPr>
                <w:rFonts w:ascii="Arial" w:hAnsi="Arial" w:eastAsia="Times New Roman" w:cs="Arial"/>
                <w:sz w:val="20"/>
                <w:szCs w:val="20"/>
              </w:rPr>
            </w:pPr>
            <w:r w:rsidRPr="00377C7B">
              <w:rPr>
                <w:rFonts w:ascii="Arial" w:hAnsi="Arial"/>
                <w:sz w:val="20"/>
              </w:rPr>
              <w:t> </w:t>
            </w:r>
          </w:p>
        </w:tc>
      </w:tr>
      <w:tr w:rsidRPr="00377C7B" w:rsidR="00533CE9" w:rsidTr="00BC3A1F" w14:paraId="5FCC47ED" w14:textId="77777777">
        <w:trPr>
          <w:trHeight w:val="300"/>
        </w:trPr>
        <w:tc>
          <w:tcPr>
            <w:tcW w:w="6804" w:type="dxa"/>
            <w:tcBorders>
              <w:left w:val="nil"/>
              <w:right w:val="nil"/>
            </w:tcBorders>
            <w:noWrap/>
            <w:hideMark/>
          </w:tcPr>
          <w:p w:rsidRPr="00377C7B" w:rsidR="00533CE9" w:rsidP="00BC3A1F" w:rsidRDefault="00533CE9" w14:paraId="726865A8" w14:textId="77777777">
            <w:pPr>
              <w:ind w:firstLine="400" w:firstLineChars="200"/>
              <w:rPr>
                <w:rFonts w:ascii="Arial" w:hAnsi="Arial" w:eastAsia="Times New Roman" w:cs="Arial"/>
                <w:sz w:val="20"/>
                <w:szCs w:val="20"/>
              </w:rPr>
            </w:pPr>
            <w:r w:rsidRPr="00377C7B">
              <w:rPr>
                <w:rFonts w:ascii="Arial" w:hAnsi="Arial"/>
                <w:sz w:val="20"/>
                <w:lang w:eastAsia="en-GB"/>
              </w:rPr>
              <w:t xml:space="preserve">(1) </w:t>
            </w:r>
            <w:r w:rsidRPr="00377C7B">
              <w:rPr>
                <w:rFonts w:ascii="Arial" w:hAnsi="Arial"/>
                <w:sz w:val="20"/>
              </w:rPr>
              <w:t>Reali brazilieni (BRL)</w:t>
            </w:r>
          </w:p>
        </w:tc>
        <w:tc>
          <w:tcPr>
            <w:tcW w:w="2745" w:type="dxa"/>
            <w:tcBorders>
              <w:left w:val="nil"/>
              <w:right w:val="nil"/>
            </w:tcBorders>
            <w:noWrap/>
            <w:hideMark/>
          </w:tcPr>
          <w:p w:rsidRPr="00377C7B" w:rsidR="00533CE9" w:rsidP="00BC3A1F" w:rsidRDefault="00533CE9" w14:paraId="2A10C117"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3B353F8D" w14:textId="77777777">
        <w:trPr>
          <w:trHeight w:val="300"/>
        </w:trPr>
        <w:tc>
          <w:tcPr>
            <w:tcW w:w="6804" w:type="dxa"/>
            <w:tcBorders>
              <w:left w:val="nil"/>
              <w:right w:val="nil"/>
            </w:tcBorders>
            <w:noWrap/>
            <w:hideMark/>
          </w:tcPr>
          <w:p w:rsidRPr="00377C7B" w:rsidR="00533CE9" w:rsidP="00BC3A1F" w:rsidRDefault="00533CE9" w14:paraId="3AF02E42" w14:textId="77777777">
            <w:pPr>
              <w:ind w:firstLine="400" w:firstLineChars="200"/>
              <w:rPr>
                <w:rFonts w:ascii="Arial" w:hAnsi="Arial" w:eastAsia="Times New Roman" w:cs="Arial"/>
                <w:sz w:val="20"/>
                <w:szCs w:val="20"/>
              </w:rPr>
            </w:pPr>
            <w:r w:rsidRPr="00377C7B">
              <w:rPr>
                <w:rFonts w:ascii="Arial" w:hAnsi="Arial"/>
                <w:sz w:val="20"/>
                <w:lang w:eastAsia="en-GB"/>
              </w:rPr>
              <w:t xml:space="preserve">(2) </w:t>
            </w:r>
            <w:r w:rsidRPr="00377C7B">
              <w:rPr>
                <w:rFonts w:ascii="Arial" w:hAnsi="Arial"/>
                <w:sz w:val="20"/>
              </w:rPr>
              <w:t>Pesos mexicani (MXN)</w:t>
            </w:r>
          </w:p>
        </w:tc>
        <w:tc>
          <w:tcPr>
            <w:tcW w:w="2745" w:type="dxa"/>
            <w:tcBorders>
              <w:left w:val="nil"/>
              <w:right w:val="nil"/>
            </w:tcBorders>
            <w:noWrap/>
            <w:hideMark/>
          </w:tcPr>
          <w:p w:rsidRPr="00377C7B" w:rsidR="00533CE9" w:rsidP="00BC3A1F" w:rsidRDefault="00533CE9" w14:paraId="2B2B67AE"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233EA98D" w14:textId="77777777">
        <w:trPr>
          <w:trHeight w:val="300"/>
        </w:trPr>
        <w:tc>
          <w:tcPr>
            <w:tcW w:w="6804" w:type="dxa"/>
            <w:tcBorders>
              <w:left w:val="nil"/>
              <w:right w:val="nil"/>
            </w:tcBorders>
            <w:noWrap/>
            <w:hideMark/>
          </w:tcPr>
          <w:p w:rsidRPr="00377C7B" w:rsidR="00533CE9" w:rsidP="00BC3A1F" w:rsidRDefault="00533CE9" w14:paraId="04D3C6B0" w14:textId="77777777">
            <w:pPr>
              <w:ind w:firstLine="400" w:firstLineChars="200"/>
              <w:rPr>
                <w:rFonts w:ascii="Arial" w:hAnsi="Arial" w:eastAsia="Times New Roman" w:cs="Arial"/>
                <w:sz w:val="20"/>
                <w:szCs w:val="20"/>
              </w:rPr>
            </w:pPr>
            <w:r w:rsidRPr="00377C7B">
              <w:rPr>
                <w:rFonts w:ascii="Arial" w:hAnsi="Arial"/>
                <w:sz w:val="20"/>
                <w:lang w:eastAsia="en-GB"/>
              </w:rPr>
              <w:t xml:space="preserve">(3) </w:t>
            </w:r>
            <w:r w:rsidRPr="00377C7B">
              <w:rPr>
                <w:rFonts w:ascii="Arial" w:hAnsi="Arial"/>
                <w:sz w:val="20"/>
              </w:rPr>
              <w:t>Coroană norvegiană (NOK)</w:t>
            </w:r>
          </w:p>
        </w:tc>
        <w:tc>
          <w:tcPr>
            <w:tcW w:w="2745" w:type="dxa"/>
            <w:tcBorders>
              <w:left w:val="nil"/>
              <w:right w:val="nil"/>
            </w:tcBorders>
            <w:noWrap/>
            <w:hideMark/>
          </w:tcPr>
          <w:p w:rsidRPr="00377C7B" w:rsidR="00533CE9" w:rsidP="00BC3A1F" w:rsidRDefault="00533CE9" w14:paraId="4B7A05D5"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2ED2BF02" w14:textId="77777777">
        <w:trPr>
          <w:trHeight w:val="300"/>
        </w:trPr>
        <w:tc>
          <w:tcPr>
            <w:tcW w:w="6804" w:type="dxa"/>
            <w:tcBorders>
              <w:left w:val="nil"/>
              <w:right w:val="nil"/>
            </w:tcBorders>
            <w:noWrap/>
            <w:hideMark/>
          </w:tcPr>
          <w:p w:rsidRPr="00377C7B" w:rsidR="00533CE9" w:rsidP="00BC3A1F" w:rsidRDefault="00533CE9" w14:paraId="35FB52A7" w14:textId="77777777">
            <w:pPr>
              <w:ind w:firstLine="400" w:firstLineChars="200"/>
              <w:rPr>
                <w:rFonts w:ascii="Arial" w:hAnsi="Arial" w:eastAsia="Times New Roman" w:cs="Arial"/>
                <w:sz w:val="20"/>
                <w:szCs w:val="20"/>
              </w:rPr>
            </w:pPr>
            <w:r w:rsidRPr="00377C7B">
              <w:rPr>
                <w:rFonts w:ascii="Arial" w:hAnsi="Arial"/>
                <w:sz w:val="20"/>
                <w:lang w:eastAsia="en-GB"/>
              </w:rPr>
              <w:t xml:space="preserve">(4) </w:t>
            </w:r>
            <w:r w:rsidRPr="00377C7B">
              <w:rPr>
                <w:rFonts w:ascii="Arial" w:hAnsi="Arial"/>
                <w:sz w:val="20"/>
              </w:rPr>
              <w:t>Ruble rusești (RUB)</w:t>
            </w:r>
          </w:p>
        </w:tc>
        <w:tc>
          <w:tcPr>
            <w:tcW w:w="2745" w:type="dxa"/>
            <w:tcBorders>
              <w:left w:val="nil"/>
              <w:right w:val="nil"/>
            </w:tcBorders>
            <w:noWrap/>
            <w:hideMark/>
          </w:tcPr>
          <w:p w:rsidRPr="00377C7B" w:rsidR="00533CE9" w:rsidP="00BC3A1F" w:rsidRDefault="00533CE9" w14:paraId="059E8EA3"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2CFEDB91" w14:textId="77777777">
        <w:trPr>
          <w:trHeight w:val="300"/>
        </w:trPr>
        <w:tc>
          <w:tcPr>
            <w:tcW w:w="6804" w:type="dxa"/>
            <w:tcBorders>
              <w:left w:val="nil"/>
              <w:right w:val="nil"/>
            </w:tcBorders>
            <w:noWrap/>
            <w:hideMark/>
          </w:tcPr>
          <w:p w:rsidRPr="00377C7B" w:rsidR="00533CE9" w:rsidP="00BC3A1F" w:rsidRDefault="00533CE9" w14:paraId="65F6879E" w14:textId="77777777">
            <w:pPr>
              <w:ind w:firstLine="400" w:firstLineChars="200"/>
              <w:rPr>
                <w:rFonts w:ascii="Arial" w:hAnsi="Arial" w:eastAsia="Times New Roman" w:cs="Arial"/>
                <w:sz w:val="20"/>
                <w:szCs w:val="20"/>
              </w:rPr>
            </w:pPr>
            <w:r w:rsidRPr="00377C7B">
              <w:rPr>
                <w:rFonts w:ascii="Arial" w:hAnsi="Arial"/>
                <w:sz w:val="20"/>
                <w:lang w:eastAsia="en-GB"/>
              </w:rPr>
              <w:t xml:space="preserve">(5) </w:t>
            </w:r>
            <w:r w:rsidRPr="00377C7B">
              <w:rPr>
                <w:rFonts w:ascii="Arial" w:hAnsi="Arial"/>
                <w:sz w:val="20"/>
              </w:rPr>
              <w:t>Dolarul singaporez (SGD)</w:t>
            </w:r>
          </w:p>
        </w:tc>
        <w:tc>
          <w:tcPr>
            <w:tcW w:w="2745" w:type="dxa"/>
            <w:tcBorders>
              <w:left w:val="nil"/>
              <w:right w:val="nil"/>
            </w:tcBorders>
            <w:noWrap/>
            <w:hideMark/>
          </w:tcPr>
          <w:p w:rsidRPr="00377C7B" w:rsidR="00533CE9" w:rsidP="00BC3A1F" w:rsidRDefault="00533CE9" w14:paraId="3DBD94B6"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46CB00AD" w14:textId="77777777">
        <w:trPr>
          <w:trHeight w:val="300"/>
        </w:trPr>
        <w:tc>
          <w:tcPr>
            <w:tcW w:w="6804" w:type="dxa"/>
            <w:tcBorders>
              <w:left w:val="nil"/>
              <w:bottom w:val="single" w:color="auto" w:sz="4" w:space="0"/>
              <w:right w:val="nil"/>
            </w:tcBorders>
            <w:noWrap/>
            <w:hideMark/>
          </w:tcPr>
          <w:p w:rsidRPr="00377C7B" w:rsidR="00533CE9" w:rsidP="00BC3A1F" w:rsidRDefault="00533CE9" w14:paraId="483A0E29" w14:textId="77777777">
            <w:pPr>
              <w:ind w:firstLine="400" w:firstLineChars="200"/>
              <w:rPr>
                <w:rFonts w:ascii="Arial" w:hAnsi="Arial" w:eastAsia="Times New Roman" w:cs="Arial"/>
                <w:sz w:val="20"/>
                <w:szCs w:val="20"/>
              </w:rPr>
            </w:pPr>
            <w:r w:rsidRPr="00377C7B">
              <w:rPr>
                <w:rFonts w:ascii="Arial" w:hAnsi="Arial"/>
                <w:sz w:val="20"/>
                <w:lang w:eastAsia="en-GB"/>
              </w:rPr>
              <w:t xml:space="preserve">(6) </w:t>
            </w:r>
            <w:r w:rsidRPr="00377C7B">
              <w:rPr>
                <w:rFonts w:ascii="Arial" w:hAnsi="Arial"/>
                <w:sz w:val="20"/>
              </w:rPr>
              <w:t>Wonul sud-coreean (KRW)</w:t>
            </w:r>
          </w:p>
        </w:tc>
        <w:tc>
          <w:tcPr>
            <w:tcW w:w="2745" w:type="dxa"/>
            <w:tcBorders>
              <w:left w:val="nil"/>
              <w:bottom w:val="single" w:color="auto" w:sz="4" w:space="0"/>
              <w:right w:val="nil"/>
            </w:tcBorders>
            <w:noWrap/>
            <w:hideMark/>
          </w:tcPr>
          <w:p w:rsidRPr="00377C7B" w:rsidR="00533CE9" w:rsidP="00BC3A1F" w:rsidRDefault="00533CE9" w14:paraId="763E157B"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7B234A05" w14:textId="77777777">
        <w:trPr>
          <w:trHeight w:val="403"/>
        </w:trPr>
        <w:tc>
          <w:tcPr>
            <w:tcW w:w="6804" w:type="dxa"/>
            <w:tcBorders>
              <w:left w:val="nil"/>
              <w:bottom w:val="nil"/>
              <w:right w:val="nil"/>
            </w:tcBorders>
            <w:noWrap/>
            <w:hideMark/>
          </w:tcPr>
          <w:p w:rsidRPr="00377C7B" w:rsidR="00533CE9" w:rsidP="00BC3A1F" w:rsidRDefault="00533CE9" w14:paraId="74E5C363" w14:textId="77777777">
            <w:pPr>
              <w:rPr>
                <w:rFonts w:ascii="Arial" w:hAnsi="Arial" w:eastAsia="Times New Roman" w:cs="Arial"/>
                <w:sz w:val="20"/>
                <w:szCs w:val="20"/>
              </w:rPr>
            </w:pPr>
            <w:r w:rsidRPr="00377C7B">
              <w:rPr>
                <w:rFonts w:ascii="Arial" w:hAnsi="Arial"/>
                <w:sz w:val="20"/>
              </w:rPr>
              <w:lastRenderedPageBreak/>
              <w:t> </w:t>
            </w:r>
          </w:p>
        </w:tc>
        <w:tc>
          <w:tcPr>
            <w:tcW w:w="2745" w:type="dxa"/>
            <w:tcBorders>
              <w:left w:val="nil"/>
              <w:bottom w:val="nil"/>
              <w:right w:val="nil"/>
            </w:tcBorders>
            <w:noWrap/>
            <w:hideMark/>
          </w:tcPr>
          <w:p w:rsidRPr="00377C7B" w:rsidR="00533CE9" w:rsidP="00BC3A1F" w:rsidRDefault="00533CE9" w14:paraId="2D85A54D" w14:textId="77777777">
            <w:pPr>
              <w:rPr>
                <w:rFonts w:ascii="Arial" w:hAnsi="Arial" w:eastAsia="Times New Roman" w:cs="Arial"/>
                <w:sz w:val="20"/>
                <w:szCs w:val="20"/>
              </w:rPr>
            </w:pPr>
            <w:r w:rsidRPr="00377C7B">
              <w:rPr>
                <w:rFonts w:ascii="Arial" w:hAnsi="Arial"/>
                <w:sz w:val="20"/>
              </w:rPr>
              <w:t> </w:t>
            </w:r>
          </w:p>
        </w:tc>
      </w:tr>
      <w:tr w:rsidRPr="00377C7B" w:rsidR="00533CE9" w:rsidTr="00BC3A1F" w14:paraId="24A90635" w14:textId="77777777">
        <w:trPr>
          <w:trHeight w:val="403"/>
        </w:trPr>
        <w:tc>
          <w:tcPr>
            <w:tcW w:w="6804" w:type="dxa"/>
            <w:tcBorders>
              <w:top w:val="nil"/>
              <w:left w:val="nil"/>
              <w:bottom w:val="nil"/>
              <w:right w:val="nil"/>
            </w:tcBorders>
            <w:noWrap/>
            <w:hideMark/>
          </w:tcPr>
          <w:p w:rsidRPr="00377C7B" w:rsidR="00533CE9" w:rsidP="00BC3A1F" w:rsidRDefault="00533CE9" w14:paraId="13DB93DC" w14:textId="77777777">
            <w:pPr>
              <w:rPr>
                <w:rFonts w:asciiTheme="majorHAnsi" w:hAnsiTheme="majorHAnsi" w:eastAsiaTheme="majorEastAsia" w:cstheme="majorBidi"/>
                <w:b/>
                <w:bCs/>
                <w:i/>
                <w:iCs/>
                <w:caps/>
                <w:spacing w:val="-2"/>
              </w:rPr>
            </w:pPr>
            <w:r w:rsidRPr="00377C7B">
              <w:rPr>
                <w:rFonts w:asciiTheme="majorHAnsi" w:hAnsiTheme="majorHAnsi"/>
                <w:b/>
                <w:i/>
                <w:caps/>
              </w:rPr>
              <w:t> Elemente memorandum</w:t>
            </w:r>
          </w:p>
        </w:tc>
        <w:tc>
          <w:tcPr>
            <w:tcW w:w="2745" w:type="dxa"/>
            <w:tcBorders>
              <w:top w:val="nil"/>
              <w:left w:val="nil"/>
              <w:bottom w:val="nil"/>
              <w:right w:val="nil"/>
            </w:tcBorders>
            <w:noWrap/>
            <w:hideMark/>
          </w:tcPr>
          <w:p w:rsidRPr="00377C7B" w:rsidR="00533CE9" w:rsidP="00BC3A1F" w:rsidRDefault="00533CE9" w14:paraId="69C42414" w14:textId="77777777">
            <w:pPr>
              <w:rPr>
                <w:rFonts w:ascii="Arial" w:hAnsi="Arial" w:eastAsia="Times New Roman" w:cs="Arial"/>
                <w:b/>
                <w:bCs/>
                <w:sz w:val="24"/>
                <w:szCs w:val="24"/>
              </w:rPr>
            </w:pPr>
            <w:r w:rsidRPr="00377C7B">
              <w:rPr>
                <w:rFonts w:ascii="Arial" w:hAnsi="Arial"/>
                <w:b/>
                <w:sz w:val="24"/>
              </w:rPr>
              <w:t> </w:t>
            </w:r>
          </w:p>
        </w:tc>
      </w:tr>
      <w:tr w:rsidRPr="00377C7B" w:rsidR="00533CE9" w:rsidTr="00BC3A1F" w14:paraId="08D4E90F" w14:textId="77777777">
        <w:trPr>
          <w:trHeight w:val="403"/>
        </w:trPr>
        <w:tc>
          <w:tcPr>
            <w:tcW w:w="6804" w:type="dxa"/>
            <w:tcBorders>
              <w:top w:val="nil"/>
              <w:left w:val="nil"/>
              <w:bottom w:val="single" w:color="auto" w:sz="4" w:space="0"/>
              <w:right w:val="nil"/>
            </w:tcBorders>
            <w:noWrap/>
            <w:hideMark/>
          </w:tcPr>
          <w:p w:rsidRPr="00377C7B" w:rsidR="00533CE9" w:rsidP="00BC3A1F" w:rsidRDefault="00533CE9" w14:paraId="035FEB29" w14:textId="77777777">
            <w:pPr>
              <w:ind w:firstLine="241" w:firstLineChars="100"/>
              <w:rPr>
                <w:rFonts w:ascii="Arial" w:hAnsi="Arial" w:eastAsia="Times New Roman" w:cs="Arial"/>
                <w:b/>
                <w:bCs/>
                <w:sz w:val="24"/>
                <w:szCs w:val="24"/>
              </w:rPr>
            </w:pPr>
            <w:r w:rsidRPr="00377C7B">
              <w:rPr>
                <w:rFonts w:ascii="Arial" w:hAnsi="Arial"/>
                <w:b/>
                <w:sz w:val="24"/>
              </w:rPr>
              <w:t> </w:t>
            </w:r>
          </w:p>
        </w:tc>
        <w:tc>
          <w:tcPr>
            <w:tcW w:w="2745" w:type="dxa"/>
            <w:tcBorders>
              <w:top w:val="nil"/>
              <w:left w:val="nil"/>
              <w:bottom w:val="single" w:color="auto" w:sz="4" w:space="0"/>
              <w:right w:val="nil"/>
            </w:tcBorders>
            <w:noWrap/>
            <w:hideMark/>
          </w:tcPr>
          <w:p w:rsidRPr="00377C7B" w:rsidR="00533CE9" w:rsidP="00BC3A1F" w:rsidRDefault="00533CE9" w14:paraId="11CD3773" w14:textId="77777777">
            <w:pPr>
              <w:rPr>
                <w:rFonts w:ascii="Arial" w:hAnsi="Arial" w:eastAsia="Times New Roman" w:cs="Arial"/>
                <w:b/>
                <w:bCs/>
                <w:sz w:val="24"/>
                <w:szCs w:val="24"/>
              </w:rPr>
            </w:pPr>
            <w:r w:rsidRPr="00377C7B">
              <w:rPr>
                <w:rFonts w:ascii="Arial" w:hAnsi="Arial"/>
                <w:b/>
                <w:sz w:val="24"/>
              </w:rPr>
              <w:t> </w:t>
            </w:r>
          </w:p>
        </w:tc>
      </w:tr>
      <w:tr w:rsidRPr="00377C7B" w:rsidR="00533CE9" w:rsidTr="00BC3A1F" w14:paraId="442693B3" w14:textId="77777777">
        <w:trPr>
          <w:trHeight w:val="300"/>
        </w:trPr>
        <w:tc>
          <w:tcPr>
            <w:tcW w:w="6804" w:type="dxa"/>
            <w:tcBorders>
              <w:left w:val="nil"/>
              <w:right w:val="nil"/>
            </w:tcBorders>
            <w:noWrap/>
            <w:hideMark/>
          </w:tcPr>
          <w:p w:rsidRPr="00377C7B" w:rsidR="00533CE9" w:rsidP="00BC3A1F" w:rsidRDefault="00533CE9" w14:paraId="6AFD935A" w14:textId="77777777">
            <w:pPr>
              <w:rPr>
                <w:rFonts w:ascii="Arial" w:hAnsi="Arial" w:eastAsia="Times New Roman" w:cs="Arial"/>
                <w:b/>
                <w:bCs/>
                <w:sz w:val="20"/>
                <w:szCs w:val="20"/>
              </w:rPr>
            </w:pPr>
            <w:r w:rsidRPr="00377C7B">
              <w:rPr>
                <w:rFonts w:ascii="Arial" w:hAnsi="Arial"/>
                <w:b/>
                <w:sz w:val="20"/>
              </w:rPr>
              <w:t>Secțiunea 17 - Elemente de dimensiune</w:t>
            </w:r>
          </w:p>
        </w:tc>
        <w:tc>
          <w:tcPr>
            <w:tcW w:w="2745" w:type="dxa"/>
            <w:tcBorders>
              <w:left w:val="nil"/>
              <w:right w:val="nil"/>
            </w:tcBorders>
            <w:hideMark/>
          </w:tcPr>
          <w:p w:rsidRPr="00377C7B" w:rsidR="00533CE9" w:rsidP="00BC3A1F" w:rsidRDefault="00533CE9" w14:paraId="1D0AD8A9" w14:textId="77777777">
            <w:pPr>
              <w:jc w:val="center"/>
              <w:rPr>
                <w:rFonts w:ascii="Arial" w:hAnsi="Arial" w:eastAsia="Times New Roman" w:cs="Arial"/>
                <w:b/>
                <w:bCs/>
                <w:sz w:val="20"/>
                <w:szCs w:val="20"/>
              </w:rPr>
            </w:pPr>
            <w:r w:rsidRPr="00377C7B">
              <w:rPr>
                <w:rFonts w:ascii="Arial" w:hAnsi="Arial"/>
                <w:b/>
                <w:sz w:val="20"/>
              </w:rPr>
              <w:t>Valoare</w:t>
            </w:r>
          </w:p>
        </w:tc>
      </w:tr>
      <w:tr w:rsidRPr="00377C7B" w:rsidR="00533CE9" w:rsidTr="00BC3A1F" w14:paraId="0790CA92" w14:textId="77777777">
        <w:trPr>
          <w:gridAfter w:val="1"/>
          <w:wAfter w:w="2745" w:type="dxa"/>
          <w:trHeight w:val="300"/>
        </w:trPr>
        <w:tc>
          <w:tcPr>
            <w:tcW w:w="6804" w:type="dxa"/>
            <w:tcBorders>
              <w:left w:val="nil"/>
              <w:right w:val="nil"/>
            </w:tcBorders>
            <w:noWrap/>
            <w:hideMark/>
          </w:tcPr>
          <w:p w:rsidRPr="00377C7B" w:rsidR="00533CE9" w:rsidP="00BC3A1F" w:rsidRDefault="00533CE9" w14:paraId="16FD1EBC" w14:textId="77777777">
            <w:pPr>
              <w:ind w:left="171" w:firstLine="28" w:firstLineChars="14"/>
              <w:rPr>
                <w:rFonts w:ascii="Arial" w:hAnsi="Arial" w:eastAsia="Times New Roman" w:cs="Arial"/>
                <w:sz w:val="20"/>
                <w:szCs w:val="20"/>
              </w:rPr>
            </w:pPr>
            <w:r w:rsidRPr="00377C7B">
              <w:rPr>
                <w:rFonts w:ascii="Arial" w:hAnsi="Arial"/>
                <w:sz w:val="20"/>
              </w:rPr>
              <w:t>a. Expunerea filialelor din asigurări deja incluse în perimetrul de consolidare reglementat prudențial</w:t>
            </w:r>
          </w:p>
        </w:tc>
      </w:tr>
      <w:tr w:rsidRPr="00377C7B" w:rsidR="00533CE9" w:rsidTr="00BC3A1F" w14:paraId="33C9D572" w14:textId="77777777">
        <w:trPr>
          <w:trHeight w:val="300"/>
        </w:trPr>
        <w:tc>
          <w:tcPr>
            <w:tcW w:w="6804" w:type="dxa"/>
            <w:tcBorders>
              <w:left w:val="nil"/>
              <w:right w:val="nil"/>
            </w:tcBorders>
            <w:noWrap/>
            <w:hideMark/>
          </w:tcPr>
          <w:p w:rsidRPr="00377C7B" w:rsidR="00533CE9" w:rsidP="00BC3A1F" w:rsidRDefault="00533CE9" w14:paraId="58B80653" w14:textId="77777777">
            <w:pPr>
              <w:ind w:firstLine="200" w:firstLineChars="100"/>
              <w:rPr>
                <w:rFonts w:ascii="Arial" w:hAnsi="Arial" w:eastAsia="Times New Roman" w:cs="Arial"/>
                <w:sz w:val="20"/>
                <w:szCs w:val="20"/>
              </w:rPr>
            </w:pPr>
            <w:r w:rsidRPr="00377C7B">
              <w:rPr>
                <w:rFonts w:ascii="Arial" w:hAnsi="Arial"/>
                <w:sz w:val="20"/>
              </w:rPr>
              <w:t xml:space="preserve">b. Valoarea medie trimestrială a expunerilor totale </w:t>
            </w:r>
          </w:p>
        </w:tc>
        <w:tc>
          <w:tcPr>
            <w:tcW w:w="2745" w:type="dxa"/>
            <w:tcBorders>
              <w:left w:val="nil"/>
              <w:right w:val="nil"/>
            </w:tcBorders>
            <w:noWrap/>
            <w:hideMark/>
          </w:tcPr>
          <w:p w:rsidRPr="00377C7B" w:rsidR="00533CE9" w:rsidP="00BC3A1F" w:rsidRDefault="00533CE9" w14:paraId="26D77C57"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56B54277" w14:textId="77777777">
        <w:trPr>
          <w:trHeight w:val="300"/>
        </w:trPr>
        <w:tc>
          <w:tcPr>
            <w:tcW w:w="6804" w:type="dxa"/>
            <w:tcBorders>
              <w:left w:val="nil"/>
              <w:bottom w:val="single" w:color="auto" w:sz="4" w:space="0"/>
              <w:right w:val="nil"/>
            </w:tcBorders>
            <w:noWrap/>
            <w:hideMark/>
          </w:tcPr>
          <w:p w:rsidRPr="00377C7B" w:rsidR="00533CE9" w:rsidP="00BC3A1F" w:rsidRDefault="00533CE9" w14:paraId="610E46F6" w14:textId="77777777">
            <w:pPr>
              <w:ind w:firstLine="200" w:firstLineChars="100"/>
              <w:rPr>
                <w:rFonts w:ascii="Arial" w:hAnsi="Arial" w:eastAsia="Times New Roman" w:cs="Arial"/>
                <w:sz w:val="20"/>
                <w:szCs w:val="20"/>
              </w:rPr>
            </w:pPr>
            <w:r w:rsidRPr="00377C7B">
              <w:rPr>
                <w:rFonts w:ascii="Arial" w:hAnsi="Arial"/>
                <w:sz w:val="20"/>
              </w:rPr>
              <w:t xml:space="preserve">C. Valoarea medie lunară a expunerilor totale </w:t>
            </w:r>
          </w:p>
        </w:tc>
        <w:tc>
          <w:tcPr>
            <w:tcW w:w="2745" w:type="dxa"/>
            <w:tcBorders>
              <w:left w:val="nil"/>
              <w:bottom w:val="single" w:color="auto" w:sz="4" w:space="0"/>
              <w:right w:val="nil"/>
            </w:tcBorders>
            <w:noWrap/>
            <w:hideMark/>
          </w:tcPr>
          <w:p w:rsidRPr="00377C7B" w:rsidR="00533CE9" w:rsidP="00BC3A1F" w:rsidRDefault="00533CE9" w14:paraId="7BC52F51"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2477FEAD" w14:textId="77777777">
        <w:trPr>
          <w:trHeight w:val="300"/>
        </w:trPr>
        <w:tc>
          <w:tcPr>
            <w:tcW w:w="6804" w:type="dxa"/>
            <w:tcBorders>
              <w:left w:val="nil"/>
              <w:bottom w:val="nil"/>
              <w:right w:val="nil"/>
            </w:tcBorders>
            <w:noWrap/>
          </w:tcPr>
          <w:p w:rsidRPr="00377C7B" w:rsidR="00533CE9" w:rsidP="00BC3A1F" w:rsidRDefault="00533CE9" w14:paraId="02C3BBCE"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377C7B" w:rsidR="00533CE9" w:rsidP="00BC3A1F" w:rsidRDefault="00533CE9" w14:paraId="2A0888E2" w14:textId="77777777">
            <w:pPr>
              <w:jc w:val="center"/>
              <w:rPr>
                <w:rFonts w:ascii="Arial" w:hAnsi="Arial" w:eastAsia="Times New Roman" w:cs="Arial"/>
                <w:b/>
                <w:bCs/>
                <w:sz w:val="20"/>
                <w:szCs w:val="20"/>
                <w:lang w:eastAsia="en-GB"/>
              </w:rPr>
            </w:pPr>
          </w:p>
        </w:tc>
      </w:tr>
      <w:tr w:rsidRPr="00377C7B" w:rsidR="00533CE9" w:rsidTr="00BC3A1F" w14:paraId="0B3305B7" w14:textId="77777777">
        <w:trPr>
          <w:trHeight w:val="300"/>
        </w:trPr>
        <w:tc>
          <w:tcPr>
            <w:tcW w:w="6804" w:type="dxa"/>
            <w:tcBorders>
              <w:top w:val="nil"/>
              <w:left w:val="nil"/>
              <w:right w:val="nil"/>
            </w:tcBorders>
            <w:noWrap/>
            <w:hideMark/>
          </w:tcPr>
          <w:p w:rsidRPr="00377C7B" w:rsidR="00533CE9" w:rsidP="00BC3A1F" w:rsidRDefault="00533CE9" w14:paraId="2A7202A6" w14:textId="77777777">
            <w:pPr>
              <w:rPr>
                <w:rFonts w:ascii="Arial" w:hAnsi="Arial" w:eastAsia="Times New Roman" w:cs="Arial"/>
                <w:b/>
                <w:bCs/>
                <w:sz w:val="20"/>
                <w:szCs w:val="20"/>
              </w:rPr>
            </w:pPr>
            <w:r w:rsidRPr="00377C7B">
              <w:rPr>
                <w:rFonts w:ascii="Arial" w:hAnsi="Arial"/>
                <w:b/>
                <w:sz w:val="20"/>
              </w:rPr>
              <w:t>Secțiunea 18 - Elemente de interconectivitate</w:t>
            </w:r>
          </w:p>
        </w:tc>
        <w:tc>
          <w:tcPr>
            <w:tcW w:w="2745" w:type="dxa"/>
            <w:tcBorders>
              <w:top w:val="nil"/>
              <w:left w:val="nil"/>
              <w:right w:val="nil"/>
            </w:tcBorders>
            <w:hideMark/>
          </w:tcPr>
          <w:p w:rsidRPr="00377C7B" w:rsidR="00533CE9" w:rsidP="00BC3A1F" w:rsidRDefault="00533CE9" w14:paraId="72DC5EF0" w14:textId="77777777">
            <w:pPr>
              <w:jc w:val="center"/>
              <w:rPr>
                <w:rFonts w:ascii="Arial" w:hAnsi="Arial" w:eastAsia="Times New Roman" w:cs="Arial"/>
                <w:b/>
                <w:bCs/>
                <w:sz w:val="20"/>
                <w:szCs w:val="20"/>
              </w:rPr>
            </w:pPr>
            <w:r w:rsidRPr="00377C7B">
              <w:rPr>
                <w:rFonts w:ascii="Arial" w:hAnsi="Arial"/>
                <w:b/>
                <w:sz w:val="20"/>
              </w:rPr>
              <w:t>Valoare</w:t>
            </w:r>
          </w:p>
        </w:tc>
      </w:tr>
      <w:tr w:rsidRPr="00377C7B" w:rsidR="00533CE9" w:rsidTr="00BC3A1F" w14:paraId="42A2585F" w14:textId="77777777">
        <w:trPr>
          <w:trHeight w:val="300"/>
        </w:trPr>
        <w:tc>
          <w:tcPr>
            <w:tcW w:w="6804" w:type="dxa"/>
            <w:tcBorders>
              <w:left w:val="nil"/>
              <w:right w:val="nil"/>
            </w:tcBorders>
            <w:noWrap/>
            <w:hideMark/>
          </w:tcPr>
          <w:p w:rsidRPr="00377C7B" w:rsidR="00533CE9" w:rsidP="00BC3A1F" w:rsidRDefault="00533CE9" w14:paraId="3F6EFFF1" w14:textId="77777777">
            <w:pPr>
              <w:ind w:firstLine="200" w:firstLineChars="100"/>
              <w:rPr>
                <w:rFonts w:ascii="Arial" w:hAnsi="Arial" w:eastAsia="Times New Roman" w:cs="Arial"/>
                <w:sz w:val="20"/>
                <w:szCs w:val="20"/>
              </w:rPr>
            </w:pPr>
            <w:r w:rsidRPr="00377C7B">
              <w:rPr>
                <w:rFonts w:ascii="Arial" w:hAnsi="Arial"/>
                <w:sz w:val="20"/>
              </w:rPr>
              <w:t>a. Indicatorul activelor din cadrul sistemului financiar (indicator vechi)</w:t>
            </w:r>
          </w:p>
        </w:tc>
        <w:tc>
          <w:tcPr>
            <w:tcW w:w="2745" w:type="dxa"/>
            <w:tcBorders>
              <w:left w:val="nil"/>
              <w:right w:val="nil"/>
            </w:tcBorders>
            <w:noWrap/>
            <w:hideMark/>
          </w:tcPr>
          <w:p w:rsidRPr="00377C7B" w:rsidR="00533CE9" w:rsidP="00BC3A1F" w:rsidRDefault="00533CE9" w14:paraId="205D9ED0"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1B6F391D" w14:textId="77777777">
        <w:trPr>
          <w:trHeight w:val="300"/>
        </w:trPr>
        <w:tc>
          <w:tcPr>
            <w:tcW w:w="6804" w:type="dxa"/>
            <w:tcBorders>
              <w:left w:val="nil"/>
              <w:right w:val="nil"/>
            </w:tcBorders>
            <w:noWrap/>
            <w:hideMark/>
          </w:tcPr>
          <w:p w:rsidRPr="00377C7B" w:rsidR="00533CE9" w:rsidP="00BC3A1F" w:rsidRDefault="00533CE9" w14:paraId="692500F0" w14:textId="77777777">
            <w:pPr>
              <w:ind w:firstLine="200" w:firstLineChars="100"/>
              <w:rPr>
                <w:rFonts w:ascii="Arial" w:hAnsi="Arial" w:eastAsia="Times New Roman" w:cs="Arial"/>
                <w:sz w:val="20"/>
                <w:szCs w:val="20"/>
              </w:rPr>
            </w:pPr>
            <w:r w:rsidRPr="00377C7B">
              <w:rPr>
                <w:rFonts w:ascii="Arial" w:hAnsi="Arial"/>
                <w:sz w:val="20"/>
              </w:rPr>
              <w:t xml:space="preserve">b. Valoarea medie trimestrială a activelor din cadrul sistemului financiar </w:t>
            </w:r>
          </w:p>
        </w:tc>
        <w:tc>
          <w:tcPr>
            <w:tcW w:w="2745" w:type="dxa"/>
            <w:tcBorders>
              <w:left w:val="nil"/>
              <w:right w:val="nil"/>
            </w:tcBorders>
            <w:noWrap/>
            <w:hideMark/>
          </w:tcPr>
          <w:p w:rsidRPr="00377C7B" w:rsidR="00533CE9" w:rsidP="00BC3A1F" w:rsidRDefault="00533CE9" w14:paraId="4BA1DB84"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66DF8E12" w14:textId="77777777">
        <w:trPr>
          <w:trHeight w:val="300"/>
        </w:trPr>
        <w:tc>
          <w:tcPr>
            <w:tcW w:w="6804" w:type="dxa"/>
            <w:tcBorders>
              <w:left w:val="nil"/>
              <w:right w:val="nil"/>
            </w:tcBorders>
            <w:noWrap/>
            <w:hideMark/>
          </w:tcPr>
          <w:p w:rsidRPr="00377C7B" w:rsidR="00533CE9" w:rsidP="00BC3A1F" w:rsidRDefault="00533CE9" w14:paraId="14EEBF11" w14:textId="77777777">
            <w:pPr>
              <w:ind w:firstLine="200" w:firstLineChars="100"/>
              <w:rPr>
                <w:rFonts w:ascii="Arial" w:hAnsi="Arial" w:eastAsia="Times New Roman" w:cs="Arial"/>
                <w:sz w:val="20"/>
                <w:szCs w:val="20"/>
              </w:rPr>
            </w:pPr>
            <w:r w:rsidRPr="00377C7B">
              <w:rPr>
                <w:rFonts w:ascii="Arial" w:hAnsi="Arial"/>
                <w:sz w:val="20"/>
              </w:rPr>
              <w:t xml:space="preserve">c. Valoarea medie lunară a activelor din cadrul sistemului financiar </w:t>
            </w:r>
          </w:p>
        </w:tc>
        <w:tc>
          <w:tcPr>
            <w:tcW w:w="2745" w:type="dxa"/>
            <w:tcBorders>
              <w:left w:val="nil"/>
              <w:right w:val="nil"/>
            </w:tcBorders>
            <w:noWrap/>
            <w:hideMark/>
          </w:tcPr>
          <w:p w:rsidRPr="00377C7B" w:rsidR="00533CE9" w:rsidP="00BC3A1F" w:rsidRDefault="00533CE9" w14:paraId="2624A520"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2CCA0D37" w14:textId="77777777">
        <w:trPr>
          <w:trHeight w:val="300"/>
        </w:trPr>
        <w:tc>
          <w:tcPr>
            <w:tcW w:w="6804" w:type="dxa"/>
            <w:tcBorders>
              <w:left w:val="nil"/>
              <w:right w:val="nil"/>
            </w:tcBorders>
            <w:noWrap/>
            <w:hideMark/>
          </w:tcPr>
          <w:p w:rsidRPr="00377C7B" w:rsidR="00533CE9" w:rsidP="00BC3A1F" w:rsidRDefault="00533CE9" w14:paraId="295A3363" w14:textId="77777777">
            <w:pPr>
              <w:ind w:firstLine="200" w:firstLineChars="100"/>
              <w:rPr>
                <w:rFonts w:ascii="Arial" w:hAnsi="Arial" w:eastAsia="Times New Roman" w:cs="Arial"/>
                <w:sz w:val="20"/>
                <w:szCs w:val="20"/>
              </w:rPr>
            </w:pPr>
            <w:r w:rsidRPr="00377C7B">
              <w:rPr>
                <w:rFonts w:ascii="Arial" w:hAnsi="Arial"/>
                <w:sz w:val="20"/>
              </w:rPr>
              <w:t>d. Indicatorul datoriilor din cadrul sistemului financiar (indicator vechi)</w:t>
            </w:r>
          </w:p>
        </w:tc>
        <w:tc>
          <w:tcPr>
            <w:tcW w:w="2745" w:type="dxa"/>
            <w:tcBorders>
              <w:left w:val="nil"/>
              <w:right w:val="nil"/>
            </w:tcBorders>
            <w:noWrap/>
            <w:hideMark/>
          </w:tcPr>
          <w:p w:rsidRPr="00377C7B" w:rsidR="00533CE9" w:rsidP="00BC3A1F" w:rsidRDefault="00533CE9" w14:paraId="0472378F"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08A85892" w14:textId="77777777">
        <w:trPr>
          <w:trHeight w:val="300"/>
        </w:trPr>
        <w:tc>
          <w:tcPr>
            <w:tcW w:w="6804" w:type="dxa"/>
            <w:tcBorders>
              <w:left w:val="nil"/>
              <w:right w:val="nil"/>
            </w:tcBorders>
            <w:noWrap/>
            <w:hideMark/>
          </w:tcPr>
          <w:p w:rsidRPr="00377C7B" w:rsidR="00533CE9" w:rsidP="00BC3A1F" w:rsidRDefault="00533CE9" w14:paraId="5E69CD85" w14:textId="77777777">
            <w:pPr>
              <w:ind w:firstLine="200" w:firstLineChars="100"/>
              <w:rPr>
                <w:rFonts w:ascii="Arial" w:hAnsi="Arial" w:eastAsia="Times New Roman" w:cs="Arial"/>
                <w:sz w:val="20"/>
                <w:szCs w:val="20"/>
              </w:rPr>
            </w:pPr>
            <w:r w:rsidRPr="00377C7B">
              <w:rPr>
                <w:rFonts w:ascii="Arial" w:hAnsi="Arial"/>
                <w:sz w:val="20"/>
              </w:rPr>
              <w:t xml:space="preserve">e. Valoarea medie trimestrială a datoriilor din cadrul sistemului financiar </w:t>
            </w:r>
          </w:p>
        </w:tc>
        <w:tc>
          <w:tcPr>
            <w:tcW w:w="2745" w:type="dxa"/>
            <w:tcBorders>
              <w:left w:val="nil"/>
              <w:right w:val="nil"/>
            </w:tcBorders>
            <w:noWrap/>
            <w:hideMark/>
          </w:tcPr>
          <w:p w:rsidRPr="00377C7B" w:rsidR="00533CE9" w:rsidP="00BC3A1F" w:rsidRDefault="00533CE9" w14:paraId="1BFE5FA7"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49D4FF89" w14:textId="77777777">
        <w:trPr>
          <w:trHeight w:val="300"/>
        </w:trPr>
        <w:tc>
          <w:tcPr>
            <w:tcW w:w="6804" w:type="dxa"/>
            <w:tcBorders>
              <w:left w:val="nil"/>
              <w:right w:val="nil"/>
            </w:tcBorders>
            <w:noWrap/>
            <w:hideMark/>
          </w:tcPr>
          <w:p w:rsidRPr="00377C7B" w:rsidR="00533CE9" w:rsidP="00BC3A1F" w:rsidRDefault="00533CE9" w14:paraId="3D5A96C8" w14:textId="77777777">
            <w:pPr>
              <w:ind w:firstLine="200" w:firstLineChars="100"/>
              <w:rPr>
                <w:rFonts w:ascii="Arial" w:hAnsi="Arial" w:eastAsia="Times New Roman" w:cs="Arial"/>
                <w:sz w:val="20"/>
                <w:szCs w:val="20"/>
              </w:rPr>
            </w:pPr>
            <w:r w:rsidRPr="00377C7B">
              <w:rPr>
                <w:rFonts w:ascii="Arial" w:hAnsi="Arial"/>
                <w:sz w:val="20"/>
              </w:rPr>
              <w:t xml:space="preserve">f. Valoarea medie lunară a datoriilor din cadrul sistemului financiar </w:t>
            </w:r>
          </w:p>
        </w:tc>
        <w:tc>
          <w:tcPr>
            <w:tcW w:w="2745" w:type="dxa"/>
            <w:tcBorders>
              <w:left w:val="nil"/>
              <w:right w:val="nil"/>
            </w:tcBorders>
            <w:noWrap/>
            <w:hideMark/>
          </w:tcPr>
          <w:p w:rsidRPr="00377C7B" w:rsidR="00533CE9" w:rsidP="00BC3A1F" w:rsidRDefault="00533CE9" w14:paraId="575743E8"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6DD2C963" w14:textId="77777777">
        <w:trPr>
          <w:trHeight w:val="300"/>
        </w:trPr>
        <w:tc>
          <w:tcPr>
            <w:tcW w:w="6804" w:type="dxa"/>
            <w:tcBorders>
              <w:left w:val="nil"/>
              <w:right w:val="nil"/>
            </w:tcBorders>
            <w:noWrap/>
            <w:hideMark/>
          </w:tcPr>
          <w:p w:rsidRPr="00377C7B" w:rsidR="00533CE9" w:rsidP="00BC3A1F" w:rsidRDefault="00533CE9" w14:paraId="0B5C05F6" w14:textId="77777777">
            <w:pPr>
              <w:ind w:firstLine="200" w:firstLineChars="100"/>
              <w:rPr>
                <w:rFonts w:ascii="Arial" w:hAnsi="Arial" w:eastAsia="Times New Roman" w:cs="Arial"/>
                <w:sz w:val="20"/>
                <w:szCs w:val="20"/>
              </w:rPr>
            </w:pPr>
            <w:r w:rsidRPr="00377C7B">
              <w:rPr>
                <w:rFonts w:ascii="Arial" w:hAnsi="Arial"/>
                <w:sz w:val="20"/>
              </w:rPr>
              <w:t>g. Indicatorul titlurilor de valoare în circulație (indicator vechi)</w:t>
            </w:r>
          </w:p>
        </w:tc>
        <w:tc>
          <w:tcPr>
            <w:tcW w:w="2745" w:type="dxa"/>
            <w:tcBorders>
              <w:left w:val="nil"/>
              <w:right w:val="nil"/>
            </w:tcBorders>
            <w:noWrap/>
            <w:hideMark/>
          </w:tcPr>
          <w:p w:rsidRPr="00377C7B" w:rsidR="00533CE9" w:rsidP="00BC3A1F" w:rsidRDefault="00533CE9" w14:paraId="645D6404"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4A2D3D7C" w14:textId="77777777">
        <w:trPr>
          <w:trHeight w:val="300"/>
        </w:trPr>
        <w:tc>
          <w:tcPr>
            <w:tcW w:w="6804" w:type="dxa"/>
            <w:tcBorders>
              <w:left w:val="nil"/>
              <w:right w:val="nil"/>
            </w:tcBorders>
            <w:noWrap/>
            <w:hideMark/>
          </w:tcPr>
          <w:p w:rsidRPr="00377C7B" w:rsidR="00533CE9" w:rsidP="00BC3A1F" w:rsidRDefault="00533CE9" w14:paraId="4A84D64C" w14:textId="77777777">
            <w:pPr>
              <w:ind w:firstLine="200" w:firstLineChars="100"/>
              <w:rPr>
                <w:rFonts w:ascii="Arial" w:hAnsi="Arial" w:eastAsia="Times New Roman" w:cs="Arial"/>
                <w:sz w:val="20"/>
                <w:szCs w:val="20"/>
              </w:rPr>
            </w:pPr>
            <w:r w:rsidRPr="00377C7B">
              <w:rPr>
                <w:rFonts w:ascii="Arial" w:hAnsi="Arial"/>
                <w:sz w:val="20"/>
              </w:rPr>
              <w:t xml:space="preserve">h. Valoarea medie trimestrială a titlurilor de valoare în circulație </w:t>
            </w:r>
          </w:p>
        </w:tc>
        <w:tc>
          <w:tcPr>
            <w:tcW w:w="2745" w:type="dxa"/>
            <w:tcBorders>
              <w:left w:val="nil"/>
              <w:right w:val="nil"/>
            </w:tcBorders>
            <w:noWrap/>
            <w:hideMark/>
          </w:tcPr>
          <w:p w:rsidRPr="00377C7B" w:rsidR="00533CE9" w:rsidP="00BC3A1F" w:rsidRDefault="00533CE9" w14:paraId="651DFAD9"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78D321A1" w14:textId="77777777">
        <w:trPr>
          <w:trHeight w:val="300"/>
        </w:trPr>
        <w:tc>
          <w:tcPr>
            <w:tcW w:w="6804" w:type="dxa"/>
            <w:tcBorders>
              <w:left w:val="nil"/>
              <w:bottom w:val="single" w:color="auto" w:sz="4" w:space="0"/>
              <w:right w:val="nil"/>
            </w:tcBorders>
            <w:noWrap/>
            <w:hideMark/>
          </w:tcPr>
          <w:p w:rsidRPr="00377C7B" w:rsidR="00533CE9" w:rsidP="00BC3A1F" w:rsidRDefault="00533CE9" w14:paraId="449C920B" w14:textId="77777777">
            <w:pPr>
              <w:ind w:firstLine="200" w:firstLineChars="100"/>
              <w:rPr>
                <w:rFonts w:ascii="Arial" w:hAnsi="Arial" w:eastAsia="Times New Roman" w:cs="Arial"/>
                <w:sz w:val="20"/>
                <w:szCs w:val="20"/>
              </w:rPr>
            </w:pPr>
            <w:r w:rsidRPr="00377C7B">
              <w:rPr>
                <w:rFonts w:ascii="Arial" w:hAnsi="Arial"/>
                <w:sz w:val="20"/>
              </w:rPr>
              <w:t xml:space="preserve">i. Valoarea medie lunară a titlurilor de valoare în circulație </w:t>
            </w:r>
          </w:p>
        </w:tc>
        <w:tc>
          <w:tcPr>
            <w:tcW w:w="2745" w:type="dxa"/>
            <w:tcBorders>
              <w:left w:val="nil"/>
              <w:bottom w:val="single" w:color="auto" w:sz="4" w:space="0"/>
              <w:right w:val="nil"/>
            </w:tcBorders>
            <w:noWrap/>
            <w:hideMark/>
          </w:tcPr>
          <w:p w:rsidRPr="00377C7B" w:rsidR="00533CE9" w:rsidP="00BC3A1F" w:rsidRDefault="00533CE9" w14:paraId="459B7B39"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3206A332" w14:textId="77777777">
        <w:trPr>
          <w:trHeight w:val="300"/>
        </w:trPr>
        <w:tc>
          <w:tcPr>
            <w:tcW w:w="6804" w:type="dxa"/>
            <w:tcBorders>
              <w:left w:val="nil"/>
              <w:bottom w:val="nil"/>
              <w:right w:val="nil"/>
            </w:tcBorders>
            <w:noWrap/>
          </w:tcPr>
          <w:p w:rsidRPr="00377C7B" w:rsidR="00533CE9" w:rsidP="00BC3A1F" w:rsidRDefault="00533CE9" w14:paraId="56BE1B38"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377C7B" w:rsidR="00533CE9" w:rsidP="00BC3A1F" w:rsidRDefault="00533CE9" w14:paraId="56270564" w14:textId="77777777">
            <w:pPr>
              <w:jc w:val="center"/>
              <w:rPr>
                <w:rFonts w:ascii="Arial" w:hAnsi="Arial" w:eastAsia="Times New Roman" w:cs="Arial"/>
                <w:b/>
                <w:bCs/>
                <w:sz w:val="20"/>
                <w:szCs w:val="20"/>
                <w:lang w:eastAsia="en-GB"/>
              </w:rPr>
            </w:pPr>
          </w:p>
        </w:tc>
      </w:tr>
      <w:tr w:rsidRPr="00377C7B" w:rsidR="00533CE9" w:rsidTr="00BC3A1F" w14:paraId="208C7CB2" w14:textId="77777777">
        <w:trPr>
          <w:trHeight w:val="300"/>
        </w:trPr>
        <w:tc>
          <w:tcPr>
            <w:tcW w:w="6804" w:type="dxa"/>
            <w:tcBorders>
              <w:top w:val="nil"/>
              <w:left w:val="nil"/>
              <w:bottom w:val="single" w:color="auto" w:sz="4" w:space="0"/>
              <w:right w:val="nil"/>
            </w:tcBorders>
            <w:noWrap/>
            <w:hideMark/>
          </w:tcPr>
          <w:p w:rsidRPr="00377C7B" w:rsidR="00533CE9" w:rsidP="00BC3A1F" w:rsidRDefault="00533CE9" w14:paraId="43AF9526" w14:textId="77777777">
            <w:pPr>
              <w:rPr>
                <w:rFonts w:ascii="Arial" w:hAnsi="Arial" w:eastAsia="Times New Roman" w:cs="Arial"/>
                <w:b/>
                <w:bCs/>
                <w:sz w:val="20"/>
                <w:szCs w:val="20"/>
              </w:rPr>
            </w:pPr>
            <w:r w:rsidRPr="00377C7B">
              <w:rPr>
                <w:rFonts w:ascii="Arial" w:hAnsi="Arial"/>
                <w:b/>
                <w:sz w:val="20"/>
              </w:rPr>
              <w:t>Secțiunea 19 - Elemente privind posibilitatea de substituire/infrastructura instituției financiare</w:t>
            </w:r>
          </w:p>
        </w:tc>
        <w:tc>
          <w:tcPr>
            <w:tcW w:w="2745" w:type="dxa"/>
            <w:tcBorders>
              <w:top w:val="nil"/>
              <w:left w:val="nil"/>
              <w:right w:val="nil"/>
            </w:tcBorders>
            <w:hideMark/>
          </w:tcPr>
          <w:p w:rsidRPr="00377C7B" w:rsidR="00533CE9" w:rsidP="00BC3A1F" w:rsidRDefault="00533CE9" w14:paraId="41F9A06E" w14:textId="77777777">
            <w:pPr>
              <w:jc w:val="center"/>
              <w:rPr>
                <w:rFonts w:ascii="Arial" w:hAnsi="Arial" w:eastAsia="Times New Roman" w:cs="Arial"/>
                <w:b/>
                <w:bCs/>
                <w:sz w:val="20"/>
                <w:szCs w:val="20"/>
              </w:rPr>
            </w:pPr>
            <w:r w:rsidRPr="00377C7B">
              <w:rPr>
                <w:rFonts w:ascii="Arial" w:hAnsi="Arial"/>
                <w:b/>
                <w:sz w:val="20"/>
              </w:rPr>
              <w:t>Valoare</w:t>
            </w:r>
          </w:p>
        </w:tc>
      </w:tr>
      <w:tr w:rsidRPr="00377C7B" w:rsidR="00533CE9" w:rsidTr="00BC3A1F" w14:paraId="18578343" w14:textId="77777777">
        <w:trPr>
          <w:trHeight w:val="300"/>
        </w:trPr>
        <w:tc>
          <w:tcPr>
            <w:tcW w:w="6804" w:type="dxa"/>
            <w:tcBorders>
              <w:left w:val="nil"/>
              <w:right w:val="nil"/>
            </w:tcBorders>
            <w:noWrap/>
          </w:tcPr>
          <w:p w:rsidRPr="00377C7B" w:rsidR="00533CE9" w:rsidP="00BC3A1F" w:rsidRDefault="00533CE9" w14:paraId="48987F3F" w14:textId="77777777">
            <w:pPr>
              <w:ind w:left="171" w:firstLine="28" w:firstLineChars="14"/>
              <w:rPr>
                <w:rFonts w:ascii="Arial" w:hAnsi="Arial" w:eastAsia="Times New Roman" w:cs="Arial"/>
                <w:sz w:val="20"/>
                <w:szCs w:val="20"/>
              </w:rPr>
            </w:pPr>
            <w:r w:rsidRPr="00377C7B">
              <w:rPr>
                <w:rFonts w:ascii="Arial" w:hAnsi="Arial"/>
                <w:sz w:val="20"/>
              </w:rPr>
              <w:t>a. Volumul de tranzacționare a titlurilor de valoare emise de entități suverane, cu excepția tranzacțiilor intragrup</w:t>
            </w:r>
          </w:p>
        </w:tc>
        <w:tc>
          <w:tcPr>
            <w:tcW w:w="2745" w:type="dxa"/>
            <w:tcBorders>
              <w:left w:val="nil"/>
              <w:right w:val="nil"/>
            </w:tcBorders>
            <w:noWrap/>
          </w:tcPr>
          <w:p w:rsidRPr="00377C7B" w:rsidR="00533CE9" w:rsidP="00BC3A1F" w:rsidRDefault="00533CE9" w14:paraId="1D5671C6" w14:textId="77777777">
            <w:pPr>
              <w:jc w:val="right"/>
              <w:rPr>
                <w:rFonts w:ascii="Arial" w:hAnsi="Arial" w:eastAsia="Times New Roman" w:cs="Arial"/>
                <w:sz w:val="20"/>
                <w:szCs w:val="20"/>
                <w:lang w:eastAsia="en-GB"/>
              </w:rPr>
            </w:pPr>
          </w:p>
        </w:tc>
      </w:tr>
      <w:tr w:rsidRPr="00377C7B" w:rsidR="00533CE9" w:rsidTr="00BC3A1F" w14:paraId="443727A0" w14:textId="77777777">
        <w:trPr>
          <w:trHeight w:val="300"/>
        </w:trPr>
        <w:tc>
          <w:tcPr>
            <w:tcW w:w="6804" w:type="dxa"/>
            <w:tcBorders>
              <w:left w:val="nil"/>
              <w:right w:val="nil"/>
            </w:tcBorders>
            <w:noWrap/>
          </w:tcPr>
          <w:p w:rsidRPr="00377C7B" w:rsidR="00533CE9" w:rsidP="00BC3A1F" w:rsidRDefault="00533CE9" w14:paraId="70535C02" w14:textId="77777777">
            <w:pPr>
              <w:ind w:left="171"/>
              <w:rPr>
                <w:rFonts w:ascii="Arial" w:hAnsi="Arial" w:eastAsia="Times New Roman" w:cs="Arial"/>
                <w:sz w:val="20"/>
                <w:szCs w:val="20"/>
              </w:rPr>
            </w:pPr>
            <w:r w:rsidRPr="00377C7B">
              <w:rPr>
                <w:rFonts w:ascii="Arial" w:hAnsi="Arial"/>
                <w:sz w:val="20"/>
              </w:rPr>
              <w:t>b. Marja inițială depusă la contrapărțile centrale în numele clienților</w:t>
            </w:r>
          </w:p>
        </w:tc>
        <w:tc>
          <w:tcPr>
            <w:tcW w:w="2745" w:type="dxa"/>
            <w:tcBorders>
              <w:left w:val="nil"/>
              <w:right w:val="nil"/>
            </w:tcBorders>
            <w:noWrap/>
          </w:tcPr>
          <w:p w:rsidRPr="00377C7B" w:rsidR="00533CE9" w:rsidP="00BC3A1F" w:rsidRDefault="00533CE9" w14:paraId="48FD9B2F" w14:textId="77777777">
            <w:pPr>
              <w:jc w:val="right"/>
              <w:rPr>
                <w:rFonts w:ascii="Arial" w:hAnsi="Arial" w:eastAsia="Times New Roman" w:cs="Arial"/>
                <w:sz w:val="20"/>
                <w:szCs w:val="20"/>
                <w:lang w:eastAsia="en-GB"/>
              </w:rPr>
            </w:pPr>
          </w:p>
        </w:tc>
      </w:tr>
      <w:tr w:rsidRPr="00377C7B" w:rsidR="00533CE9" w:rsidTr="00BC3A1F" w14:paraId="70CAADEA" w14:textId="77777777">
        <w:trPr>
          <w:trHeight w:val="300"/>
        </w:trPr>
        <w:tc>
          <w:tcPr>
            <w:tcW w:w="6804" w:type="dxa"/>
            <w:tcBorders>
              <w:left w:val="nil"/>
              <w:right w:val="nil"/>
            </w:tcBorders>
            <w:noWrap/>
          </w:tcPr>
          <w:p w:rsidRPr="00377C7B" w:rsidR="00533CE9" w:rsidP="00BC3A1F" w:rsidRDefault="00533CE9" w14:paraId="12F7FEE4" w14:textId="77777777">
            <w:pPr>
              <w:ind w:firstLine="200" w:firstLineChars="100"/>
              <w:rPr>
                <w:rFonts w:ascii="Arial" w:hAnsi="Arial" w:eastAsia="Times New Roman" w:cs="Arial"/>
                <w:sz w:val="20"/>
                <w:szCs w:val="20"/>
              </w:rPr>
            </w:pPr>
            <w:r w:rsidRPr="00377C7B">
              <w:rPr>
                <w:rFonts w:ascii="Arial" w:hAnsi="Arial"/>
                <w:sz w:val="20"/>
              </w:rPr>
              <w:t>c. Marja inițială depusă la contrapărțile centrale în contul propriu al grupului raportor</w:t>
            </w:r>
          </w:p>
        </w:tc>
        <w:tc>
          <w:tcPr>
            <w:tcW w:w="2745" w:type="dxa"/>
            <w:tcBorders>
              <w:left w:val="nil"/>
              <w:right w:val="nil"/>
            </w:tcBorders>
            <w:noWrap/>
          </w:tcPr>
          <w:p w:rsidRPr="00377C7B" w:rsidR="00533CE9" w:rsidP="00BC3A1F" w:rsidRDefault="00533CE9" w14:paraId="4EFA3B88" w14:textId="77777777">
            <w:pPr>
              <w:jc w:val="right"/>
              <w:rPr>
                <w:rFonts w:ascii="Arial" w:hAnsi="Arial" w:eastAsia="Times New Roman" w:cs="Arial"/>
                <w:sz w:val="20"/>
                <w:szCs w:val="20"/>
                <w:lang w:eastAsia="en-GB"/>
              </w:rPr>
            </w:pPr>
          </w:p>
        </w:tc>
      </w:tr>
      <w:tr w:rsidRPr="00377C7B" w:rsidR="00533CE9" w:rsidTr="00BC3A1F" w14:paraId="46AF00A3" w14:textId="77777777">
        <w:trPr>
          <w:trHeight w:val="300"/>
        </w:trPr>
        <w:tc>
          <w:tcPr>
            <w:tcW w:w="6804" w:type="dxa"/>
            <w:tcBorders>
              <w:left w:val="nil"/>
              <w:right w:val="nil"/>
            </w:tcBorders>
            <w:noWrap/>
            <w:hideMark/>
          </w:tcPr>
          <w:p w:rsidRPr="00377C7B" w:rsidR="00533CE9" w:rsidP="00BC3A1F" w:rsidRDefault="00533CE9" w14:paraId="2A7EDE39" w14:textId="77777777">
            <w:pPr>
              <w:ind w:firstLine="200" w:firstLineChars="100"/>
              <w:rPr>
                <w:rFonts w:ascii="Arial" w:hAnsi="Arial" w:eastAsia="Times New Roman" w:cs="Arial"/>
                <w:sz w:val="20"/>
                <w:szCs w:val="20"/>
              </w:rPr>
            </w:pPr>
            <w:r w:rsidRPr="00377C7B">
              <w:rPr>
                <w:rFonts w:ascii="Arial" w:hAnsi="Arial"/>
                <w:sz w:val="20"/>
              </w:rPr>
              <w:t>d. Contribuțiile la fondul de garantare al contrapărților centrale</w:t>
            </w:r>
          </w:p>
        </w:tc>
        <w:tc>
          <w:tcPr>
            <w:tcW w:w="2745" w:type="dxa"/>
            <w:tcBorders>
              <w:left w:val="nil"/>
              <w:right w:val="nil"/>
            </w:tcBorders>
            <w:noWrap/>
            <w:hideMark/>
          </w:tcPr>
          <w:p w:rsidRPr="00377C7B" w:rsidR="00533CE9" w:rsidP="00BC3A1F" w:rsidRDefault="00533CE9" w14:paraId="6020000E"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16457757" w14:textId="77777777">
        <w:trPr>
          <w:trHeight w:val="300"/>
        </w:trPr>
        <w:tc>
          <w:tcPr>
            <w:tcW w:w="6804" w:type="dxa"/>
            <w:tcBorders>
              <w:left w:val="nil"/>
              <w:right w:val="nil"/>
            </w:tcBorders>
            <w:noWrap/>
            <w:hideMark/>
          </w:tcPr>
          <w:p w:rsidRPr="00377C7B" w:rsidR="00533CE9" w:rsidP="00BC3A1F" w:rsidRDefault="00533CE9" w14:paraId="42B8481A" w14:textId="77777777">
            <w:pPr>
              <w:ind w:firstLine="200" w:firstLineChars="100"/>
              <w:rPr>
                <w:rFonts w:ascii="Arial" w:hAnsi="Arial" w:eastAsia="Times New Roman" w:cs="Arial"/>
                <w:sz w:val="20"/>
                <w:szCs w:val="20"/>
              </w:rPr>
            </w:pPr>
            <w:r w:rsidRPr="00377C7B">
              <w:rPr>
                <w:rFonts w:ascii="Arial" w:hAnsi="Arial"/>
                <w:sz w:val="20"/>
              </w:rPr>
              <w:t>e. Alte facilități la contrapărțile centrale</w:t>
            </w:r>
          </w:p>
        </w:tc>
        <w:tc>
          <w:tcPr>
            <w:tcW w:w="2745" w:type="dxa"/>
            <w:tcBorders>
              <w:left w:val="nil"/>
              <w:right w:val="nil"/>
            </w:tcBorders>
            <w:noWrap/>
            <w:hideMark/>
          </w:tcPr>
          <w:p w:rsidRPr="00377C7B" w:rsidR="00533CE9" w:rsidP="00BC3A1F" w:rsidRDefault="00533CE9" w14:paraId="32B2F3F3"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52E8BA4B" w14:textId="77777777">
        <w:trPr>
          <w:gridAfter w:val="1"/>
          <w:wAfter w:w="2745" w:type="dxa"/>
          <w:trHeight w:val="300"/>
        </w:trPr>
        <w:tc>
          <w:tcPr>
            <w:tcW w:w="6804" w:type="dxa"/>
            <w:tcBorders>
              <w:left w:val="nil"/>
              <w:right w:val="nil"/>
            </w:tcBorders>
            <w:noWrap/>
            <w:hideMark/>
          </w:tcPr>
          <w:p w:rsidRPr="00377C7B" w:rsidR="00533CE9" w:rsidP="00BC3A1F" w:rsidRDefault="00533CE9" w14:paraId="01FFF1B7" w14:textId="77777777">
            <w:pPr>
              <w:ind w:left="171"/>
              <w:rPr>
                <w:rFonts w:ascii="Arial" w:hAnsi="Arial" w:eastAsia="Times New Roman" w:cs="Arial"/>
                <w:sz w:val="20"/>
                <w:szCs w:val="20"/>
              </w:rPr>
            </w:pPr>
            <w:r w:rsidRPr="00377C7B">
              <w:rPr>
                <w:rFonts w:ascii="Arial" w:hAnsi="Arial"/>
                <w:sz w:val="20"/>
              </w:rPr>
              <w:t>f. Furnizarea de servicii de decontare în legătură cu tranzacții compensate la nivel central</w:t>
            </w:r>
          </w:p>
        </w:tc>
      </w:tr>
      <w:tr w:rsidRPr="00377C7B" w:rsidR="00533CE9" w:rsidTr="00BC3A1F" w14:paraId="144940C7" w14:textId="77777777">
        <w:trPr>
          <w:trHeight w:val="300"/>
        </w:trPr>
        <w:tc>
          <w:tcPr>
            <w:tcW w:w="6804" w:type="dxa"/>
            <w:tcBorders>
              <w:left w:val="nil"/>
              <w:right w:val="nil"/>
            </w:tcBorders>
            <w:noWrap/>
            <w:hideMark/>
          </w:tcPr>
          <w:p w:rsidRPr="00377C7B" w:rsidR="00533CE9" w:rsidP="00BC3A1F" w:rsidRDefault="00533CE9" w14:paraId="453FADA8" w14:textId="77777777">
            <w:pPr>
              <w:ind w:firstLine="200" w:firstLineChars="100"/>
              <w:rPr>
                <w:rFonts w:ascii="Arial" w:hAnsi="Arial" w:eastAsia="Times New Roman" w:cs="Arial"/>
                <w:sz w:val="20"/>
                <w:szCs w:val="20"/>
              </w:rPr>
            </w:pPr>
            <w:r w:rsidRPr="00377C7B">
              <w:rPr>
                <w:rFonts w:ascii="Arial" w:hAnsi="Arial"/>
                <w:sz w:val="20"/>
              </w:rPr>
              <w:t xml:space="preserve">g. Valoarea medie trimestrială a activelor în custodie </w:t>
            </w:r>
          </w:p>
        </w:tc>
        <w:tc>
          <w:tcPr>
            <w:tcW w:w="2745" w:type="dxa"/>
            <w:tcBorders>
              <w:left w:val="nil"/>
              <w:right w:val="nil"/>
            </w:tcBorders>
            <w:noWrap/>
            <w:hideMark/>
          </w:tcPr>
          <w:p w:rsidRPr="00377C7B" w:rsidR="00533CE9" w:rsidP="00BC3A1F" w:rsidRDefault="00533CE9" w14:paraId="36F5F1C7"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6FABDDF2" w14:textId="77777777">
        <w:trPr>
          <w:trHeight w:val="300"/>
        </w:trPr>
        <w:tc>
          <w:tcPr>
            <w:tcW w:w="6804" w:type="dxa"/>
            <w:tcBorders>
              <w:left w:val="nil"/>
              <w:bottom w:val="single" w:color="auto" w:sz="4" w:space="0"/>
              <w:right w:val="nil"/>
            </w:tcBorders>
            <w:noWrap/>
            <w:hideMark/>
          </w:tcPr>
          <w:p w:rsidRPr="00377C7B" w:rsidR="00533CE9" w:rsidP="00BC3A1F" w:rsidRDefault="00533CE9" w14:paraId="5946D1D5" w14:textId="77777777">
            <w:pPr>
              <w:ind w:firstLine="200" w:firstLineChars="100"/>
              <w:rPr>
                <w:rFonts w:ascii="Arial" w:hAnsi="Arial" w:eastAsia="Times New Roman" w:cs="Arial"/>
                <w:sz w:val="20"/>
                <w:szCs w:val="20"/>
              </w:rPr>
            </w:pPr>
            <w:r w:rsidRPr="00377C7B">
              <w:rPr>
                <w:rFonts w:ascii="Arial" w:hAnsi="Arial"/>
                <w:sz w:val="20"/>
              </w:rPr>
              <w:t xml:space="preserve">h. Valoarea medie lunară a activelor în custodie </w:t>
            </w:r>
          </w:p>
        </w:tc>
        <w:tc>
          <w:tcPr>
            <w:tcW w:w="2745" w:type="dxa"/>
            <w:tcBorders>
              <w:left w:val="nil"/>
              <w:bottom w:val="single" w:color="auto" w:sz="4" w:space="0"/>
              <w:right w:val="nil"/>
            </w:tcBorders>
            <w:noWrap/>
            <w:hideMark/>
          </w:tcPr>
          <w:p w:rsidRPr="00377C7B" w:rsidR="00533CE9" w:rsidP="00BC3A1F" w:rsidRDefault="00533CE9" w14:paraId="0CECB36C"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7656AC30" w14:textId="77777777">
        <w:trPr>
          <w:trHeight w:val="300"/>
        </w:trPr>
        <w:tc>
          <w:tcPr>
            <w:tcW w:w="6804" w:type="dxa"/>
            <w:tcBorders>
              <w:left w:val="nil"/>
              <w:bottom w:val="nil"/>
              <w:right w:val="nil"/>
            </w:tcBorders>
            <w:noWrap/>
          </w:tcPr>
          <w:p w:rsidRPr="00377C7B" w:rsidR="00533CE9" w:rsidP="00BC3A1F" w:rsidRDefault="00533CE9" w14:paraId="2F6E7118"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377C7B" w:rsidR="00533CE9" w:rsidP="00BC3A1F" w:rsidRDefault="00533CE9" w14:paraId="3AF57A04" w14:textId="77777777">
            <w:pPr>
              <w:jc w:val="center"/>
              <w:rPr>
                <w:rFonts w:ascii="Arial" w:hAnsi="Arial" w:eastAsia="Times New Roman" w:cs="Arial"/>
                <w:b/>
                <w:bCs/>
                <w:sz w:val="20"/>
                <w:szCs w:val="20"/>
                <w:lang w:eastAsia="en-GB"/>
              </w:rPr>
            </w:pPr>
          </w:p>
        </w:tc>
      </w:tr>
      <w:tr w:rsidRPr="00377C7B" w:rsidR="00533CE9" w:rsidTr="00BC3A1F" w14:paraId="3FF89A16" w14:textId="77777777">
        <w:trPr>
          <w:trHeight w:val="300"/>
        </w:trPr>
        <w:tc>
          <w:tcPr>
            <w:tcW w:w="6804" w:type="dxa"/>
            <w:tcBorders>
              <w:top w:val="nil"/>
              <w:left w:val="nil"/>
              <w:right w:val="nil"/>
            </w:tcBorders>
            <w:noWrap/>
            <w:hideMark/>
          </w:tcPr>
          <w:p w:rsidRPr="00377C7B" w:rsidR="00533CE9" w:rsidP="00BC3A1F" w:rsidRDefault="00533CE9" w14:paraId="7618AB3D" w14:textId="77777777">
            <w:pPr>
              <w:rPr>
                <w:rFonts w:ascii="Arial" w:hAnsi="Arial" w:eastAsia="Times New Roman" w:cs="Arial"/>
                <w:b/>
                <w:bCs/>
                <w:sz w:val="20"/>
                <w:szCs w:val="20"/>
              </w:rPr>
            </w:pPr>
            <w:r w:rsidRPr="00377C7B">
              <w:rPr>
                <w:rFonts w:ascii="Arial" w:hAnsi="Arial"/>
                <w:b/>
                <w:sz w:val="20"/>
              </w:rPr>
              <w:t>Secțiunea 20 - Elemente de complexitate</w:t>
            </w:r>
          </w:p>
        </w:tc>
        <w:tc>
          <w:tcPr>
            <w:tcW w:w="2745" w:type="dxa"/>
            <w:tcBorders>
              <w:top w:val="nil"/>
              <w:left w:val="nil"/>
              <w:right w:val="nil"/>
            </w:tcBorders>
            <w:hideMark/>
          </w:tcPr>
          <w:p w:rsidRPr="00377C7B" w:rsidR="00533CE9" w:rsidP="00BC3A1F" w:rsidRDefault="00533CE9" w14:paraId="2B6E4277" w14:textId="77777777">
            <w:pPr>
              <w:jc w:val="center"/>
              <w:rPr>
                <w:rFonts w:ascii="Arial" w:hAnsi="Arial" w:eastAsia="Times New Roman" w:cs="Arial"/>
                <w:b/>
                <w:bCs/>
                <w:sz w:val="20"/>
                <w:szCs w:val="20"/>
              </w:rPr>
            </w:pPr>
            <w:r w:rsidRPr="00377C7B">
              <w:rPr>
                <w:rFonts w:ascii="Arial" w:hAnsi="Arial"/>
                <w:b/>
                <w:sz w:val="20"/>
              </w:rPr>
              <w:t>Valoare</w:t>
            </w:r>
          </w:p>
        </w:tc>
      </w:tr>
      <w:tr w:rsidRPr="00377C7B" w:rsidR="00533CE9" w:rsidTr="00BC3A1F" w14:paraId="7855F065" w14:textId="77777777">
        <w:trPr>
          <w:trHeight w:val="300"/>
        </w:trPr>
        <w:tc>
          <w:tcPr>
            <w:tcW w:w="6804" w:type="dxa"/>
            <w:tcBorders>
              <w:left w:val="nil"/>
              <w:right w:val="nil"/>
            </w:tcBorders>
            <w:noWrap/>
            <w:hideMark/>
          </w:tcPr>
          <w:p w:rsidRPr="00377C7B" w:rsidR="00533CE9" w:rsidP="00BC3A1F" w:rsidRDefault="00533CE9" w14:paraId="3F3C0314" w14:textId="77777777">
            <w:pPr>
              <w:ind w:firstLine="200" w:firstLineChars="100"/>
              <w:rPr>
                <w:rFonts w:ascii="Arial" w:hAnsi="Arial" w:eastAsia="Times New Roman" w:cs="Arial"/>
                <w:sz w:val="20"/>
                <w:szCs w:val="20"/>
              </w:rPr>
            </w:pPr>
            <w:r w:rsidRPr="00377C7B">
              <w:rPr>
                <w:rFonts w:ascii="Arial" w:hAnsi="Arial"/>
                <w:sz w:val="20"/>
              </w:rPr>
              <w:t>a. Indicatorul instrumentelor financiare derivate extrabursiere (indicator vechi)</w:t>
            </w:r>
          </w:p>
        </w:tc>
        <w:tc>
          <w:tcPr>
            <w:tcW w:w="2745" w:type="dxa"/>
            <w:tcBorders>
              <w:left w:val="nil"/>
              <w:right w:val="nil"/>
            </w:tcBorders>
            <w:noWrap/>
            <w:hideMark/>
          </w:tcPr>
          <w:p w:rsidRPr="00377C7B" w:rsidR="00533CE9" w:rsidP="00BC3A1F" w:rsidRDefault="00533CE9" w14:paraId="7C4EDBDF" w14:textId="77777777">
            <w:pPr>
              <w:jc w:val="right"/>
              <w:rPr>
                <w:rFonts w:ascii="Arial" w:hAnsi="Arial" w:eastAsia="Times New Roman" w:cs="Arial"/>
                <w:sz w:val="20"/>
                <w:szCs w:val="20"/>
              </w:rPr>
            </w:pPr>
            <w:r w:rsidRPr="00377C7B">
              <w:rPr>
                <w:rFonts w:ascii="Arial" w:hAnsi="Arial"/>
                <w:sz w:val="20"/>
              </w:rPr>
              <w:t> </w:t>
            </w:r>
          </w:p>
        </w:tc>
      </w:tr>
      <w:tr w:rsidRPr="00377C7B" w:rsidR="00533CE9" w:rsidTr="00BC3A1F" w14:paraId="7AA0EBFB" w14:textId="77777777">
        <w:trPr>
          <w:trHeight w:val="300"/>
        </w:trPr>
        <w:tc>
          <w:tcPr>
            <w:tcW w:w="6804" w:type="dxa"/>
            <w:tcBorders>
              <w:left w:val="nil"/>
              <w:right w:val="nil"/>
            </w:tcBorders>
            <w:noWrap/>
          </w:tcPr>
          <w:p w:rsidRPr="00377C7B" w:rsidR="00533CE9" w:rsidP="00BC3A1F" w:rsidRDefault="00533CE9" w14:paraId="13F45299" w14:textId="77777777">
            <w:pPr>
              <w:ind w:left="171" w:firstLine="28" w:firstLineChars="14"/>
              <w:rPr>
                <w:rFonts w:ascii="Arial" w:hAnsi="Arial" w:eastAsia="Times New Roman" w:cs="Arial"/>
                <w:sz w:val="20"/>
                <w:szCs w:val="20"/>
              </w:rPr>
            </w:pPr>
            <w:r w:rsidRPr="00377C7B">
              <w:rPr>
                <w:rFonts w:ascii="Arial" w:hAnsi="Arial"/>
                <w:sz w:val="20"/>
              </w:rPr>
              <w:t>b. Valoarea noțională a instrumentelor financiare derivate extrabursiere (OTC), inclusiv filiale din asigurări:</w:t>
            </w:r>
          </w:p>
        </w:tc>
        <w:tc>
          <w:tcPr>
            <w:tcW w:w="2745" w:type="dxa"/>
            <w:tcBorders>
              <w:left w:val="nil"/>
              <w:right w:val="nil"/>
            </w:tcBorders>
            <w:noWrap/>
          </w:tcPr>
          <w:p w:rsidRPr="00377C7B" w:rsidR="00533CE9" w:rsidP="00BC3A1F" w:rsidRDefault="00533CE9" w14:paraId="1F116D75" w14:textId="77777777">
            <w:pPr>
              <w:jc w:val="right"/>
              <w:rPr>
                <w:rFonts w:ascii="Arial" w:hAnsi="Arial" w:eastAsia="Times New Roman" w:cs="Arial"/>
                <w:sz w:val="20"/>
                <w:szCs w:val="20"/>
                <w:lang w:eastAsia="en-GB"/>
              </w:rPr>
            </w:pPr>
          </w:p>
        </w:tc>
      </w:tr>
      <w:tr w:rsidRPr="00377C7B" w:rsidR="00533CE9" w:rsidTr="00BC3A1F" w14:paraId="251D8AA0" w14:textId="77777777">
        <w:trPr>
          <w:trHeight w:val="300"/>
        </w:trPr>
        <w:tc>
          <w:tcPr>
            <w:tcW w:w="6804" w:type="dxa"/>
            <w:tcBorders>
              <w:left w:val="nil"/>
              <w:right w:val="nil"/>
            </w:tcBorders>
            <w:noWrap/>
          </w:tcPr>
          <w:p w:rsidRPr="00377C7B" w:rsidR="00533CE9" w:rsidP="00BC3A1F" w:rsidRDefault="00533CE9" w14:paraId="0A89EB28" w14:textId="77777777">
            <w:pPr>
              <w:ind w:left="313"/>
              <w:rPr>
                <w:rFonts w:ascii="Arial" w:hAnsi="Arial" w:eastAsia="Times New Roman" w:cs="Arial"/>
                <w:sz w:val="20"/>
                <w:szCs w:val="20"/>
              </w:rPr>
            </w:pPr>
            <w:r w:rsidRPr="00377C7B">
              <w:rPr>
                <w:rFonts w:ascii="Arial" w:hAnsi="Arial"/>
                <w:sz w:val="20"/>
                <w:lang w:eastAsia="en-GB"/>
              </w:rPr>
              <w:t xml:space="preserve">(1) </w:t>
            </w:r>
            <w:r w:rsidRPr="00377C7B">
              <w:rPr>
                <w:rFonts w:ascii="Arial" w:hAnsi="Arial"/>
                <w:sz w:val="20"/>
              </w:rPr>
              <w:t>Compensate printr-o contraparte centrală în cadrul căreia grupul (inclusiv filialele din asigurări) acționează ca intermediar financiar (segment contraparte centrală)</w:t>
            </w:r>
          </w:p>
        </w:tc>
        <w:tc>
          <w:tcPr>
            <w:tcW w:w="2745" w:type="dxa"/>
            <w:tcBorders>
              <w:left w:val="nil"/>
              <w:right w:val="nil"/>
            </w:tcBorders>
            <w:noWrap/>
          </w:tcPr>
          <w:p w:rsidRPr="00377C7B" w:rsidR="00533CE9" w:rsidP="00BC3A1F" w:rsidRDefault="00533CE9" w14:paraId="680F1174" w14:textId="77777777">
            <w:pPr>
              <w:jc w:val="right"/>
              <w:rPr>
                <w:rFonts w:ascii="Arial" w:hAnsi="Arial" w:eastAsia="Times New Roman" w:cs="Arial"/>
                <w:sz w:val="20"/>
                <w:szCs w:val="20"/>
                <w:lang w:eastAsia="en-GB"/>
              </w:rPr>
            </w:pPr>
          </w:p>
        </w:tc>
      </w:tr>
      <w:tr w:rsidRPr="00377C7B" w:rsidR="00533CE9" w:rsidTr="00BC3A1F" w14:paraId="1D7E0BB2" w14:textId="77777777">
        <w:trPr>
          <w:trHeight w:val="300"/>
        </w:trPr>
        <w:tc>
          <w:tcPr>
            <w:tcW w:w="6804" w:type="dxa"/>
            <w:tcBorders>
              <w:left w:val="nil"/>
              <w:right w:val="nil"/>
            </w:tcBorders>
            <w:noWrap/>
          </w:tcPr>
          <w:p w:rsidRPr="00377C7B" w:rsidR="00533CE9" w:rsidP="00BC3A1F" w:rsidRDefault="00533CE9" w14:paraId="795BDCC9" w14:textId="77777777">
            <w:pPr>
              <w:ind w:left="313" w:firstLine="58" w:firstLineChars="29"/>
              <w:rPr>
                <w:rFonts w:ascii="Arial" w:hAnsi="Arial" w:eastAsia="Times New Roman" w:cs="Arial"/>
                <w:sz w:val="20"/>
                <w:szCs w:val="20"/>
              </w:rPr>
            </w:pPr>
            <w:r w:rsidRPr="00377C7B">
              <w:rPr>
                <w:rFonts w:ascii="Arial" w:hAnsi="Arial"/>
                <w:sz w:val="20"/>
                <w:lang w:eastAsia="en-GB"/>
              </w:rPr>
              <w:t xml:space="preserve">(2) </w:t>
            </w:r>
            <w:r w:rsidRPr="00377C7B">
              <w:rPr>
                <w:rFonts w:ascii="Arial" w:hAnsi="Arial"/>
                <w:sz w:val="20"/>
              </w:rPr>
              <w:t xml:space="preserve">Compensate printr-o contraparte centrală în cadrul căreia grupul (inclusiv filialele din asigurări) acționează ca intermediar financiar (segment client) </w:t>
            </w:r>
          </w:p>
        </w:tc>
        <w:tc>
          <w:tcPr>
            <w:tcW w:w="2745" w:type="dxa"/>
            <w:tcBorders>
              <w:left w:val="nil"/>
              <w:right w:val="nil"/>
            </w:tcBorders>
            <w:noWrap/>
          </w:tcPr>
          <w:p w:rsidRPr="00377C7B" w:rsidR="00533CE9" w:rsidP="00BC3A1F" w:rsidRDefault="00533CE9" w14:paraId="543201DB" w14:textId="77777777">
            <w:pPr>
              <w:jc w:val="right"/>
              <w:rPr>
                <w:rFonts w:ascii="Arial" w:hAnsi="Arial" w:eastAsia="Times New Roman" w:cs="Arial"/>
                <w:sz w:val="20"/>
                <w:szCs w:val="20"/>
                <w:lang w:eastAsia="en-GB"/>
              </w:rPr>
            </w:pPr>
          </w:p>
        </w:tc>
      </w:tr>
      <w:tr w:rsidRPr="00377C7B" w:rsidR="00533CE9" w:rsidTr="00BC3A1F" w14:paraId="2562DE84" w14:textId="77777777">
        <w:trPr>
          <w:trHeight w:val="300"/>
        </w:trPr>
        <w:tc>
          <w:tcPr>
            <w:tcW w:w="6804" w:type="dxa"/>
            <w:tcBorders>
              <w:left w:val="nil"/>
              <w:right w:val="nil"/>
            </w:tcBorders>
            <w:noWrap/>
          </w:tcPr>
          <w:p w:rsidRPr="00377C7B" w:rsidR="00533CE9" w:rsidP="00BC3A1F" w:rsidRDefault="00533CE9" w14:paraId="07937D0A" w14:textId="77777777">
            <w:pPr>
              <w:ind w:left="313"/>
              <w:rPr>
                <w:rFonts w:ascii="Arial" w:hAnsi="Arial" w:eastAsia="Times New Roman" w:cs="Arial"/>
                <w:sz w:val="20"/>
                <w:szCs w:val="20"/>
              </w:rPr>
            </w:pPr>
            <w:r w:rsidRPr="00377C7B">
              <w:rPr>
                <w:rFonts w:ascii="Arial" w:hAnsi="Arial"/>
                <w:sz w:val="20"/>
                <w:lang w:eastAsia="en-GB"/>
              </w:rPr>
              <w:t xml:space="preserve">(3) </w:t>
            </w:r>
            <w:r w:rsidRPr="00377C7B">
              <w:rPr>
                <w:rFonts w:ascii="Arial" w:hAnsi="Arial"/>
                <w:sz w:val="20"/>
              </w:rPr>
              <w:t xml:space="preserve">Compensate printr-o contraparte centrală în cadrul căreia grupul, inclusiv filialele din asigurări, acționează ca agent </w:t>
            </w:r>
          </w:p>
        </w:tc>
        <w:tc>
          <w:tcPr>
            <w:tcW w:w="2745" w:type="dxa"/>
            <w:tcBorders>
              <w:left w:val="nil"/>
              <w:right w:val="nil"/>
            </w:tcBorders>
            <w:noWrap/>
          </w:tcPr>
          <w:p w:rsidRPr="00377C7B" w:rsidR="00533CE9" w:rsidP="00BC3A1F" w:rsidRDefault="00533CE9" w14:paraId="4030A626" w14:textId="77777777">
            <w:pPr>
              <w:jc w:val="right"/>
              <w:rPr>
                <w:rFonts w:ascii="Arial" w:hAnsi="Arial" w:eastAsia="Times New Roman" w:cs="Arial"/>
                <w:sz w:val="20"/>
                <w:szCs w:val="20"/>
                <w:lang w:eastAsia="en-GB"/>
              </w:rPr>
            </w:pPr>
          </w:p>
        </w:tc>
      </w:tr>
      <w:tr w:rsidRPr="00377C7B" w:rsidR="00533CE9" w:rsidTr="00BC3A1F" w14:paraId="4083C101" w14:textId="77777777">
        <w:trPr>
          <w:trHeight w:val="300"/>
        </w:trPr>
        <w:tc>
          <w:tcPr>
            <w:tcW w:w="6804" w:type="dxa"/>
            <w:tcBorders>
              <w:left w:val="nil"/>
              <w:right w:val="nil"/>
            </w:tcBorders>
            <w:noWrap/>
          </w:tcPr>
          <w:p w:rsidRPr="00377C7B" w:rsidR="00533CE9" w:rsidP="00BC3A1F" w:rsidRDefault="00533CE9" w14:paraId="5CFF3835" w14:textId="77777777">
            <w:pPr>
              <w:ind w:left="313" w:hanging="1"/>
              <w:rPr>
                <w:rFonts w:ascii="Arial" w:hAnsi="Arial" w:eastAsia="Times New Roman" w:cs="Arial"/>
                <w:sz w:val="20"/>
                <w:szCs w:val="20"/>
              </w:rPr>
            </w:pPr>
            <w:r w:rsidRPr="00377C7B">
              <w:rPr>
                <w:rFonts w:ascii="Arial" w:hAnsi="Arial"/>
                <w:sz w:val="20"/>
                <w:lang w:eastAsia="en-GB"/>
              </w:rPr>
              <w:lastRenderedPageBreak/>
              <w:t xml:space="preserve">(4) </w:t>
            </w:r>
            <w:r w:rsidRPr="00377C7B">
              <w:rPr>
                <w:rFonts w:ascii="Arial" w:hAnsi="Arial"/>
                <w:sz w:val="20"/>
              </w:rPr>
              <w:t>Compensate printr-o contraparte centrală în cadrul căreia grupul, inclusiv filialele din asigurări, tranzacționează pe cont propriu</w:t>
            </w:r>
          </w:p>
        </w:tc>
        <w:tc>
          <w:tcPr>
            <w:tcW w:w="2745" w:type="dxa"/>
            <w:tcBorders>
              <w:left w:val="nil"/>
              <w:right w:val="nil"/>
            </w:tcBorders>
            <w:noWrap/>
          </w:tcPr>
          <w:p w:rsidRPr="00377C7B" w:rsidR="00533CE9" w:rsidP="00BC3A1F" w:rsidRDefault="00533CE9" w14:paraId="461C2351" w14:textId="77777777">
            <w:pPr>
              <w:jc w:val="right"/>
              <w:rPr>
                <w:rFonts w:ascii="Arial" w:hAnsi="Arial" w:eastAsia="Times New Roman" w:cs="Arial"/>
                <w:sz w:val="20"/>
                <w:szCs w:val="20"/>
                <w:lang w:eastAsia="en-GB"/>
              </w:rPr>
            </w:pPr>
          </w:p>
        </w:tc>
      </w:tr>
      <w:tr w:rsidRPr="00377C7B" w:rsidR="00533CE9" w:rsidTr="00BC3A1F" w14:paraId="724E2365" w14:textId="77777777">
        <w:trPr>
          <w:trHeight w:val="300"/>
        </w:trPr>
        <w:tc>
          <w:tcPr>
            <w:tcW w:w="6804" w:type="dxa"/>
            <w:tcBorders>
              <w:left w:val="nil"/>
              <w:right w:val="nil"/>
            </w:tcBorders>
            <w:noWrap/>
          </w:tcPr>
          <w:p w:rsidRPr="00377C7B" w:rsidR="00533CE9" w:rsidP="00BC3A1F" w:rsidRDefault="00533CE9" w14:paraId="19901064" w14:textId="77777777">
            <w:pPr>
              <w:ind w:left="171" w:firstLine="28" w:firstLineChars="14"/>
              <w:rPr>
                <w:rFonts w:ascii="Arial" w:hAnsi="Arial" w:eastAsia="Times New Roman" w:cs="Arial"/>
                <w:sz w:val="20"/>
                <w:szCs w:val="20"/>
              </w:rPr>
            </w:pPr>
            <w:r w:rsidRPr="00377C7B">
              <w:rPr>
                <w:rFonts w:ascii="Arial" w:hAnsi="Arial"/>
                <w:sz w:val="20"/>
              </w:rPr>
              <w:t>c. Instrumente financiare derivate extrabursiere compensate printr-o contraparte centrală (excluderea tranziției LIBOR)</w:t>
            </w:r>
          </w:p>
        </w:tc>
        <w:tc>
          <w:tcPr>
            <w:tcW w:w="2745" w:type="dxa"/>
            <w:tcBorders>
              <w:left w:val="nil"/>
              <w:right w:val="nil"/>
            </w:tcBorders>
            <w:noWrap/>
          </w:tcPr>
          <w:p w:rsidRPr="00377C7B" w:rsidR="00533CE9" w:rsidP="00BC3A1F" w:rsidRDefault="00533CE9" w14:paraId="46D19BAD" w14:textId="77777777">
            <w:pPr>
              <w:jc w:val="right"/>
              <w:rPr>
                <w:rFonts w:ascii="Arial" w:hAnsi="Arial" w:eastAsia="Times New Roman" w:cs="Arial"/>
                <w:sz w:val="20"/>
                <w:szCs w:val="20"/>
                <w:lang w:eastAsia="en-GB"/>
              </w:rPr>
            </w:pPr>
          </w:p>
        </w:tc>
      </w:tr>
      <w:tr w:rsidRPr="00377C7B" w:rsidR="00533CE9" w:rsidTr="00BC3A1F" w14:paraId="0E455D05" w14:textId="77777777">
        <w:trPr>
          <w:trHeight w:val="300"/>
        </w:trPr>
        <w:tc>
          <w:tcPr>
            <w:tcW w:w="6804" w:type="dxa"/>
            <w:tcBorders>
              <w:left w:val="nil"/>
              <w:right w:val="nil"/>
            </w:tcBorders>
            <w:noWrap/>
          </w:tcPr>
          <w:p w:rsidRPr="00377C7B" w:rsidR="00533CE9" w:rsidP="00BC3A1F" w:rsidRDefault="00533CE9" w14:paraId="3AB0DAF2" w14:textId="77777777">
            <w:pPr>
              <w:ind w:left="171" w:firstLine="28" w:firstLineChars="14"/>
              <w:rPr>
                <w:rFonts w:ascii="Arial" w:hAnsi="Arial" w:eastAsia="Times New Roman" w:cs="Arial"/>
                <w:sz w:val="20"/>
                <w:szCs w:val="20"/>
              </w:rPr>
            </w:pPr>
            <w:r w:rsidRPr="00377C7B">
              <w:rPr>
                <w:rFonts w:ascii="Arial" w:hAnsi="Arial"/>
                <w:sz w:val="20"/>
              </w:rPr>
              <w:t xml:space="preserve">d. Valoarea medie trimestrială a valorii noționale a instrumentelor financiare derivate extrabursiere </w:t>
            </w:r>
          </w:p>
        </w:tc>
        <w:tc>
          <w:tcPr>
            <w:tcW w:w="2745" w:type="dxa"/>
            <w:tcBorders>
              <w:left w:val="nil"/>
              <w:right w:val="nil"/>
            </w:tcBorders>
            <w:noWrap/>
          </w:tcPr>
          <w:p w:rsidRPr="00377C7B" w:rsidR="00533CE9" w:rsidP="00BC3A1F" w:rsidRDefault="00533CE9" w14:paraId="2DCC3621" w14:textId="77777777">
            <w:pPr>
              <w:jc w:val="right"/>
              <w:rPr>
                <w:rFonts w:ascii="Arial" w:hAnsi="Arial" w:eastAsia="Times New Roman" w:cs="Arial"/>
                <w:sz w:val="20"/>
                <w:szCs w:val="20"/>
                <w:lang w:eastAsia="en-GB"/>
              </w:rPr>
            </w:pPr>
          </w:p>
        </w:tc>
      </w:tr>
      <w:tr w:rsidRPr="00377C7B" w:rsidR="00533CE9" w:rsidTr="00BC3A1F" w14:paraId="4DF85A11" w14:textId="77777777">
        <w:trPr>
          <w:trHeight w:val="300"/>
        </w:trPr>
        <w:tc>
          <w:tcPr>
            <w:tcW w:w="6804" w:type="dxa"/>
            <w:tcBorders>
              <w:left w:val="nil"/>
              <w:right w:val="nil"/>
            </w:tcBorders>
            <w:noWrap/>
          </w:tcPr>
          <w:p w:rsidRPr="00377C7B" w:rsidR="00533CE9" w:rsidP="00BC3A1F" w:rsidRDefault="00533CE9" w14:paraId="160E31CE" w14:textId="77777777">
            <w:pPr>
              <w:ind w:left="171" w:firstLine="28" w:firstLineChars="14"/>
              <w:rPr>
                <w:rFonts w:ascii="Arial" w:hAnsi="Arial" w:eastAsia="Times New Roman" w:cs="Arial"/>
                <w:sz w:val="20"/>
                <w:szCs w:val="20"/>
              </w:rPr>
            </w:pPr>
            <w:r w:rsidRPr="00377C7B">
              <w:rPr>
                <w:rFonts w:ascii="Arial" w:hAnsi="Arial"/>
                <w:sz w:val="20"/>
              </w:rPr>
              <w:t xml:space="preserve">e. Valoarea medie lunară a valorii noționale a instrumentelor financiare derivate extrabursiere </w:t>
            </w:r>
          </w:p>
        </w:tc>
        <w:tc>
          <w:tcPr>
            <w:tcW w:w="2745" w:type="dxa"/>
            <w:tcBorders>
              <w:left w:val="nil"/>
              <w:right w:val="nil"/>
            </w:tcBorders>
            <w:noWrap/>
          </w:tcPr>
          <w:p w:rsidRPr="00377C7B" w:rsidR="00533CE9" w:rsidP="00BC3A1F" w:rsidRDefault="00533CE9" w14:paraId="39996D06" w14:textId="77777777">
            <w:pPr>
              <w:jc w:val="right"/>
              <w:rPr>
                <w:rFonts w:ascii="Arial" w:hAnsi="Arial" w:eastAsia="Times New Roman" w:cs="Arial"/>
                <w:sz w:val="20"/>
                <w:szCs w:val="20"/>
                <w:lang w:eastAsia="en-GB"/>
              </w:rPr>
            </w:pPr>
          </w:p>
        </w:tc>
      </w:tr>
      <w:tr w:rsidRPr="00377C7B" w:rsidR="00533CE9" w:rsidTr="00BC3A1F" w14:paraId="2ADE438A" w14:textId="77777777">
        <w:trPr>
          <w:trHeight w:val="300"/>
        </w:trPr>
        <w:tc>
          <w:tcPr>
            <w:tcW w:w="6804" w:type="dxa"/>
            <w:tcBorders>
              <w:left w:val="nil"/>
              <w:right w:val="nil"/>
            </w:tcBorders>
            <w:noWrap/>
          </w:tcPr>
          <w:p w:rsidRPr="00377C7B" w:rsidR="00533CE9" w:rsidP="00BC3A1F" w:rsidRDefault="00533CE9" w14:paraId="4BA424AD" w14:textId="77777777">
            <w:pPr>
              <w:ind w:firstLine="200" w:firstLineChars="100"/>
              <w:rPr>
                <w:rFonts w:ascii="Arial" w:hAnsi="Arial" w:eastAsia="Times New Roman" w:cs="Arial"/>
                <w:sz w:val="20"/>
                <w:szCs w:val="20"/>
              </w:rPr>
            </w:pPr>
            <w:r w:rsidRPr="00377C7B">
              <w:rPr>
                <w:rFonts w:ascii="Arial" w:hAnsi="Arial"/>
                <w:sz w:val="20"/>
              </w:rPr>
              <w:t xml:space="preserve">f. Valoarea medie trimestrială a titlurilor de valoare deținute în vederea tranzacționării și disponibile pentru vânzare </w:t>
            </w:r>
          </w:p>
        </w:tc>
        <w:tc>
          <w:tcPr>
            <w:tcW w:w="2745" w:type="dxa"/>
            <w:tcBorders>
              <w:left w:val="nil"/>
              <w:right w:val="nil"/>
            </w:tcBorders>
            <w:noWrap/>
          </w:tcPr>
          <w:p w:rsidRPr="00377C7B" w:rsidR="00533CE9" w:rsidP="00BC3A1F" w:rsidRDefault="00533CE9" w14:paraId="731FED44" w14:textId="77777777">
            <w:pPr>
              <w:jc w:val="right"/>
              <w:rPr>
                <w:rFonts w:ascii="Arial" w:hAnsi="Arial" w:eastAsia="Times New Roman" w:cs="Arial"/>
                <w:sz w:val="20"/>
                <w:szCs w:val="20"/>
                <w:lang w:eastAsia="en-GB"/>
              </w:rPr>
            </w:pPr>
          </w:p>
        </w:tc>
      </w:tr>
      <w:tr w:rsidRPr="00377C7B" w:rsidR="00533CE9" w:rsidTr="00BC3A1F" w14:paraId="64B01FAD" w14:textId="77777777">
        <w:trPr>
          <w:trHeight w:val="300"/>
        </w:trPr>
        <w:tc>
          <w:tcPr>
            <w:tcW w:w="6804" w:type="dxa"/>
            <w:tcBorders>
              <w:left w:val="nil"/>
              <w:right w:val="nil"/>
            </w:tcBorders>
            <w:noWrap/>
          </w:tcPr>
          <w:p w:rsidRPr="00377C7B" w:rsidR="00533CE9" w:rsidP="00BC3A1F" w:rsidRDefault="00533CE9" w14:paraId="2BD1C619" w14:textId="77777777">
            <w:pPr>
              <w:ind w:firstLine="200" w:firstLineChars="100"/>
              <w:rPr>
                <w:rFonts w:ascii="Arial" w:hAnsi="Arial" w:eastAsia="Times New Roman" w:cs="Arial"/>
                <w:sz w:val="20"/>
                <w:szCs w:val="20"/>
              </w:rPr>
            </w:pPr>
            <w:r w:rsidRPr="00377C7B">
              <w:rPr>
                <w:rFonts w:ascii="Arial" w:hAnsi="Arial"/>
                <w:sz w:val="20"/>
              </w:rPr>
              <w:t xml:space="preserve">g. Valoarea medie lunară a titlurilor de valoare deținute în vederea tranzacționării și disponibile pentru vânzare </w:t>
            </w:r>
          </w:p>
        </w:tc>
        <w:tc>
          <w:tcPr>
            <w:tcW w:w="2745" w:type="dxa"/>
            <w:tcBorders>
              <w:left w:val="nil"/>
              <w:right w:val="nil"/>
            </w:tcBorders>
            <w:noWrap/>
          </w:tcPr>
          <w:p w:rsidRPr="00377C7B" w:rsidR="00533CE9" w:rsidP="00BC3A1F" w:rsidRDefault="00533CE9" w14:paraId="29A97311" w14:textId="77777777">
            <w:pPr>
              <w:jc w:val="right"/>
              <w:rPr>
                <w:rFonts w:ascii="Arial" w:hAnsi="Arial" w:eastAsia="Times New Roman" w:cs="Arial"/>
                <w:sz w:val="20"/>
                <w:szCs w:val="20"/>
                <w:lang w:eastAsia="en-GB"/>
              </w:rPr>
            </w:pPr>
          </w:p>
        </w:tc>
      </w:tr>
      <w:tr w:rsidRPr="00377C7B" w:rsidR="00533CE9" w:rsidTr="00BC3A1F" w14:paraId="70057895" w14:textId="77777777">
        <w:trPr>
          <w:trHeight w:val="300"/>
        </w:trPr>
        <w:tc>
          <w:tcPr>
            <w:tcW w:w="6804" w:type="dxa"/>
            <w:tcBorders>
              <w:left w:val="nil"/>
              <w:right w:val="nil"/>
            </w:tcBorders>
            <w:noWrap/>
          </w:tcPr>
          <w:p w:rsidRPr="00377C7B" w:rsidR="00533CE9" w:rsidP="00BC3A1F" w:rsidRDefault="00533CE9" w14:paraId="53BC1B25" w14:textId="77777777">
            <w:pPr>
              <w:ind w:firstLine="200" w:firstLineChars="100"/>
              <w:rPr>
                <w:rFonts w:ascii="Arial" w:hAnsi="Arial" w:eastAsia="Times New Roman" w:cs="Arial"/>
                <w:sz w:val="20"/>
                <w:szCs w:val="20"/>
              </w:rPr>
            </w:pPr>
            <w:r w:rsidRPr="00377C7B">
              <w:rPr>
                <w:rFonts w:ascii="Arial" w:hAnsi="Arial"/>
                <w:sz w:val="20"/>
              </w:rPr>
              <w:t>h. Indicatorul activelor de nivel 3 (indicator vechi)</w:t>
            </w:r>
          </w:p>
        </w:tc>
        <w:tc>
          <w:tcPr>
            <w:tcW w:w="2745" w:type="dxa"/>
            <w:tcBorders>
              <w:left w:val="nil"/>
              <w:right w:val="nil"/>
            </w:tcBorders>
            <w:noWrap/>
          </w:tcPr>
          <w:p w:rsidRPr="00377C7B" w:rsidR="00533CE9" w:rsidP="00BC3A1F" w:rsidRDefault="00533CE9" w14:paraId="726A3879" w14:textId="77777777">
            <w:pPr>
              <w:jc w:val="right"/>
              <w:rPr>
                <w:rFonts w:ascii="Arial" w:hAnsi="Arial" w:eastAsia="Times New Roman" w:cs="Arial"/>
                <w:sz w:val="20"/>
                <w:szCs w:val="20"/>
                <w:lang w:eastAsia="en-GB"/>
              </w:rPr>
            </w:pPr>
          </w:p>
        </w:tc>
      </w:tr>
      <w:tr w:rsidRPr="00377C7B" w:rsidR="00533CE9" w:rsidTr="00BC3A1F" w14:paraId="00D0C5CD" w14:textId="77777777">
        <w:trPr>
          <w:trHeight w:val="300"/>
        </w:trPr>
        <w:tc>
          <w:tcPr>
            <w:tcW w:w="6804" w:type="dxa"/>
            <w:tcBorders>
              <w:left w:val="nil"/>
              <w:right w:val="nil"/>
            </w:tcBorders>
            <w:noWrap/>
          </w:tcPr>
          <w:p w:rsidRPr="00377C7B" w:rsidR="00533CE9" w:rsidP="00BC3A1F" w:rsidRDefault="00533CE9" w14:paraId="1CEFEB6F" w14:textId="77777777">
            <w:pPr>
              <w:ind w:firstLine="200" w:firstLineChars="100"/>
              <w:rPr>
                <w:rFonts w:ascii="Arial" w:hAnsi="Arial" w:eastAsia="Times New Roman" w:cs="Arial"/>
                <w:sz w:val="20"/>
                <w:szCs w:val="20"/>
              </w:rPr>
            </w:pPr>
            <w:r w:rsidRPr="00377C7B">
              <w:rPr>
                <w:rFonts w:ascii="Arial" w:hAnsi="Arial"/>
                <w:sz w:val="20"/>
              </w:rPr>
              <w:t xml:space="preserve">i. Valoarea medie trimestrială a activelor de nivel 3 </w:t>
            </w:r>
          </w:p>
        </w:tc>
        <w:tc>
          <w:tcPr>
            <w:tcW w:w="2745" w:type="dxa"/>
            <w:tcBorders>
              <w:left w:val="nil"/>
              <w:right w:val="nil"/>
            </w:tcBorders>
            <w:noWrap/>
          </w:tcPr>
          <w:p w:rsidRPr="00377C7B" w:rsidR="00533CE9" w:rsidP="00BC3A1F" w:rsidRDefault="00533CE9" w14:paraId="3B27CC2E" w14:textId="77777777">
            <w:pPr>
              <w:jc w:val="right"/>
              <w:rPr>
                <w:rFonts w:ascii="Arial" w:hAnsi="Arial" w:eastAsia="Times New Roman" w:cs="Arial"/>
                <w:sz w:val="20"/>
                <w:szCs w:val="20"/>
                <w:lang w:eastAsia="en-GB"/>
              </w:rPr>
            </w:pPr>
          </w:p>
        </w:tc>
      </w:tr>
      <w:tr w:rsidRPr="00377C7B" w:rsidR="00533CE9" w:rsidTr="00BC3A1F" w14:paraId="31A3EBA7" w14:textId="77777777">
        <w:trPr>
          <w:trHeight w:val="300"/>
        </w:trPr>
        <w:tc>
          <w:tcPr>
            <w:tcW w:w="6804" w:type="dxa"/>
            <w:tcBorders>
              <w:left w:val="nil"/>
              <w:right w:val="nil"/>
            </w:tcBorders>
            <w:noWrap/>
          </w:tcPr>
          <w:p w:rsidRPr="00377C7B" w:rsidR="00533CE9" w:rsidP="00BC3A1F" w:rsidRDefault="00533CE9" w14:paraId="6440E8B7" w14:textId="77777777">
            <w:pPr>
              <w:ind w:firstLine="200" w:firstLineChars="100"/>
              <w:rPr>
                <w:rFonts w:ascii="Arial" w:hAnsi="Arial" w:eastAsia="Times New Roman" w:cs="Arial"/>
                <w:sz w:val="20"/>
                <w:szCs w:val="20"/>
              </w:rPr>
            </w:pPr>
            <w:r w:rsidRPr="00377C7B">
              <w:rPr>
                <w:rFonts w:ascii="Arial" w:hAnsi="Arial"/>
                <w:sz w:val="20"/>
              </w:rPr>
              <w:t xml:space="preserve">j. Valoarea medie lunară a activelor de nivel 3  </w:t>
            </w:r>
          </w:p>
        </w:tc>
        <w:tc>
          <w:tcPr>
            <w:tcW w:w="2745" w:type="dxa"/>
            <w:tcBorders>
              <w:left w:val="nil"/>
              <w:right w:val="nil"/>
            </w:tcBorders>
            <w:noWrap/>
          </w:tcPr>
          <w:p w:rsidRPr="00377C7B" w:rsidR="00533CE9" w:rsidP="00BC3A1F" w:rsidRDefault="00533CE9" w14:paraId="292CAADF" w14:textId="77777777">
            <w:pPr>
              <w:jc w:val="right"/>
              <w:rPr>
                <w:rFonts w:ascii="Arial" w:hAnsi="Arial" w:eastAsia="Times New Roman" w:cs="Arial"/>
                <w:sz w:val="20"/>
                <w:szCs w:val="20"/>
                <w:lang w:eastAsia="en-GB"/>
              </w:rPr>
            </w:pPr>
          </w:p>
        </w:tc>
      </w:tr>
      <w:tr w:rsidRPr="00377C7B" w:rsidR="00533CE9" w:rsidTr="00BC3A1F" w14:paraId="2433F468" w14:textId="77777777">
        <w:trPr>
          <w:trHeight w:val="300"/>
        </w:trPr>
        <w:tc>
          <w:tcPr>
            <w:tcW w:w="6804" w:type="dxa"/>
            <w:tcBorders>
              <w:left w:val="nil"/>
              <w:right w:val="nil"/>
            </w:tcBorders>
            <w:noWrap/>
          </w:tcPr>
          <w:p w:rsidRPr="00377C7B" w:rsidR="00533CE9" w:rsidP="00BC3A1F" w:rsidRDefault="00533CE9" w14:paraId="789439CF" w14:textId="77777777">
            <w:pPr>
              <w:ind w:firstLine="200" w:firstLineChars="100"/>
              <w:rPr>
                <w:rFonts w:ascii="Arial" w:hAnsi="Arial" w:eastAsia="Times New Roman" w:cs="Arial"/>
                <w:sz w:val="20"/>
                <w:szCs w:val="20"/>
              </w:rPr>
            </w:pPr>
            <w:r w:rsidRPr="00377C7B">
              <w:rPr>
                <w:rFonts w:ascii="Arial" w:hAnsi="Arial"/>
                <w:sz w:val="20"/>
              </w:rPr>
              <w:t>k. Active de nivel 2, inclusiv filiale din asigurări</w:t>
            </w:r>
          </w:p>
        </w:tc>
        <w:tc>
          <w:tcPr>
            <w:tcW w:w="2745" w:type="dxa"/>
            <w:tcBorders>
              <w:left w:val="nil"/>
              <w:right w:val="nil"/>
            </w:tcBorders>
            <w:noWrap/>
          </w:tcPr>
          <w:p w:rsidRPr="00377C7B" w:rsidR="00533CE9" w:rsidP="00BC3A1F" w:rsidRDefault="00533CE9" w14:paraId="697AB9BA" w14:textId="77777777">
            <w:pPr>
              <w:jc w:val="right"/>
              <w:rPr>
                <w:rFonts w:ascii="Arial" w:hAnsi="Arial" w:eastAsia="Times New Roman" w:cs="Arial"/>
                <w:sz w:val="20"/>
                <w:szCs w:val="20"/>
                <w:lang w:eastAsia="en-GB"/>
              </w:rPr>
            </w:pPr>
          </w:p>
        </w:tc>
      </w:tr>
      <w:tr w:rsidRPr="00377C7B" w:rsidR="00533CE9" w:rsidTr="00BC3A1F" w14:paraId="11D6FBF3" w14:textId="77777777">
        <w:trPr>
          <w:trHeight w:val="300"/>
        </w:trPr>
        <w:tc>
          <w:tcPr>
            <w:tcW w:w="6804" w:type="dxa"/>
            <w:tcBorders>
              <w:left w:val="nil"/>
              <w:right w:val="nil"/>
            </w:tcBorders>
            <w:noWrap/>
          </w:tcPr>
          <w:p w:rsidRPr="00377C7B" w:rsidR="00533CE9" w:rsidP="00BC3A1F" w:rsidRDefault="00533CE9" w14:paraId="7833F978" w14:textId="77777777">
            <w:pPr>
              <w:ind w:left="454" w:hanging="141"/>
              <w:rPr>
                <w:rFonts w:ascii="Arial" w:hAnsi="Arial" w:eastAsia="Times New Roman" w:cs="Arial"/>
                <w:sz w:val="20"/>
                <w:szCs w:val="20"/>
              </w:rPr>
            </w:pPr>
            <w:r w:rsidRPr="00377C7B">
              <w:rPr>
                <w:rFonts w:ascii="Arial" w:hAnsi="Arial"/>
                <w:sz w:val="20"/>
                <w:lang w:eastAsia="en-GB"/>
              </w:rPr>
              <w:t xml:space="preserve">(1) </w:t>
            </w:r>
            <w:r w:rsidRPr="00377C7B">
              <w:rPr>
                <w:rFonts w:ascii="Arial" w:hAnsi="Arial"/>
                <w:sz w:val="20"/>
              </w:rPr>
              <w:t>Active de nivel 2, inclusiv filiale din asigurări, compensate printr-o contraparte centrală</w:t>
            </w:r>
          </w:p>
        </w:tc>
        <w:tc>
          <w:tcPr>
            <w:tcW w:w="2745" w:type="dxa"/>
            <w:tcBorders>
              <w:left w:val="nil"/>
              <w:right w:val="nil"/>
            </w:tcBorders>
            <w:noWrap/>
          </w:tcPr>
          <w:p w:rsidRPr="00377C7B" w:rsidR="00533CE9" w:rsidP="00BC3A1F" w:rsidRDefault="00533CE9" w14:paraId="7CF65991" w14:textId="77777777">
            <w:pPr>
              <w:jc w:val="right"/>
              <w:rPr>
                <w:rFonts w:ascii="Arial" w:hAnsi="Arial" w:eastAsia="Times New Roman" w:cs="Arial"/>
                <w:sz w:val="20"/>
                <w:szCs w:val="20"/>
                <w:lang w:eastAsia="en-GB"/>
              </w:rPr>
            </w:pPr>
          </w:p>
        </w:tc>
      </w:tr>
      <w:tr w:rsidRPr="00377C7B" w:rsidR="00533CE9" w:rsidTr="00BC3A1F" w14:paraId="573666F3" w14:textId="77777777">
        <w:trPr>
          <w:trHeight w:val="300"/>
        </w:trPr>
        <w:tc>
          <w:tcPr>
            <w:tcW w:w="6804" w:type="dxa"/>
            <w:tcBorders>
              <w:left w:val="nil"/>
              <w:right w:val="nil"/>
            </w:tcBorders>
            <w:noWrap/>
          </w:tcPr>
          <w:p w:rsidRPr="00377C7B" w:rsidR="00533CE9" w:rsidP="00BC3A1F" w:rsidRDefault="00533CE9" w14:paraId="7F8C5EE2" w14:textId="77777777">
            <w:pPr>
              <w:ind w:left="454" w:hanging="141"/>
              <w:rPr>
                <w:rFonts w:ascii="Arial" w:hAnsi="Arial" w:eastAsia="Times New Roman" w:cs="Arial"/>
                <w:sz w:val="20"/>
                <w:szCs w:val="20"/>
              </w:rPr>
            </w:pPr>
            <w:r w:rsidRPr="00377C7B">
              <w:rPr>
                <w:rFonts w:ascii="Arial" w:hAnsi="Arial"/>
                <w:sz w:val="20"/>
                <w:lang w:eastAsia="en-GB"/>
              </w:rPr>
              <w:t xml:space="preserve">(2) </w:t>
            </w:r>
            <w:r w:rsidRPr="00377C7B">
              <w:rPr>
                <w:rFonts w:ascii="Arial" w:hAnsi="Arial"/>
                <w:sz w:val="20"/>
              </w:rPr>
              <w:t>Active de nivel 2, inclusiv filiale din asigurări, decontate prin acorduri bilaterale</w:t>
            </w:r>
          </w:p>
        </w:tc>
        <w:tc>
          <w:tcPr>
            <w:tcW w:w="2745" w:type="dxa"/>
            <w:tcBorders>
              <w:left w:val="nil"/>
              <w:right w:val="nil"/>
            </w:tcBorders>
            <w:noWrap/>
          </w:tcPr>
          <w:p w:rsidRPr="00377C7B" w:rsidR="00533CE9" w:rsidP="00BC3A1F" w:rsidRDefault="00533CE9" w14:paraId="4720FA7D" w14:textId="77777777">
            <w:pPr>
              <w:jc w:val="right"/>
              <w:rPr>
                <w:rFonts w:ascii="Arial" w:hAnsi="Arial" w:eastAsia="Times New Roman" w:cs="Arial"/>
                <w:sz w:val="20"/>
                <w:szCs w:val="20"/>
                <w:lang w:eastAsia="en-GB"/>
              </w:rPr>
            </w:pPr>
          </w:p>
        </w:tc>
      </w:tr>
      <w:tr w:rsidRPr="00377C7B" w:rsidR="00533CE9" w:rsidTr="00BC3A1F" w14:paraId="1775FF0B" w14:textId="77777777">
        <w:trPr>
          <w:trHeight w:val="300"/>
        </w:trPr>
        <w:tc>
          <w:tcPr>
            <w:tcW w:w="6804" w:type="dxa"/>
            <w:tcBorders>
              <w:left w:val="nil"/>
              <w:right w:val="nil"/>
            </w:tcBorders>
            <w:noWrap/>
          </w:tcPr>
          <w:p w:rsidRPr="00377C7B" w:rsidR="00533CE9" w:rsidP="00BC3A1F" w:rsidRDefault="00533CE9" w14:paraId="5D185470" w14:textId="77777777">
            <w:pPr>
              <w:ind w:firstLine="313"/>
              <w:rPr>
                <w:rFonts w:ascii="Arial" w:hAnsi="Arial" w:eastAsia="Times New Roman" w:cs="Arial"/>
                <w:sz w:val="20"/>
                <w:szCs w:val="20"/>
              </w:rPr>
            </w:pPr>
            <w:r w:rsidRPr="00377C7B">
              <w:rPr>
                <w:rFonts w:ascii="Arial" w:hAnsi="Arial"/>
                <w:sz w:val="20"/>
                <w:lang w:eastAsia="en-GB"/>
              </w:rPr>
              <w:t xml:space="preserve">(3) </w:t>
            </w:r>
            <w:r w:rsidRPr="00377C7B">
              <w:rPr>
                <w:rFonts w:ascii="Arial" w:hAnsi="Arial"/>
                <w:sz w:val="20"/>
              </w:rPr>
              <w:t>Alte active de nivel 2, inclusiv filiale din asigurări</w:t>
            </w:r>
          </w:p>
        </w:tc>
        <w:tc>
          <w:tcPr>
            <w:tcW w:w="2745" w:type="dxa"/>
            <w:tcBorders>
              <w:left w:val="nil"/>
              <w:right w:val="nil"/>
            </w:tcBorders>
            <w:noWrap/>
          </w:tcPr>
          <w:p w:rsidRPr="00377C7B" w:rsidR="00533CE9" w:rsidP="00BC3A1F" w:rsidRDefault="00533CE9" w14:paraId="096C3691" w14:textId="77777777">
            <w:pPr>
              <w:jc w:val="right"/>
              <w:rPr>
                <w:rFonts w:ascii="Arial" w:hAnsi="Arial" w:eastAsia="Times New Roman" w:cs="Arial"/>
                <w:sz w:val="20"/>
                <w:szCs w:val="20"/>
                <w:lang w:eastAsia="en-GB"/>
              </w:rPr>
            </w:pPr>
          </w:p>
        </w:tc>
      </w:tr>
      <w:tr w:rsidRPr="00377C7B" w:rsidR="00533CE9" w:rsidTr="00BC3A1F" w14:paraId="1BF41CE1" w14:textId="77777777">
        <w:trPr>
          <w:trHeight w:val="300"/>
        </w:trPr>
        <w:tc>
          <w:tcPr>
            <w:tcW w:w="6804" w:type="dxa"/>
            <w:tcBorders>
              <w:left w:val="nil"/>
              <w:bottom w:val="single" w:color="auto" w:sz="4" w:space="0"/>
              <w:right w:val="nil"/>
            </w:tcBorders>
            <w:noWrap/>
          </w:tcPr>
          <w:p w:rsidRPr="00377C7B" w:rsidR="00533CE9" w:rsidP="00BC3A1F" w:rsidRDefault="00533CE9" w14:paraId="24C5FC79" w14:textId="77777777">
            <w:pPr>
              <w:ind w:firstLine="200" w:firstLineChars="100"/>
              <w:rPr>
                <w:rFonts w:ascii="Arial" w:hAnsi="Arial" w:eastAsia="Times New Roman" w:cs="Arial"/>
                <w:sz w:val="20"/>
                <w:szCs w:val="20"/>
              </w:rPr>
            </w:pPr>
            <w:r w:rsidRPr="00377C7B">
              <w:rPr>
                <w:rFonts w:ascii="Arial" w:hAnsi="Arial"/>
                <w:sz w:val="20"/>
              </w:rPr>
              <w:t>l. Valoarea medie a activelor de nivel 2, inclusiv filiale din asigurări</w:t>
            </w:r>
          </w:p>
        </w:tc>
        <w:tc>
          <w:tcPr>
            <w:tcW w:w="2745" w:type="dxa"/>
            <w:tcBorders>
              <w:left w:val="nil"/>
              <w:bottom w:val="single" w:color="auto" w:sz="4" w:space="0"/>
              <w:right w:val="nil"/>
            </w:tcBorders>
            <w:noWrap/>
          </w:tcPr>
          <w:p w:rsidRPr="00377C7B" w:rsidR="00533CE9" w:rsidP="00BC3A1F" w:rsidRDefault="00533CE9" w14:paraId="5A737FA1" w14:textId="77777777">
            <w:pPr>
              <w:jc w:val="right"/>
              <w:rPr>
                <w:rFonts w:ascii="Arial" w:hAnsi="Arial" w:eastAsia="Times New Roman" w:cs="Arial"/>
                <w:sz w:val="20"/>
                <w:szCs w:val="20"/>
                <w:lang w:eastAsia="en-GB"/>
              </w:rPr>
            </w:pPr>
          </w:p>
        </w:tc>
      </w:tr>
      <w:tr w:rsidRPr="00377C7B" w:rsidR="00533CE9" w:rsidTr="00BC3A1F" w14:paraId="214D8D1A" w14:textId="77777777">
        <w:trPr>
          <w:trHeight w:val="300"/>
        </w:trPr>
        <w:tc>
          <w:tcPr>
            <w:tcW w:w="6804" w:type="dxa"/>
            <w:tcBorders>
              <w:left w:val="nil"/>
              <w:bottom w:val="nil"/>
              <w:right w:val="nil"/>
            </w:tcBorders>
            <w:noWrap/>
          </w:tcPr>
          <w:p w:rsidRPr="00377C7B" w:rsidR="00533CE9" w:rsidP="00BC3A1F" w:rsidRDefault="00533CE9" w14:paraId="7F04B1F6"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377C7B" w:rsidR="00533CE9" w:rsidP="00BC3A1F" w:rsidRDefault="00533CE9" w14:paraId="722C1C7B" w14:textId="77777777">
            <w:pPr>
              <w:jc w:val="center"/>
              <w:rPr>
                <w:rFonts w:ascii="Arial" w:hAnsi="Arial" w:eastAsia="Times New Roman" w:cs="Arial"/>
                <w:b/>
                <w:bCs/>
                <w:sz w:val="20"/>
                <w:szCs w:val="20"/>
                <w:lang w:eastAsia="en-GB"/>
              </w:rPr>
            </w:pPr>
          </w:p>
        </w:tc>
      </w:tr>
      <w:tr w:rsidRPr="00377C7B" w:rsidR="00533CE9" w:rsidTr="00BC3A1F" w14:paraId="7A385E9D" w14:textId="77777777">
        <w:trPr>
          <w:trHeight w:val="300"/>
        </w:trPr>
        <w:tc>
          <w:tcPr>
            <w:tcW w:w="6804" w:type="dxa"/>
            <w:tcBorders>
              <w:top w:val="nil"/>
              <w:left w:val="nil"/>
              <w:right w:val="nil"/>
            </w:tcBorders>
            <w:noWrap/>
          </w:tcPr>
          <w:p w:rsidRPr="00377C7B" w:rsidR="00533CE9" w:rsidP="00BC3A1F" w:rsidRDefault="00533CE9" w14:paraId="372AE002" w14:textId="77777777">
            <w:pPr>
              <w:rPr>
                <w:rFonts w:ascii="Arial" w:hAnsi="Arial" w:eastAsia="Times New Roman" w:cs="Arial"/>
                <w:sz w:val="20"/>
                <w:szCs w:val="20"/>
              </w:rPr>
            </w:pPr>
            <w:r w:rsidRPr="00377C7B">
              <w:rPr>
                <w:rFonts w:ascii="Arial" w:hAnsi="Arial"/>
                <w:b/>
                <w:sz w:val="20"/>
              </w:rPr>
              <w:t>Secțiunea 21 - Elemente de activitate interjurisdicțională</w:t>
            </w:r>
          </w:p>
        </w:tc>
        <w:tc>
          <w:tcPr>
            <w:tcW w:w="2745" w:type="dxa"/>
            <w:tcBorders>
              <w:top w:val="nil"/>
              <w:left w:val="nil"/>
              <w:right w:val="nil"/>
            </w:tcBorders>
            <w:noWrap/>
          </w:tcPr>
          <w:p w:rsidRPr="00377C7B" w:rsidR="00533CE9" w:rsidP="00BC3A1F" w:rsidRDefault="00533CE9" w14:paraId="02E08419" w14:textId="77777777">
            <w:pPr>
              <w:jc w:val="center"/>
              <w:rPr>
                <w:rFonts w:ascii="Arial" w:hAnsi="Arial" w:eastAsia="Times New Roman" w:cs="Arial"/>
                <w:b/>
                <w:bCs/>
                <w:sz w:val="20"/>
                <w:szCs w:val="20"/>
              </w:rPr>
            </w:pPr>
            <w:r w:rsidRPr="00377C7B">
              <w:rPr>
                <w:rFonts w:ascii="Arial" w:hAnsi="Arial"/>
                <w:b/>
                <w:sz w:val="20"/>
              </w:rPr>
              <w:t>Valoare</w:t>
            </w:r>
          </w:p>
        </w:tc>
      </w:tr>
      <w:tr w:rsidRPr="00377C7B" w:rsidR="00533CE9" w:rsidTr="00BC3A1F" w14:paraId="2B201712" w14:textId="77777777">
        <w:trPr>
          <w:trHeight w:val="300"/>
        </w:trPr>
        <w:tc>
          <w:tcPr>
            <w:tcW w:w="6804" w:type="dxa"/>
            <w:tcBorders>
              <w:left w:val="nil"/>
              <w:right w:val="nil"/>
            </w:tcBorders>
            <w:noWrap/>
          </w:tcPr>
          <w:p w:rsidRPr="00377C7B" w:rsidR="00533CE9" w:rsidP="00BC3A1F" w:rsidRDefault="00533CE9" w14:paraId="5F929B55" w14:textId="77777777">
            <w:pPr>
              <w:rPr>
                <w:rFonts w:ascii="Arial" w:hAnsi="Arial" w:eastAsia="Times New Roman" w:cs="Arial"/>
                <w:sz w:val="20"/>
                <w:szCs w:val="20"/>
              </w:rPr>
            </w:pPr>
            <w:r w:rsidRPr="00377C7B">
              <w:rPr>
                <w:rFonts w:ascii="Arial" w:hAnsi="Arial"/>
                <w:sz w:val="20"/>
              </w:rPr>
              <w:t>a. Indicatorul datoriilor interjurisdicționale (indicator vechi)</w:t>
            </w:r>
          </w:p>
        </w:tc>
        <w:tc>
          <w:tcPr>
            <w:tcW w:w="2745" w:type="dxa"/>
            <w:tcBorders>
              <w:left w:val="nil"/>
              <w:right w:val="nil"/>
            </w:tcBorders>
            <w:noWrap/>
          </w:tcPr>
          <w:p w:rsidRPr="00377C7B" w:rsidR="00533CE9" w:rsidP="00BC3A1F" w:rsidRDefault="00533CE9" w14:paraId="165DE4D2" w14:textId="77777777">
            <w:pPr>
              <w:jc w:val="right"/>
              <w:rPr>
                <w:rFonts w:ascii="Arial" w:hAnsi="Arial" w:eastAsia="Times New Roman" w:cs="Arial"/>
                <w:sz w:val="20"/>
                <w:szCs w:val="20"/>
                <w:lang w:eastAsia="en-GB"/>
              </w:rPr>
            </w:pPr>
          </w:p>
        </w:tc>
      </w:tr>
      <w:tr w:rsidRPr="00377C7B" w:rsidR="00533CE9" w:rsidTr="00BC3A1F" w14:paraId="2DDFC97D" w14:textId="77777777">
        <w:trPr>
          <w:trHeight w:val="300"/>
        </w:trPr>
        <w:tc>
          <w:tcPr>
            <w:tcW w:w="6804" w:type="dxa"/>
            <w:tcBorders>
              <w:left w:val="nil"/>
              <w:right w:val="nil"/>
            </w:tcBorders>
            <w:noWrap/>
          </w:tcPr>
          <w:p w:rsidRPr="00377C7B" w:rsidR="00533CE9" w:rsidP="00BC3A1F" w:rsidRDefault="00533CE9" w14:paraId="0921CBA9" w14:textId="77777777">
            <w:pPr>
              <w:ind w:left="313"/>
              <w:rPr>
                <w:rFonts w:ascii="Arial" w:hAnsi="Arial" w:eastAsia="Times New Roman" w:cs="Arial"/>
                <w:sz w:val="20"/>
                <w:szCs w:val="20"/>
              </w:rPr>
            </w:pPr>
            <w:r w:rsidRPr="00377C7B">
              <w:rPr>
                <w:rFonts w:ascii="Arial" w:hAnsi="Arial"/>
                <w:sz w:val="20"/>
                <w:lang w:eastAsia="en-GB"/>
              </w:rPr>
              <w:t xml:space="preserve">(1) </w:t>
            </w:r>
            <w:r w:rsidRPr="00377C7B">
              <w:rPr>
                <w:rFonts w:ascii="Arial" w:hAnsi="Arial"/>
                <w:sz w:val="20"/>
              </w:rPr>
              <w:t>Datorii externe (cu excepția instrumentelor financiare derivate și a datoriilor locale în monedă locală)</w:t>
            </w:r>
          </w:p>
        </w:tc>
        <w:tc>
          <w:tcPr>
            <w:tcW w:w="2745" w:type="dxa"/>
            <w:tcBorders>
              <w:left w:val="nil"/>
              <w:right w:val="nil"/>
            </w:tcBorders>
            <w:noWrap/>
          </w:tcPr>
          <w:p w:rsidRPr="00377C7B" w:rsidR="00533CE9" w:rsidP="00BC3A1F" w:rsidRDefault="00533CE9" w14:paraId="708EB5C2" w14:textId="77777777">
            <w:pPr>
              <w:jc w:val="right"/>
              <w:rPr>
                <w:rFonts w:ascii="Arial" w:hAnsi="Arial" w:eastAsia="Times New Roman" w:cs="Arial"/>
                <w:sz w:val="20"/>
                <w:szCs w:val="20"/>
                <w:lang w:eastAsia="en-GB"/>
              </w:rPr>
            </w:pPr>
          </w:p>
        </w:tc>
      </w:tr>
      <w:tr w:rsidRPr="00377C7B" w:rsidR="00533CE9" w:rsidTr="00BC3A1F" w14:paraId="67121C76" w14:textId="77777777">
        <w:trPr>
          <w:trHeight w:val="300"/>
        </w:trPr>
        <w:tc>
          <w:tcPr>
            <w:tcW w:w="6804" w:type="dxa"/>
            <w:tcBorders>
              <w:left w:val="nil"/>
              <w:right w:val="nil"/>
            </w:tcBorders>
            <w:noWrap/>
          </w:tcPr>
          <w:p w:rsidRPr="00377C7B" w:rsidR="00533CE9" w:rsidP="00BC3A1F" w:rsidRDefault="00533CE9" w14:paraId="7D419D8B" w14:textId="77777777">
            <w:pPr>
              <w:ind w:left="-2" w:leftChars="-1" w:firstLine="312" w:firstLineChars="156"/>
              <w:rPr>
                <w:rFonts w:ascii="Arial" w:hAnsi="Arial" w:eastAsia="Times New Roman" w:cs="Arial"/>
                <w:sz w:val="20"/>
                <w:szCs w:val="20"/>
              </w:rPr>
            </w:pPr>
            <w:r w:rsidRPr="00377C7B">
              <w:rPr>
                <w:rFonts w:ascii="Arial" w:hAnsi="Arial"/>
                <w:sz w:val="20"/>
                <w:lang w:eastAsia="en-GB"/>
              </w:rPr>
              <w:t xml:space="preserve">(2) </w:t>
            </w:r>
            <w:r w:rsidRPr="00377C7B">
              <w:rPr>
                <w:rFonts w:ascii="Arial" w:hAnsi="Arial"/>
                <w:sz w:val="20"/>
              </w:rPr>
              <w:t>Orice datorii externe referitoare la birourile aferente incluse la rubrica 21.a.(1)</w:t>
            </w:r>
          </w:p>
        </w:tc>
        <w:tc>
          <w:tcPr>
            <w:tcW w:w="2745" w:type="dxa"/>
            <w:tcBorders>
              <w:left w:val="nil"/>
              <w:right w:val="nil"/>
            </w:tcBorders>
            <w:noWrap/>
          </w:tcPr>
          <w:p w:rsidRPr="00377C7B" w:rsidR="00533CE9" w:rsidP="00BC3A1F" w:rsidRDefault="00533CE9" w14:paraId="5945D53B" w14:textId="77777777">
            <w:pPr>
              <w:jc w:val="right"/>
              <w:rPr>
                <w:rFonts w:ascii="Arial" w:hAnsi="Arial" w:eastAsia="Times New Roman" w:cs="Arial"/>
                <w:sz w:val="20"/>
                <w:szCs w:val="20"/>
                <w:lang w:eastAsia="en-GB"/>
              </w:rPr>
            </w:pPr>
          </w:p>
        </w:tc>
      </w:tr>
      <w:tr w:rsidRPr="00377C7B" w:rsidR="00533CE9" w:rsidTr="00BC3A1F" w14:paraId="100AE28C" w14:textId="77777777">
        <w:trPr>
          <w:trHeight w:val="300"/>
        </w:trPr>
        <w:tc>
          <w:tcPr>
            <w:tcW w:w="6804" w:type="dxa"/>
            <w:tcBorders>
              <w:left w:val="nil"/>
              <w:right w:val="nil"/>
            </w:tcBorders>
            <w:noWrap/>
          </w:tcPr>
          <w:p w:rsidRPr="00377C7B" w:rsidR="00533CE9" w:rsidP="00BC3A1F" w:rsidRDefault="00533CE9" w14:paraId="3CDAC784" w14:textId="77777777">
            <w:pPr>
              <w:ind w:left="-2" w:leftChars="-1" w:firstLine="312" w:firstLineChars="156"/>
              <w:rPr>
                <w:rFonts w:ascii="Arial" w:hAnsi="Arial" w:eastAsia="Times New Roman" w:cs="Arial"/>
                <w:sz w:val="20"/>
                <w:szCs w:val="20"/>
              </w:rPr>
            </w:pPr>
            <w:r w:rsidRPr="00377C7B">
              <w:rPr>
                <w:rFonts w:ascii="Arial" w:hAnsi="Arial"/>
                <w:sz w:val="20"/>
                <w:lang w:eastAsia="en-GB"/>
              </w:rPr>
              <w:t xml:space="preserve">(3) </w:t>
            </w:r>
            <w:r w:rsidRPr="00377C7B">
              <w:rPr>
                <w:rFonts w:ascii="Arial" w:hAnsi="Arial"/>
                <w:sz w:val="20"/>
              </w:rPr>
              <w:t>Datorii locale în monedă locală (fără activitatea instrumentelor financiare derivate)</w:t>
            </w:r>
          </w:p>
        </w:tc>
        <w:tc>
          <w:tcPr>
            <w:tcW w:w="2745" w:type="dxa"/>
            <w:tcBorders>
              <w:left w:val="nil"/>
              <w:right w:val="nil"/>
            </w:tcBorders>
            <w:noWrap/>
          </w:tcPr>
          <w:p w:rsidRPr="00377C7B" w:rsidR="00533CE9" w:rsidP="00BC3A1F" w:rsidRDefault="00533CE9" w14:paraId="3024D4F7" w14:textId="77777777">
            <w:pPr>
              <w:jc w:val="right"/>
              <w:rPr>
                <w:rFonts w:ascii="Arial" w:hAnsi="Arial" w:eastAsia="Times New Roman" w:cs="Arial"/>
                <w:sz w:val="20"/>
                <w:szCs w:val="20"/>
                <w:lang w:eastAsia="en-GB"/>
              </w:rPr>
            </w:pPr>
          </w:p>
        </w:tc>
      </w:tr>
      <w:tr w:rsidRPr="00377C7B" w:rsidR="00533CE9" w:rsidTr="00BC3A1F" w14:paraId="14D3C617" w14:textId="77777777">
        <w:trPr>
          <w:trHeight w:val="300"/>
        </w:trPr>
        <w:tc>
          <w:tcPr>
            <w:tcW w:w="6804" w:type="dxa"/>
            <w:tcBorders>
              <w:left w:val="nil"/>
              <w:right w:val="nil"/>
            </w:tcBorders>
            <w:noWrap/>
          </w:tcPr>
          <w:p w:rsidRPr="00377C7B" w:rsidR="00533CE9" w:rsidP="00BC3A1F" w:rsidRDefault="00533CE9" w14:paraId="0CA1CE08" w14:textId="77777777">
            <w:pPr>
              <w:ind w:firstLine="200" w:firstLineChars="100"/>
              <w:rPr>
                <w:rFonts w:ascii="Arial" w:hAnsi="Arial" w:eastAsia="Times New Roman" w:cs="Arial"/>
                <w:sz w:val="20"/>
                <w:szCs w:val="20"/>
              </w:rPr>
            </w:pPr>
            <w:r w:rsidRPr="00377C7B">
              <w:rPr>
                <w:rFonts w:ascii="Arial" w:hAnsi="Arial"/>
                <w:sz w:val="20"/>
              </w:rPr>
              <w:t>b. Datorii locale în monedă locală (cu activitatea instrumentelor financiare derivate)</w:t>
            </w:r>
          </w:p>
        </w:tc>
        <w:tc>
          <w:tcPr>
            <w:tcW w:w="2745" w:type="dxa"/>
            <w:tcBorders>
              <w:left w:val="nil"/>
              <w:right w:val="nil"/>
            </w:tcBorders>
            <w:noWrap/>
          </w:tcPr>
          <w:p w:rsidRPr="00377C7B" w:rsidR="00533CE9" w:rsidP="00BC3A1F" w:rsidRDefault="00533CE9" w14:paraId="3669D316" w14:textId="77777777">
            <w:pPr>
              <w:jc w:val="right"/>
              <w:rPr>
                <w:rFonts w:ascii="Arial" w:hAnsi="Arial" w:eastAsia="Times New Roman" w:cs="Arial"/>
                <w:sz w:val="20"/>
                <w:szCs w:val="20"/>
                <w:lang w:eastAsia="en-GB"/>
              </w:rPr>
            </w:pPr>
          </w:p>
        </w:tc>
      </w:tr>
      <w:tr w:rsidRPr="00377C7B" w:rsidR="00533CE9" w:rsidTr="00BC3A1F" w14:paraId="5D117183" w14:textId="77777777">
        <w:trPr>
          <w:trHeight w:val="300"/>
        </w:trPr>
        <w:tc>
          <w:tcPr>
            <w:tcW w:w="6804" w:type="dxa"/>
            <w:tcBorders>
              <w:left w:val="nil"/>
              <w:right w:val="nil"/>
            </w:tcBorders>
            <w:noWrap/>
          </w:tcPr>
          <w:p w:rsidRPr="00377C7B" w:rsidR="00533CE9" w:rsidP="00BC3A1F" w:rsidRDefault="00533CE9" w14:paraId="1B6324B1" w14:textId="77777777">
            <w:pPr>
              <w:ind w:left="171" w:firstLine="28" w:firstLineChars="14"/>
              <w:rPr>
                <w:rFonts w:ascii="Arial" w:hAnsi="Arial" w:eastAsia="Times New Roman" w:cs="Arial"/>
                <w:sz w:val="20"/>
                <w:szCs w:val="20"/>
              </w:rPr>
            </w:pPr>
            <w:r w:rsidRPr="00377C7B">
              <w:rPr>
                <w:rFonts w:ascii="Arial" w:hAnsi="Arial"/>
                <w:sz w:val="20"/>
              </w:rPr>
              <w:t>c. Creanțe locale interjurisdicționale în monedă locală (fără activitatea instrumentelor financiare derivate)</w:t>
            </w:r>
          </w:p>
        </w:tc>
        <w:tc>
          <w:tcPr>
            <w:tcW w:w="2745" w:type="dxa"/>
            <w:tcBorders>
              <w:left w:val="nil"/>
              <w:right w:val="nil"/>
            </w:tcBorders>
            <w:noWrap/>
          </w:tcPr>
          <w:p w:rsidRPr="00377C7B" w:rsidR="00533CE9" w:rsidP="00BC3A1F" w:rsidRDefault="00533CE9" w14:paraId="458366F4" w14:textId="77777777">
            <w:pPr>
              <w:jc w:val="right"/>
              <w:rPr>
                <w:rFonts w:ascii="Arial" w:hAnsi="Arial" w:eastAsia="Times New Roman" w:cs="Arial"/>
                <w:sz w:val="20"/>
                <w:szCs w:val="20"/>
                <w:lang w:eastAsia="en-GB"/>
              </w:rPr>
            </w:pPr>
          </w:p>
        </w:tc>
      </w:tr>
      <w:tr w:rsidRPr="00377C7B" w:rsidR="00533CE9" w:rsidTr="00BC3A1F" w14:paraId="2C4C8B26" w14:textId="77777777">
        <w:trPr>
          <w:trHeight w:val="300"/>
        </w:trPr>
        <w:tc>
          <w:tcPr>
            <w:tcW w:w="6804" w:type="dxa"/>
            <w:tcBorders>
              <w:left w:val="nil"/>
              <w:right w:val="nil"/>
            </w:tcBorders>
            <w:noWrap/>
          </w:tcPr>
          <w:p w:rsidRPr="00377C7B" w:rsidR="00533CE9" w:rsidP="00BC3A1F" w:rsidRDefault="00533CE9" w14:paraId="013C8463" w14:textId="77777777">
            <w:pPr>
              <w:ind w:left="171" w:firstLine="28" w:firstLineChars="14"/>
              <w:rPr>
                <w:rFonts w:ascii="Arial" w:hAnsi="Arial" w:eastAsia="Times New Roman" w:cs="Arial"/>
                <w:sz w:val="20"/>
                <w:szCs w:val="20"/>
              </w:rPr>
            </w:pPr>
            <w:r w:rsidRPr="00377C7B">
              <w:rPr>
                <w:rFonts w:ascii="Arial" w:hAnsi="Arial"/>
                <w:sz w:val="20"/>
              </w:rPr>
              <w:t>d. Creanțe locale interjurisdicționale în monedă locală (cu activitatea instrumentelor financiare derivate)</w:t>
            </w:r>
          </w:p>
        </w:tc>
        <w:tc>
          <w:tcPr>
            <w:tcW w:w="2745" w:type="dxa"/>
            <w:tcBorders>
              <w:left w:val="nil"/>
              <w:right w:val="nil"/>
            </w:tcBorders>
            <w:noWrap/>
          </w:tcPr>
          <w:p w:rsidRPr="00377C7B" w:rsidR="00533CE9" w:rsidP="00BC3A1F" w:rsidRDefault="00533CE9" w14:paraId="09AF7C9F" w14:textId="77777777">
            <w:pPr>
              <w:jc w:val="right"/>
              <w:rPr>
                <w:rFonts w:ascii="Arial" w:hAnsi="Arial" w:eastAsia="Times New Roman" w:cs="Arial"/>
                <w:sz w:val="20"/>
                <w:szCs w:val="20"/>
                <w:lang w:eastAsia="en-GB"/>
              </w:rPr>
            </w:pPr>
          </w:p>
        </w:tc>
      </w:tr>
      <w:tr w:rsidRPr="00377C7B" w:rsidR="00533CE9" w:rsidTr="00BC3A1F" w14:paraId="79016C1B" w14:textId="77777777">
        <w:trPr>
          <w:trHeight w:val="300"/>
        </w:trPr>
        <w:tc>
          <w:tcPr>
            <w:tcW w:w="6804" w:type="dxa"/>
            <w:tcBorders>
              <w:left w:val="nil"/>
              <w:right w:val="nil"/>
            </w:tcBorders>
            <w:noWrap/>
          </w:tcPr>
          <w:p w:rsidRPr="00377C7B" w:rsidR="00533CE9" w:rsidP="00BC3A1F" w:rsidRDefault="00533CE9" w14:paraId="0F82F64E" w14:textId="77777777">
            <w:pPr>
              <w:ind w:left="171" w:firstLine="28" w:firstLineChars="14"/>
              <w:rPr>
                <w:rFonts w:ascii="Arial" w:hAnsi="Arial" w:eastAsia="Times New Roman" w:cs="Arial"/>
                <w:sz w:val="20"/>
                <w:szCs w:val="20"/>
              </w:rPr>
            </w:pPr>
            <w:r w:rsidRPr="00377C7B">
              <w:rPr>
                <w:rFonts w:ascii="Arial" w:hAnsi="Arial"/>
                <w:sz w:val="20"/>
              </w:rPr>
              <w:t>e. Total creanțe externe evaluate pe baza riscului final (considerând MUR ca o singură jurisdicție)</w:t>
            </w:r>
          </w:p>
        </w:tc>
        <w:tc>
          <w:tcPr>
            <w:tcW w:w="2745" w:type="dxa"/>
            <w:tcBorders>
              <w:left w:val="nil"/>
              <w:right w:val="nil"/>
            </w:tcBorders>
            <w:noWrap/>
          </w:tcPr>
          <w:p w:rsidRPr="00377C7B" w:rsidR="00533CE9" w:rsidP="00BC3A1F" w:rsidRDefault="00533CE9" w14:paraId="2E2FC0BA" w14:textId="77777777">
            <w:pPr>
              <w:jc w:val="right"/>
              <w:rPr>
                <w:rFonts w:ascii="Arial" w:hAnsi="Arial" w:eastAsia="Times New Roman" w:cs="Arial"/>
                <w:sz w:val="20"/>
                <w:szCs w:val="20"/>
                <w:lang w:eastAsia="en-GB"/>
              </w:rPr>
            </w:pPr>
          </w:p>
        </w:tc>
      </w:tr>
      <w:tr w:rsidRPr="00377C7B" w:rsidR="00533CE9" w:rsidTr="00BC3A1F" w14:paraId="4E345677" w14:textId="77777777">
        <w:trPr>
          <w:trHeight w:val="300"/>
        </w:trPr>
        <w:tc>
          <w:tcPr>
            <w:tcW w:w="6804" w:type="dxa"/>
            <w:tcBorders>
              <w:left w:val="nil"/>
              <w:right w:val="nil"/>
            </w:tcBorders>
            <w:noWrap/>
          </w:tcPr>
          <w:p w:rsidRPr="00377C7B" w:rsidR="00533CE9" w:rsidP="00BC3A1F" w:rsidRDefault="00533CE9" w14:paraId="469D49C6" w14:textId="77777777">
            <w:pPr>
              <w:ind w:left="171" w:firstLine="28" w:firstLineChars="14"/>
              <w:rPr>
                <w:rFonts w:ascii="Arial" w:hAnsi="Arial" w:eastAsia="Times New Roman" w:cs="Arial"/>
                <w:sz w:val="20"/>
                <w:szCs w:val="20"/>
              </w:rPr>
            </w:pPr>
            <w:r w:rsidRPr="00377C7B">
              <w:rPr>
                <w:rFonts w:ascii="Arial" w:hAnsi="Arial"/>
                <w:sz w:val="20"/>
              </w:rPr>
              <w:t>f. Creanțe externe din instrumente financiare derivate evaluate pe baza riscului final (considerând MUR ca o singură jurisdicție)</w:t>
            </w:r>
          </w:p>
        </w:tc>
        <w:tc>
          <w:tcPr>
            <w:tcW w:w="2745" w:type="dxa"/>
            <w:tcBorders>
              <w:left w:val="nil"/>
              <w:right w:val="nil"/>
            </w:tcBorders>
            <w:noWrap/>
          </w:tcPr>
          <w:p w:rsidRPr="00377C7B" w:rsidR="00533CE9" w:rsidP="00BC3A1F" w:rsidRDefault="00533CE9" w14:paraId="1B23F9D6" w14:textId="77777777">
            <w:pPr>
              <w:jc w:val="right"/>
              <w:rPr>
                <w:rFonts w:ascii="Arial" w:hAnsi="Arial" w:eastAsia="Times New Roman" w:cs="Arial"/>
                <w:sz w:val="20"/>
                <w:szCs w:val="20"/>
                <w:lang w:eastAsia="en-GB"/>
              </w:rPr>
            </w:pPr>
          </w:p>
        </w:tc>
      </w:tr>
      <w:tr w:rsidRPr="00377C7B" w:rsidR="00533CE9" w:rsidTr="00BC3A1F" w14:paraId="22383B24" w14:textId="77777777">
        <w:trPr>
          <w:trHeight w:val="300"/>
        </w:trPr>
        <w:tc>
          <w:tcPr>
            <w:tcW w:w="6804" w:type="dxa"/>
            <w:tcBorders>
              <w:left w:val="nil"/>
              <w:right w:val="nil"/>
            </w:tcBorders>
            <w:noWrap/>
          </w:tcPr>
          <w:p w:rsidRPr="00377C7B" w:rsidR="00533CE9" w:rsidP="00BC3A1F" w:rsidRDefault="00533CE9" w14:paraId="48E5F742" w14:textId="77777777">
            <w:pPr>
              <w:ind w:left="171" w:firstLine="28" w:firstLineChars="14"/>
              <w:rPr>
                <w:rFonts w:ascii="Arial" w:hAnsi="Arial" w:eastAsia="Times New Roman" w:cs="Arial"/>
                <w:sz w:val="20"/>
                <w:szCs w:val="20"/>
              </w:rPr>
            </w:pPr>
            <w:r w:rsidRPr="00377C7B">
              <w:rPr>
                <w:rFonts w:ascii="Arial" w:hAnsi="Arial"/>
                <w:sz w:val="20"/>
              </w:rPr>
              <w:t>g. Datorii externe evaluate pe baza riscului iminent, inclusiv instrumente financiare derivate (considerând MUR ca o singură jurisdicție)</w:t>
            </w:r>
          </w:p>
        </w:tc>
        <w:tc>
          <w:tcPr>
            <w:tcW w:w="2745" w:type="dxa"/>
            <w:tcBorders>
              <w:left w:val="nil"/>
              <w:right w:val="nil"/>
            </w:tcBorders>
            <w:noWrap/>
          </w:tcPr>
          <w:p w:rsidRPr="00377C7B" w:rsidR="00533CE9" w:rsidP="00BC3A1F" w:rsidRDefault="00533CE9" w14:paraId="394B8BA0" w14:textId="77777777">
            <w:pPr>
              <w:jc w:val="right"/>
              <w:rPr>
                <w:rFonts w:ascii="Arial" w:hAnsi="Arial" w:eastAsia="Times New Roman" w:cs="Arial"/>
                <w:sz w:val="20"/>
                <w:szCs w:val="20"/>
                <w:lang w:eastAsia="en-GB"/>
              </w:rPr>
            </w:pPr>
          </w:p>
        </w:tc>
      </w:tr>
      <w:tr w:rsidRPr="00377C7B" w:rsidR="00533CE9" w:rsidTr="00BC3A1F" w14:paraId="5EE131F1" w14:textId="77777777">
        <w:trPr>
          <w:trHeight w:val="300"/>
        </w:trPr>
        <w:tc>
          <w:tcPr>
            <w:tcW w:w="6804" w:type="dxa"/>
            <w:tcBorders>
              <w:left w:val="nil"/>
              <w:right w:val="nil"/>
            </w:tcBorders>
            <w:noWrap/>
          </w:tcPr>
          <w:p w:rsidRPr="00377C7B" w:rsidR="00533CE9" w:rsidP="00BC3A1F" w:rsidRDefault="00533CE9" w14:paraId="62418887" w14:textId="77777777">
            <w:pPr>
              <w:ind w:left="171" w:firstLine="28" w:firstLineChars="14"/>
              <w:rPr>
                <w:rFonts w:ascii="Arial" w:hAnsi="Arial" w:eastAsia="Times New Roman" w:cs="Arial"/>
                <w:sz w:val="20"/>
                <w:szCs w:val="20"/>
              </w:rPr>
            </w:pPr>
            <w:r w:rsidRPr="00377C7B">
              <w:rPr>
                <w:rFonts w:ascii="Arial" w:hAnsi="Arial"/>
                <w:sz w:val="20"/>
                <w:lang w:eastAsia="en-GB"/>
              </w:rPr>
              <w:t xml:space="preserve">(1) </w:t>
            </w:r>
            <w:r w:rsidRPr="00377C7B">
              <w:rPr>
                <w:rFonts w:ascii="Arial" w:hAnsi="Arial"/>
                <w:sz w:val="20"/>
              </w:rPr>
              <w:t>Datorii externe din instrumente financiare derivate evaluate pe baza riscului iminent (considerând MUR ca o singură jurisdicție)</w:t>
            </w:r>
          </w:p>
        </w:tc>
        <w:tc>
          <w:tcPr>
            <w:tcW w:w="2745" w:type="dxa"/>
            <w:tcBorders>
              <w:left w:val="nil"/>
              <w:right w:val="nil"/>
            </w:tcBorders>
            <w:noWrap/>
          </w:tcPr>
          <w:p w:rsidRPr="00377C7B" w:rsidR="00533CE9" w:rsidP="00BC3A1F" w:rsidRDefault="00533CE9" w14:paraId="071F8295" w14:textId="77777777">
            <w:pPr>
              <w:jc w:val="right"/>
              <w:rPr>
                <w:rFonts w:ascii="Arial" w:hAnsi="Arial" w:eastAsia="Times New Roman" w:cs="Arial"/>
                <w:sz w:val="20"/>
                <w:szCs w:val="20"/>
                <w:lang w:eastAsia="en-GB"/>
              </w:rPr>
            </w:pPr>
          </w:p>
        </w:tc>
      </w:tr>
      <w:tr w:rsidRPr="00377C7B" w:rsidR="00533CE9" w:rsidTr="00BC3A1F" w14:paraId="51482140" w14:textId="77777777">
        <w:trPr>
          <w:trHeight w:val="300"/>
        </w:trPr>
        <w:tc>
          <w:tcPr>
            <w:tcW w:w="6804" w:type="dxa"/>
            <w:tcBorders>
              <w:left w:val="nil"/>
              <w:right w:val="nil"/>
            </w:tcBorders>
            <w:noWrap/>
          </w:tcPr>
          <w:p w:rsidRPr="00377C7B" w:rsidR="00533CE9" w:rsidP="00BC3A1F" w:rsidRDefault="00533CE9" w14:paraId="0045E404" w14:textId="77777777">
            <w:pPr>
              <w:ind w:left="171" w:firstLine="28" w:firstLineChars="14"/>
              <w:rPr>
                <w:rFonts w:ascii="Arial" w:hAnsi="Arial" w:eastAsia="Times New Roman" w:cs="Arial"/>
                <w:sz w:val="20"/>
                <w:szCs w:val="20"/>
              </w:rPr>
            </w:pPr>
            <w:r w:rsidRPr="00377C7B">
              <w:rPr>
                <w:rFonts w:ascii="Arial" w:hAnsi="Arial"/>
                <w:sz w:val="20"/>
              </w:rPr>
              <w:t>h. Creanțe locale interjurisdicționale în monedă locală, fără activitatea instrumentelor financiare derivate (considerând MUR ca o singură jurisdicție)</w:t>
            </w:r>
          </w:p>
        </w:tc>
        <w:tc>
          <w:tcPr>
            <w:tcW w:w="2745" w:type="dxa"/>
            <w:tcBorders>
              <w:left w:val="nil"/>
              <w:right w:val="nil"/>
            </w:tcBorders>
            <w:noWrap/>
          </w:tcPr>
          <w:p w:rsidRPr="00377C7B" w:rsidR="00533CE9" w:rsidP="00BC3A1F" w:rsidRDefault="00533CE9" w14:paraId="14490B6D" w14:textId="77777777">
            <w:pPr>
              <w:jc w:val="right"/>
              <w:rPr>
                <w:rFonts w:ascii="Arial" w:hAnsi="Arial" w:eastAsia="Times New Roman" w:cs="Arial"/>
                <w:sz w:val="20"/>
                <w:szCs w:val="20"/>
                <w:lang w:eastAsia="en-GB"/>
              </w:rPr>
            </w:pPr>
          </w:p>
        </w:tc>
      </w:tr>
      <w:tr w:rsidRPr="00377C7B" w:rsidR="00533CE9" w:rsidTr="00BC3A1F" w14:paraId="2BF5089B" w14:textId="77777777">
        <w:trPr>
          <w:trHeight w:val="300"/>
        </w:trPr>
        <w:tc>
          <w:tcPr>
            <w:tcW w:w="6804" w:type="dxa"/>
            <w:tcBorders>
              <w:left w:val="nil"/>
              <w:right w:val="nil"/>
            </w:tcBorders>
            <w:noWrap/>
          </w:tcPr>
          <w:p w:rsidRPr="00377C7B" w:rsidR="00533CE9" w:rsidP="00BC3A1F" w:rsidRDefault="00533CE9" w14:paraId="5730757D" w14:textId="77777777">
            <w:pPr>
              <w:ind w:left="171" w:firstLine="28" w:firstLineChars="14"/>
              <w:rPr>
                <w:rFonts w:ascii="Arial" w:hAnsi="Arial" w:eastAsia="Times New Roman" w:cs="Arial"/>
                <w:sz w:val="20"/>
                <w:szCs w:val="20"/>
              </w:rPr>
            </w:pPr>
            <w:r w:rsidRPr="00377C7B">
              <w:rPr>
                <w:rFonts w:ascii="Arial" w:hAnsi="Arial"/>
                <w:sz w:val="20"/>
              </w:rPr>
              <w:t>i. Creanțe locale interjurisdicționale în monedă locală, cu activitatea instrumentelor financiare derivate (considerând MUR ca o singură jurisdicție)</w:t>
            </w:r>
          </w:p>
        </w:tc>
        <w:tc>
          <w:tcPr>
            <w:tcW w:w="2745" w:type="dxa"/>
            <w:tcBorders>
              <w:left w:val="nil"/>
              <w:right w:val="nil"/>
            </w:tcBorders>
            <w:noWrap/>
          </w:tcPr>
          <w:p w:rsidRPr="00377C7B" w:rsidR="00533CE9" w:rsidP="00BC3A1F" w:rsidRDefault="00533CE9" w14:paraId="79181546" w14:textId="77777777">
            <w:pPr>
              <w:jc w:val="right"/>
              <w:rPr>
                <w:rFonts w:ascii="Arial" w:hAnsi="Arial" w:eastAsia="Times New Roman" w:cs="Arial"/>
                <w:sz w:val="20"/>
                <w:szCs w:val="20"/>
                <w:lang w:eastAsia="en-GB"/>
              </w:rPr>
            </w:pPr>
          </w:p>
        </w:tc>
      </w:tr>
      <w:tr w:rsidRPr="00377C7B" w:rsidR="00533CE9" w:rsidTr="00BC3A1F" w14:paraId="2E0DB30B" w14:textId="77777777">
        <w:trPr>
          <w:trHeight w:val="300"/>
        </w:trPr>
        <w:tc>
          <w:tcPr>
            <w:tcW w:w="6804" w:type="dxa"/>
            <w:tcBorders>
              <w:left w:val="nil"/>
              <w:right w:val="nil"/>
            </w:tcBorders>
            <w:noWrap/>
          </w:tcPr>
          <w:p w:rsidRPr="00377C7B" w:rsidR="00533CE9" w:rsidP="00BC3A1F" w:rsidRDefault="00533CE9" w14:paraId="7257E49E" w14:textId="77777777">
            <w:pPr>
              <w:ind w:left="171" w:firstLine="28" w:firstLineChars="14"/>
              <w:rPr>
                <w:rFonts w:ascii="Arial" w:hAnsi="Arial" w:eastAsia="Times New Roman" w:cs="Arial"/>
                <w:sz w:val="20"/>
                <w:szCs w:val="20"/>
              </w:rPr>
            </w:pPr>
            <w:r w:rsidRPr="00377C7B">
              <w:rPr>
                <w:rFonts w:ascii="Arial" w:hAnsi="Arial"/>
                <w:sz w:val="20"/>
              </w:rPr>
              <w:lastRenderedPageBreak/>
              <w:t>j. Datorii externe, cu excepția instrumentelor financiare derivate și a datoriilor locale în monedă locală (considerând MUR ca o singură jurisdicție)</w:t>
            </w:r>
          </w:p>
        </w:tc>
        <w:tc>
          <w:tcPr>
            <w:tcW w:w="2745" w:type="dxa"/>
            <w:tcBorders>
              <w:left w:val="nil"/>
              <w:right w:val="nil"/>
            </w:tcBorders>
            <w:noWrap/>
          </w:tcPr>
          <w:p w:rsidRPr="00377C7B" w:rsidR="00533CE9" w:rsidP="00BC3A1F" w:rsidRDefault="00533CE9" w14:paraId="30EA7816" w14:textId="77777777">
            <w:pPr>
              <w:jc w:val="right"/>
              <w:rPr>
                <w:rFonts w:ascii="Arial" w:hAnsi="Arial" w:eastAsia="Times New Roman" w:cs="Arial"/>
                <w:sz w:val="20"/>
                <w:szCs w:val="20"/>
                <w:lang w:eastAsia="en-GB"/>
              </w:rPr>
            </w:pPr>
          </w:p>
        </w:tc>
      </w:tr>
      <w:tr w:rsidRPr="00377C7B" w:rsidR="00533CE9" w:rsidTr="00BC3A1F" w14:paraId="10623B91" w14:textId="77777777">
        <w:trPr>
          <w:trHeight w:val="300"/>
        </w:trPr>
        <w:tc>
          <w:tcPr>
            <w:tcW w:w="6804" w:type="dxa"/>
            <w:tcBorders>
              <w:left w:val="nil"/>
              <w:right w:val="nil"/>
            </w:tcBorders>
            <w:noWrap/>
          </w:tcPr>
          <w:p w:rsidRPr="00377C7B" w:rsidR="00533CE9" w:rsidP="00BC3A1F" w:rsidRDefault="00533CE9" w14:paraId="5E9A78AC" w14:textId="77777777">
            <w:pPr>
              <w:ind w:left="171" w:firstLine="28" w:firstLineChars="14"/>
              <w:rPr>
                <w:rFonts w:ascii="Arial" w:hAnsi="Arial" w:eastAsia="Times New Roman" w:cs="Arial"/>
                <w:sz w:val="20"/>
                <w:szCs w:val="20"/>
              </w:rPr>
            </w:pPr>
            <w:r w:rsidRPr="00377C7B">
              <w:rPr>
                <w:rFonts w:ascii="Arial" w:hAnsi="Arial"/>
                <w:sz w:val="20"/>
                <w:lang w:eastAsia="en-GB"/>
              </w:rPr>
              <w:t xml:space="preserve">(1) </w:t>
            </w:r>
            <w:r w:rsidRPr="00377C7B">
              <w:rPr>
                <w:rFonts w:ascii="Arial" w:hAnsi="Arial"/>
                <w:sz w:val="20"/>
              </w:rPr>
              <w:t>Orice datorii externe referitoare la birourile aferente incluse la rubrica 20.j. (considerând MUR ca o singură jurisdicție)</w:t>
            </w:r>
          </w:p>
        </w:tc>
        <w:tc>
          <w:tcPr>
            <w:tcW w:w="2745" w:type="dxa"/>
            <w:tcBorders>
              <w:left w:val="nil"/>
              <w:right w:val="nil"/>
            </w:tcBorders>
            <w:noWrap/>
          </w:tcPr>
          <w:p w:rsidRPr="00377C7B" w:rsidR="00533CE9" w:rsidP="00BC3A1F" w:rsidRDefault="00533CE9" w14:paraId="671449DB" w14:textId="77777777">
            <w:pPr>
              <w:jc w:val="right"/>
              <w:rPr>
                <w:rFonts w:ascii="Arial" w:hAnsi="Arial" w:eastAsia="Times New Roman" w:cs="Arial"/>
                <w:sz w:val="20"/>
                <w:szCs w:val="20"/>
                <w:lang w:eastAsia="en-GB"/>
              </w:rPr>
            </w:pPr>
          </w:p>
        </w:tc>
      </w:tr>
      <w:tr w:rsidRPr="00377C7B" w:rsidR="00533CE9" w:rsidTr="00BC3A1F" w14:paraId="75648BCD" w14:textId="77777777">
        <w:trPr>
          <w:trHeight w:val="300"/>
        </w:trPr>
        <w:tc>
          <w:tcPr>
            <w:tcW w:w="6804" w:type="dxa"/>
            <w:tcBorders>
              <w:left w:val="nil"/>
              <w:right w:val="nil"/>
            </w:tcBorders>
            <w:noWrap/>
          </w:tcPr>
          <w:p w:rsidRPr="00377C7B" w:rsidR="00533CE9" w:rsidP="00BC3A1F" w:rsidRDefault="00533CE9" w14:paraId="2393D776" w14:textId="77777777">
            <w:pPr>
              <w:ind w:left="171" w:firstLine="28" w:firstLineChars="14"/>
              <w:rPr>
                <w:rFonts w:ascii="Arial" w:hAnsi="Arial" w:eastAsia="Times New Roman" w:cs="Arial"/>
                <w:sz w:val="20"/>
                <w:szCs w:val="20"/>
              </w:rPr>
            </w:pPr>
            <w:r w:rsidRPr="00377C7B">
              <w:rPr>
                <w:rFonts w:ascii="Arial" w:hAnsi="Arial"/>
                <w:sz w:val="20"/>
              </w:rPr>
              <w:t>k. Datorii locale în monedă locală, cu excepția instrumentelor financiare derivate (considerând MUR ca o singură jurisdicție)</w:t>
            </w:r>
          </w:p>
        </w:tc>
        <w:tc>
          <w:tcPr>
            <w:tcW w:w="2745" w:type="dxa"/>
            <w:tcBorders>
              <w:left w:val="nil"/>
              <w:right w:val="nil"/>
            </w:tcBorders>
            <w:noWrap/>
          </w:tcPr>
          <w:p w:rsidRPr="00377C7B" w:rsidR="00533CE9" w:rsidP="00BC3A1F" w:rsidRDefault="00533CE9" w14:paraId="79BD7CAA" w14:textId="77777777">
            <w:pPr>
              <w:jc w:val="right"/>
              <w:rPr>
                <w:rFonts w:ascii="Arial" w:hAnsi="Arial" w:eastAsia="Times New Roman" w:cs="Arial"/>
                <w:sz w:val="20"/>
                <w:szCs w:val="20"/>
                <w:lang w:eastAsia="en-GB"/>
              </w:rPr>
            </w:pPr>
          </w:p>
        </w:tc>
      </w:tr>
      <w:tr w:rsidRPr="00377C7B" w:rsidR="00533CE9" w:rsidTr="00BC3A1F" w14:paraId="0B17C2FC" w14:textId="77777777">
        <w:trPr>
          <w:trHeight w:val="300"/>
        </w:trPr>
        <w:tc>
          <w:tcPr>
            <w:tcW w:w="6804" w:type="dxa"/>
            <w:tcBorders>
              <w:left w:val="nil"/>
              <w:right w:val="nil"/>
            </w:tcBorders>
            <w:noWrap/>
          </w:tcPr>
          <w:p w:rsidRPr="00377C7B" w:rsidR="00533CE9" w:rsidP="00BC3A1F" w:rsidRDefault="00533CE9" w14:paraId="2D543607" w14:textId="77777777">
            <w:pPr>
              <w:ind w:left="171" w:firstLine="28" w:firstLineChars="14"/>
              <w:rPr>
                <w:rFonts w:ascii="Arial" w:hAnsi="Arial" w:eastAsia="Times New Roman" w:cs="Arial"/>
                <w:sz w:val="20"/>
                <w:szCs w:val="20"/>
              </w:rPr>
            </w:pPr>
            <w:r w:rsidRPr="00377C7B">
              <w:rPr>
                <w:rFonts w:ascii="Arial" w:hAnsi="Arial"/>
                <w:sz w:val="20"/>
              </w:rPr>
              <w:t>l. Datorii locale în monedă locală, inclusiv instrumente financiare derivate (considerând MUR ca o singură jurisdicție)</w:t>
            </w:r>
          </w:p>
        </w:tc>
        <w:tc>
          <w:tcPr>
            <w:tcW w:w="2745" w:type="dxa"/>
            <w:tcBorders>
              <w:left w:val="nil"/>
              <w:right w:val="nil"/>
            </w:tcBorders>
            <w:noWrap/>
          </w:tcPr>
          <w:p w:rsidRPr="00377C7B" w:rsidR="00533CE9" w:rsidP="00BC3A1F" w:rsidRDefault="00533CE9" w14:paraId="12A97C71" w14:textId="77777777">
            <w:pPr>
              <w:jc w:val="right"/>
              <w:rPr>
                <w:rFonts w:ascii="Arial" w:hAnsi="Arial" w:eastAsia="Times New Roman" w:cs="Arial"/>
                <w:sz w:val="20"/>
                <w:szCs w:val="20"/>
                <w:lang w:eastAsia="en-GB"/>
              </w:rPr>
            </w:pPr>
          </w:p>
        </w:tc>
      </w:tr>
      <w:tr w:rsidRPr="00377C7B" w:rsidR="00533CE9" w:rsidTr="00BC3A1F" w14:paraId="3FA3A398" w14:textId="77777777">
        <w:trPr>
          <w:trHeight w:val="300"/>
        </w:trPr>
        <w:tc>
          <w:tcPr>
            <w:tcW w:w="6804" w:type="dxa"/>
            <w:tcBorders>
              <w:left w:val="nil"/>
              <w:right w:val="nil"/>
            </w:tcBorders>
            <w:noWrap/>
          </w:tcPr>
          <w:p w:rsidRPr="00377C7B" w:rsidR="00533CE9" w:rsidP="00BC3A1F" w:rsidRDefault="00533CE9" w14:paraId="299FFF69" w14:textId="77777777">
            <w:pPr>
              <w:ind w:left="171" w:firstLine="28" w:firstLineChars="14"/>
              <w:rPr>
                <w:rFonts w:ascii="Arial" w:hAnsi="Arial" w:eastAsia="Times New Roman" w:cs="Arial"/>
                <w:sz w:val="20"/>
                <w:szCs w:val="20"/>
              </w:rPr>
            </w:pPr>
            <w:r w:rsidRPr="00377C7B">
              <w:rPr>
                <w:rFonts w:ascii="Arial" w:hAnsi="Arial"/>
                <w:sz w:val="20"/>
              </w:rPr>
              <w:t>m. Total poziții locale nete în monedă locală, inclusiv instrumente financiare derivate, dacă valoarea netă este pozitivă</w:t>
            </w:r>
          </w:p>
        </w:tc>
        <w:tc>
          <w:tcPr>
            <w:tcW w:w="2745" w:type="dxa"/>
            <w:tcBorders>
              <w:left w:val="nil"/>
              <w:right w:val="nil"/>
            </w:tcBorders>
            <w:noWrap/>
          </w:tcPr>
          <w:p w:rsidRPr="00377C7B" w:rsidR="00533CE9" w:rsidP="00BC3A1F" w:rsidRDefault="00533CE9" w14:paraId="7A162C05" w14:textId="77777777">
            <w:pPr>
              <w:jc w:val="right"/>
              <w:rPr>
                <w:rFonts w:ascii="Arial" w:hAnsi="Arial" w:eastAsia="Times New Roman" w:cs="Arial"/>
                <w:sz w:val="20"/>
                <w:szCs w:val="20"/>
                <w:lang w:eastAsia="en-GB"/>
              </w:rPr>
            </w:pPr>
          </w:p>
        </w:tc>
      </w:tr>
      <w:tr w:rsidRPr="00377C7B" w:rsidR="00533CE9" w:rsidTr="00BC3A1F" w14:paraId="6E7B177C" w14:textId="77777777">
        <w:trPr>
          <w:trHeight w:val="300"/>
        </w:trPr>
        <w:tc>
          <w:tcPr>
            <w:tcW w:w="6804" w:type="dxa"/>
            <w:tcBorders>
              <w:left w:val="nil"/>
              <w:right w:val="nil"/>
            </w:tcBorders>
            <w:noWrap/>
          </w:tcPr>
          <w:p w:rsidRPr="00377C7B" w:rsidR="00533CE9" w:rsidP="00BC3A1F" w:rsidRDefault="00533CE9" w14:paraId="03C7C7BA" w14:textId="77777777">
            <w:pPr>
              <w:ind w:left="171" w:firstLine="28" w:firstLineChars="14"/>
              <w:rPr>
                <w:rFonts w:ascii="Arial" w:hAnsi="Arial" w:eastAsia="Times New Roman" w:cs="Arial"/>
                <w:sz w:val="20"/>
                <w:szCs w:val="20"/>
              </w:rPr>
            </w:pPr>
            <w:r w:rsidRPr="00377C7B">
              <w:rPr>
                <w:rFonts w:ascii="Arial" w:hAnsi="Arial"/>
                <w:sz w:val="20"/>
              </w:rPr>
              <w:t>n. Total poziții locale nete în monedă locală, inclusiv instrumente financiare derivate, dacă valoarea netă este negativă</w:t>
            </w:r>
          </w:p>
        </w:tc>
        <w:tc>
          <w:tcPr>
            <w:tcW w:w="2745" w:type="dxa"/>
            <w:tcBorders>
              <w:left w:val="nil"/>
              <w:right w:val="nil"/>
            </w:tcBorders>
            <w:noWrap/>
          </w:tcPr>
          <w:p w:rsidRPr="00377C7B" w:rsidR="00533CE9" w:rsidP="00BC3A1F" w:rsidRDefault="00533CE9" w14:paraId="2245E551" w14:textId="77777777">
            <w:pPr>
              <w:jc w:val="right"/>
              <w:rPr>
                <w:rFonts w:ascii="Arial" w:hAnsi="Arial" w:eastAsia="Times New Roman" w:cs="Arial"/>
                <w:sz w:val="20"/>
                <w:szCs w:val="20"/>
                <w:lang w:eastAsia="en-GB"/>
              </w:rPr>
            </w:pPr>
          </w:p>
        </w:tc>
      </w:tr>
      <w:tr w:rsidRPr="00377C7B" w:rsidR="00533CE9" w:rsidTr="00BC3A1F" w14:paraId="222CC508" w14:textId="77777777">
        <w:trPr>
          <w:trHeight w:val="300"/>
        </w:trPr>
        <w:tc>
          <w:tcPr>
            <w:tcW w:w="6804" w:type="dxa"/>
            <w:tcBorders>
              <w:left w:val="nil"/>
              <w:right w:val="nil"/>
            </w:tcBorders>
            <w:noWrap/>
          </w:tcPr>
          <w:p w:rsidRPr="00377C7B" w:rsidR="00533CE9" w:rsidP="00BC3A1F" w:rsidRDefault="00533CE9" w14:paraId="0340DFB2" w14:textId="77777777">
            <w:pPr>
              <w:ind w:left="171" w:firstLine="28" w:firstLineChars="14"/>
              <w:rPr>
                <w:rFonts w:ascii="Arial" w:hAnsi="Arial" w:eastAsia="Times New Roman" w:cs="Arial"/>
                <w:sz w:val="20"/>
                <w:szCs w:val="20"/>
              </w:rPr>
            </w:pPr>
            <w:r w:rsidRPr="00377C7B">
              <w:rPr>
                <w:rFonts w:ascii="Arial" w:hAnsi="Arial"/>
                <w:sz w:val="20"/>
              </w:rPr>
              <w:t>o. Total poziții locale nete în monedă locală în țările neparticipante la MUR, inclusiv instrumente financiare derivate, dacă valoarea netă este pozitivă (considerând MUR ca o singură jurisdicție)</w:t>
            </w:r>
          </w:p>
        </w:tc>
        <w:tc>
          <w:tcPr>
            <w:tcW w:w="2745" w:type="dxa"/>
            <w:tcBorders>
              <w:left w:val="nil"/>
              <w:right w:val="nil"/>
            </w:tcBorders>
            <w:noWrap/>
          </w:tcPr>
          <w:p w:rsidRPr="00377C7B" w:rsidR="00533CE9" w:rsidP="00BC3A1F" w:rsidRDefault="00533CE9" w14:paraId="6AD255A7" w14:textId="77777777">
            <w:pPr>
              <w:jc w:val="right"/>
              <w:rPr>
                <w:rFonts w:ascii="Arial" w:hAnsi="Arial" w:eastAsia="Times New Roman" w:cs="Arial"/>
                <w:sz w:val="20"/>
                <w:szCs w:val="20"/>
                <w:lang w:eastAsia="en-GB"/>
              </w:rPr>
            </w:pPr>
          </w:p>
        </w:tc>
      </w:tr>
      <w:tr w:rsidRPr="00377C7B" w:rsidR="00533CE9" w:rsidTr="00BC3A1F" w14:paraId="561AB2FE" w14:textId="77777777">
        <w:trPr>
          <w:trHeight w:val="300"/>
        </w:trPr>
        <w:tc>
          <w:tcPr>
            <w:tcW w:w="6804" w:type="dxa"/>
            <w:tcBorders>
              <w:left w:val="nil"/>
              <w:right w:val="nil"/>
            </w:tcBorders>
            <w:noWrap/>
          </w:tcPr>
          <w:p w:rsidRPr="00377C7B" w:rsidR="00533CE9" w:rsidP="00BC3A1F" w:rsidRDefault="00533CE9" w14:paraId="2A8F9AE6" w14:textId="77777777">
            <w:pPr>
              <w:ind w:left="171" w:firstLine="28" w:firstLineChars="14"/>
              <w:rPr>
                <w:rFonts w:ascii="Arial" w:hAnsi="Arial" w:eastAsia="Times New Roman" w:cs="Arial"/>
                <w:sz w:val="20"/>
                <w:szCs w:val="20"/>
              </w:rPr>
            </w:pPr>
            <w:r w:rsidRPr="00377C7B">
              <w:rPr>
                <w:rFonts w:ascii="Arial" w:hAnsi="Arial"/>
                <w:sz w:val="20"/>
              </w:rPr>
              <w:t>p. Total poziții locale nete în monedă locală în țările neparticipante la MUR, inclusiv instrumente financiare derivate, dacă valoarea netă este negativă (considerând MUR ca o singură jurisdicție)</w:t>
            </w:r>
          </w:p>
        </w:tc>
        <w:tc>
          <w:tcPr>
            <w:tcW w:w="2745" w:type="dxa"/>
            <w:tcBorders>
              <w:left w:val="nil"/>
              <w:right w:val="nil"/>
            </w:tcBorders>
            <w:noWrap/>
          </w:tcPr>
          <w:p w:rsidRPr="00377C7B" w:rsidR="00533CE9" w:rsidP="00BC3A1F" w:rsidRDefault="00533CE9" w14:paraId="62363EF9" w14:textId="77777777">
            <w:pPr>
              <w:jc w:val="right"/>
              <w:rPr>
                <w:rFonts w:ascii="Arial" w:hAnsi="Arial" w:eastAsia="Times New Roman" w:cs="Arial"/>
                <w:sz w:val="20"/>
                <w:szCs w:val="20"/>
                <w:lang w:eastAsia="en-GB"/>
              </w:rPr>
            </w:pPr>
          </w:p>
        </w:tc>
      </w:tr>
      <w:tr w:rsidRPr="00377C7B" w:rsidR="00533CE9" w:rsidTr="00BC3A1F" w14:paraId="33CD5463" w14:textId="77777777">
        <w:trPr>
          <w:trHeight w:val="300"/>
        </w:trPr>
        <w:tc>
          <w:tcPr>
            <w:tcW w:w="6804" w:type="dxa"/>
            <w:tcBorders>
              <w:left w:val="nil"/>
              <w:right w:val="nil"/>
            </w:tcBorders>
            <w:noWrap/>
          </w:tcPr>
          <w:p w:rsidRPr="00377C7B" w:rsidR="00533CE9" w:rsidP="00BC3A1F" w:rsidRDefault="00533CE9" w14:paraId="5951A0A0" w14:textId="77777777">
            <w:pPr>
              <w:ind w:left="171" w:firstLine="28" w:firstLineChars="14"/>
              <w:rPr>
                <w:rFonts w:ascii="Arial" w:hAnsi="Arial" w:eastAsia="Times New Roman" w:cs="Arial"/>
                <w:sz w:val="20"/>
                <w:szCs w:val="20"/>
              </w:rPr>
            </w:pPr>
            <w:r w:rsidRPr="00377C7B">
              <w:rPr>
                <w:rFonts w:ascii="Arial" w:hAnsi="Arial"/>
                <w:sz w:val="20"/>
              </w:rPr>
              <w:t>q. Total poziții locale nete în monedă locală în țările participante la MUR, inclusiv instrumente financiare derivate (considerând MUR ca o singură jurisdicție)</w:t>
            </w:r>
          </w:p>
        </w:tc>
        <w:tc>
          <w:tcPr>
            <w:tcW w:w="2745" w:type="dxa"/>
            <w:tcBorders>
              <w:left w:val="nil"/>
              <w:right w:val="nil"/>
            </w:tcBorders>
            <w:noWrap/>
          </w:tcPr>
          <w:p w:rsidRPr="00377C7B" w:rsidR="00533CE9" w:rsidP="00BC3A1F" w:rsidRDefault="00533CE9" w14:paraId="2B8BF89C" w14:textId="77777777">
            <w:pPr>
              <w:jc w:val="right"/>
              <w:rPr>
                <w:rFonts w:ascii="Arial" w:hAnsi="Arial" w:eastAsia="Times New Roman" w:cs="Arial"/>
                <w:sz w:val="20"/>
                <w:szCs w:val="20"/>
                <w:lang w:eastAsia="en-GB"/>
              </w:rPr>
            </w:pPr>
          </w:p>
        </w:tc>
      </w:tr>
      <w:tr w:rsidRPr="00377C7B" w:rsidR="00533CE9" w:rsidTr="00BC3A1F" w14:paraId="3A13053B" w14:textId="77777777">
        <w:trPr>
          <w:trHeight w:val="300"/>
        </w:trPr>
        <w:tc>
          <w:tcPr>
            <w:tcW w:w="6804" w:type="dxa"/>
            <w:tcBorders>
              <w:left w:val="nil"/>
              <w:right w:val="nil"/>
            </w:tcBorders>
            <w:noWrap/>
          </w:tcPr>
          <w:p w:rsidRPr="00377C7B" w:rsidR="00533CE9" w:rsidP="00BC3A1F" w:rsidRDefault="00533CE9" w14:paraId="672B1A07" w14:textId="77777777">
            <w:pPr>
              <w:ind w:firstLine="200" w:firstLineChars="100"/>
              <w:rPr>
                <w:rFonts w:ascii="Arial" w:hAnsi="Arial" w:eastAsia="Times New Roman" w:cs="Arial"/>
                <w:sz w:val="20"/>
                <w:szCs w:val="20"/>
              </w:rPr>
            </w:pPr>
            <w:r w:rsidRPr="00377C7B">
              <w:rPr>
                <w:rFonts w:ascii="Arial" w:hAnsi="Arial"/>
                <w:sz w:val="20"/>
              </w:rPr>
              <w:t xml:space="preserve">r. Creanțe intra-organizație, înregistrate de filiale din străinătate </w:t>
            </w:r>
          </w:p>
        </w:tc>
        <w:tc>
          <w:tcPr>
            <w:tcW w:w="2745" w:type="dxa"/>
            <w:tcBorders>
              <w:left w:val="nil"/>
              <w:right w:val="nil"/>
            </w:tcBorders>
            <w:noWrap/>
          </w:tcPr>
          <w:p w:rsidRPr="00377C7B" w:rsidR="00533CE9" w:rsidP="00BC3A1F" w:rsidRDefault="00533CE9" w14:paraId="7B9263FE" w14:textId="77777777">
            <w:pPr>
              <w:jc w:val="right"/>
              <w:rPr>
                <w:rFonts w:ascii="Arial" w:hAnsi="Arial" w:eastAsia="Times New Roman" w:cs="Arial"/>
                <w:sz w:val="20"/>
                <w:szCs w:val="20"/>
                <w:lang w:eastAsia="en-GB"/>
              </w:rPr>
            </w:pPr>
          </w:p>
        </w:tc>
      </w:tr>
      <w:tr w:rsidRPr="00377C7B" w:rsidR="00533CE9" w:rsidTr="00BC3A1F" w14:paraId="4346B4CA" w14:textId="77777777">
        <w:trPr>
          <w:trHeight w:val="300"/>
        </w:trPr>
        <w:tc>
          <w:tcPr>
            <w:tcW w:w="6804" w:type="dxa"/>
            <w:tcBorders>
              <w:left w:val="nil"/>
              <w:right w:val="nil"/>
            </w:tcBorders>
            <w:noWrap/>
          </w:tcPr>
          <w:p w:rsidRPr="00377C7B" w:rsidR="00533CE9" w:rsidP="00BC3A1F" w:rsidRDefault="00533CE9" w14:paraId="06BC68F3" w14:textId="77777777">
            <w:pPr>
              <w:ind w:firstLine="200" w:firstLineChars="100"/>
              <w:rPr>
                <w:rFonts w:ascii="Arial" w:hAnsi="Arial" w:eastAsia="Times New Roman" w:cs="Arial"/>
                <w:sz w:val="20"/>
                <w:szCs w:val="20"/>
              </w:rPr>
            </w:pPr>
            <w:r w:rsidRPr="00377C7B">
              <w:rPr>
                <w:rFonts w:ascii="Arial" w:hAnsi="Arial"/>
                <w:sz w:val="20"/>
              </w:rPr>
              <w:t xml:space="preserve">s. Creanțe intra-organizație, înregistrate de sucursale din străinătate </w:t>
            </w:r>
          </w:p>
        </w:tc>
        <w:tc>
          <w:tcPr>
            <w:tcW w:w="2745" w:type="dxa"/>
            <w:tcBorders>
              <w:left w:val="nil"/>
              <w:right w:val="nil"/>
            </w:tcBorders>
            <w:noWrap/>
          </w:tcPr>
          <w:p w:rsidRPr="00377C7B" w:rsidR="00533CE9" w:rsidP="00BC3A1F" w:rsidRDefault="00533CE9" w14:paraId="0512F4D1" w14:textId="77777777">
            <w:pPr>
              <w:jc w:val="right"/>
              <w:rPr>
                <w:rFonts w:ascii="Arial" w:hAnsi="Arial" w:eastAsia="Times New Roman" w:cs="Arial"/>
                <w:sz w:val="20"/>
                <w:szCs w:val="20"/>
                <w:lang w:eastAsia="en-GB"/>
              </w:rPr>
            </w:pPr>
          </w:p>
        </w:tc>
      </w:tr>
      <w:tr w:rsidRPr="00377C7B" w:rsidR="00533CE9" w:rsidTr="00BC3A1F" w14:paraId="441BA16F" w14:textId="77777777">
        <w:trPr>
          <w:trHeight w:val="300"/>
        </w:trPr>
        <w:tc>
          <w:tcPr>
            <w:tcW w:w="6804" w:type="dxa"/>
            <w:tcBorders>
              <w:left w:val="nil"/>
              <w:right w:val="nil"/>
            </w:tcBorders>
            <w:noWrap/>
          </w:tcPr>
          <w:p w:rsidRPr="00377C7B" w:rsidR="00533CE9" w:rsidP="00BC3A1F" w:rsidRDefault="00533CE9" w14:paraId="0A929270" w14:textId="77777777">
            <w:pPr>
              <w:ind w:firstLine="200" w:firstLineChars="100"/>
              <w:rPr>
                <w:rFonts w:ascii="Arial" w:hAnsi="Arial" w:eastAsia="Times New Roman" w:cs="Arial"/>
                <w:sz w:val="20"/>
                <w:szCs w:val="20"/>
              </w:rPr>
            </w:pPr>
            <w:r w:rsidRPr="00377C7B">
              <w:rPr>
                <w:rFonts w:ascii="Arial" w:hAnsi="Arial"/>
                <w:sz w:val="20"/>
              </w:rPr>
              <w:t>t. Datorii intra-organizație, înregistrate de filiale din străinătate</w:t>
            </w:r>
          </w:p>
        </w:tc>
        <w:tc>
          <w:tcPr>
            <w:tcW w:w="2745" w:type="dxa"/>
            <w:tcBorders>
              <w:left w:val="nil"/>
              <w:right w:val="nil"/>
            </w:tcBorders>
            <w:noWrap/>
          </w:tcPr>
          <w:p w:rsidRPr="00377C7B" w:rsidR="00533CE9" w:rsidP="00BC3A1F" w:rsidRDefault="00533CE9" w14:paraId="34087920" w14:textId="77777777">
            <w:pPr>
              <w:jc w:val="right"/>
              <w:rPr>
                <w:rFonts w:ascii="Arial" w:hAnsi="Arial" w:eastAsia="Times New Roman" w:cs="Arial"/>
                <w:sz w:val="20"/>
                <w:szCs w:val="20"/>
                <w:lang w:eastAsia="en-GB"/>
              </w:rPr>
            </w:pPr>
          </w:p>
        </w:tc>
      </w:tr>
      <w:tr w:rsidRPr="00377C7B" w:rsidR="00533CE9" w:rsidTr="00BC3A1F" w14:paraId="52325AEE" w14:textId="77777777">
        <w:trPr>
          <w:trHeight w:val="300"/>
        </w:trPr>
        <w:tc>
          <w:tcPr>
            <w:tcW w:w="6804" w:type="dxa"/>
            <w:tcBorders>
              <w:left w:val="nil"/>
              <w:right w:val="nil"/>
            </w:tcBorders>
            <w:noWrap/>
          </w:tcPr>
          <w:p w:rsidRPr="00377C7B" w:rsidR="00533CE9" w:rsidP="00BC3A1F" w:rsidRDefault="00533CE9" w14:paraId="730CECDF" w14:textId="77777777">
            <w:pPr>
              <w:ind w:firstLine="200" w:firstLineChars="100"/>
              <w:rPr>
                <w:rFonts w:ascii="Arial" w:hAnsi="Arial" w:eastAsia="Times New Roman" w:cs="Arial"/>
                <w:sz w:val="20"/>
                <w:szCs w:val="20"/>
              </w:rPr>
            </w:pPr>
            <w:r w:rsidRPr="00377C7B">
              <w:rPr>
                <w:rFonts w:ascii="Arial" w:hAnsi="Arial"/>
                <w:sz w:val="20"/>
              </w:rPr>
              <w:t xml:space="preserve">u. Datorii intra-organizație, înregistrate de sucursale din străinătate </w:t>
            </w:r>
          </w:p>
        </w:tc>
        <w:tc>
          <w:tcPr>
            <w:tcW w:w="2745" w:type="dxa"/>
            <w:tcBorders>
              <w:left w:val="nil"/>
              <w:right w:val="nil"/>
            </w:tcBorders>
            <w:noWrap/>
          </w:tcPr>
          <w:p w:rsidRPr="00377C7B" w:rsidR="00533CE9" w:rsidP="00BC3A1F" w:rsidRDefault="00533CE9" w14:paraId="51E82723" w14:textId="77777777">
            <w:pPr>
              <w:jc w:val="right"/>
              <w:rPr>
                <w:rFonts w:ascii="Arial" w:hAnsi="Arial" w:eastAsia="Times New Roman" w:cs="Arial"/>
                <w:sz w:val="20"/>
                <w:szCs w:val="20"/>
                <w:lang w:eastAsia="en-GB"/>
              </w:rPr>
            </w:pPr>
          </w:p>
        </w:tc>
      </w:tr>
      <w:tr w:rsidRPr="00377C7B" w:rsidR="00533CE9" w:rsidTr="00BC3A1F" w14:paraId="10FB3CB7" w14:textId="77777777">
        <w:trPr>
          <w:trHeight w:val="300"/>
        </w:trPr>
        <w:tc>
          <w:tcPr>
            <w:tcW w:w="6804" w:type="dxa"/>
            <w:tcBorders>
              <w:left w:val="nil"/>
              <w:right w:val="nil"/>
            </w:tcBorders>
            <w:noWrap/>
          </w:tcPr>
          <w:p w:rsidRPr="00377C7B" w:rsidR="00533CE9" w:rsidP="00BC3A1F" w:rsidRDefault="00533CE9" w14:paraId="70D747E8" w14:textId="77777777">
            <w:pPr>
              <w:ind w:firstLine="200" w:firstLineChars="100"/>
              <w:rPr>
                <w:rFonts w:ascii="Arial" w:hAnsi="Arial" w:eastAsia="Times New Roman" w:cs="Arial"/>
                <w:sz w:val="20"/>
                <w:szCs w:val="20"/>
              </w:rPr>
            </w:pPr>
            <w:r w:rsidRPr="00377C7B">
              <w:rPr>
                <w:rFonts w:ascii="Arial" w:hAnsi="Arial"/>
                <w:sz w:val="20"/>
              </w:rPr>
              <w:t xml:space="preserve">v. Valoarea medie trimestrială a creanțelor interjurisdicționale </w:t>
            </w:r>
          </w:p>
        </w:tc>
        <w:tc>
          <w:tcPr>
            <w:tcW w:w="2745" w:type="dxa"/>
            <w:tcBorders>
              <w:left w:val="nil"/>
              <w:right w:val="nil"/>
            </w:tcBorders>
            <w:noWrap/>
          </w:tcPr>
          <w:p w:rsidRPr="00377C7B" w:rsidR="00533CE9" w:rsidP="00BC3A1F" w:rsidRDefault="00533CE9" w14:paraId="0DEE7B42" w14:textId="77777777">
            <w:pPr>
              <w:jc w:val="right"/>
              <w:rPr>
                <w:rFonts w:ascii="Arial" w:hAnsi="Arial" w:eastAsia="Times New Roman" w:cs="Arial"/>
                <w:sz w:val="20"/>
                <w:szCs w:val="20"/>
                <w:lang w:eastAsia="en-GB"/>
              </w:rPr>
            </w:pPr>
          </w:p>
        </w:tc>
      </w:tr>
      <w:tr w:rsidRPr="00377C7B" w:rsidR="00533CE9" w:rsidTr="00BC3A1F" w14:paraId="4EFB8181" w14:textId="77777777">
        <w:trPr>
          <w:trHeight w:val="300"/>
        </w:trPr>
        <w:tc>
          <w:tcPr>
            <w:tcW w:w="6804" w:type="dxa"/>
            <w:tcBorders>
              <w:left w:val="nil"/>
              <w:right w:val="nil"/>
            </w:tcBorders>
            <w:noWrap/>
          </w:tcPr>
          <w:p w:rsidRPr="00377C7B" w:rsidR="00533CE9" w:rsidP="00BC3A1F" w:rsidRDefault="00533CE9" w14:paraId="1154F2A1" w14:textId="77777777">
            <w:pPr>
              <w:ind w:firstLine="200" w:firstLineChars="100"/>
              <w:rPr>
                <w:rFonts w:ascii="Arial" w:hAnsi="Arial" w:eastAsia="Times New Roman" w:cs="Arial"/>
                <w:sz w:val="20"/>
                <w:szCs w:val="20"/>
              </w:rPr>
            </w:pPr>
            <w:r w:rsidRPr="00377C7B">
              <w:rPr>
                <w:rFonts w:ascii="Arial" w:hAnsi="Arial"/>
                <w:sz w:val="20"/>
              </w:rPr>
              <w:t xml:space="preserve">w. Valoarea medie lunară a creanțelor interjurisdicționale </w:t>
            </w:r>
          </w:p>
        </w:tc>
        <w:tc>
          <w:tcPr>
            <w:tcW w:w="2745" w:type="dxa"/>
            <w:tcBorders>
              <w:left w:val="nil"/>
              <w:right w:val="nil"/>
            </w:tcBorders>
            <w:noWrap/>
          </w:tcPr>
          <w:p w:rsidRPr="00377C7B" w:rsidR="00533CE9" w:rsidP="00BC3A1F" w:rsidRDefault="00533CE9" w14:paraId="02ECBC2B" w14:textId="77777777">
            <w:pPr>
              <w:jc w:val="right"/>
              <w:rPr>
                <w:rFonts w:ascii="Arial" w:hAnsi="Arial" w:eastAsia="Times New Roman" w:cs="Arial"/>
                <w:sz w:val="20"/>
                <w:szCs w:val="20"/>
                <w:lang w:eastAsia="en-GB"/>
              </w:rPr>
            </w:pPr>
          </w:p>
        </w:tc>
      </w:tr>
      <w:tr w:rsidRPr="00377C7B" w:rsidR="00533CE9" w:rsidTr="00BC3A1F" w14:paraId="0AC80DCB" w14:textId="77777777">
        <w:trPr>
          <w:trHeight w:val="300"/>
        </w:trPr>
        <w:tc>
          <w:tcPr>
            <w:tcW w:w="6804" w:type="dxa"/>
            <w:tcBorders>
              <w:left w:val="nil"/>
              <w:right w:val="nil"/>
            </w:tcBorders>
            <w:noWrap/>
          </w:tcPr>
          <w:p w:rsidRPr="00377C7B" w:rsidR="00533CE9" w:rsidP="00BC3A1F" w:rsidRDefault="00533CE9" w14:paraId="21A42170" w14:textId="77777777">
            <w:pPr>
              <w:ind w:firstLine="200" w:firstLineChars="100"/>
              <w:rPr>
                <w:rFonts w:ascii="Arial" w:hAnsi="Arial" w:eastAsia="Times New Roman" w:cs="Arial"/>
                <w:sz w:val="20"/>
                <w:szCs w:val="20"/>
              </w:rPr>
            </w:pPr>
            <w:r w:rsidRPr="00377C7B">
              <w:rPr>
                <w:rFonts w:ascii="Arial" w:hAnsi="Arial"/>
                <w:sz w:val="20"/>
              </w:rPr>
              <w:t xml:space="preserve">x. Valoarea medie trimestrială a datoriilor interjurisdicționale </w:t>
            </w:r>
          </w:p>
        </w:tc>
        <w:tc>
          <w:tcPr>
            <w:tcW w:w="2745" w:type="dxa"/>
            <w:tcBorders>
              <w:left w:val="nil"/>
              <w:right w:val="nil"/>
            </w:tcBorders>
            <w:noWrap/>
          </w:tcPr>
          <w:p w:rsidRPr="00377C7B" w:rsidR="00533CE9" w:rsidP="00BC3A1F" w:rsidRDefault="00533CE9" w14:paraId="30A37B90" w14:textId="77777777">
            <w:pPr>
              <w:jc w:val="right"/>
              <w:rPr>
                <w:rFonts w:ascii="Arial" w:hAnsi="Arial" w:eastAsia="Times New Roman" w:cs="Arial"/>
                <w:sz w:val="20"/>
                <w:szCs w:val="20"/>
                <w:lang w:eastAsia="en-GB"/>
              </w:rPr>
            </w:pPr>
          </w:p>
        </w:tc>
      </w:tr>
      <w:tr w:rsidRPr="00377C7B" w:rsidR="00533CE9" w:rsidTr="00BC3A1F" w14:paraId="19E50BCC" w14:textId="77777777">
        <w:trPr>
          <w:trHeight w:val="300"/>
        </w:trPr>
        <w:tc>
          <w:tcPr>
            <w:tcW w:w="6804" w:type="dxa"/>
            <w:tcBorders>
              <w:left w:val="nil"/>
              <w:bottom w:val="single" w:color="auto" w:sz="4" w:space="0"/>
              <w:right w:val="nil"/>
            </w:tcBorders>
            <w:noWrap/>
          </w:tcPr>
          <w:p w:rsidRPr="00377C7B" w:rsidR="00533CE9" w:rsidP="00BC3A1F" w:rsidRDefault="00533CE9" w14:paraId="37C5ED5A" w14:textId="77777777">
            <w:pPr>
              <w:ind w:firstLine="200" w:firstLineChars="100"/>
              <w:rPr>
                <w:rFonts w:ascii="Arial" w:hAnsi="Arial" w:eastAsia="Times New Roman" w:cs="Arial"/>
                <w:sz w:val="20"/>
                <w:szCs w:val="20"/>
              </w:rPr>
            </w:pPr>
            <w:r w:rsidRPr="00377C7B">
              <w:rPr>
                <w:rFonts w:ascii="Arial" w:hAnsi="Arial"/>
                <w:sz w:val="20"/>
              </w:rPr>
              <w:t xml:space="preserve">y. Valoarea medie lunară a datoriilor interjurisdicționale </w:t>
            </w:r>
          </w:p>
        </w:tc>
        <w:tc>
          <w:tcPr>
            <w:tcW w:w="2745" w:type="dxa"/>
            <w:tcBorders>
              <w:left w:val="nil"/>
              <w:bottom w:val="single" w:color="auto" w:sz="4" w:space="0"/>
              <w:right w:val="nil"/>
            </w:tcBorders>
            <w:noWrap/>
          </w:tcPr>
          <w:p w:rsidRPr="00377C7B" w:rsidR="00533CE9" w:rsidP="00BC3A1F" w:rsidRDefault="00533CE9" w14:paraId="3F2F6FE9" w14:textId="77777777">
            <w:pPr>
              <w:jc w:val="right"/>
              <w:rPr>
                <w:rFonts w:ascii="Arial" w:hAnsi="Arial" w:eastAsia="Times New Roman" w:cs="Arial"/>
                <w:sz w:val="20"/>
                <w:szCs w:val="20"/>
                <w:lang w:eastAsia="en-GB"/>
              </w:rPr>
            </w:pPr>
          </w:p>
        </w:tc>
      </w:tr>
      <w:tr w:rsidRPr="00377C7B" w:rsidR="00533CE9" w:rsidTr="00BC3A1F" w14:paraId="7AB2B164" w14:textId="77777777">
        <w:trPr>
          <w:trHeight w:val="300"/>
        </w:trPr>
        <w:tc>
          <w:tcPr>
            <w:tcW w:w="6804" w:type="dxa"/>
            <w:tcBorders>
              <w:left w:val="nil"/>
              <w:bottom w:val="nil"/>
              <w:right w:val="nil"/>
            </w:tcBorders>
            <w:noWrap/>
          </w:tcPr>
          <w:p w:rsidRPr="00377C7B" w:rsidR="00533CE9" w:rsidP="00BC3A1F" w:rsidRDefault="00533CE9" w14:paraId="030255E6"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377C7B" w:rsidR="00533CE9" w:rsidP="00BC3A1F" w:rsidRDefault="00533CE9" w14:paraId="0BA6024B" w14:textId="77777777">
            <w:pPr>
              <w:jc w:val="right"/>
              <w:rPr>
                <w:rFonts w:ascii="Arial" w:hAnsi="Arial" w:eastAsia="Times New Roman" w:cs="Arial"/>
                <w:sz w:val="20"/>
                <w:szCs w:val="20"/>
                <w:lang w:eastAsia="en-GB"/>
              </w:rPr>
            </w:pPr>
          </w:p>
        </w:tc>
      </w:tr>
      <w:tr w:rsidRPr="00377C7B" w:rsidR="00533CE9" w:rsidTr="00BC3A1F" w14:paraId="09BAD640" w14:textId="77777777">
        <w:trPr>
          <w:trHeight w:val="300"/>
        </w:trPr>
        <w:tc>
          <w:tcPr>
            <w:tcW w:w="6804" w:type="dxa"/>
            <w:tcBorders>
              <w:top w:val="nil"/>
              <w:left w:val="nil"/>
              <w:right w:val="nil"/>
            </w:tcBorders>
            <w:noWrap/>
          </w:tcPr>
          <w:p w:rsidRPr="00377C7B" w:rsidR="00533CE9" w:rsidP="00BC3A1F" w:rsidRDefault="00533CE9" w14:paraId="344C385D" w14:textId="77777777">
            <w:pPr>
              <w:rPr>
                <w:rFonts w:ascii="Arial" w:hAnsi="Arial" w:eastAsia="Times New Roman" w:cs="Arial"/>
                <w:sz w:val="20"/>
                <w:szCs w:val="20"/>
              </w:rPr>
            </w:pPr>
            <w:r w:rsidRPr="00377C7B">
              <w:rPr>
                <w:rFonts w:ascii="Arial" w:hAnsi="Arial"/>
                <w:b/>
                <w:sz w:val="20"/>
              </w:rPr>
              <w:t>Secțiunea 22 - Indicatori auxiliari</w:t>
            </w:r>
          </w:p>
        </w:tc>
        <w:tc>
          <w:tcPr>
            <w:tcW w:w="2745" w:type="dxa"/>
            <w:tcBorders>
              <w:top w:val="nil"/>
              <w:left w:val="nil"/>
              <w:right w:val="nil"/>
            </w:tcBorders>
            <w:noWrap/>
          </w:tcPr>
          <w:p w:rsidRPr="00377C7B" w:rsidR="00533CE9" w:rsidP="00BC3A1F" w:rsidRDefault="00533CE9" w14:paraId="6B1B19D4" w14:textId="77777777">
            <w:pPr>
              <w:jc w:val="right"/>
              <w:rPr>
                <w:rFonts w:ascii="Arial" w:hAnsi="Arial" w:eastAsia="Times New Roman" w:cs="Arial"/>
                <w:sz w:val="20"/>
                <w:szCs w:val="20"/>
                <w:lang w:eastAsia="en-GB"/>
              </w:rPr>
            </w:pPr>
          </w:p>
        </w:tc>
      </w:tr>
      <w:tr w:rsidRPr="00377C7B" w:rsidR="00533CE9" w:rsidTr="00BC3A1F" w14:paraId="2B3777BB" w14:textId="77777777">
        <w:trPr>
          <w:trHeight w:val="300"/>
        </w:trPr>
        <w:tc>
          <w:tcPr>
            <w:tcW w:w="6804" w:type="dxa"/>
            <w:tcBorders>
              <w:left w:val="nil"/>
              <w:right w:val="nil"/>
            </w:tcBorders>
            <w:noWrap/>
          </w:tcPr>
          <w:p w:rsidRPr="00377C7B" w:rsidR="00533CE9" w:rsidP="00BC3A1F" w:rsidRDefault="00533CE9" w14:paraId="5FBA0F05" w14:textId="77777777">
            <w:pPr>
              <w:ind w:firstLine="200" w:firstLineChars="100"/>
              <w:rPr>
                <w:rFonts w:ascii="Arial" w:hAnsi="Arial" w:eastAsia="Times New Roman" w:cs="Arial"/>
                <w:sz w:val="20"/>
                <w:szCs w:val="20"/>
              </w:rPr>
            </w:pPr>
            <w:r w:rsidRPr="00377C7B">
              <w:rPr>
                <w:rFonts w:ascii="Arial" w:hAnsi="Arial"/>
                <w:sz w:val="20"/>
              </w:rPr>
              <w:t>a. Venituri nete externe (considerând MUR ca singură jurisdicție)</w:t>
            </w:r>
          </w:p>
        </w:tc>
        <w:tc>
          <w:tcPr>
            <w:tcW w:w="2745" w:type="dxa"/>
            <w:tcBorders>
              <w:left w:val="nil"/>
              <w:right w:val="nil"/>
            </w:tcBorders>
            <w:noWrap/>
          </w:tcPr>
          <w:p w:rsidRPr="00377C7B" w:rsidR="00533CE9" w:rsidP="00BC3A1F" w:rsidRDefault="00533CE9" w14:paraId="7FDF0E60" w14:textId="77777777">
            <w:pPr>
              <w:jc w:val="right"/>
              <w:rPr>
                <w:rFonts w:ascii="Arial" w:hAnsi="Arial" w:eastAsia="Times New Roman" w:cs="Arial"/>
                <w:sz w:val="20"/>
                <w:szCs w:val="20"/>
                <w:lang w:eastAsia="en-GB"/>
              </w:rPr>
            </w:pPr>
          </w:p>
        </w:tc>
      </w:tr>
      <w:tr w:rsidRPr="00377C7B" w:rsidR="00533CE9" w:rsidTr="00BC3A1F" w14:paraId="733EFF3B" w14:textId="77777777">
        <w:trPr>
          <w:trHeight w:val="300"/>
        </w:trPr>
        <w:tc>
          <w:tcPr>
            <w:tcW w:w="6804" w:type="dxa"/>
            <w:tcBorders>
              <w:left w:val="nil"/>
              <w:bottom w:val="single" w:color="auto" w:sz="4" w:space="0"/>
              <w:right w:val="nil"/>
            </w:tcBorders>
            <w:noWrap/>
          </w:tcPr>
          <w:p w:rsidRPr="00377C7B" w:rsidR="00533CE9" w:rsidP="00BC3A1F" w:rsidRDefault="00533CE9" w14:paraId="09F90858" w14:textId="77777777">
            <w:pPr>
              <w:ind w:firstLine="200" w:firstLineChars="100"/>
              <w:rPr>
                <w:rFonts w:ascii="Arial" w:hAnsi="Arial" w:eastAsia="Times New Roman" w:cs="Arial"/>
                <w:sz w:val="20"/>
                <w:szCs w:val="20"/>
              </w:rPr>
            </w:pPr>
            <w:r w:rsidRPr="00377C7B">
              <w:rPr>
                <w:rFonts w:ascii="Arial" w:hAnsi="Arial"/>
                <w:sz w:val="20"/>
              </w:rPr>
              <w:t>b. Numărul jurisdicțiilor (considerând MUR ca singură jurisdicție)</w:t>
            </w:r>
          </w:p>
        </w:tc>
        <w:tc>
          <w:tcPr>
            <w:tcW w:w="2745" w:type="dxa"/>
            <w:tcBorders>
              <w:left w:val="nil"/>
              <w:right w:val="nil"/>
            </w:tcBorders>
            <w:noWrap/>
          </w:tcPr>
          <w:p w:rsidRPr="00377C7B" w:rsidR="00533CE9" w:rsidP="00BC3A1F" w:rsidRDefault="00533CE9" w14:paraId="31C1CF6B" w14:textId="77777777">
            <w:pPr>
              <w:jc w:val="right"/>
              <w:rPr>
                <w:rFonts w:ascii="Arial" w:hAnsi="Arial" w:eastAsia="Times New Roman" w:cs="Arial"/>
                <w:sz w:val="20"/>
                <w:szCs w:val="20"/>
                <w:lang w:eastAsia="en-GB"/>
              </w:rPr>
            </w:pPr>
          </w:p>
        </w:tc>
      </w:tr>
      <w:tr w:rsidRPr="00377C7B" w:rsidR="00533CE9" w:rsidTr="00BC3A1F" w14:paraId="6EF89B10" w14:textId="77777777">
        <w:trPr>
          <w:trHeight w:val="300"/>
        </w:trPr>
        <w:tc>
          <w:tcPr>
            <w:tcW w:w="6804" w:type="dxa"/>
            <w:tcBorders>
              <w:left w:val="nil"/>
              <w:bottom w:val="nil"/>
              <w:right w:val="nil"/>
            </w:tcBorders>
            <w:noWrap/>
          </w:tcPr>
          <w:p w:rsidRPr="00377C7B" w:rsidR="00533CE9" w:rsidP="00BC3A1F" w:rsidRDefault="00533CE9" w14:paraId="52D25F96"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377C7B" w:rsidR="00533CE9" w:rsidP="00BC3A1F" w:rsidRDefault="00533CE9" w14:paraId="6BA9DFB9" w14:textId="77777777">
            <w:pPr>
              <w:jc w:val="right"/>
              <w:rPr>
                <w:rFonts w:ascii="Arial" w:hAnsi="Arial" w:eastAsia="Times New Roman" w:cs="Arial"/>
                <w:sz w:val="20"/>
                <w:szCs w:val="20"/>
                <w:lang w:eastAsia="en-GB"/>
              </w:rPr>
            </w:pPr>
          </w:p>
        </w:tc>
      </w:tr>
      <w:tr w:rsidRPr="00377C7B" w:rsidR="00533CE9" w:rsidTr="00BC3A1F" w14:paraId="2BAE3B13" w14:textId="77777777">
        <w:trPr>
          <w:trHeight w:val="300"/>
        </w:trPr>
        <w:tc>
          <w:tcPr>
            <w:tcW w:w="6804" w:type="dxa"/>
            <w:tcBorders>
              <w:top w:val="nil"/>
              <w:left w:val="nil"/>
              <w:bottom w:val="nil"/>
              <w:right w:val="nil"/>
            </w:tcBorders>
            <w:noWrap/>
          </w:tcPr>
          <w:p w:rsidRPr="00377C7B" w:rsidR="00533CE9" w:rsidP="00BC3A1F" w:rsidRDefault="00533CE9" w14:paraId="5261B384" w14:textId="77777777">
            <w:pPr>
              <w:ind w:firstLine="221" w:firstLineChars="100"/>
              <w:rPr>
                <w:rFonts w:ascii="Arial" w:hAnsi="Arial" w:eastAsia="Times New Roman" w:cs="Arial"/>
                <w:sz w:val="20"/>
                <w:szCs w:val="20"/>
              </w:rPr>
            </w:pPr>
            <w:r w:rsidRPr="00377C7B">
              <w:rPr>
                <w:rFonts w:asciiTheme="majorHAnsi" w:hAnsiTheme="majorHAnsi"/>
                <w:b/>
                <w:i/>
                <w:caps/>
              </w:rPr>
              <w:t>Rezumatul verificărilor</w:t>
            </w:r>
          </w:p>
        </w:tc>
        <w:tc>
          <w:tcPr>
            <w:tcW w:w="2745" w:type="dxa"/>
            <w:tcBorders>
              <w:top w:val="nil"/>
              <w:left w:val="nil"/>
              <w:bottom w:val="nil"/>
              <w:right w:val="nil"/>
            </w:tcBorders>
            <w:noWrap/>
          </w:tcPr>
          <w:p w:rsidRPr="00377C7B" w:rsidR="00533CE9" w:rsidP="00BC3A1F" w:rsidRDefault="00533CE9" w14:paraId="0930AECA" w14:textId="77777777">
            <w:pPr>
              <w:jc w:val="right"/>
              <w:rPr>
                <w:rFonts w:ascii="Arial" w:hAnsi="Arial" w:eastAsia="Times New Roman" w:cs="Arial"/>
                <w:sz w:val="20"/>
                <w:szCs w:val="20"/>
                <w:lang w:eastAsia="en-GB"/>
              </w:rPr>
            </w:pPr>
          </w:p>
        </w:tc>
      </w:tr>
      <w:tr w:rsidRPr="00377C7B" w:rsidR="00533CE9" w:rsidTr="00BC3A1F" w14:paraId="4E1B16F3" w14:textId="77777777">
        <w:trPr>
          <w:trHeight w:val="300"/>
        </w:trPr>
        <w:tc>
          <w:tcPr>
            <w:tcW w:w="6804" w:type="dxa"/>
            <w:tcBorders>
              <w:top w:val="nil"/>
              <w:left w:val="nil"/>
              <w:bottom w:val="single" w:color="auto" w:sz="4" w:space="0"/>
              <w:right w:val="nil"/>
            </w:tcBorders>
            <w:noWrap/>
          </w:tcPr>
          <w:p w:rsidRPr="00377C7B" w:rsidR="00533CE9" w:rsidP="00BC3A1F" w:rsidRDefault="00533CE9" w14:paraId="561D0A83" w14:textId="77777777">
            <w:pPr>
              <w:ind w:firstLine="200" w:firstLineChars="100"/>
              <w:rPr>
                <w:rFonts w:ascii="Arial" w:hAnsi="Arial" w:eastAsia="Times New Roman" w:cs="Arial"/>
                <w:sz w:val="20"/>
                <w:szCs w:val="20"/>
                <w:lang w:eastAsia="en-GB"/>
              </w:rPr>
            </w:pPr>
          </w:p>
        </w:tc>
        <w:tc>
          <w:tcPr>
            <w:tcW w:w="2745" w:type="dxa"/>
            <w:tcBorders>
              <w:top w:val="nil"/>
              <w:left w:val="nil"/>
              <w:right w:val="nil"/>
            </w:tcBorders>
            <w:noWrap/>
          </w:tcPr>
          <w:p w:rsidRPr="00377C7B" w:rsidR="00533CE9" w:rsidP="00BC3A1F" w:rsidRDefault="00533CE9" w14:paraId="33292FCA" w14:textId="77777777">
            <w:pPr>
              <w:jc w:val="right"/>
              <w:rPr>
                <w:rFonts w:ascii="Arial" w:hAnsi="Arial" w:eastAsia="Times New Roman" w:cs="Arial"/>
                <w:sz w:val="20"/>
                <w:szCs w:val="20"/>
                <w:lang w:eastAsia="en-GB"/>
              </w:rPr>
            </w:pPr>
          </w:p>
        </w:tc>
      </w:tr>
      <w:tr w:rsidRPr="00377C7B" w:rsidR="00533CE9" w:rsidTr="00BC3A1F" w14:paraId="7C6AB4E8" w14:textId="77777777">
        <w:trPr>
          <w:trHeight w:val="300"/>
        </w:trPr>
        <w:tc>
          <w:tcPr>
            <w:tcW w:w="6804" w:type="dxa"/>
            <w:tcBorders>
              <w:left w:val="nil"/>
              <w:bottom w:val="single" w:color="auto" w:sz="4" w:space="0"/>
              <w:right w:val="nil"/>
            </w:tcBorders>
            <w:noWrap/>
          </w:tcPr>
          <w:p w:rsidRPr="00377C7B" w:rsidR="00533CE9" w:rsidP="00BC3A1F" w:rsidRDefault="00533CE9" w14:paraId="004C3575" w14:textId="77777777">
            <w:pPr>
              <w:rPr>
                <w:rFonts w:ascii="Arial" w:hAnsi="Arial" w:eastAsia="Times New Roman" w:cs="Arial"/>
                <w:sz w:val="20"/>
                <w:szCs w:val="20"/>
              </w:rPr>
            </w:pPr>
            <w:r w:rsidRPr="00377C7B">
              <w:rPr>
                <w:b/>
              </w:rPr>
              <w:t>Secțiunea 23 – Valorile indicatorilor (metodologie revizuită)</w:t>
            </w:r>
          </w:p>
        </w:tc>
        <w:tc>
          <w:tcPr>
            <w:tcW w:w="2745" w:type="dxa"/>
            <w:tcBorders>
              <w:left w:val="nil"/>
              <w:right w:val="nil"/>
            </w:tcBorders>
            <w:noWrap/>
          </w:tcPr>
          <w:p w:rsidRPr="00377C7B" w:rsidR="00533CE9" w:rsidP="00BC3A1F" w:rsidRDefault="00533CE9" w14:paraId="06AB806E" w14:textId="77777777">
            <w:pPr>
              <w:jc w:val="center"/>
              <w:rPr>
                <w:rFonts w:ascii="Arial" w:hAnsi="Arial" w:eastAsia="Times New Roman" w:cs="Arial"/>
                <w:sz w:val="20"/>
                <w:szCs w:val="20"/>
              </w:rPr>
            </w:pPr>
            <w:r w:rsidRPr="00377C7B">
              <w:rPr>
                <w:b/>
              </w:rPr>
              <w:t>Valoarea indicatorului în moneda de raportare</w:t>
            </w:r>
          </w:p>
        </w:tc>
      </w:tr>
      <w:tr w:rsidRPr="00377C7B" w:rsidR="00533CE9" w:rsidTr="00BC3A1F" w14:paraId="078880B1" w14:textId="77777777">
        <w:trPr>
          <w:trHeight w:val="300"/>
        </w:trPr>
        <w:tc>
          <w:tcPr>
            <w:tcW w:w="6804" w:type="dxa"/>
            <w:tcBorders>
              <w:left w:val="nil"/>
              <w:bottom w:val="single" w:color="auto" w:sz="4" w:space="0"/>
              <w:right w:val="nil"/>
            </w:tcBorders>
            <w:noWrap/>
          </w:tcPr>
          <w:p w:rsidRPr="00377C7B" w:rsidR="00533CE9" w:rsidP="00BC3A1F" w:rsidRDefault="00533CE9" w14:paraId="24AB124B" w14:textId="77777777">
            <w:pPr>
              <w:ind w:left="171" w:firstLine="48" w:firstLineChars="22"/>
              <w:rPr>
                <w:rFonts w:ascii="Arial" w:hAnsi="Arial" w:eastAsia="Times New Roman" w:cs="Arial"/>
                <w:sz w:val="20"/>
                <w:szCs w:val="20"/>
              </w:rPr>
            </w:pPr>
            <w:r w:rsidRPr="00377C7B">
              <w:t>a. Secțiunea 2 - Indicatorul expunerilor totale, inclusiv filiale din asigurări</w:t>
            </w:r>
          </w:p>
        </w:tc>
        <w:tc>
          <w:tcPr>
            <w:tcW w:w="2745" w:type="dxa"/>
            <w:tcBorders>
              <w:left w:val="nil"/>
              <w:right w:val="nil"/>
            </w:tcBorders>
            <w:noWrap/>
          </w:tcPr>
          <w:p w:rsidRPr="00377C7B" w:rsidR="00533CE9" w:rsidP="00BC3A1F" w:rsidRDefault="00533CE9" w14:paraId="51E98B0E" w14:textId="77777777">
            <w:pPr>
              <w:jc w:val="right"/>
              <w:rPr>
                <w:rFonts w:ascii="Arial" w:hAnsi="Arial" w:eastAsia="Times New Roman" w:cs="Arial"/>
                <w:sz w:val="20"/>
                <w:szCs w:val="20"/>
                <w:lang w:eastAsia="en-GB"/>
              </w:rPr>
            </w:pPr>
          </w:p>
        </w:tc>
      </w:tr>
      <w:tr w:rsidRPr="00377C7B" w:rsidR="00533CE9" w:rsidTr="00BC3A1F" w14:paraId="20E9552D" w14:textId="77777777">
        <w:trPr>
          <w:trHeight w:val="300"/>
        </w:trPr>
        <w:tc>
          <w:tcPr>
            <w:tcW w:w="6804" w:type="dxa"/>
            <w:tcBorders>
              <w:left w:val="nil"/>
              <w:bottom w:val="single" w:color="auto" w:sz="4" w:space="0"/>
              <w:right w:val="nil"/>
            </w:tcBorders>
            <w:noWrap/>
          </w:tcPr>
          <w:p w:rsidRPr="00377C7B" w:rsidR="00533CE9" w:rsidP="00BC3A1F" w:rsidRDefault="00533CE9" w14:paraId="1ABDA94B" w14:textId="77777777">
            <w:pPr>
              <w:ind w:left="171" w:firstLine="48" w:firstLineChars="22"/>
              <w:rPr>
                <w:rFonts w:ascii="Arial" w:hAnsi="Arial" w:eastAsia="Times New Roman" w:cs="Arial"/>
                <w:sz w:val="20"/>
                <w:szCs w:val="20"/>
              </w:rPr>
            </w:pPr>
            <w:r w:rsidRPr="00377C7B">
              <w:t>b. Secțiunea 3 - Indicatorul activelor din cadrul sistemului financiar, inclusiv filiale din asigurări</w:t>
            </w:r>
          </w:p>
        </w:tc>
        <w:tc>
          <w:tcPr>
            <w:tcW w:w="2745" w:type="dxa"/>
            <w:tcBorders>
              <w:left w:val="nil"/>
              <w:right w:val="nil"/>
            </w:tcBorders>
            <w:noWrap/>
          </w:tcPr>
          <w:p w:rsidRPr="00377C7B" w:rsidR="00533CE9" w:rsidP="00BC3A1F" w:rsidRDefault="00533CE9" w14:paraId="7914756A" w14:textId="77777777">
            <w:pPr>
              <w:jc w:val="right"/>
              <w:rPr>
                <w:rFonts w:ascii="Arial" w:hAnsi="Arial" w:eastAsia="Times New Roman" w:cs="Arial"/>
                <w:sz w:val="20"/>
                <w:szCs w:val="20"/>
                <w:lang w:eastAsia="en-GB"/>
              </w:rPr>
            </w:pPr>
          </w:p>
        </w:tc>
      </w:tr>
      <w:tr w:rsidRPr="00377C7B" w:rsidR="00533CE9" w:rsidTr="00BC3A1F" w14:paraId="761600B5" w14:textId="77777777">
        <w:trPr>
          <w:trHeight w:val="300"/>
        </w:trPr>
        <w:tc>
          <w:tcPr>
            <w:tcW w:w="6804" w:type="dxa"/>
            <w:tcBorders>
              <w:left w:val="nil"/>
              <w:bottom w:val="single" w:color="auto" w:sz="4" w:space="0"/>
              <w:right w:val="nil"/>
            </w:tcBorders>
            <w:noWrap/>
          </w:tcPr>
          <w:p w:rsidRPr="00377C7B" w:rsidR="00533CE9" w:rsidP="00BC3A1F" w:rsidRDefault="00533CE9" w14:paraId="327567F4" w14:textId="77777777">
            <w:pPr>
              <w:ind w:left="171" w:firstLine="48" w:firstLineChars="22"/>
              <w:rPr>
                <w:rFonts w:ascii="Arial" w:hAnsi="Arial" w:eastAsia="Times New Roman" w:cs="Arial"/>
                <w:sz w:val="20"/>
                <w:szCs w:val="20"/>
              </w:rPr>
            </w:pPr>
            <w:r w:rsidRPr="00377C7B">
              <w:t>c. Secțiunea 4 – Indicatorul datoriilor din cadrul sistemului financiar, inclusiv filiale din asigurări</w:t>
            </w:r>
          </w:p>
        </w:tc>
        <w:tc>
          <w:tcPr>
            <w:tcW w:w="2745" w:type="dxa"/>
            <w:tcBorders>
              <w:left w:val="nil"/>
              <w:right w:val="nil"/>
            </w:tcBorders>
            <w:noWrap/>
          </w:tcPr>
          <w:p w:rsidRPr="00377C7B" w:rsidR="00533CE9" w:rsidP="00BC3A1F" w:rsidRDefault="00533CE9" w14:paraId="5D21D5DA" w14:textId="77777777">
            <w:pPr>
              <w:jc w:val="right"/>
              <w:rPr>
                <w:rFonts w:ascii="Arial" w:hAnsi="Arial" w:eastAsia="Times New Roman" w:cs="Arial"/>
                <w:sz w:val="20"/>
                <w:szCs w:val="20"/>
                <w:lang w:eastAsia="en-GB"/>
              </w:rPr>
            </w:pPr>
          </w:p>
        </w:tc>
      </w:tr>
      <w:tr w:rsidRPr="00377C7B" w:rsidR="00533CE9" w:rsidTr="00BC3A1F" w14:paraId="5BE209B3" w14:textId="77777777">
        <w:trPr>
          <w:trHeight w:val="300"/>
        </w:trPr>
        <w:tc>
          <w:tcPr>
            <w:tcW w:w="6804" w:type="dxa"/>
            <w:tcBorders>
              <w:left w:val="nil"/>
              <w:bottom w:val="single" w:color="auto" w:sz="4" w:space="0"/>
              <w:right w:val="nil"/>
            </w:tcBorders>
            <w:noWrap/>
          </w:tcPr>
          <w:p w:rsidRPr="00377C7B" w:rsidR="00533CE9" w:rsidP="00BC3A1F" w:rsidRDefault="00533CE9" w14:paraId="45260AE7" w14:textId="77777777">
            <w:pPr>
              <w:ind w:left="171" w:firstLine="48" w:firstLineChars="22"/>
              <w:rPr>
                <w:rFonts w:ascii="Arial" w:hAnsi="Arial" w:eastAsia="Times New Roman" w:cs="Arial"/>
                <w:sz w:val="20"/>
                <w:szCs w:val="20"/>
              </w:rPr>
            </w:pPr>
            <w:r w:rsidRPr="00377C7B">
              <w:t>d. Secțiunea 5 - Indicatorul titlurilor de valoare în circulație, inclusiv filiale din asigurări</w:t>
            </w:r>
          </w:p>
        </w:tc>
        <w:tc>
          <w:tcPr>
            <w:tcW w:w="2745" w:type="dxa"/>
            <w:tcBorders>
              <w:left w:val="nil"/>
              <w:right w:val="nil"/>
            </w:tcBorders>
            <w:noWrap/>
          </w:tcPr>
          <w:p w:rsidRPr="00377C7B" w:rsidR="00533CE9" w:rsidP="00BC3A1F" w:rsidRDefault="00533CE9" w14:paraId="5F7D102A" w14:textId="77777777">
            <w:pPr>
              <w:jc w:val="right"/>
              <w:rPr>
                <w:rFonts w:ascii="Arial" w:hAnsi="Arial" w:eastAsia="Times New Roman" w:cs="Arial"/>
                <w:sz w:val="20"/>
                <w:szCs w:val="20"/>
                <w:lang w:eastAsia="en-GB"/>
              </w:rPr>
            </w:pPr>
          </w:p>
        </w:tc>
      </w:tr>
      <w:tr w:rsidRPr="00377C7B" w:rsidR="00533CE9" w:rsidTr="00BC3A1F" w14:paraId="63A7B4D9" w14:textId="77777777">
        <w:trPr>
          <w:trHeight w:val="300"/>
        </w:trPr>
        <w:tc>
          <w:tcPr>
            <w:tcW w:w="6804" w:type="dxa"/>
            <w:tcBorders>
              <w:left w:val="nil"/>
              <w:bottom w:val="single" w:color="auto" w:sz="4" w:space="0"/>
              <w:right w:val="nil"/>
            </w:tcBorders>
            <w:noWrap/>
          </w:tcPr>
          <w:p w:rsidRPr="00377C7B" w:rsidR="00533CE9" w:rsidP="00BC3A1F" w:rsidRDefault="00533CE9" w14:paraId="099B0E31" w14:textId="77777777">
            <w:pPr>
              <w:ind w:firstLine="220" w:firstLineChars="100"/>
              <w:rPr>
                <w:rFonts w:ascii="Arial" w:hAnsi="Arial" w:eastAsia="Times New Roman" w:cs="Arial"/>
                <w:sz w:val="20"/>
                <w:szCs w:val="20"/>
              </w:rPr>
            </w:pPr>
            <w:r w:rsidRPr="00377C7B">
              <w:t>e. Secțiunea 6 - Indicatorul activității de plăți</w:t>
            </w:r>
          </w:p>
        </w:tc>
        <w:tc>
          <w:tcPr>
            <w:tcW w:w="2745" w:type="dxa"/>
            <w:tcBorders>
              <w:left w:val="nil"/>
              <w:right w:val="nil"/>
            </w:tcBorders>
            <w:noWrap/>
          </w:tcPr>
          <w:p w:rsidRPr="00377C7B" w:rsidR="00533CE9" w:rsidP="00BC3A1F" w:rsidRDefault="00533CE9" w14:paraId="1C7C3270" w14:textId="77777777">
            <w:pPr>
              <w:jc w:val="right"/>
              <w:rPr>
                <w:rFonts w:ascii="Arial" w:hAnsi="Arial" w:eastAsia="Times New Roman" w:cs="Arial"/>
                <w:sz w:val="20"/>
                <w:szCs w:val="20"/>
                <w:lang w:eastAsia="en-GB"/>
              </w:rPr>
            </w:pPr>
          </w:p>
        </w:tc>
      </w:tr>
      <w:tr w:rsidRPr="00377C7B" w:rsidR="00533CE9" w:rsidTr="00BC3A1F" w14:paraId="354FB22A" w14:textId="77777777">
        <w:trPr>
          <w:trHeight w:val="300"/>
        </w:trPr>
        <w:tc>
          <w:tcPr>
            <w:tcW w:w="6804" w:type="dxa"/>
            <w:tcBorders>
              <w:left w:val="nil"/>
              <w:bottom w:val="single" w:color="auto" w:sz="4" w:space="0"/>
              <w:right w:val="nil"/>
            </w:tcBorders>
            <w:noWrap/>
          </w:tcPr>
          <w:p w:rsidRPr="00377C7B" w:rsidR="00533CE9" w:rsidP="00BC3A1F" w:rsidRDefault="00533CE9" w14:paraId="33D1D195" w14:textId="77777777">
            <w:pPr>
              <w:ind w:firstLine="220" w:firstLineChars="100"/>
              <w:rPr>
                <w:rFonts w:ascii="Arial" w:hAnsi="Arial" w:eastAsia="Times New Roman" w:cs="Arial"/>
                <w:sz w:val="20"/>
                <w:szCs w:val="20"/>
              </w:rPr>
            </w:pPr>
            <w:r w:rsidRPr="00377C7B">
              <w:t>f. Secțiunea 7 - Indicatorul activelor în custodie</w:t>
            </w:r>
          </w:p>
        </w:tc>
        <w:tc>
          <w:tcPr>
            <w:tcW w:w="2745" w:type="dxa"/>
            <w:tcBorders>
              <w:left w:val="nil"/>
              <w:right w:val="nil"/>
            </w:tcBorders>
            <w:noWrap/>
          </w:tcPr>
          <w:p w:rsidRPr="00377C7B" w:rsidR="00533CE9" w:rsidP="00BC3A1F" w:rsidRDefault="00533CE9" w14:paraId="1362186C" w14:textId="77777777">
            <w:pPr>
              <w:jc w:val="right"/>
              <w:rPr>
                <w:rFonts w:ascii="Arial" w:hAnsi="Arial" w:eastAsia="Times New Roman" w:cs="Arial"/>
                <w:sz w:val="20"/>
                <w:szCs w:val="20"/>
                <w:lang w:eastAsia="en-GB"/>
              </w:rPr>
            </w:pPr>
          </w:p>
        </w:tc>
      </w:tr>
      <w:tr w:rsidRPr="00377C7B" w:rsidR="00533CE9" w:rsidTr="00BC3A1F" w14:paraId="25E9809F" w14:textId="77777777">
        <w:trPr>
          <w:trHeight w:val="300"/>
        </w:trPr>
        <w:tc>
          <w:tcPr>
            <w:tcW w:w="6804" w:type="dxa"/>
            <w:tcBorders>
              <w:left w:val="nil"/>
              <w:bottom w:val="single" w:color="auto" w:sz="4" w:space="0"/>
              <w:right w:val="nil"/>
            </w:tcBorders>
            <w:noWrap/>
          </w:tcPr>
          <w:p w:rsidRPr="00377C7B" w:rsidR="00533CE9" w:rsidP="00BC3A1F" w:rsidRDefault="00533CE9" w14:paraId="4D72C14F" w14:textId="77777777">
            <w:pPr>
              <w:ind w:firstLine="220" w:firstLineChars="100"/>
              <w:rPr>
                <w:rFonts w:ascii="Arial" w:hAnsi="Arial" w:eastAsia="Times New Roman" w:cs="Arial"/>
                <w:sz w:val="20"/>
                <w:szCs w:val="20"/>
              </w:rPr>
            </w:pPr>
            <w:r w:rsidRPr="00377C7B">
              <w:lastRenderedPageBreak/>
              <w:t>g. Secțiunea 8 - Indicatorul activității de subscriere</w:t>
            </w:r>
          </w:p>
        </w:tc>
        <w:tc>
          <w:tcPr>
            <w:tcW w:w="2745" w:type="dxa"/>
            <w:tcBorders>
              <w:left w:val="nil"/>
              <w:right w:val="nil"/>
            </w:tcBorders>
            <w:noWrap/>
          </w:tcPr>
          <w:p w:rsidRPr="00377C7B" w:rsidR="00533CE9" w:rsidP="00BC3A1F" w:rsidRDefault="00533CE9" w14:paraId="466EDB8D" w14:textId="77777777">
            <w:pPr>
              <w:jc w:val="right"/>
              <w:rPr>
                <w:rFonts w:ascii="Arial" w:hAnsi="Arial" w:eastAsia="Times New Roman" w:cs="Arial"/>
                <w:sz w:val="20"/>
                <w:szCs w:val="20"/>
                <w:lang w:eastAsia="en-GB"/>
              </w:rPr>
            </w:pPr>
          </w:p>
        </w:tc>
      </w:tr>
      <w:tr w:rsidRPr="00377C7B" w:rsidR="00533CE9" w:rsidTr="00BC3A1F" w14:paraId="7339F45C" w14:textId="77777777">
        <w:trPr>
          <w:trHeight w:val="300"/>
        </w:trPr>
        <w:tc>
          <w:tcPr>
            <w:tcW w:w="6804" w:type="dxa"/>
            <w:tcBorders>
              <w:left w:val="nil"/>
              <w:bottom w:val="single" w:color="auto" w:sz="4" w:space="0"/>
              <w:right w:val="nil"/>
            </w:tcBorders>
            <w:noWrap/>
          </w:tcPr>
          <w:p w:rsidRPr="00377C7B" w:rsidR="00533CE9" w:rsidP="00BC3A1F" w:rsidRDefault="00533CE9" w14:paraId="09F829C8" w14:textId="77777777">
            <w:pPr>
              <w:ind w:firstLine="220" w:firstLineChars="100"/>
              <w:rPr>
                <w:rFonts w:ascii="Arial" w:hAnsi="Arial" w:eastAsia="Times New Roman" w:cs="Arial"/>
                <w:sz w:val="20"/>
                <w:szCs w:val="20"/>
              </w:rPr>
            </w:pPr>
            <w:r w:rsidRPr="00377C7B">
              <w:t>h. Secțiunea 9.c - Subindicatorul volumului de tranzacționare cu venit fix</w:t>
            </w:r>
          </w:p>
        </w:tc>
        <w:tc>
          <w:tcPr>
            <w:tcW w:w="2745" w:type="dxa"/>
            <w:tcBorders>
              <w:left w:val="nil"/>
              <w:right w:val="nil"/>
            </w:tcBorders>
            <w:noWrap/>
          </w:tcPr>
          <w:p w:rsidRPr="00377C7B" w:rsidR="00533CE9" w:rsidP="00BC3A1F" w:rsidRDefault="00533CE9" w14:paraId="1067A537" w14:textId="77777777">
            <w:pPr>
              <w:jc w:val="right"/>
              <w:rPr>
                <w:rFonts w:ascii="Arial" w:hAnsi="Arial" w:eastAsia="Times New Roman" w:cs="Arial"/>
                <w:sz w:val="20"/>
                <w:szCs w:val="20"/>
                <w:lang w:eastAsia="en-GB"/>
              </w:rPr>
            </w:pPr>
          </w:p>
        </w:tc>
      </w:tr>
      <w:tr w:rsidRPr="00377C7B" w:rsidR="00533CE9" w:rsidTr="00BC3A1F" w14:paraId="05EAD039" w14:textId="77777777">
        <w:trPr>
          <w:trHeight w:val="300"/>
        </w:trPr>
        <w:tc>
          <w:tcPr>
            <w:tcW w:w="6804" w:type="dxa"/>
            <w:tcBorders>
              <w:left w:val="nil"/>
              <w:bottom w:val="single" w:color="auto" w:sz="4" w:space="0"/>
              <w:right w:val="nil"/>
            </w:tcBorders>
            <w:noWrap/>
          </w:tcPr>
          <w:p w:rsidRPr="00377C7B" w:rsidR="00533CE9" w:rsidP="00BC3A1F" w:rsidRDefault="00533CE9" w14:paraId="11607545" w14:textId="77777777">
            <w:pPr>
              <w:ind w:left="171" w:firstLine="77" w:firstLineChars="35"/>
              <w:rPr>
                <w:rFonts w:ascii="Arial" w:hAnsi="Arial" w:eastAsia="Times New Roman" w:cs="Arial"/>
                <w:sz w:val="20"/>
                <w:szCs w:val="20"/>
              </w:rPr>
            </w:pPr>
            <w:r w:rsidRPr="00377C7B">
              <w:t>I. Secțiunea 9.f – Subindicatorul volumului de tranzacționare a titlurilor de capital și a altor titluri de valoare</w:t>
            </w:r>
          </w:p>
        </w:tc>
        <w:tc>
          <w:tcPr>
            <w:tcW w:w="2745" w:type="dxa"/>
            <w:tcBorders>
              <w:left w:val="nil"/>
              <w:right w:val="nil"/>
            </w:tcBorders>
            <w:noWrap/>
          </w:tcPr>
          <w:p w:rsidRPr="00377C7B" w:rsidR="00533CE9" w:rsidP="00BC3A1F" w:rsidRDefault="00533CE9" w14:paraId="3C7F97AE" w14:textId="77777777">
            <w:pPr>
              <w:jc w:val="right"/>
              <w:rPr>
                <w:rFonts w:ascii="Arial" w:hAnsi="Arial" w:eastAsia="Times New Roman" w:cs="Arial"/>
                <w:sz w:val="20"/>
                <w:szCs w:val="20"/>
                <w:lang w:eastAsia="en-GB"/>
              </w:rPr>
            </w:pPr>
          </w:p>
        </w:tc>
      </w:tr>
      <w:tr w:rsidRPr="00377C7B" w:rsidR="00533CE9" w:rsidTr="00BC3A1F" w14:paraId="464271F5" w14:textId="77777777">
        <w:trPr>
          <w:trHeight w:val="300"/>
        </w:trPr>
        <w:tc>
          <w:tcPr>
            <w:tcW w:w="6804" w:type="dxa"/>
            <w:tcBorders>
              <w:left w:val="nil"/>
              <w:bottom w:val="single" w:color="auto" w:sz="4" w:space="0"/>
              <w:right w:val="nil"/>
            </w:tcBorders>
            <w:noWrap/>
          </w:tcPr>
          <w:p w:rsidRPr="00377C7B" w:rsidR="00533CE9" w:rsidP="00BC3A1F" w:rsidRDefault="00533CE9" w14:paraId="1C42BE4D" w14:textId="77777777">
            <w:pPr>
              <w:ind w:left="171" w:firstLine="77" w:firstLineChars="35"/>
              <w:rPr>
                <w:rFonts w:ascii="Arial" w:hAnsi="Arial" w:eastAsia="Times New Roman" w:cs="Arial"/>
                <w:sz w:val="20"/>
                <w:szCs w:val="20"/>
              </w:rPr>
            </w:pPr>
            <w:r w:rsidRPr="00377C7B">
              <w:t>j. Secțiunea 10 - Indicatorul instrumentelor financiare derivate extrabursiere (OTC), inclusiv filiale din asigurări</w:t>
            </w:r>
          </w:p>
        </w:tc>
        <w:tc>
          <w:tcPr>
            <w:tcW w:w="2745" w:type="dxa"/>
            <w:tcBorders>
              <w:left w:val="nil"/>
              <w:right w:val="nil"/>
            </w:tcBorders>
            <w:noWrap/>
          </w:tcPr>
          <w:p w:rsidRPr="00377C7B" w:rsidR="00533CE9" w:rsidP="00BC3A1F" w:rsidRDefault="00533CE9" w14:paraId="478B4E2A" w14:textId="77777777">
            <w:pPr>
              <w:jc w:val="right"/>
              <w:rPr>
                <w:rFonts w:ascii="Arial" w:hAnsi="Arial" w:eastAsia="Times New Roman" w:cs="Arial"/>
                <w:sz w:val="20"/>
                <w:szCs w:val="20"/>
                <w:lang w:eastAsia="en-GB"/>
              </w:rPr>
            </w:pPr>
          </w:p>
        </w:tc>
      </w:tr>
      <w:tr w:rsidRPr="00377C7B" w:rsidR="00533CE9" w:rsidTr="00BC3A1F" w14:paraId="34E1F26D" w14:textId="77777777">
        <w:trPr>
          <w:trHeight w:val="300"/>
        </w:trPr>
        <w:tc>
          <w:tcPr>
            <w:tcW w:w="6804" w:type="dxa"/>
            <w:tcBorders>
              <w:left w:val="nil"/>
              <w:bottom w:val="single" w:color="auto" w:sz="4" w:space="0"/>
              <w:right w:val="nil"/>
            </w:tcBorders>
            <w:noWrap/>
          </w:tcPr>
          <w:p w:rsidRPr="00377C7B" w:rsidR="00533CE9" w:rsidP="00BC3A1F" w:rsidRDefault="00533CE9" w14:paraId="7E1A8F87" w14:textId="77777777">
            <w:pPr>
              <w:ind w:firstLine="220" w:firstLineChars="100"/>
              <w:rPr>
                <w:rFonts w:ascii="Arial" w:hAnsi="Arial" w:eastAsia="Times New Roman" w:cs="Arial"/>
                <w:sz w:val="20"/>
                <w:szCs w:val="20"/>
              </w:rPr>
            </w:pPr>
            <w:r w:rsidRPr="00377C7B">
              <w:t>k. Secțiunea 11 - Indicatorul titlurilor de valoare deținute în vederea tranzacționării și disponibile pentru vânzare (AFS)</w:t>
            </w:r>
          </w:p>
        </w:tc>
        <w:tc>
          <w:tcPr>
            <w:tcW w:w="2745" w:type="dxa"/>
            <w:tcBorders>
              <w:left w:val="nil"/>
              <w:right w:val="nil"/>
            </w:tcBorders>
            <w:noWrap/>
          </w:tcPr>
          <w:p w:rsidRPr="00377C7B" w:rsidR="00533CE9" w:rsidP="00BC3A1F" w:rsidRDefault="00533CE9" w14:paraId="5C0131D7" w14:textId="77777777">
            <w:pPr>
              <w:jc w:val="right"/>
              <w:rPr>
                <w:rFonts w:ascii="Arial" w:hAnsi="Arial" w:eastAsia="Times New Roman" w:cs="Arial"/>
                <w:sz w:val="20"/>
                <w:szCs w:val="20"/>
                <w:lang w:eastAsia="en-GB"/>
              </w:rPr>
            </w:pPr>
          </w:p>
        </w:tc>
      </w:tr>
      <w:tr w:rsidRPr="00377C7B" w:rsidR="00533CE9" w:rsidTr="00BC3A1F" w14:paraId="47BB1B0C" w14:textId="77777777">
        <w:trPr>
          <w:trHeight w:val="300"/>
        </w:trPr>
        <w:tc>
          <w:tcPr>
            <w:tcW w:w="6804" w:type="dxa"/>
            <w:tcBorders>
              <w:left w:val="nil"/>
              <w:bottom w:val="single" w:color="auto" w:sz="4" w:space="0"/>
              <w:right w:val="nil"/>
            </w:tcBorders>
            <w:noWrap/>
          </w:tcPr>
          <w:p w:rsidRPr="00377C7B" w:rsidR="00533CE9" w:rsidP="00BC3A1F" w:rsidRDefault="00533CE9" w14:paraId="5B1E19F6" w14:textId="77777777">
            <w:pPr>
              <w:ind w:firstLine="220" w:firstLineChars="100"/>
              <w:rPr>
                <w:rFonts w:ascii="Arial" w:hAnsi="Arial" w:eastAsia="Times New Roman" w:cs="Arial"/>
                <w:sz w:val="20"/>
                <w:szCs w:val="20"/>
              </w:rPr>
            </w:pPr>
            <w:r w:rsidRPr="00377C7B">
              <w:t>l. Secțiunea 12 - Indicatorul activelor de nivel 3, inclusiv filiale din asigurări</w:t>
            </w:r>
          </w:p>
        </w:tc>
        <w:tc>
          <w:tcPr>
            <w:tcW w:w="2745" w:type="dxa"/>
            <w:tcBorders>
              <w:left w:val="nil"/>
              <w:right w:val="nil"/>
            </w:tcBorders>
            <w:noWrap/>
          </w:tcPr>
          <w:p w:rsidRPr="00377C7B" w:rsidR="00533CE9" w:rsidP="00BC3A1F" w:rsidRDefault="00533CE9" w14:paraId="2CD6CE75" w14:textId="77777777">
            <w:pPr>
              <w:jc w:val="right"/>
              <w:rPr>
                <w:rFonts w:ascii="Arial" w:hAnsi="Arial" w:eastAsia="Times New Roman" w:cs="Arial"/>
                <w:sz w:val="20"/>
                <w:szCs w:val="20"/>
                <w:lang w:eastAsia="en-GB"/>
              </w:rPr>
            </w:pPr>
          </w:p>
        </w:tc>
      </w:tr>
      <w:tr w:rsidRPr="00377C7B" w:rsidR="00533CE9" w:rsidTr="00BC3A1F" w14:paraId="07D39631" w14:textId="77777777">
        <w:trPr>
          <w:trHeight w:val="300"/>
        </w:trPr>
        <w:tc>
          <w:tcPr>
            <w:tcW w:w="6804" w:type="dxa"/>
            <w:tcBorders>
              <w:left w:val="nil"/>
              <w:bottom w:val="single" w:color="auto" w:sz="4" w:space="0"/>
              <w:right w:val="nil"/>
            </w:tcBorders>
            <w:noWrap/>
          </w:tcPr>
          <w:p w:rsidRPr="00377C7B" w:rsidR="00533CE9" w:rsidP="00BC3A1F" w:rsidRDefault="00533CE9" w14:paraId="70096C34" w14:textId="77777777">
            <w:pPr>
              <w:ind w:firstLine="220" w:firstLineChars="100"/>
              <w:rPr>
                <w:rFonts w:ascii="Arial" w:hAnsi="Arial" w:eastAsia="Times New Roman" w:cs="Arial"/>
                <w:sz w:val="20"/>
                <w:szCs w:val="20"/>
              </w:rPr>
            </w:pPr>
            <w:r w:rsidRPr="00377C7B">
              <w:t>m. Secțiunea 13 - Indicatorul creanțelor interjurisdicționale</w:t>
            </w:r>
          </w:p>
        </w:tc>
        <w:tc>
          <w:tcPr>
            <w:tcW w:w="2745" w:type="dxa"/>
            <w:tcBorders>
              <w:left w:val="nil"/>
              <w:right w:val="nil"/>
            </w:tcBorders>
            <w:noWrap/>
          </w:tcPr>
          <w:p w:rsidRPr="00377C7B" w:rsidR="00533CE9" w:rsidP="00BC3A1F" w:rsidRDefault="00533CE9" w14:paraId="348906B8" w14:textId="77777777">
            <w:pPr>
              <w:jc w:val="right"/>
              <w:rPr>
                <w:rFonts w:ascii="Arial" w:hAnsi="Arial" w:eastAsia="Times New Roman" w:cs="Arial"/>
                <w:sz w:val="20"/>
                <w:szCs w:val="20"/>
                <w:lang w:eastAsia="en-GB"/>
              </w:rPr>
            </w:pPr>
          </w:p>
        </w:tc>
      </w:tr>
      <w:tr w:rsidRPr="00377C7B" w:rsidR="00533CE9" w:rsidTr="00BC3A1F" w14:paraId="3A822CDA" w14:textId="77777777">
        <w:trPr>
          <w:trHeight w:val="300"/>
        </w:trPr>
        <w:tc>
          <w:tcPr>
            <w:tcW w:w="6804" w:type="dxa"/>
            <w:tcBorders>
              <w:left w:val="nil"/>
              <w:bottom w:val="single" w:color="auto" w:sz="4" w:space="0"/>
              <w:right w:val="nil"/>
            </w:tcBorders>
            <w:noWrap/>
          </w:tcPr>
          <w:p w:rsidRPr="00377C7B" w:rsidR="00533CE9" w:rsidP="00BC3A1F" w:rsidRDefault="00533CE9" w14:paraId="5B358501" w14:textId="77777777">
            <w:pPr>
              <w:ind w:firstLine="220" w:firstLineChars="100"/>
              <w:rPr>
                <w:rFonts w:ascii="Arial" w:hAnsi="Arial" w:eastAsia="Times New Roman" w:cs="Arial"/>
                <w:sz w:val="20"/>
                <w:szCs w:val="20"/>
              </w:rPr>
            </w:pPr>
            <w:r w:rsidRPr="00377C7B">
              <w:t>n. Secțiunea 14 - Indicatorul datoriilor interjurisdicționale</w:t>
            </w:r>
          </w:p>
        </w:tc>
        <w:tc>
          <w:tcPr>
            <w:tcW w:w="2745" w:type="dxa"/>
            <w:tcBorders>
              <w:left w:val="nil"/>
              <w:right w:val="nil"/>
            </w:tcBorders>
            <w:noWrap/>
          </w:tcPr>
          <w:p w:rsidRPr="00377C7B" w:rsidR="00533CE9" w:rsidP="00BC3A1F" w:rsidRDefault="00533CE9" w14:paraId="2F3C61D6" w14:textId="77777777">
            <w:pPr>
              <w:jc w:val="right"/>
              <w:rPr>
                <w:rFonts w:ascii="Arial" w:hAnsi="Arial" w:eastAsia="Times New Roman" w:cs="Arial"/>
                <w:sz w:val="20"/>
                <w:szCs w:val="20"/>
                <w:lang w:eastAsia="en-GB"/>
              </w:rPr>
            </w:pPr>
          </w:p>
        </w:tc>
      </w:tr>
      <w:tr w:rsidRPr="00377C7B" w:rsidR="00533CE9" w:rsidTr="00BC3A1F" w14:paraId="55394A11" w14:textId="77777777">
        <w:trPr>
          <w:trHeight w:val="300"/>
        </w:trPr>
        <w:tc>
          <w:tcPr>
            <w:tcW w:w="6804" w:type="dxa"/>
            <w:tcBorders>
              <w:left w:val="nil"/>
              <w:bottom w:val="single" w:color="auto" w:sz="4" w:space="0"/>
              <w:right w:val="nil"/>
            </w:tcBorders>
            <w:noWrap/>
          </w:tcPr>
          <w:p w:rsidRPr="00377C7B" w:rsidR="00533CE9" w:rsidP="00BC3A1F" w:rsidRDefault="00533CE9" w14:paraId="2EFF866E" w14:textId="77777777">
            <w:pPr>
              <w:ind w:firstLine="220" w:firstLineChars="100"/>
              <w:rPr>
                <w:rFonts w:ascii="Arial" w:hAnsi="Arial" w:eastAsia="Times New Roman" w:cs="Arial"/>
                <w:sz w:val="20"/>
                <w:szCs w:val="20"/>
              </w:rPr>
            </w:pPr>
            <w:r w:rsidRPr="00377C7B">
              <w:t>o. Alte secțiuni</w:t>
            </w:r>
          </w:p>
        </w:tc>
        <w:tc>
          <w:tcPr>
            <w:tcW w:w="2745" w:type="dxa"/>
            <w:tcBorders>
              <w:left w:val="nil"/>
              <w:right w:val="nil"/>
            </w:tcBorders>
            <w:noWrap/>
          </w:tcPr>
          <w:p w:rsidRPr="00377C7B" w:rsidR="00533CE9" w:rsidP="00BC3A1F" w:rsidRDefault="00533CE9" w14:paraId="1BD4FEA2" w14:textId="77777777">
            <w:pPr>
              <w:jc w:val="right"/>
              <w:rPr>
                <w:rFonts w:ascii="Arial" w:hAnsi="Arial" w:eastAsia="Times New Roman" w:cs="Arial"/>
                <w:sz w:val="20"/>
                <w:szCs w:val="20"/>
                <w:lang w:eastAsia="en-GB"/>
              </w:rPr>
            </w:pPr>
          </w:p>
        </w:tc>
      </w:tr>
      <w:tr w:rsidRPr="00377C7B" w:rsidR="00533CE9" w:rsidTr="00BC3A1F" w14:paraId="5C89D799" w14:textId="77777777">
        <w:trPr>
          <w:trHeight w:val="300"/>
        </w:trPr>
        <w:tc>
          <w:tcPr>
            <w:tcW w:w="6804" w:type="dxa"/>
            <w:tcBorders>
              <w:left w:val="nil"/>
              <w:bottom w:val="single" w:color="auto" w:sz="4" w:space="0"/>
              <w:right w:val="nil"/>
            </w:tcBorders>
            <w:noWrap/>
          </w:tcPr>
          <w:p w:rsidRPr="00377C7B" w:rsidR="00533CE9" w:rsidP="00BC3A1F" w:rsidRDefault="00533CE9" w14:paraId="11DB5761" w14:textId="77777777">
            <w:pPr>
              <w:ind w:firstLine="220" w:firstLineChars="100"/>
              <w:rPr>
                <w:rFonts w:ascii="Arial" w:hAnsi="Arial" w:eastAsia="Times New Roman" w:cs="Arial"/>
                <w:sz w:val="20"/>
                <w:szCs w:val="20"/>
              </w:rPr>
            </w:pPr>
            <w:r w:rsidRPr="00377C7B">
              <w:t>(1) Elementul 1.a - Informații generale furnizate de autoritatea de supraveghere</w:t>
            </w:r>
          </w:p>
        </w:tc>
        <w:tc>
          <w:tcPr>
            <w:tcW w:w="2745" w:type="dxa"/>
            <w:tcBorders>
              <w:left w:val="nil"/>
              <w:right w:val="nil"/>
            </w:tcBorders>
            <w:noWrap/>
          </w:tcPr>
          <w:p w:rsidRPr="00377C7B" w:rsidR="00533CE9" w:rsidP="00BC3A1F" w:rsidRDefault="00533CE9" w14:paraId="26B3D89D" w14:textId="77777777">
            <w:pPr>
              <w:jc w:val="right"/>
              <w:rPr>
                <w:rFonts w:ascii="Arial" w:hAnsi="Arial" w:eastAsia="Times New Roman" w:cs="Arial"/>
                <w:sz w:val="20"/>
                <w:szCs w:val="20"/>
                <w:lang w:eastAsia="en-GB"/>
              </w:rPr>
            </w:pPr>
          </w:p>
        </w:tc>
      </w:tr>
      <w:tr w:rsidRPr="00377C7B" w:rsidR="00533CE9" w:rsidTr="00BC3A1F" w14:paraId="5EDC2487" w14:textId="77777777">
        <w:trPr>
          <w:trHeight w:val="300"/>
        </w:trPr>
        <w:tc>
          <w:tcPr>
            <w:tcW w:w="6804" w:type="dxa"/>
            <w:tcBorders>
              <w:left w:val="nil"/>
              <w:bottom w:val="single" w:color="auto" w:sz="4" w:space="0"/>
              <w:right w:val="nil"/>
            </w:tcBorders>
            <w:noWrap/>
          </w:tcPr>
          <w:p w:rsidRPr="00377C7B" w:rsidR="00533CE9" w:rsidP="00BC3A1F" w:rsidRDefault="00533CE9" w14:paraId="2F20FD3F" w14:textId="77777777">
            <w:pPr>
              <w:ind w:firstLine="220" w:firstLineChars="100"/>
              <w:rPr>
                <w:rFonts w:ascii="Arial" w:hAnsi="Arial" w:eastAsia="Times New Roman" w:cs="Arial"/>
                <w:sz w:val="20"/>
                <w:szCs w:val="20"/>
              </w:rPr>
            </w:pPr>
            <w:r w:rsidRPr="00377C7B">
              <w:t>(2) Elementul 1.b - Informații generale furnizate de instituția de raportare</w:t>
            </w:r>
          </w:p>
        </w:tc>
        <w:tc>
          <w:tcPr>
            <w:tcW w:w="2745" w:type="dxa"/>
            <w:tcBorders>
              <w:left w:val="nil"/>
              <w:right w:val="nil"/>
            </w:tcBorders>
            <w:noWrap/>
          </w:tcPr>
          <w:p w:rsidRPr="00377C7B" w:rsidR="00533CE9" w:rsidP="00BC3A1F" w:rsidRDefault="00533CE9" w14:paraId="1FA02C9C" w14:textId="77777777">
            <w:pPr>
              <w:jc w:val="right"/>
              <w:rPr>
                <w:rFonts w:ascii="Arial" w:hAnsi="Arial" w:eastAsia="Times New Roman" w:cs="Arial"/>
                <w:sz w:val="20"/>
                <w:szCs w:val="20"/>
                <w:lang w:eastAsia="en-GB"/>
              </w:rPr>
            </w:pPr>
          </w:p>
        </w:tc>
      </w:tr>
      <w:tr w:rsidRPr="00377C7B" w:rsidR="00533CE9" w:rsidTr="00BC3A1F" w14:paraId="357E737F" w14:textId="77777777">
        <w:trPr>
          <w:trHeight w:val="300"/>
        </w:trPr>
        <w:tc>
          <w:tcPr>
            <w:tcW w:w="6804" w:type="dxa"/>
            <w:tcBorders>
              <w:left w:val="nil"/>
              <w:bottom w:val="single" w:color="auto" w:sz="4" w:space="0"/>
              <w:right w:val="nil"/>
            </w:tcBorders>
            <w:noWrap/>
          </w:tcPr>
          <w:p w:rsidRPr="00377C7B" w:rsidR="00533CE9" w:rsidP="00BC3A1F" w:rsidRDefault="00533CE9" w14:paraId="3E72304D" w14:textId="77777777">
            <w:pPr>
              <w:ind w:firstLine="220" w:firstLineChars="100"/>
              <w:rPr>
                <w:rFonts w:ascii="Arial" w:hAnsi="Arial" w:eastAsia="Times New Roman" w:cs="Arial"/>
                <w:sz w:val="20"/>
                <w:szCs w:val="20"/>
              </w:rPr>
            </w:pPr>
            <w:r w:rsidRPr="00377C7B">
              <w:t>(3) Secțiunea 15 - Indicatori auxiliari</w:t>
            </w:r>
          </w:p>
        </w:tc>
        <w:tc>
          <w:tcPr>
            <w:tcW w:w="2745" w:type="dxa"/>
            <w:tcBorders>
              <w:left w:val="nil"/>
              <w:right w:val="nil"/>
            </w:tcBorders>
            <w:noWrap/>
          </w:tcPr>
          <w:p w:rsidRPr="00377C7B" w:rsidR="00533CE9" w:rsidP="00BC3A1F" w:rsidRDefault="00533CE9" w14:paraId="3DB3CAF8" w14:textId="77777777">
            <w:pPr>
              <w:jc w:val="right"/>
              <w:rPr>
                <w:rFonts w:ascii="Arial" w:hAnsi="Arial" w:eastAsia="Times New Roman" w:cs="Arial"/>
                <w:sz w:val="20"/>
                <w:szCs w:val="20"/>
                <w:lang w:eastAsia="en-GB"/>
              </w:rPr>
            </w:pPr>
          </w:p>
        </w:tc>
      </w:tr>
      <w:tr w:rsidRPr="00377C7B" w:rsidR="00533CE9" w:rsidTr="00BC3A1F" w14:paraId="2E39A5F8" w14:textId="77777777">
        <w:trPr>
          <w:trHeight w:val="300"/>
        </w:trPr>
        <w:tc>
          <w:tcPr>
            <w:tcW w:w="6804" w:type="dxa"/>
            <w:tcBorders>
              <w:left w:val="nil"/>
              <w:bottom w:val="single" w:color="auto" w:sz="4" w:space="0"/>
              <w:right w:val="nil"/>
            </w:tcBorders>
            <w:noWrap/>
          </w:tcPr>
          <w:p w:rsidRPr="00377C7B" w:rsidR="00533CE9" w:rsidP="00BC3A1F" w:rsidRDefault="00533CE9" w14:paraId="4F219C16" w14:textId="77777777">
            <w:pPr>
              <w:ind w:firstLine="220" w:firstLineChars="100"/>
              <w:rPr>
                <w:rFonts w:ascii="Arial" w:hAnsi="Arial" w:eastAsia="Times New Roman" w:cs="Arial"/>
                <w:sz w:val="20"/>
                <w:szCs w:val="20"/>
              </w:rPr>
            </w:pPr>
            <w:r w:rsidRPr="00377C7B">
              <w:t>(4) Secțiunea 16 - Elemente auxiliare</w:t>
            </w:r>
          </w:p>
        </w:tc>
        <w:tc>
          <w:tcPr>
            <w:tcW w:w="2745" w:type="dxa"/>
            <w:tcBorders>
              <w:left w:val="nil"/>
              <w:right w:val="nil"/>
            </w:tcBorders>
            <w:noWrap/>
          </w:tcPr>
          <w:p w:rsidRPr="00377C7B" w:rsidR="00533CE9" w:rsidP="00BC3A1F" w:rsidRDefault="00533CE9" w14:paraId="576DE6BC" w14:textId="77777777">
            <w:pPr>
              <w:jc w:val="right"/>
              <w:rPr>
                <w:rFonts w:ascii="Arial" w:hAnsi="Arial" w:eastAsia="Times New Roman" w:cs="Arial"/>
                <w:sz w:val="20"/>
                <w:szCs w:val="20"/>
                <w:lang w:eastAsia="en-GB"/>
              </w:rPr>
            </w:pPr>
          </w:p>
        </w:tc>
      </w:tr>
      <w:tr w:rsidRPr="00377C7B" w:rsidR="00533CE9" w:rsidTr="00BC3A1F" w14:paraId="06D4089F" w14:textId="77777777">
        <w:trPr>
          <w:trHeight w:val="300"/>
        </w:trPr>
        <w:tc>
          <w:tcPr>
            <w:tcW w:w="6804" w:type="dxa"/>
            <w:tcBorders>
              <w:left w:val="nil"/>
              <w:bottom w:val="single" w:color="auto" w:sz="4" w:space="0"/>
              <w:right w:val="nil"/>
            </w:tcBorders>
            <w:noWrap/>
          </w:tcPr>
          <w:p w:rsidRPr="00377C7B" w:rsidR="00533CE9" w:rsidP="00BC3A1F" w:rsidRDefault="00533CE9" w14:paraId="74A0F59B" w14:textId="77777777">
            <w:pPr>
              <w:ind w:firstLine="220" w:firstLineChars="100"/>
              <w:rPr>
                <w:rFonts w:ascii="Arial" w:hAnsi="Arial" w:eastAsia="Times New Roman" w:cs="Arial"/>
                <w:sz w:val="20"/>
                <w:szCs w:val="20"/>
              </w:rPr>
            </w:pPr>
            <w:r w:rsidRPr="00377C7B">
              <w:t>(5) Secțiunea 17 - Elemente de dimensiune</w:t>
            </w:r>
          </w:p>
        </w:tc>
        <w:tc>
          <w:tcPr>
            <w:tcW w:w="2745" w:type="dxa"/>
            <w:tcBorders>
              <w:left w:val="nil"/>
              <w:right w:val="nil"/>
            </w:tcBorders>
            <w:noWrap/>
          </w:tcPr>
          <w:p w:rsidRPr="00377C7B" w:rsidR="00533CE9" w:rsidP="00BC3A1F" w:rsidRDefault="00533CE9" w14:paraId="5DFB2555" w14:textId="77777777">
            <w:pPr>
              <w:jc w:val="right"/>
              <w:rPr>
                <w:rFonts w:ascii="Arial" w:hAnsi="Arial" w:eastAsia="Times New Roman" w:cs="Arial"/>
                <w:sz w:val="20"/>
                <w:szCs w:val="20"/>
                <w:lang w:eastAsia="en-GB"/>
              </w:rPr>
            </w:pPr>
          </w:p>
        </w:tc>
      </w:tr>
      <w:tr w:rsidRPr="00377C7B" w:rsidR="00533CE9" w:rsidTr="00BC3A1F" w14:paraId="4294E4A1" w14:textId="77777777">
        <w:trPr>
          <w:trHeight w:val="300"/>
        </w:trPr>
        <w:tc>
          <w:tcPr>
            <w:tcW w:w="6804" w:type="dxa"/>
            <w:tcBorders>
              <w:left w:val="nil"/>
              <w:bottom w:val="single" w:color="auto" w:sz="4" w:space="0"/>
              <w:right w:val="nil"/>
            </w:tcBorders>
            <w:noWrap/>
          </w:tcPr>
          <w:p w:rsidRPr="00377C7B" w:rsidR="00533CE9" w:rsidP="00BC3A1F" w:rsidRDefault="00533CE9" w14:paraId="0F5B6DF8" w14:textId="77777777">
            <w:pPr>
              <w:ind w:firstLine="220" w:firstLineChars="100"/>
              <w:rPr>
                <w:rFonts w:ascii="Arial" w:hAnsi="Arial" w:eastAsia="Times New Roman" w:cs="Arial"/>
                <w:sz w:val="20"/>
                <w:szCs w:val="20"/>
              </w:rPr>
            </w:pPr>
            <w:r w:rsidRPr="00377C7B">
              <w:t>(6) Secțiunea 18 - Elemente de interconectivitate</w:t>
            </w:r>
          </w:p>
        </w:tc>
        <w:tc>
          <w:tcPr>
            <w:tcW w:w="2745" w:type="dxa"/>
            <w:tcBorders>
              <w:left w:val="nil"/>
              <w:right w:val="nil"/>
            </w:tcBorders>
            <w:noWrap/>
          </w:tcPr>
          <w:p w:rsidRPr="00377C7B" w:rsidR="00533CE9" w:rsidP="00BC3A1F" w:rsidRDefault="00533CE9" w14:paraId="41966B08" w14:textId="77777777">
            <w:pPr>
              <w:jc w:val="right"/>
              <w:rPr>
                <w:rFonts w:ascii="Arial" w:hAnsi="Arial" w:eastAsia="Times New Roman" w:cs="Arial"/>
                <w:sz w:val="20"/>
                <w:szCs w:val="20"/>
                <w:lang w:eastAsia="en-GB"/>
              </w:rPr>
            </w:pPr>
          </w:p>
        </w:tc>
      </w:tr>
      <w:tr w:rsidRPr="00377C7B" w:rsidR="00533CE9" w:rsidTr="00BC3A1F" w14:paraId="045E4B12" w14:textId="77777777">
        <w:trPr>
          <w:trHeight w:val="300"/>
        </w:trPr>
        <w:tc>
          <w:tcPr>
            <w:tcW w:w="6804" w:type="dxa"/>
            <w:tcBorders>
              <w:left w:val="nil"/>
              <w:bottom w:val="single" w:color="auto" w:sz="4" w:space="0"/>
              <w:right w:val="nil"/>
            </w:tcBorders>
            <w:noWrap/>
          </w:tcPr>
          <w:p w:rsidRPr="00377C7B" w:rsidR="00533CE9" w:rsidP="00BC3A1F" w:rsidRDefault="00533CE9" w14:paraId="6513BC58" w14:textId="77777777">
            <w:pPr>
              <w:ind w:firstLine="220" w:firstLineChars="100"/>
              <w:rPr>
                <w:rFonts w:ascii="Arial" w:hAnsi="Arial" w:eastAsia="Times New Roman" w:cs="Arial"/>
                <w:sz w:val="20"/>
                <w:szCs w:val="20"/>
              </w:rPr>
            </w:pPr>
            <w:r w:rsidRPr="00377C7B">
              <w:t>(7) Secțiunea 19 - Elemente privind posibilitatea de substituire/infrastructura instituției financiare</w:t>
            </w:r>
          </w:p>
        </w:tc>
        <w:tc>
          <w:tcPr>
            <w:tcW w:w="2745" w:type="dxa"/>
            <w:tcBorders>
              <w:left w:val="nil"/>
              <w:right w:val="nil"/>
            </w:tcBorders>
            <w:noWrap/>
          </w:tcPr>
          <w:p w:rsidRPr="00377C7B" w:rsidR="00533CE9" w:rsidP="00BC3A1F" w:rsidRDefault="00533CE9" w14:paraId="412D5D3A" w14:textId="77777777">
            <w:pPr>
              <w:jc w:val="right"/>
              <w:rPr>
                <w:rFonts w:ascii="Arial" w:hAnsi="Arial" w:eastAsia="Times New Roman" w:cs="Arial"/>
                <w:sz w:val="20"/>
                <w:szCs w:val="20"/>
                <w:lang w:eastAsia="en-GB"/>
              </w:rPr>
            </w:pPr>
          </w:p>
        </w:tc>
      </w:tr>
      <w:tr w:rsidRPr="00377C7B" w:rsidR="00533CE9" w:rsidTr="00BC3A1F" w14:paraId="2D70EF3A" w14:textId="77777777">
        <w:trPr>
          <w:trHeight w:val="300"/>
        </w:trPr>
        <w:tc>
          <w:tcPr>
            <w:tcW w:w="6804" w:type="dxa"/>
            <w:tcBorders>
              <w:left w:val="nil"/>
              <w:bottom w:val="single" w:color="auto" w:sz="4" w:space="0"/>
              <w:right w:val="nil"/>
            </w:tcBorders>
            <w:noWrap/>
          </w:tcPr>
          <w:p w:rsidRPr="00377C7B" w:rsidR="00533CE9" w:rsidP="00BC3A1F" w:rsidRDefault="00533CE9" w14:paraId="3072B294" w14:textId="77777777">
            <w:pPr>
              <w:ind w:firstLine="220" w:firstLineChars="100"/>
              <w:rPr>
                <w:rFonts w:ascii="Arial" w:hAnsi="Arial" w:eastAsia="Times New Roman" w:cs="Arial"/>
                <w:sz w:val="20"/>
                <w:szCs w:val="20"/>
              </w:rPr>
            </w:pPr>
            <w:r w:rsidRPr="00377C7B">
              <w:t>(8) Secțiunea 20 - Elemente de complexitate</w:t>
            </w:r>
          </w:p>
        </w:tc>
        <w:tc>
          <w:tcPr>
            <w:tcW w:w="2745" w:type="dxa"/>
            <w:tcBorders>
              <w:left w:val="nil"/>
              <w:right w:val="nil"/>
            </w:tcBorders>
            <w:noWrap/>
          </w:tcPr>
          <w:p w:rsidRPr="00377C7B" w:rsidR="00533CE9" w:rsidP="00BC3A1F" w:rsidRDefault="00533CE9" w14:paraId="3B39A4B8" w14:textId="77777777">
            <w:pPr>
              <w:jc w:val="right"/>
              <w:rPr>
                <w:rFonts w:ascii="Arial" w:hAnsi="Arial" w:eastAsia="Times New Roman" w:cs="Arial"/>
                <w:sz w:val="20"/>
                <w:szCs w:val="20"/>
                <w:lang w:eastAsia="en-GB"/>
              </w:rPr>
            </w:pPr>
          </w:p>
        </w:tc>
      </w:tr>
      <w:tr w:rsidRPr="00377C7B" w:rsidR="00533CE9" w:rsidTr="00BC3A1F" w14:paraId="45B2F7C6" w14:textId="77777777">
        <w:trPr>
          <w:trHeight w:val="300"/>
        </w:trPr>
        <w:tc>
          <w:tcPr>
            <w:tcW w:w="6804" w:type="dxa"/>
            <w:tcBorders>
              <w:left w:val="nil"/>
              <w:bottom w:val="single" w:color="auto" w:sz="4" w:space="0"/>
              <w:right w:val="nil"/>
            </w:tcBorders>
            <w:noWrap/>
          </w:tcPr>
          <w:p w:rsidRPr="00377C7B" w:rsidR="00533CE9" w:rsidP="00BC3A1F" w:rsidRDefault="00533CE9" w14:paraId="60964961" w14:textId="77777777">
            <w:pPr>
              <w:ind w:firstLine="220" w:firstLineChars="100"/>
              <w:rPr>
                <w:rFonts w:ascii="Arial" w:hAnsi="Arial" w:eastAsia="Times New Roman" w:cs="Arial"/>
                <w:sz w:val="20"/>
                <w:szCs w:val="20"/>
              </w:rPr>
            </w:pPr>
            <w:r w:rsidRPr="00377C7B">
              <w:t>(9) Secțiunea 21 - Elemente de activitate interjurisdicțională</w:t>
            </w:r>
          </w:p>
        </w:tc>
        <w:tc>
          <w:tcPr>
            <w:tcW w:w="2745" w:type="dxa"/>
            <w:tcBorders>
              <w:left w:val="nil"/>
              <w:right w:val="nil"/>
            </w:tcBorders>
            <w:noWrap/>
          </w:tcPr>
          <w:p w:rsidRPr="00377C7B" w:rsidR="00533CE9" w:rsidP="00BC3A1F" w:rsidRDefault="00533CE9" w14:paraId="0089E8C1" w14:textId="77777777">
            <w:pPr>
              <w:jc w:val="right"/>
              <w:rPr>
                <w:rFonts w:ascii="Arial" w:hAnsi="Arial" w:eastAsia="Times New Roman" w:cs="Arial"/>
                <w:sz w:val="20"/>
                <w:szCs w:val="20"/>
                <w:lang w:eastAsia="en-GB"/>
              </w:rPr>
            </w:pPr>
          </w:p>
        </w:tc>
      </w:tr>
      <w:tr w:rsidRPr="00377C7B" w:rsidR="00533CE9" w:rsidTr="00BC3A1F" w14:paraId="372A31B6" w14:textId="77777777">
        <w:trPr>
          <w:trHeight w:val="300"/>
        </w:trPr>
        <w:tc>
          <w:tcPr>
            <w:tcW w:w="6804" w:type="dxa"/>
            <w:tcBorders>
              <w:left w:val="nil"/>
              <w:bottom w:val="single" w:color="auto" w:sz="4" w:space="0"/>
              <w:right w:val="nil"/>
            </w:tcBorders>
            <w:noWrap/>
          </w:tcPr>
          <w:p w:rsidRPr="00377C7B" w:rsidR="00533CE9" w:rsidP="00BC3A1F" w:rsidRDefault="00533CE9" w14:paraId="7DD84197" w14:textId="77777777">
            <w:pPr>
              <w:ind w:firstLine="220" w:firstLineChars="100"/>
              <w:rPr>
                <w:rFonts w:ascii="Arial" w:hAnsi="Arial" w:eastAsia="Times New Roman" w:cs="Arial"/>
                <w:sz w:val="20"/>
                <w:szCs w:val="20"/>
              </w:rPr>
            </w:pPr>
            <w:r w:rsidRPr="00377C7B">
              <w:t>(10) Secțiunea 22 - Indicatori auxiliari</w:t>
            </w:r>
          </w:p>
        </w:tc>
        <w:tc>
          <w:tcPr>
            <w:tcW w:w="2745" w:type="dxa"/>
            <w:tcBorders>
              <w:left w:val="nil"/>
              <w:right w:val="nil"/>
            </w:tcBorders>
            <w:noWrap/>
          </w:tcPr>
          <w:p w:rsidRPr="00377C7B" w:rsidR="00533CE9" w:rsidP="00BC3A1F" w:rsidRDefault="00533CE9" w14:paraId="6C594147" w14:textId="77777777">
            <w:pPr>
              <w:jc w:val="right"/>
              <w:rPr>
                <w:rFonts w:ascii="Arial" w:hAnsi="Arial" w:eastAsia="Times New Roman" w:cs="Arial"/>
                <w:sz w:val="20"/>
                <w:szCs w:val="20"/>
                <w:lang w:eastAsia="en-GB"/>
              </w:rPr>
            </w:pPr>
          </w:p>
        </w:tc>
      </w:tr>
      <w:tr w:rsidRPr="00377C7B" w:rsidR="00533CE9" w:rsidTr="00BC3A1F" w14:paraId="406B391B" w14:textId="77777777">
        <w:trPr>
          <w:trHeight w:val="300"/>
        </w:trPr>
        <w:tc>
          <w:tcPr>
            <w:tcW w:w="6804" w:type="dxa"/>
            <w:tcBorders>
              <w:left w:val="nil"/>
              <w:bottom w:val="single" w:color="auto" w:sz="4" w:space="0"/>
              <w:right w:val="nil"/>
            </w:tcBorders>
            <w:noWrap/>
          </w:tcPr>
          <w:p w:rsidRPr="00377C7B" w:rsidR="00533CE9" w:rsidP="00BC3A1F" w:rsidRDefault="00533CE9" w14:paraId="68C1E2C4" w14:textId="77777777">
            <w:pPr>
              <w:rPr>
                <w:b/>
                <w:bCs/>
              </w:rPr>
            </w:pPr>
          </w:p>
        </w:tc>
        <w:tc>
          <w:tcPr>
            <w:tcW w:w="2745" w:type="dxa"/>
            <w:tcBorders>
              <w:left w:val="nil"/>
              <w:right w:val="nil"/>
            </w:tcBorders>
            <w:noWrap/>
          </w:tcPr>
          <w:p w:rsidRPr="00377C7B" w:rsidR="00533CE9" w:rsidP="00BC3A1F" w:rsidRDefault="00533CE9" w14:paraId="71255643" w14:textId="77777777">
            <w:pPr>
              <w:jc w:val="center"/>
              <w:rPr>
                <w:b/>
                <w:bCs/>
              </w:rPr>
            </w:pPr>
          </w:p>
        </w:tc>
      </w:tr>
      <w:tr w:rsidRPr="00377C7B" w:rsidR="00533CE9" w:rsidTr="00BC3A1F" w14:paraId="7E611E6F" w14:textId="77777777">
        <w:trPr>
          <w:trHeight w:val="300"/>
        </w:trPr>
        <w:tc>
          <w:tcPr>
            <w:tcW w:w="6804" w:type="dxa"/>
            <w:tcBorders>
              <w:left w:val="nil"/>
              <w:bottom w:val="single" w:color="auto" w:sz="4" w:space="0"/>
              <w:right w:val="nil"/>
            </w:tcBorders>
            <w:noWrap/>
          </w:tcPr>
          <w:p w:rsidRPr="00377C7B" w:rsidR="00533CE9" w:rsidP="00BC3A1F" w:rsidRDefault="00533CE9" w14:paraId="6C7AA8E2" w14:textId="77777777">
            <w:pPr>
              <w:rPr>
                <w:rFonts w:ascii="Arial" w:hAnsi="Arial" w:eastAsia="Times New Roman" w:cs="Arial"/>
                <w:sz w:val="20"/>
                <w:szCs w:val="20"/>
              </w:rPr>
            </w:pPr>
            <w:r w:rsidRPr="00377C7B">
              <w:rPr>
                <w:b/>
              </w:rPr>
              <w:t>Secțiunea 24 – Valorile indicatorilor (metodologie veche)</w:t>
            </w:r>
          </w:p>
        </w:tc>
        <w:tc>
          <w:tcPr>
            <w:tcW w:w="2745" w:type="dxa"/>
            <w:tcBorders>
              <w:left w:val="nil"/>
              <w:right w:val="nil"/>
            </w:tcBorders>
            <w:noWrap/>
          </w:tcPr>
          <w:p w:rsidRPr="00377C7B" w:rsidR="00533CE9" w:rsidP="00BC3A1F" w:rsidRDefault="00533CE9" w14:paraId="38ADCB68" w14:textId="77777777">
            <w:pPr>
              <w:jc w:val="center"/>
              <w:rPr>
                <w:rFonts w:ascii="Arial" w:hAnsi="Arial" w:eastAsia="Times New Roman" w:cs="Arial"/>
                <w:sz w:val="20"/>
                <w:szCs w:val="20"/>
              </w:rPr>
            </w:pPr>
            <w:r w:rsidRPr="00377C7B">
              <w:rPr>
                <w:b/>
              </w:rPr>
              <w:t>Valoarea indicatorului în moneda de raportare</w:t>
            </w:r>
          </w:p>
        </w:tc>
      </w:tr>
      <w:tr w:rsidRPr="00377C7B" w:rsidR="00533CE9" w:rsidTr="00BC3A1F" w14:paraId="532E70B9" w14:textId="77777777">
        <w:trPr>
          <w:trHeight w:val="300"/>
        </w:trPr>
        <w:tc>
          <w:tcPr>
            <w:tcW w:w="6804" w:type="dxa"/>
            <w:tcBorders>
              <w:left w:val="nil"/>
              <w:bottom w:val="single" w:color="auto" w:sz="4" w:space="0"/>
              <w:right w:val="nil"/>
            </w:tcBorders>
            <w:noWrap/>
          </w:tcPr>
          <w:p w:rsidRPr="00377C7B" w:rsidR="00533CE9" w:rsidP="00BC3A1F" w:rsidRDefault="00533CE9" w14:paraId="6ED9775E" w14:textId="77777777">
            <w:pPr>
              <w:ind w:firstLine="220" w:firstLineChars="100"/>
              <w:rPr>
                <w:rFonts w:ascii="Arial" w:hAnsi="Arial" w:eastAsia="Times New Roman" w:cs="Arial"/>
                <w:sz w:val="20"/>
                <w:szCs w:val="20"/>
              </w:rPr>
            </w:pPr>
            <w:r w:rsidRPr="00377C7B">
              <w:t>a. Secțiunea 2 - Indicatorul expunerilor totale</w:t>
            </w:r>
          </w:p>
        </w:tc>
        <w:tc>
          <w:tcPr>
            <w:tcW w:w="2745" w:type="dxa"/>
            <w:tcBorders>
              <w:left w:val="nil"/>
              <w:right w:val="nil"/>
            </w:tcBorders>
            <w:noWrap/>
          </w:tcPr>
          <w:p w:rsidRPr="00377C7B" w:rsidR="00533CE9" w:rsidP="00BC3A1F" w:rsidRDefault="00533CE9" w14:paraId="27C5327B" w14:textId="77777777">
            <w:pPr>
              <w:jc w:val="right"/>
              <w:rPr>
                <w:rFonts w:ascii="Arial" w:hAnsi="Arial" w:eastAsia="Times New Roman" w:cs="Arial"/>
                <w:sz w:val="20"/>
                <w:szCs w:val="20"/>
                <w:lang w:eastAsia="en-GB"/>
              </w:rPr>
            </w:pPr>
          </w:p>
        </w:tc>
      </w:tr>
      <w:tr w:rsidRPr="00377C7B" w:rsidR="00533CE9" w:rsidTr="00BC3A1F" w14:paraId="1CD8A35A" w14:textId="77777777">
        <w:trPr>
          <w:trHeight w:val="300"/>
        </w:trPr>
        <w:tc>
          <w:tcPr>
            <w:tcW w:w="6804" w:type="dxa"/>
            <w:tcBorders>
              <w:left w:val="nil"/>
              <w:bottom w:val="single" w:color="auto" w:sz="4" w:space="0"/>
              <w:right w:val="nil"/>
            </w:tcBorders>
            <w:noWrap/>
          </w:tcPr>
          <w:p w:rsidRPr="00377C7B" w:rsidR="00533CE9" w:rsidP="00BC3A1F" w:rsidRDefault="00533CE9" w14:paraId="37A75375" w14:textId="77777777">
            <w:pPr>
              <w:ind w:firstLine="220" w:firstLineChars="100"/>
              <w:rPr>
                <w:rFonts w:ascii="Arial" w:hAnsi="Arial" w:eastAsia="Times New Roman" w:cs="Arial"/>
                <w:sz w:val="20"/>
                <w:szCs w:val="20"/>
              </w:rPr>
            </w:pPr>
            <w:r w:rsidRPr="00377C7B">
              <w:t>b. Secțiunea 18 - Indicatorul activelor din cadrul sistemului financiar</w:t>
            </w:r>
          </w:p>
        </w:tc>
        <w:tc>
          <w:tcPr>
            <w:tcW w:w="2745" w:type="dxa"/>
            <w:tcBorders>
              <w:left w:val="nil"/>
              <w:right w:val="nil"/>
            </w:tcBorders>
            <w:noWrap/>
          </w:tcPr>
          <w:p w:rsidRPr="00377C7B" w:rsidR="00533CE9" w:rsidP="00BC3A1F" w:rsidRDefault="00533CE9" w14:paraId="293978B6" w14:textId="77777777">
            <w:pPr>
              <w:jc w:val="right"/>
              <w:rPr>
                <w:rFonts w:ascii="Arial" w:hAnsi="Arial" w:eastAsia="Times New Roman" w:cs="Arial"/>
                <w:sz w:val="20"/>
                <w:szCs w:val="20"/>
                <w:lang w:eastAsia="en-GB"/>
              </w:rPr>
            </w:pPr>
          </w:p>
        </w:tc>
      </w:tr>
      <w:tr w:rsidRPr="00377C7B" w:rsidR="00533CE9" w:rsidTr="00BC3A1F" w14:paraId="461513A0" w14:textId="77777777">
        <w:trPr>
          <w:trHeight w:val="300"/>
        </w:trPr>
        <w:tc>
          <w:tcPr>
            <w:tcW w:w="6804" w:type="dxa"/>
            <w:tcBorders>
              <w:left w:val="nil"/>
              <w:bottom w:val="single" w:color="auto" w:sz="4" w:space="0"/>
              <w:right w:val="nil"/>
            </w:tcBorders>
            <w:noWrap/>
          </w:tcPr>
          <w:p w:rsidRPr="00377C7B" w:rsidR="00533CE9" w:rsidP="00BC3A1F" w:rsidRDefault="00533CE9" w14:paraId="3DFF873E" w14:textId="77777777">
            <w:pPr>
              <w:ind w:firstLine="220" w:firstLineChars="100"/>
              <w:rPr>
                <w:rFonts w:ascii="Arial" w:hAnsi="Arial" w:eastAsia="Times New Roman" w:cs="Arial"/>
                <w:sz w:val="20"/>
                <w:szCs w:val="20"/>
              </w:rPr>
            </w:pPr>
            <w:r w:rsidRPr="00377C7B">
              <w:t>c. Secțiunea 18 - Indicatorul datoriilor din cadrul sistemului financiar</w:t>
            </w:r>
          </w:p>
        </w:tc>
        <w:tc>
          <w:tcPr>
            <w:tcW w:w="2745" w:type="dxa"/>
            <w:tcBorders>
              <w:left w:val="nil"/>
              <w:right w:val="nil"/>
            </w:tcBorders>
            <w:noWrap/>
          </w:tcPr>
          <w:p w:rsidRPr="00377C7B" w:rsidR="00533CE9" w:rsidP="00BC3A1F" w:rsidRDefault="00533CE9" w14:paraId="0EF41D4F" w14:textId="77777777">
            <w:pPr>
              <w:jc w:val="right"/>
              <w:rPr>
                <w:rFonts w:ascii="Arial" w:hAnsi="Arial" w:eastAsia="Times New Roman" w:cs="Arial"/>
                <w:sz w:val="20"/>
                <w:szCs w:val="20"/>
                <w:lang w:eastAsia="en-GB"/>
              </w:rPr>
            </w:pPr>
          </w:p>
        </w:tc>
      </w:tr>
      <w:tr w:rsidRPr="00377C7B" w:rsidR="00533CE9" w:rsidTr="00BC3A1F" w14:paraId="2972A4B3" w14:textId="77777777">
        <w:trPr>
          <w:trHeight w:val="300"/>
        </w:trPr>
        <w:tc>
          <w:tcPr>
            <w:tcW w:w="6804" w:type="dxa"/>
            <w:tcBorders>
              <w:left w:val="nil"/>
              <w:bottom w:val="single" w:color="auto" w:sz="4" w:space="0"/>
              <w:right w:val="nil"/>
            </w:tcBorders>
            <w:noWrap/>
          </w:tcPr>
          <w:p w:rsidRPr="00377C7B" w:rsidR="00533CE9" w:rsidP="00BC3A1F" w:rsidRDefault="00533CE9" w14:paraId="319EB63F" w14:textId="77777777">
            <w:pPr>
              <w:ind w:firstLine="220" w:firstLineChars="100"/>
              <w:rPr>
                <w:rFonts w:ascii="Arial" w:hAnsi="Arial" w:eastAsia="Times New Roman" w:cs="Arial"/>
                <w:sz w:val="20"/>
                <w:szCs w:val="20"/>
              </w:rPr>
            </w:pPr>
            <w:r w:rsidRPr="00377C7B">
              <w:t>d. Secțiunea 18 - Indicatorul titlurilor de valoare în circulație</w:t>
            </w:r>
          </w:p>
        </w:tc>
        <w:tc>
          <w:tcPr>
            <w:tcW w:w="2745" w:type="dxa"/>
            <w:tcBorders>
              <w:left w:val="nil"/>
              <w:right w:val="nil"/>
            </w:tcBorders>
            <w:noWrap/>
          </w:tcPr>
          <w:p w:rsidRPr="00377C7B" w:rsidR="00533CE9" w:rsidP="00BC3A1F" w:rsidRDefault="00533CE9" w14:paraId="30C24F8D" w14:textId="77777777">
            <w:pPr>
              <w:jc w:val="right"/>
              <w:rPr>
                <w:rFonts w:ascii="Arial" w:hAnsi="Arial" w:eastAsia="Times New Roman" w:cs="Arial"/>
                <w:sz w:val="20"/>
                <w:szCs w:val="20"/>
                <w:lang w:eastAsia="en-GB"/>
              </w:rPr>
            </w:pPr>
          </w:p>
        </w:tc>
      </w:tr>
      <w:tr w:rsidRPr="00377C7B" w:rsidR="00533CE9" w:rsidTr="00BC3A1F" w14:paraId="5853F891" w14:textId="77777777">
        <w:trPr>
          <w:trHeight w:val="300"/>
        </w:trPr>
        <w:tc>
          <w:tcPr>
            <w:tcW w:w="6804" w:type="dxa"/>
            <w:tcBorders>
              <w:left w:val="nil"/>
              <w:bottom w:val="single" w:color="auto" w:sz="4" w:space="0"/>
              <w:right w:val="nil"/>
            </w:tcBorders>
            <w:noWrap/>
          </w:tcPr>
          <w:p w:rsidRPr="00377C7B" w:rsidR="00533CE9" w:rsidP="00BC3A1F" w:rsidRDefault="00533CE9" w14:paraId="2E251DA7" w14:textId="77777777">
            <w:pPr>
              <w:ind w:firstLine="220" w:firstLineChars="100"/>
              <w:rPr>
                <w:rFonts w:ascii="Arial" w:hAnsi="Arial" w:eastAsia="Times New Roman" w:cs="Arial"/>
                <w:sz w:val="20"/>
                <w:szCs w:val="20"/>
              </w:rPr>
            </w:pPr>
            <w:r w:rsidRPr="00377C7B">
              <w:t>e. Secțiunea 6 - Indicatorul activității de plăți</w:t>
            </w:r>
          </w:p>
        </w:tc>
        <w:tc>
          <w:tcPr>
            <w:tcW w:w="2745" w:type="dxa"/>
            <w:tcBorders>
              <w:left w:val="nil"/>
              <w:right w:val="nil"/>
            </w:tcBorders>
            <w:noWrap/>
          </w:tcPr>
          <w:p w:rsidRPr="00377C7B" w:rsidR="00533CE9" w:rsidP="00BC3A1F" w:rsidRDefault="00533CE9" w14:paraId="60EF531A" w14:textId="77777777">
            <w:pPr>
              <w:jc w:val="right"/>
              <w:rPr>
                <w:rFonts w:ascii="Arial" w:hAnsi="Arial" w:eastAsia="Times New Roman" w:cs="Arial"/>
                <w:sz w:val="20"/>
                <w:szCs w:val="20"/>
                <w:lang w:eastAsia="en-GB"/>
              </w:rPr>
            </w:pPr>
          </w:p>
        </w:tc>
      </w:tr>
      <w:tr w:rsidRPr="00377C7B" w:rsidR="00533CE9" w:rsidTr="00BC3A1F" w14:paraId="7AA1347F" w14:textId="77777777">
        <w:trPr>
          <w:trHeight w:val="300"/>
        </w:trPr>
        <w:tc>
          <w:tcPr>
            <w:tcW w:w="6804" w:type="dxa"/>
            <w:tcBorders>
              <w:left w:val="nil"/>
              <w:bottom w:val="single" w:color="auto" w:sz="4" w:space="0"/>
              <w:right w:val="nil"/>
            </w:tcBorders>
            <w:noWrap/>
          </w:tcPr>
          <w:p w:rsidRPr="00377C7B" w:rsidR="00533CE9" w:rsidP="00BC3A1F" w:rsidRDefault="00533CE9" w14:paraId="2873B0A3" w14:textId="77777777">
            <w:pPr>
              <w:ind w:firstLine="220" w:firstLineChars="100"/>
              <w:rPr>
                <w:rFonts w:ascii="Arial" w:hAnsi="Arial" w:eastAsia="Times New Roman" w:cs="Arial"/>
                <w:sz w:val="20"/>
                <w:szCs w:val="20"/>
              </w:rPr>
            </w:pPr>
            <w:r w:rsidRPr="00377C7B">
              <w:t>f. Secțiunea 7 - Indicatorul activelor în custodie</w:t>
            </w:r>
          </w:p>
        </w:tc>
        <w:tc>
          <w:tcPr>
            <w:tcW w:w="2745" w:type="dxa"/>
            <w:tcBorders>
              <w:left w:val="nil"/>
              <w:right w:val="nil"/>
            </w:tcBorders>
            <w:noWrap/>
          </w:tcPr>
          <w:p w:rsidRPr="00377C7B" w:rsidR="00533CE9" w:rsidP="00BC3A1F" w:rsidRDefault="00533CE9" w14:paraId="794C2E82" w14:textId="77777777">
            <w:pPr>
              <w:jc w:val="right"/>
              <w:rPr>
                <w:rFonts w:ascii="Arial" w:hAnsi="Arial" w:eastAsia="Times New Roman" w:cs="Arial"/>
                <w:sz w:val="20"/>
                <w:szCs w:val="20"/>
                <w:lang w:eastAsia="en-GB"/>
              </w:rPr>
            </w:pPr>
          </w:p>
        </w:tc>
      </w:tr>
      <w:tr w:rsidRPr="00377C7B" w:rsidR="00533CE9" w:rsidTr="00BC3A1F" w14:paraId="16D6DAEF" w14:textId="77777777">
        <w:trPr>
          <w:trHeight w:val="300"/>
        </w:trPr>
        <w:tc>
          <w:tcPr>
            <w:tcW w:w="6804" w:type="dxa"/>
            <w:tcBorders>
              <w:left w:val="nil"/>
              <w:bottom w:val="single" w:color="auto" w:sz="4" w:space="0"/>
              <w:right w:val="nil"/>
            </w:tcBorders>
            <w:noWrap/>
          </w:tcPr>
          <w:p w:rsidRPr="00377C7B" w:rsidR="00533CE9" w:rsidP="00BC3A1F" w:rsidRDefault="00533CE9" w14:paraId="1567F555" w14:textId="77777777">
            <w:pPr>
              <w:ind w:firstLine="220" w:firstLineChars="100"/>
              <w:rPr>
                <w:rFonts w:ascii="Arial" w:hAnsi="Arial" w:eastAsia="Times New Roman" w:cs="Arial"/>
                <w:sz w:val="20"/>
                <w:szCs w:val="20"/>
              </w:rPr>
            </w:pPr>
            <w:r w:rsidRPr="00377C7B">
              <w:t>g. Secțiunea 8 - Indicatorul activității de subscriere</w:t>
            </w:r>
          </w:p>
        </w:tc>
        <w:tc>
          <w:tcPr>
            <w:tcW w:w="2745" w:type="dxa"/>
            <w:tcBorders>
              <w:left w:val="nil"/>
              <w:right w:val="nil"/>
            </w:tcBorders>
            <w:noWrap/>
          </w:tcPr>
          <w:p w:rsidRPr="00377C7B" w:rsidR="00533CE9" w:rsidP="00BC3A1F" w:rsidRDefault="00533CE9" w14:paraId="503B87D5" w14:textId="77777777">
            <w:pPr>
              <w:jc w:val="right"/>
              <w:rPr>
                <w:rFonts w:ascii="Arial" w:hAnsi="Arial" w:eastAsia="Times New Roman" w:cs="Arial"/>
                <w:sz w:val="20"/>
                <w:szCs w:val="20"/>
                <w:lang w:eastAsia="en-GB"/>
              </w:rPr>
            </w:pPr>
          </w:p>
        </w:tc>
      </w:tr>
      <w:tr w:rsidRPr="00377C7B" w:rsidR="00533CE9" w:rsidTr="00BC3A1F" w14:paraId="30D3D9B1" w14:textId="77777777">
        <w:trPr>
          <w:trHeight w:val="300"/>
        </w:trPr>
        <w:tc>
          <w:tcPr>
            <w:tcW w:w="6804" w:type="dxa"/>
            <w:tcBorders>
              <w:left w:val="nil"/>
              <w:bottom w:val="single" w:color="auto" w:sz="4" w:space="0"/>
              <w:right w:val="nil"/>
            </w:tcBorders>
            <w:noWrap/>
          </w:tcPr>
          <w:p w:rsidRPr="00377C7B" w:rsidR="00533CE9" w:rsidP="00BC3A1F" w:rsidRDefault="00533CE9" w14:paraId="4B99D386" w14:textId="77777777">
            <w:pPr>
              <w:ind w:firstLine="220" w:firstLineChars="100"/>
              <w:rPr>
                <w:rFonts w:ascii="Arial" w:hAnsi="Arial" w:eastAsia="Times New Roman" w:cs="Arial"/>
                <w:sz w:val="20"/>
                <w:szCs w:val="20"/>
              </w:rPr>
            </w:pPr>
            <w:r w:rsidRPr="00377C7B">
              <w:t>h. Secțiunea 20 - Indicatorul instrumentelor financiare derivate extrabursiere (OTC)</w:t>
            </w:r>
          </w:p>
        </w:tc>
        <w:tc>
          <w:tcPr>
            <w:tcW w:w="2745" w:type="dxa"/>
            <w:tcBorders>
              <w:left w:val="nil"/>
              <w:right w:val="nil"/>
            </w:tcBorders>
            <w:noWrap/>
          </w:tcPr>
          <w:p w:rsidRPr="00377C7B" w:rsidR="00533CE9" w:rsidP="00BC3A1F" w:rsidRDefault="00533CE9" w14:paraId="67548735" w14:textId="77777777">
            <w:pPr>
              <w:jc w:val="right"/>
              <w:rPr>
                <w:rFonts w:ascii="Arial" w:hAnsi="Arial" w:eastAsia="Times New Roman" w:cs="Arial"/>
                <w:sz w:val="20"/>
                <w:szCs w:val="20"/>
                <w:lang w:eastAsia="en-GB"/>
              </w:rPr>
            </w:pPr>
          </w:p>
        </w:tc>
      </w:tr>
      <w:tr w:rsidRPr="00377C7B" w:rsidR="00533CE9" w:rsidTr="00BC3A1F" w14:paraId="7DAA33CC" w14:textId="77777777">
        <w:trPr>
          <w:trHeight w:val="300"/>
        </w:trPr>
        <w:tc>
          <w:tcPr>
            <w:tcW w:w="6804" w:type="dxa"/>
            <w:tcBorders>
              <w:left w:val="nil"/>
              <w:bottom w:val="single" w:color="auto" w:sz="4" w:space="0"/>
              <w:right w:val="nil"/>
            </w:tcBorders>
            <w:noWrap/>
          </w:tcPr>
          <w:p w:rsidRPr="00377C7B" w:rsidR="00533CE9" w:rsidP="00BC3A1F" w:rsidRDefault="00533CE9" w14:paraId="4A53222F" w14:textId="77777777">
            <w:pPr>
              <w:ind w:firstLine="220" w:firstLineChars="100"/>
              <w:rPr>
                <w:rFonts w:ascii="Arial" w:hAnsi="Arial" w:eastAsia="Times New Roman" w:cs="Arial"/>
                <w:sz w:val="20"/>
                <w:szCs w:val="20"/>
              </w:rPr>
            </w:pPr>
            <w:r w:rsidRPr="00377C7B">
              <w:t>i. Secțiunea 11 - Indicatorul titlurilor de valoare deținute în vederea tranzacționării și disponibile pentru vânzare (AFS)</w:t>
            </w:r>
          </w:p>
        </w:tc>
        <w:tc>
          <w:tcPr>
            <w:tcW w:w="2745" w:type="dxa"/>
            <w:tcBorders>
              <w:left w:val="nil"/>
              <w:right w:val="nil"/>
            </w:tcBorders>
            <w:noWrap/>
          </w:tcPr>
          <w:p w:rsidRPr="00377C7B" w:rsidR="00533CE9" w:rsidP="00BC3A1F" w:rsidRDefault="00533CE9" w14:paraId="72533877" w14:textId="77777777">
            <w:pPr>
              <w:jc w:val="right"/>
              <w:rPr>
                <w:rFonts w:ascii="Arial" w:hAnsi="Arial" w:eastAsia="Times New Roman" w:cs="Arial"/>
                <w:sz w:val="20"/>
                <w:szCs w:val="20"/>
                <w:lang w:eastAsia="en-GB"/>
              </w:rPr>
            </w:pPr>
          </w:p>
        </w:tc>
      </w:tr>
      <w:tr w:rsidRPr="00377C7B" w:rsidR="00533CE9" w:rsidTr="00BC3A1F" w14:paraId="7CD557DF" w14:textId="77777777">
        <w:trPr>
          <w:trHeight w:val="300"/>
        </w:trPr>
        <w:tc>
          <w:tcPr>
            <w:tcW w:w="6804" w:type="dxa"/>
            <w:tcBorders>
              <w:left w:val="nil"/>
              <w:bottom w:val="single" w:color="auto" w:sz="4" w:space="0"/>
              <w:right w:val="nil"/>
            </w:tcBorders>
            <w:noWrap/>
          </w:tcPr>
          <w:p w:rsidRPr="00377C7B" w:rsidR="00533CE9" w:rsidP="00BC3A1F" w:rsidRDefault="00533CE9" w14:paraId="05922202" w14:textId="77777777">
            <w:pPr>
              <w:ind w:firstLine="220" w:firstLineChars="100"/>
              <w:rPr>
                <w:rFonts w:ascii="Arial" w:hAnsi="Arial" w:eastAsia="Times New Roman" w:cs="Arial"/>
                <w:sz w:val="20"/>
                <w:szCs w:val="20"/>
              </w:rPr>
            </w:pPr>
            <w:r w:rsidRPr="00377C7B">
              <w:t>j. Secțiunea 20 - Indicatorul activelor de nivel 3</w:t>
            </w:r>
          </w:p>
        </w:tc>
        <w:tc>
          <w:tcPr>
            <w:tcW w:w="2745" w:type="dxa"/>
            <w:tcBorders>
              <w:left w:val="nil"/>
              <w:right w:val="nil"/>
            </w:tcBorders>
            <w:noWrap/>
          </w:tcPr>
          <w:p w:rsidRPr="00377C7B" w:rsidR="00533CE9" w:rsidP="00BC3A1F" w:rsidRDefault="00533CE9" w14:paraId="522F54CF" w14:textId="77777777">
            <w:pPr>
              <w:jc w:val="right"/>
              <w:rPr>
                <w:rFonts w:ascii="Arial" w:hAnsi="Arial" w:eastAsia="Times New Roman" w:cs="Arial"/>
                <w:sz w:val="20"/>
                <w:szCs w:val="20"/>
                <w:lang w:eastAsia="en-GB"/>
              </w:rPr>
            </w:pPr>
          </w:p>
        </w:tc>
      </w:tr>
      <w:tr w:rsidRPr="00377C7B" w:rsidR="00533CE9" w:rsidTr="00BC3A1F" w14:paraId="298E2C75" w14:textId="77777777">
        <w:trPr>
          <w:trHeight w:val="300"/>
        </w:trPr>
        <w:tc>
          <w:tcPr>
            <w:tcW w:w="6804" w:type="dxa"/>
            <w:tcBorders>
              <w:left w:val="nil"/>
              <w:bottom w:val="single" w:color="auto" w:sz="4" w:space="0"/>
              <w:right w:val="nil"/>
            </w:tcBorders>
            <w:noWrap/>
          </w:tcPr>
          <w:p w:rsidRPr="00377C7B" w:rsidR="00533CE9" w:rsidP="00BC3A1F" w:rsidRDefault="00533CE9" w14:paraId="1F98FB94" w14:textId="77777777">
            <w:pPr>
              <w:ind w:firstLine="220" w:firstLineChars="100"/>
              <w:rPr>
                <w:rFonts w:ascii="Arial" w:hAnsi="Arial" w:eastAsia="Times New Roman" w:cs="Arial"/>
                <w:sz w:val="20"/>
                <w:szCs w:val="20"/>
              </w:rPr>
            </w:pPr>
            <w:r w:rsidRPr="00377C7B">
              <w:t>k. Secțiunea 13 - Indicatorul creanțelor interjurisdicționale</w:t>
            </w:r>
          </w:p>
        </w:tc>
        <w:tc>
          <w:tcPr>
            <w:tcW w:w="2745" w:type="dxa"/>
            <w:tcBorders>
              <w:left w:val="nil"/>
              <w:right w:val="nil"/>
            </w:tcBorders>
            <w:noWrap/>
          </w:tcPr>
          <w:p w:rsidRPr="00377C7B" w:rsidR="00533CE9" w:rsidP="00BC3A1F" w:rsidRDefault="00533CE9" w14:paraId="4AF81017" w14:textId="77777777">
            <w:pPr>
              <w:jc w:val="right"/>
              <w:rPr>
                <w:rFonts w:ascii="Arial" w:hAnsi="Arial" w:eastAsia="Times New Roman" w:cs="Arial"/>
                <w:sz w:val="20"/>
                <w:szCs w:val="20"/>
                <w:lang w:eastAsia="en-GB"/>
              </w:rPr>
            </w:pPr>
          </w:p>
        </w:tc>
      </w:tr>
      <w:tr w:rsidRPr="00377C7B" w:rsidR="00533CE9" w:rsidTr="00BC3A1F" w14:paraId="0CE0D495" w14:textId="77777777">
        <w:trPr>
          <w:trHeight w:val="300"/>
        </w:trPr>
        <w:tc>
          <w:tcPr>
            <w:tcW w:w="6804" w:type="dxa"/>
            <w:tcBorders>
              <w:left w:val="nil"/>
              <w:bottom w:val="single" w:color="auto" w:sz="4" w:space="0"/>
              <w:right w:val="nil"/>
            </w:tcBorders>
            <w:noWrap/>
          </w:tcPr>
          <w:p w:rsidRPr="00377C7B" w:rsidR="00533CE9" w:rsidP="00BC3A1F" w:rsidRDefault="00533CE9" w14:paraId="4E4C3FC6" w14:textId="77777777">
            <w:pPr>
              <w:ind w:firstLine="220" w:firstLineChars="100"/>
              <w:rPr>
                <w:rFonts w:ascii="Arial" w:hAnsi="Arial" w:eastAsia="Times New Roman" w:cs="Arial"/>
                <w:sz w:val="20"/>
                <w:szCs w:val="20"/>
              </w:rPr>
            </w:pPr>
            <w:r w:rsidRPr="00377C7B">
              <w:t>l. Secțiunea 21 - Indicatorul datoriilor interjurisdicționale</w:t>
            </w:r>
          </w:p>
        </w:tc>
        <w:tc>
          <w:tcPr>
            <w:tcW w:w="2745" w:type="dxa"/>
            <w:tcBorders>
              <w:left w:val="nil"/>
              <w:right w:val="nil"/>
            </w:tcBorders>
            <w:noWrap/>
          </w:tcPr>
          <w:p w:rsidRPr="00377C7B" w:rsidR="00533CE9" w:rsidP="00BC3A1F" w:rsidRDefault="00533CE9" w14:paraId="5E375C67" w14:textId="77777777">
            <w:pPr>
              <w:jc w:val="right"/>
              <w:rPr>
                <w:rFonts w:ascii="Arial" w:hAnsi="Arial" w:eastAsia="Times New Roman" w:cs="Arial"/>
                <w:sz w:val="20"/>
                <w:szCs w:val="20"/>
                <w:lang w:eastAsia="en-GB"/>
              </w:rPr>
            </w:pPr>
          </w:p>
        </w:tc>
      </w:tr>
    </w:tbl>
    <w:p w:rsidRPr="001C6397" w:rsidR="00533CE9" w:rsidP="00F9329F" w:rsidRDefault="00533CE9" w14:paraId="5CE4B032" w14:textId="77777777">
      <w:pPr>
        <w:pStyle w:val="TableParagraph"/>
        <w:spacing w:before="11"/>
      </w:pPr>
    </w:p>
    <w:sectPr w:rsidRPr="001C6397" w:rsidR="00533CE9" w:rsidSect="000F33D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B2EC5" w14:textId="77777777" w:rsidR="001064B2" w:rsidRDefault="001064B2" w:rsidP="00A00E34">
      <w:r>
        <w:separator/>
      </w:r>
    </w:p>
    <w:p w14:paraId="1D6DFC88" w14:textId="77777777" w:rsidR="001064B2" w:rsidRDefault="001064B2"/>
  </w:endnote>
  <w:endnote w:type="continuationSeparator" w:id="0">
    <w:p w14:paraId="3457CFD5" w14:textId="77777777" w:rsidR="001064B2" w:rsidRDefault="001064B2" w:rsidP="00A00E34">
      <w:r>
        <w:continuationSeparator/>
      </w:r>
    </w:p>
    <w:p w14:paraId="27CCE351" w14:textId="77777777" w:rsidR="001064B2" w:rsidRDefault="00106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14EC" w:rsidP="0017667F" w:rsidRDefault="00D514EC" w14:paraId="142C28E2" w14:textId="77777777">
    <w:pPr>
      <w:pStyle w:val="Footer"/>
      <w:rPr>
        <w:rStyle w:val="PageNumber"/>
        <w:noProof/>
      </w:rPr>
    </w:pPr>
    <w:r>
      <w:rPr>
        <w:rStyle w:val="PageNumber"/>
      </w:rPr>
      <w:fldChar w:fldCharType="begin"/>
    </w:r>
    <w:r>
      <w:rPr>
        <w:rStyle w:val="PageNumber"/>
      </w:rPr>
      <w:instrText xml:space="preserve">PAGE  </w:instrText>
    </w:r>
    <w:r>
      <w:rPr>
        <w:rStyle w:val="PageNumber"/>
      </w:rPr>
      <w:fldChar w:fldCharType="end"/>
    </w:r>
  </w:p>
  <w:p w:rsidR="00D514EC" w:rsidP="00610305" w:rsidRDefault="00D514EC" w14:paraId="7D2916CD" w14:textId="77777777">
    <w:pPr>
      <w:pStyle w:val="Footer"/>
      <w:ind w:right="360"/>
      <w:rPr>
        <w:noProof/>
      </w:rPr>
    </w:pPr>
  </w:p>
</w:ftr>
</file>

<file path=word/footer2.xml><?xml version="1.0" encoding="utf-8"?>
<w:ftr xmlns:a="http://schemas.openxmlformats.org/drawingml/2006/main"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B10D6" w:rsidR="00D514EC" w:rsidP="000712D7" w:rsidRDefault="00D514EC" w14:paraId="7C3A9832" w14:textId="2E58114F">
    <w:pPr>
      <w:pStyle w:val="Footer"/>
      <w:spacing w:before="120"/>
      <w:jc w:val="right"/>
      <w:rPr>
        <w:rStyle w:val="PageNumber"/>
        <w:noProof/>
      </w:rPr>
    </w:pPr>
    <w:r w:rsidRPr="003B10D6">
      <w:rPr>
        <w:rStyle w:val="PageNumber"/>
      </w:rPr>
      <w:fldChar w:fldCharType="begin"/>
    </w:r>
    <w:r w:rsidRPr="003B10D6">
      <w:rPr>
        <w:rStyle w:val="PageNumber"/>
      </w:rPr>
      <w:instrText xml:space="preserve">PAGE  </w:instrText>
    </w:r>
    <w:r w:rsidRPr="003B10D6">
      <w:rPr>
        <w:rStyle w:val="PageNumber"/>
      </w:rPr>
      <w:fldChar w:fldCharType="separate"/>
    </w:r>
    <w:r w:rsidR="00CB54CC">
      <w:rPr>
        <w:rStyle w:val="PageNumber"/>
        <w:noProof/>
      </w:rPr>
      <w:t>17</w:t>
    </w:r>
    <w:r w:rsidRPr="003B10D6">
      <w:rPr>
        <w:rStyle w:val="PageNumber"/>
      </w:rPr>
      <w:fldChar w:fldCharType="end"/>
    </w:r>
  </w:p>
  <w:p w:rsidRPr="003B10D6" w:rsidR="00D514EC" w:rsidP="00610305" w:rsidRDefault="00D514EC" w14:paraId="6EEDA3DB" w14:textId="77777777">
    <w:pPr>
      <w:pStyle w:val="Footer"/>
      <w:ind w:right="360"/>
      <w:rPr>
        <w:noProof/>
      </w:rPr>
    </w:pPr>
    <w:r w:rsidRPr="003B10D6">
      <w:rPr>
        <w:noProof/>
        <w:lang w:val="en-GB" w:eastAsia="en-GB"/>
      </w:rPr>
      <mc:AlternateContent>
        <mc:Choice Requires="wps">
          <w:drawing>
            <wp:anchor distT="4294967295" distB="4294967295" distL="114300" distR="114300" simplePos="0" relativeHeight="251657728" behindDoc="1" locked="1" layoutInCell="1" allowOverlap="1" wp14:editId="1610F3BE" wp14:anchorId="127A96D1">
              <wp:simplePos x="0" y="0"/>
              <wp:positionH relativeFrom="column">
                <wp:posOffset>-64770</wp:posOffset>
              </wp:positionH>
              <wp:positionV relativeFrom="page">
                <wp:posOffset>9836785</wp:posOffset>
              </wp:positionV>
              <wp:extent cx="572389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v:line id="Straight Connector 10"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spid="_x0000_s1026" strokecolor="#2f5773 [32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" from="-5.1pt,774.55pt" to="445.6pt,774.55pt" w14:anchorId="077FD54A">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9B2F" w14:textId="77777777" w:rsidR="001064B2" w:rsidRPr="00DB5E8F" w:rsidRDefault="001064B2">
      <w:pPr>
        <w:rPr>
          <w:sz w:val="12"/>
          <w:szCs w:val="12"/>
        </w:rPr>
      </w:pPr>
      <w:r w:rsidRPr="00DB5E8F">
        <w:rPr>
          <w:sz w:val="12"/>
          <w:szCs w:val="12"/>
        </w:rPr>
        <w:separator/>
      </w:r>
    </w:p>
  </w:footnote>
  <w:footnote w:type="continuationSeparator" w:id="0">
    <w:p w14:paraId="2A339D95" w14:textId="77777777" w:rsidR="001064B2" w:rsidRDefault="001064B2" w:rsidP="00A00E34">
      <w:r>
        <w:continuationSeparator/>
      </w:r>
    </w:p>
    <w:p w14:paraId="19311E52" w14:textId="77777777" w:rsidR="001064B2" w:rsidRDefault="001064B2"/>
  </w:footnote>
  <w:footnote w:type="continuationNotice" w:id="1">
    <w:p w14:paraId="1597B791" w14:textId="77777777" w:rsidR="001064B2" w:rsidRDefault="001064B2"/>
  </w:footnote>
  <w:footnote w:id="2">
    <w:p w14:paraId="2B9C6101" w14:textId="2B4968B2" w:rsidR="00D514EC" w:rsidRPr="003B10D6" w:rsidRDefault="00D514EC" w:rsidP="00C92B4B">
      <w:pPr>
        <w:pStyle w:val="FootnoteText"/>
        <w:rPr>
          <w:rFonts w:ascii="Calibri" w:hAnsi="Calibri" w:cs="Calibri"/>
        </w:rPr>
      </w:pPr>
      <w:r w:rsidRPr="003B10D6">
        <w:rPr>
          <w:rStyle w:val="FootnoteReference"/>
          <w:rFonts w:ascii="Calibri" w:hAnsi="Calibri" w:cs="Calibri"/>
          <w:sz w:val="18"/>
        </w:rPr>
        <w:footnoteRef/>
      </w:r>
      <w:r w:rsidRPr="003B10D6">
        <w:rPr>
          <w:rFonts w:ascii="Calibri" w:hAnsi="Calibri"/>
        </w:rPr>
        <w:t xml:space="preserve"> Regulamentul (UE) nr. 1093/2010 al Parlamentului European și al Consiliului din 24 noiembrie 2010 de instituire a Autorității europene de supraveghere (Autoritatea bancară europeană), de modificare a Deciziei nr. 716/2009/CE și de abrogare a Deciziei 2009/78/CE a Comisiei (JO L 331, 15.12.2010, p. 12).</w:t>
      </w:r>
    </w:p>
  </w:footnote>
  <w:footnote w:id="3">
    <w:p w14:paraId="71C429AE" w14:textId="77777777" w:rsidR="003B2EA2" w:rsidRPr="00377C7B" w:rsidRDefault="003B2EA2" w:rsidP="003B2EA2">
      <w:pPr>
        <w:pStyle w:val="FootnoteText"/>
      </w:pPr>
      <w:r w:rsidRPr="00377C7B">
        <w:rPr>
          <w:rStyle w:val="FootnoteReference"/>
          <w:lang w:val="en-GB"/>
        </w:rPr>
        <w:footnoteRef/>
      </w:r>
      <w:r w:rsidRPr="00377C7B">
        <w:t xml:space="preserve"> https://www.eba.europa.eu/risk-analysis-and-data/global-systemically-important-institutions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14EC" w:rsidRDefault="00D514EC" w14:paraId="41B1516F" w14:textId="12C57839">
    <w:pPr>
      <w:rPr>
        <w:noProof/>
      </w:rPr>
    </w:pPr>
    <w:r>
      <w:ptab w:alignment="center" w:relativeTo="margin" w:leader="none"/>
    </w:r>
    <w:r>
      <w:ptab w:alignment="right" w:relativeTo="margin" w:leader="none"/>
    </w:r>
  </w:p>
  <w:p w:rsidR="00D514EC" w:rsidRDefault="00D514EC" w14:paraId="4A8DE438" w14:textId="77777777">
    <w:pPr>
      <w:rPr>
        <w:noProof/>
      </w:rPr>
    </w:pPr>
  </w:p>
</w:hdr>
</file>

<file path=word/header2.xml><?xml version="1.0" encoding="utf-8"?>
<w:hdr xmlns:a="http://schemas.openxmlformats.org/drawingml/2006/main" xmlns:a14="http://schemas.microsoft.com/office/drawing/2010/main" xmlns:pic="http://schemas.openxmlformats.org/drawingml/2006/picture" xmlns:ma14="http://schemas.microsoft.com/office/mac/drawingml/2011/main" xmlns:mv="urn:schemas-microsoft-com:mac:vml" xmlns:mo="http://schemas.microsoft.com/office/mac/office/2008/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B10D6" w:rsidR="00D514EC" w:rsidP="002215B5" w:rsidRDefault="00D514EC" w14:paraId="233A6472" w14:textId="336491EE">
    <w:pPr>
      <w:pStyle w:val="Runningtitle"/>
      <w:rPr>
        <w:noProof/>
      </w:rPr>
    </w:pPr>
    <w:r>
      <w:rPr>
        <w:noProof/>
        <w:lang w:val="en-GB" w:eastAsia="en-GB"/>
      </w:rPr>
      <mc:AlternateContent>
        <mc:Choice Requires="wps">
          <w:drawing>
            <wp:anchor distT="0" distB="0" distL="114300" distR="114300" simplePos="0" relativeHeight="251672064" behindDoc="0" locked="0" layoutInCell="0" allowOverlap="1" wp14:editId="409FA014" wp14:anchorId="1851D0AA">
              <wp:simplePos x="0" y="0"/>
              <wp:positionH relativeFrom="page">
                <wp:posOffset>0</wp:posOffset>
              </wp:positionH>
              <wp:positionV relativeFrom="page">
                <wp:posOffset>190500</wp:posOffset>
              </wp:positionV>
              <wp:extent cx="7556500" cy="266700"/>
              <wp:effectExtent l="0" t="0" r="0" b="0"/>
              <wp:wrapNone/>
              <wp:docPr id="1" name="MSIPCM764d4e7aa3872d193f7b9c12" descr="{&quot;HashCode&quot;:57790455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AB425D" w:rsidR="00D514EC" w:rsidP="00AB425D" w:rsidRDefault="00D514EC" w14:paraId="2AB9FF08" w14:textId="0A896270">
                          <w:pPr>
                            <w:jc w:val="right"/>
                            <w:rPr>
                              <w:rFonts w:ascii="Times New Roman" w:hAnsi="Times New Roman" w:cs="Times New Roman"/>
                              <w:color w:val="0000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1851D0AA">
              <v:stroke joinstyle="miter"/>
              <v:path gradientshapeok="t" o:connecttype="rect"/>
            </v:shapetype>
            <v:shape id="MSIPCM764d4e7aa3872d193f7b9c12" style="position:absolute;margin-left:0;margin-top:15pt;width:595pt;height:21pt;z-index:251672064;visibility:visible;mso-wrap-style:square;mso-wrap-distance-left:9pt;mso-wrap-distance-top:0;mso-wrap-distance-right:9pt;mso-wrap-distance-bottom:0;mso-position-horizontal:absolute;mso-position-horizontal-relative:page;mso-position-vertical:absolute;mso-position-vertical-relative:page;v-text-anchor:top" alt="{&quot;HashCode&quot;:577904551,&quot;Height&quot;:842.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">
              <v:textbox inset=",0,20pt,0">
                <w:txbxContent>
                  <w:p w:rsidRPr="00AB425D" w:rsidR="00D514EC" w:rsidP="00AB425D" w:rsidRDefault="00D514EC" w14:paraId="2AB9FF08" w14:textId="0A896270">
                    <w:pPr>
                      <w:jc w:val="right"/>
                      <w:rPr>
                        <w:rFonts w:ascii="Times New Roman" w:hAnsi="Times New Roman" w:cs="Times New Roman"/>
                        <w:color w:val="000000"/>
                        <w:sz w:val="24"/>
                      </w:rPr>
                    </w:pPr>
                  </w:p>
                </w:txbxContent>
              </v:textbox>
              <w10:wrap anchorx="page" anchory="page"/>
            </v:shape>
          </w:pict>
        </mc:Fallback>
      </mc:AlternateContent>
    </w:r>
    <w:r w:rsidRPr="003B10D6">
      <w:rPr>
        <w:noProof/>
        <w:lang w:val="en-GB" w:eastAsia="en-GB"/>
      </w:rPr>
      <w:drawing>
        <wp:anchor distT="0" distB="0" distL="114300" distR="114300" simplePos="0" relativeHeight="251671040" behindDoc="0" locked="0" layoutInCell="1" allowOverlap="1" wp14:editId="234C082C" wp14:anchorId="427C9B91">
          <wp:simplePos x="0" y="0"/>
          <wp:positionH relativeFrom="column">
            <wp:posOffset>4739392</wp:posOffset>
          </wp:positionH>
          <wp:positionV relativeFrom="page">
            <wp:posOffset>450215</wp:posOffset>
          </wp:positionV>
          <wp:extent cx="1207770" cy="4476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a:ext>
                  </a:extLst>
                </pic:spPr>
              </pic:pic>
            </a:graphicData>
          </a:graphic>
        </wp:anchor>
      </w:drawing>
    </w:r>
    <w:r w:rsidRPr="003B10D6">
      <w:t xml:space="preserve">Raport FINAL referitor la Ghidul ABE privind </w:t>
    </w:r>
    <w:r>
      <w:t>detalierea</w:t>
    </w:r>
    <w:r w:rsidRPr="003B10D6">
      <w:t xml:space="preserve"> și publicarea</w:t>
    </w:r>
  </w:p>
  <w:p w:rsidRPr="003B10D6" w:rsidR="00D514EC" w:rsidP="002215B5" w:rsidRDefault="00D514EC" w14:paraId="122C2463" w14:textId="77777777">
    <w:pPr>
      <w:pStyle w:val="Runningtitle"/>
      <w:rPr>
        <w:noProof/>
      </w:rPr>
    </w:pPr>
    <w:r w:rsidRPr="003B10D6">
      <w:t>indicatorilor de importanță sistemică</w:t>
    </w:r>
  </w:p>
  <w:p w:rsidRPr="003B10D6" w:rsidR="00D514EC" w:rsidP="002215B5" w:rsidRDefault="00D514EC" w14:paraId="750CEC09" w14:textId="5D2D20C5">
    <w:pPr>
      <w:pStyle w:val="Header"/>
      <w:rPr>
        <w:noProof/>
      </w:rPr>
    </w:pPr>
  </w:p>
</w:hdr>
</file>

<file path=word/header3.xml><?xml version="1.0" encoding="utf-8"?>
<w:hdr xmlns:a="http://schemas.openxmlformats.org/drawingml/2006/main" xmlns:pic="http://schemas.openxmlformats.org/drawingml/2006/picture" xmlns:a14="http://schemas.microsoft.com/office/drawing/2010/main" xmlns:mo="http://schemas.microsoft.com/office/mac/office/2008/main" xmlns:mv="urn:schemas-microsoft-com:mac:vml"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14EC" w:rsidP="00E677EF" w:rsidRDefault="00D514EC" w14:paraId="6E4DF7C2" w14:textId="77777777">
    <w:pPr>
      <w:pStyle w:val="Runningtitle"/>
      <w:rPr>
        <w:noProof/>
      </w:rPr>
    </w:pPr>
    <w:r>
      <w:t>titlul de lucru se inserează aici folosind stilul pentru titlul de lucru</w:t>
    </w:r>
    <w:r>
      <w:rPr>
        <w:noProof/>
        <w:lang w:val="en-GB" w:eastAsia="en-GB"/>
      </w:rPr>
      <w:drawing>
        <wp:anchor distT="0" distB="0" distL="114300" distR="114300" simplePos="0" relativeHeight="251653632" behindDoc="1" locked="1" layoutInCell="1" allowOverlap="0" wp14:editId="569AD1BD" wp14:anchorId="6E65E8A4">
          <wp:simplePos x="0" y="0"/>
          <wp:positionH relativeFrom="page">
            <wp:posOffset>4702175</wp:posOffset>
          </wp:positionH>
          <wp:positionV relativeFrom="page">
            <wp:posOffset>450215</wp:posOffset>
          </wp:positionV>
          <wp:extent cx="1941830" cy="719455"/>
          <wp:effectExtent l="0" t="0" r="0" b="0"/>
          <wp:wrapNone/>
          <wp:docPr id="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a14="http://schemas.microsoft.com/office/drawing/2010/main"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2270F"/>
    <w:multiLevelType w:val="hybridMultilevel"/>
    <w:tmpl w:val="5B16EA34"/>
    <w:lvl w:ilvl="0" w:tplc="D50E11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15453EDA"/>
    <w:multiLevelType w:val="hybridMultilevel"/>
    <w:tmpl w:val="31527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8" w15:restartNumberingAfterBreak="0">
    <w:nsid w:val="1E3333AC"/>
    <w:multiLevelType w:val="multilevel"/>
    <w:tmpl w:val="CBCABAAE"/>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21503BE3"/>
    <w:multiLevelType w:val="hybridMultilevel"/>
    <w:tmpl w:val="5D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F008E"/>
    <w:multiLevelType w:val="hybridMultilevel"/>
    <w:tmpl w:val="0CEAE5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2A9A15F4"/>
    <w:multiLevelType w:val="hybridMultilevel"/>
    <w:tmpl w:val="44B2CE44"/>
    <w:lvl w:ilvl="0" w:tplc="67FA7E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4"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5"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35DEC"/>
    <w:multiLevelType w:val="hybridMultilevel"/>
    <w:tmpl w:val="BC245978"/>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684A36"/>
    <w:multiLevelType w:val="hybridMultilevel"/>
    <w:tmpl w:val="95C2B722"/>
    <w:lvl w:ilvl="0" w:tplc="770A29D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904CD"/>
    <w:multiLevelType w:val="hybridMultilevel"/>
    <w:tmpl w:val="7842D9F2"/>
    <w:lvl w:ilvl="0" w:tplc="14AC8834">
      <w:start w:val="1"/>
      <w:numFmt w:val="decimal"/>
      <w:lvlText w:val="%1."/>
      <w:lvlJc w:val="left"/>
      <w:pPr>
        <w:ind w:left="720" w:hanging="360"/>
      </w:pPr>
      <w:rPr>
        <w:rFonts w:hint="default"/>
      </w:rPr>
    </w:lvl>
    <w:lvl w:ilvl="1" w:tplc="CE0E9A62">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CD57BB"/>
    <w:multiLevelType w:val="multilevel"/>
    <w:tmpl w:val="201419E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F4E5C"/>
    <w:multiLevelType w:val="multilevel"/>
    <w:tmpl w:val="7C92914C"/>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5B6DB2"/>
    <w:multiLevelType w:val="hybridMultilevel"/>
    <w:tmpl w:val="38F22D3E"/>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4"/>
  </w:num>
  <w:num w:numId="4">
    <w:abstractNumId w:val="15"/>
  </w:num>
  <w:num w:numId="5">
    <w:abstractNumId w:val="22"/>
  </w:num>
  <w:num w:numId="6">
    <w:abstractNumId w:val="1"/>
  </w:num>
  <w:num w:numId="7">
    <w:abstractNumId w:val="21"/>
  </w:num>
  <w:num w:numId="8">
    <w:abstractNumId w:val="19"/>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0"/>
  </w:num>
  <w:num w:numId="16">
    <w:abstractNumId w:val="4"/>
  </w:num>
  <w:num w:numId="17">
    <w:abstractNumId w:val="11"/>
  </w:num>
  <w:num w:numId="18">
    <w:abstractNumId w:val="23"/>
  </w:num>
  <w:num w:numId="19">
    <w:abstractNumId w:val="6"/>
  </w:num>
  <w:num w:numId="20">
    <w:abstractNumId w:val="8"/>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4"/>
  </w:num>
  <w:num w:numId="29">
    <w:abstractNumId w:val="13"/>
  </w:num>
  <w:num w:numId="30">
    <w:abstractNumId w:val="7"/>
  </w:num>
  <w:num w:numId="31">
    <w:abstractNumId w:val="9"/>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2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0"/>
  </w:num>
  <w:num w:numId="37">
    <w:abstractNumId w:val="5"/>
  </w:num>
  <w:num w:numId="38">
    <w:abstractNumId w:val="17"/>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3"/>
  </w:num>
  <w:num w:numId="47">
    <w:abstractNumId w:val="12"/>
  </w:num>
  <w:num w:numId="48">
    <w:abstractNumId w:val="20"/>
  </w:num>
  <w:num w:numId="49">
    <w:abstractNumId w:val="21"/>
  </w:num>
  <w:num w:numId="5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873"/>
    <w:rsid w:val="00002BCF"/>
    <w:rsid w:val="00003F50"/>
    <w:rsid w:val="0001213D"/>
    <w:rsid w:val="00013281"/>
    <w:rsid w:val="00021E10"/>
    <w:rsid w:val="000231B7"/>
    <w:rsid w:val="00027CA0"/>
    <w:rsid w:val="00030D65"/>
    <w:rsid w:val="00040129"/>
    <w:rsid w:val="00046819"/>
    <w:rsid w:val="00051823"/>
    <w:rsid w:val="00060F40"/>
    <w:rsid w:val="00062830"/>
    <w:rsid w:val="000712D7"/>
    <w:rsid w:val="0007574B"/>
    <w:rsid w:val="000774B3"/>
    <w:rsid w:val="000843CD"/>
    <w:rsid w:val="00087EEC"/>
    <w:rsid w:val="000938D7"/>
    <w:rsid w:val="00096E32"/>
    <w:rsid w:val="000A1C81"/>
    <w:rsid w:val="000A3851"/>
    <w:rsid w:val="000A5345"/>
    <w:rsid w:val="000A5E49"/>
    <w:rsid w:val="000B1645"/>
    <w:rsid w:val="000B2614"/>
    <w:rsid w:val="000C2B79"/>
    <w:rsid w:val="000C5A8A"/>
    <w:rsid w:val="000C7FD8"/>
    <w:rsid w:val="000D4B04"/>
    <w:rsid w:val="000D7A44"/>
    <w:rsid w:val="000E0C27"/>
    <w:rsid w:val="000E6D15"/>
    <w:rsid w:val="000F33D3"/>
    <w:rsid w:val="000F3C24"/>
    <w:rsid w:val="000F607B"/>
    <w:rsid w:val="000F6495"/>
    <w:rsid w:val="000F6FD8"/>
    <w:rsid w:val="001037D5"/>
    <w:rsid w:val="001061FA"/>
    <w:rsid w:val="001064B2"/>
    <w:rsid w:val="00112BF2"/>
    <w:rsid w:val="0011517F"/>
    <w:rsid w:val="00117062"/>
    <w:rsid w:val="0012173D"/>
    <w:rsid w:val="00121BB0"/>
    <w:rsid w:val="0012686C"/>
    <w:rsid w:val="0013090C"/>
    <w:rsid w:val="00131C5D"/>
    <w:rsid w:val="00132059"/>
    <w:rsid w:val="00132F74"/>
    <w:rsid w:val="0013335F"/>
    <w:rsid w:val="0014310A"/>
    <w:rsid w:val="00143427"/>
    <w:rsid w:val="00145D24"/>
    <w:rsid w:val="00145E0A"/>
    <w:rsid w:val="00152832"/>
    <w:rsid w:val="00154060"/>
    <w:rsid w:val="001600FC"/>
    <w:rsid w:val="00160815"/>
    <w:rsid w:val="00172007"/>
    <w:rsid w:val="0017446F"/>
    <w:rsid w:val="0017667F"/>
    <w:rsid w:val="00177CB9"/>
    <w:rsid w:val="001834D4"/>
    <w:rsid w:val="00191755"/>
    <w:rsid w:val="00192287"/>
    <w:rsid w:val="00197E14"/>
    <w:rsid w:val="001A016C"/>
    <w:rsid w:val="001A2A81"/>
    <w:rsid w:val="001A32D5"/>
    <w:rsid w:val="001A47D0"/>
    <w:rsid w:val="001A5BD4"/>
    <w:rsid w:val="001A70A8"/>
    <w:rsid w:val="001B2C0D"/>
    <w:rsid w:val="001B3341"/>
    <w:rsid w:val="001B6017"/>
    <w:rsid w:val="001B7A0B"/>
    <w:rsid w:val="001B7EB3"/>
    <w:rsid w:val="001C1FD9"/>
    <w:rsid w:val="001C5BC2"/>
    <w:rsid w:val="001C6397"/>
    <w:rsid w:val="001D0179"/>
    <w:rsid w:val="001E0B2E"/>
    <w:rsid w:val="001E1188"/>
    <w:rsid w:val="001E3599"/>
    <w:rsid w:val="001F1CB9"/>
    <w:rsid w:val="001F7501"/>
    <w:rsid w:val="00205878"/>
    <w:rsid w:val="00213D7B"/>
    <w:rsid w:val="00214DEC"/>
    <w:rsid w:val="00215B80"/>
    <w:rsid w:val="002215B5"/>
    <w:rsid w:val="00222A9B"/>
    <w:rsid w:val="00224761"/>
    <w:rsid w:val="00224A3F"/>
    <w:rsid w:val="00224D96"/>
    <w:rsid w:val="002306C7"/>
    <w:rsid w:val="00231819"/>
    <w:rsid w:val="002351E9"/>
    <w:rsid w:val="00236329"/>
    <w:rsid w:val="00241BD8"/>
    <w:rsid w:val="002422FB"/>
    <w:rsid w:val="002434B0"/>
    <w:rsid w:val="002505C5"/>
    <w:rsid w:val="00254CA9"/>
    <w:rsid w:val="0026681D"/>
    <w:rsid w:val="00267452"/>
    <w:rsid w:val="00273421"/>
    <w:rsid w:val="0027418E"/>
    <w:rsid w:val="00290DA3"/>
    <w:rsid w:val="0029707F"/>
    <w:rsid w:val="002A3A19"/>
    <w:rsid w:val="002A6F7C"/>
    <w:rsid w:val="002B19D7"/>
    <w:rsid w:val="002C06C1"/>
    <w:rsid w:val="002C0DCF"/>
    <w:rsid w:val="002C1673"/>
    <w:rsid w:val="002C2703"/>
    <w:rsid w:val="002D1867"/>
    <w:rsid w:val="002F2009"/>
    <w:rsid w:val="002F2269"/>
    <w:rsid w:val="00300924"/>
    <w:rsid w:val="003025A8"/>
    <w:rsid w:val="00310237"/>
    <w:rsid w:val="003129B6"/>
    <w:rsid w:val="00314D6E"/>
    <w:rsid w:val="00315AB3"/>
    <w:rsid w:val="00320E57"/>
    <w:rsid w:val="003221EF"/>
    <w:rsid w:val="00322C23"/>
    <w:rsid w:val="003248A2"/>
    <w:rsid w:val="00326E5D"/>
    <w:rsid w:val="00330271"/>
    <w:rsid w:val="0033583C"/>
    <w:rsid w:val="00352A51"/>
    <w:rsid w:val="0035477B"/>
    <w:rsid w:val="00355E53"/>
    <w:rsid w:val="003604AA"/>
    <w:rsid w:val="00362309"/>
    <w:rsid w:val="00363390"/>
    <w:rsid w:val="0036783B"/>
    <w:rsid w:val="00370D44"/>
    <w:rsid w:val="00372BEC"/>
    <w:rsid w:val="00380D10"/>
    <w:rsid w:val="00392385"/>
    <w:rsid w:val="003953B5"/>
    <w:rsid w:val="003A2221"/>
    <w:rsid w:val="003B10D6"/>
    <w:rsid w:val="003B2EA2"/>
    <w:rsid w:val="003B630A"/>
    <w:rsid w:val="003C34A3"/>
    <w:rsid w:val="003C3DE8"/>
    <w:rsid w:val="003D78B4"/>
    <w:rsid w:val="003D7A72"/>
    <w:rsid w:val="003E318D"/>
    <w:rsid w:val="003E79D8"/>
    <w:rsid w:val="003F3AA3"/>
    <w:rsid w:val="003F4CC4"/>
    <w:rsid w:val="003F5D0A"/>
    <w:rsid w:val="00412567"/>
    <w:rsid w:val="00412EDB"/>
    <w:rsid w:val="004172D1"/>
    <w:rsid w:val="004237D4"/>
    <w:rsid w:val="00424530"/>
    <w:rsid w:val="0043577F"/>
    <w:rsid w:val="0043675A"/>
    <w:rsid w:val="00441F85"/>
    <w:rsid w:val="00446D76"/>
    <w:rsid w:val="00452CF3"/>
    <w:rsid w:val="0045301B"/>
    <w:rsid w:val="00454B24"/>
    <w:rsid w:val="00455E0E"/>
    <w:rsid w:val="004637D3"/>
    <w:rsid w:val="004719B4"/>
    <w:rsid w:val="00471CA1"/>
    <w:rsid w:val="00471CCE"/>
    <w:rsid w:val="00475440"/>
    <w:rsid w:val="00481AC4"/>
    <w:rsid w:val="00482FB6"/>
    <w:rsid w:val="00490251"/>
    <w:rsid w:val="004955E7"/>
    <w:rsid w:val="004A1303"/>
    <w:rsid w:val="004A258A"/>
    <w:rsid w:val="004A5D8B"/>
    <w:rsid w:val="004A76C6"/>
    <w:rsid w:val="004B2FC0"/>
    <w:rsid w:val="004B7784"/>
    <w:rsid w:val="004C1B19"/>
    <w:rsid w:val="004C6392"/>
    <w:rsid w:val="004D3523"/>
    <w:rsid w:val="004D7668"/>
    <w:rsid w:val="004E405B"/>
    <w:rsid w:val="004F0AB6"/>
    <w:rsid w:val="004F63DB"/>
    <w:rsid w:val="00502504"/>
    <w:rsid w:val="005037F2"/>
    <w:rsid w:val="00505C64"/>
    <w:rsid w:val="005105EF"/>
    <w:rsid w:val="0051571A"/>
    <w:rsid w:val="00522627"/>
    <w:rsid w:val="00523895"/>
    <w:rsid w:val="0052406B"/>
    <w:rsid w:val="00526B39"/>
    <w:rsid w:val="00532EBE"/>
    <w:rsid w:val="00533CE9"/>
    <w:rsid w:val="005366E9"/>
    <w:rsid w:val="005410AB"/>
    <w:rsid w:val="00543A44"/>
    <w:rsid w:val="005574DA"/>
    <w:rsid w:val="00565691"/>
    <w:rsid w:val="005706A6"/>
    <w:rsid w:val="00571895"/>
    <w:rsid w:val="00571BB6"/>
    <w:rsid w:val="00574B26"/>
    <w:rsid w:val="00575BA7"/>
    <w:rsid w:val="00582AA7"/>
    <w:rsid w:val="0058477C"/>
    <w:rsid w:val="0058568F"/>
    <w:rsid w:val="00593E1C"/>
    <w:rsid w:val="005A11A7"/>
    <w:rsid w:val="005A6911"/>
    <w:rsid w:val="005B3658"/>
    <w:rsid w:val="005B5C09"/>
    <w:rsid w:val="005C3DFF"/>
    <w:rsid w:val="005C498B"/>
    <w:rsid w:val="005D033E"/>
    <w:rsid w:val="005D242D"/>
    <w:rsid w:val="005D4005"/>
    <w:rsid w:val="005D40D1"/>
    <w:rsid w:val="005D6612"/>
    <w:rsid w:val="005E167D"/>
    <w:rsid w:val="005E35C0"/>
    <w:rsid w:val="005F6959"/>
    <w:rsid w:val="00600024"/>
    <w:rsid w:val="00600065"/>
    <w:rsid w:val="006017FA"/>
    <w:rsid w:val="006059B2"/>
    <w:rsid w:val="00610305"/>
    <w:rsid w:val="00610419"/>
    <w:rsid w:val="00611DDB"/>
    <w:rsid w:val="00612C7B"/>
    <w:rsid w:val="006209BD"/>
    <w:rsid w:val="006224C1"/>
    <w:rsid w:val="00623776"/>
    <w:rsid w:val="006241B4"/>
    <w:rsid w:val="006269B7"/>
    <w:rsid w:val="006307A5"/>
    <w:rsid w:val="006336C8"/>
    <w:rsid w:val="00633DC7"/>
    <w:rsid w:val="00636E1D"/>
    <w:rsid w:val="00641A7A"/>
    <w:rsid w:val="00645495"/>
    <w:rsid w:val="00645598"/>
    <w:rsid w:val="00650D41"/>
    <w:rsid w:val="006539D0"/>
    <w:rsid w:val="00655112"/>
    <w:rsid w:val="00663B0A"/>
    <w:rsid w:val="006641F8"/>
    <w:rsid w:val="0066422C"/>
    <w:rsid w:val="00670254"/>
    <w:rsid w:val="00675E42"/>
    <w:rsid w:val="00683BFB"/>
    <w:rsid w:val="006915A4"/>
    <w:rsid w:val="00692AB7"/>
    <w:rsid w:val="00692AD8"/>
    <w:rsid w:val="00692F9A"/>
    <w:rsid w:val="006973AC"/>
    <w:rsid w:val="006C186D"/>
    <w:rsid w:val="006C6D8E"/>
    <w:rsid w:val="006D4C7C"/>
    <w:rsid w:val="006D7393"/>
    <w:rsid w:val="006E0D7A"/>
    <w:rsid w:val="006E3CE5"/>
    <w:rsid w:val="006E3E48"/>
    <w:rsid w:val="006E55E1"/>
    <w:rsid w:val="006F2E13"/>
    <w:rsid w:val="006F445D"/>
    <w:rsid w:val="006F72C6"/>
    <w:rsid w:val="006F7529"/>
    <w:rsid w:val="00703E4E"/>
    <w:rsid w:val="007071C6"/>
    <w:rsid w:val="00711E1C"/>
    <w:rsid w:val="00721D07"/>
    <w:rsid w:val="00721FBA"/>
    <w:rsid w:val="00723921"/>
    <w:rsid w:val="00730352"/>
    <w:rsid w:val="00731463"/>
    <w:rsid w:val="0073336B"/>
    <w:rsid w:val="00734A98"/>
    <w:rsid w:val="00734CF5"/>
    <w:rsid w:val="007373D2"/>
    <w:rsid w:val="00740F65"/>
    <w:rsid w:val="00742839"/>
    <w:rsid w:val="00755505"/>
    <w:rsid w:val="0076316D"/>
    <w:rsid w:val="00771BCE"/>
    <w:rsid w:val="00772993"/>
    <w:rsid w:val="007815FB"/>
    <w:rsid w:val="00781A37"/>
    <w:rsid w:val="00781D80"/>
    <w:rsid w:val="007850AB"/>
    <w:rsid w:val="00791EAE"/>
    <w:rsid w:val="007A0054"/>
    <w:rsid w:val="007A44A6"/>
    <w:rsid w:val="007A5353"/>
    <w:rsid w:val="007A5651"/>
    <w:rsid w:val="007A5657"/>
    <w:rsid w:val="007B3D63"/>
    <w:rsid w:val="007B6077"/>
    <w:rsid w:val="007B69D6"/>
    <w:rsid w:val="007B793D"/>
    <w:rsid w:val="007C08B0"/>
    <w:rsid w:val="007C3A00"/>
    <w:rsid w:val="007C55D0"/>
    <w:rsid w:val="007D2626"/>
    <w:rsid w:val="007F5092"/>
    <w:rsid w:val="007F6B00"/>
    <w:rsid w:val="007F7895"/>
    <w:rsid w:val="00804A88"/>
    <w:rsid w:val="00813BAC"/>
    <w:rsid w:val="00813CD4"/>
    <w:rsid w:val="00817C42"/>
    <w:rsid w:val="00821B9D"/>
    <w:rsid w:val="00822A84"/>
    <w:rsid w:val="0084468C"/>
    <w:rsid w:val="008552A0"/>
    <w:rsid w:val="008651AA"/>
    <w:rsid w:val="00865492"/>
    <w:rsid w:val="00865A3C"/>
    <w:rsid w:val="00867CB4"/>
    <w:rsid w:val="008708AB"/>
    <w:rsid w:val="00870A33"/>
    <w:rsid w:val="00871962"/>
    <w:rsid w:val="008725EC"/>
    <w:rsid w:val="00874ED5"/>
    <w:rsid w:val="0089345D"/>
    <w:rsid w:val="008A02DC"/>
    <w:rsid w:val="008A4100"/>
    <w:rsid w:val="008A7288"/>
    <w:rsid w:val="008B6155"/>
    <w:rsid w:val="008C1A94"/>
    <w:rsid w:val="008C4C2A"/>
    <w:rsid w:val="008C567C"/>
    <w:rsid w:val="008C5B82"/>
    <w:rsid w:val="008E297F"/>
    <w:rsid w:val="008F3908"/>
    <w:rsid w:val="009014B6"/>
    <w:rsid w:val="009041D9"/>
    <w:rsid w:val="00907439"/>
    <w:rsid w:val="00907D57"/>
    <w:rsid w:val="00911860"/>
    <w:rsid w:val="0091231C"/>
    <w:rsid w:val="00912882"/>
    <w:rsid w:val="00912895"/>
    <w:rsid w:val="00913422"/>
    <w:rsid w:val="009210DE"/>
    <w:rsid w:val="009257BE"/>
    <w:rsid w:val="00931894"/>
    <w:rsid w:val="00943B87"/>
    <w:rsid w:val="00944AD8"/>
    <w:rsid w:val="009549FF"/>
    <w:rsid w:val="00954FC6"/>
    <w:rsid w:val="0096160F"/>
    <w:rsid w:val="009642A9"/>
    <w:rsid w:val="00965B80"/>
    <w:rsid w:val="009730FB"/>
    <w:rsid w:val="00976A15"/>
    <w:rsid w:val="00980519"/>
    <w:rsid w:val="00983AA5"/>
    <w:rsid w:val="0098433E"/>
    <w:rsid w:val="009846C5"/>
    <w:rsid w:val="0099008B"/>
    <w:rsid w:val="00993B1E"/>
    <w:rsid w:val="00993BAA"/>
    <w:rsid w:val="00994F87"/>
    <w:rsid w:val="009A1966"/>
    <w:rsid w:val="009A294D"/>
    <w:rsid w:val="009A5AF6"/>
    <w:rsid w:val="009B7C11"/>
    <w:rsid w:val="009C12C9"/>
    <w:rsid w:val="009C1CE7"/>
    <w:rsid w:val="009C7A98"/>
    <w:rsid w:val="009D55F7"/>
    <w:rsid w:val="009E300F"/>
    <w:rsid w:val="009E38A2"/>
    <w:rsid w:val="009E697F"/>
    <w:rsid w:val="009E76BE"/>
    <w:rsid w:val="009E79BF"/>
    <w:rsid w:val="009F12DA"/>
    <w:rsid w:val="009F3FE6"/>
    <w:rsid w:val="009F53AF"/>
    <w:rsid w:val="00A00E34"/>
    <w:rsid w:val="00A02BBA"/>
    <w:rsid w:val="00A062C7"/>
    <w:rsid w:val="00A10257"/>
    <w:rsid w:val="00A13558"/>
    <w:rsid w:val="00A14332"/>
    <w:rsid w:val="00A2290D"/>
    <w:rsid w:val="00A23608"/>
    <w:rsid w:val="00A23D22"/>
    <w:rsid w:val="00A25403"/>
    <w:rsid w:val="00A27B9D"/>
    <w:rsid w:val="00A27D88"/>
    <w:rsid w:val="00A304D0"/>
    <w:rsid w:val="00A41338"/>
    <w:rsid w:val="00A4361D"/>
    <w:rsid w:val="00A44695"/>
    <w:rsid w:val="00A4607D"/>
    <w:rsid w:val="00A53EC9"/>
    <w:rsid w:val="00A725D6"/>
    <w:rsid w:val="00A72C7D"/>
    <w:rsid w:val="00A81586"/>
    <w:rsid w:val="00A82E05"/>
    <w:rsid w:val="00A92440"/>
    <w:rsid w:val="00AA2CAA"/>
    <w:rsid w:val="00AA435E"/>
    <w:rsid w:val="00AA4FAC"/>
    <w:rsid w:val="00AA796D"/>
    <w:rsid w:val="00AB104D"/>
    <w:rsid w:val="00AB21B0"/>
    <w:rsid w:val="00AB2476"/>
    <w:rsid w:val="00AB425D"/>
    <w:rsid w:val="00AB4B80"/>
    <w:rsid w:val="00AB7229"/>
    <w:rsid w:val="00AC2312"/>
    <w:rsid w:val="00AD0C73"/>
    <w:rsid w:val="00AD3179"/>
    <w:rsid w:val="00AE14D8"/>
    <w:rsid w:val="00AE1A2D"/>
    <w:rsid w:val="00AE5347"/>
    <w:rsid w:val="00AE55F6"/>
    <w:rsid w:val="00AE56DB"/>
    <w:rsid w:val="00AF0781"/>
    <w:rsid w:val="00AF21F6"/>
    <w:rsid w:val="00AF2BCB"/>
    <w:rsid w:val="00AF4C86"/>
    <w:rsid w:val="00B025DB"/>
    <w:rsid w:val="00B13C87"/>
    <w:rsid w:val="00B168C6"/>
    <w:rsid w:val="00B1710D"/>
    <w:rsid w:val="00B2771A"/>
    <w:rsid w:val="00B32510"/>
    <w:rsid w:val="00B33222"/>
    <w:rsid w:val="00B3595C"/>
    <w:rsid w:val="00B36D5E"/>
    <w:rsid w:val="00B43E07"/>
    <w:rsid w:val="00B448F1"/>
    <w:rsid w:val="00B51926"/>
    <w:rsid w:val="00B51BB3"/>
    <w:rsid w:val="00B526A8"/>
    <w:rsid w:val="00B55FAB"/>
    <w:rsid w:val="00B56F17"/>
    <w:rsid w:val="00B57C07"/>
    <w:rsid w:val="00B6734E"/>
    <w:rsid w:val="00B76198"/>
    <w:rsid w:val="00B77DC8"/>
    <w:rsid w:val="00B77F65"/>
    <w:rsid w:val="00B82515"/>
    <w:rsid w:val="00B83D9D"/>
    <w:rsid w:val="00B84529"/>
    <w:rsid w:val="00B8656E"/>
    <w:rsid w:val="00B954E5"/>
    <w:rsid w:val="00B96F7F"/>
    <w:rsid w:val="00BA05CA"/>
    <w:rsid w:val="00BB1372"/>
    <w:rsid w:val="00BB2111"/>
    <w:rsid w:val="00BC1D4B"/>
    <w:rsid w:val="00BC3450"/>
    <w:rsid w:val="00BC7FD2"/>
    <w:rsid w:val="00BD1538"/>
    <w:rsid w:val="00BD1DD9"/>
    <w:rsid w:val="00BE2989"/>
    <w:rsid w:val="00BF4906"/>
    <w:rsid w:val="00BF4EC0"/>
    <w:rsid w:val="00BF78EE"/>
    <w:rsid w:val="00C03AE7"/>
    <w:rsid w:val="00C05D9D"/>
    <w:rsid w:val="00C12FA8"/>
    <w:rsid w:val="00C140CB"/>
    <w:rsid w:val="00C35592"/>
    <w:rsid w:val="00C356AF"/>
    <w:rsid w:val="00C41927"/>
    <w:rsid w:val="00C439D6"/>
    <w:rsid w:val="00C43C74"/>
    <w:rsid w:val="00C43FD9"/>
    <w:rsid w:val="00C44EB2"/>
    <w:rsid w:val="00C47E8F"/>
    <w:rsid w:val="00C57BC4"/>
    <w:rsid w:val="00C60915"/>
    <w:rsid w:val="00C60EEB"/>
    <w:rsid w:val="00C62F0F"/>
    <w:rsid w:val="00C64E27"/>
    <w:rsid w:val="00C73B2F"/>
    <w:rsid w:val="00C84497"/>
    <w:rsid w:val="00C91A9F"/>
    <w:rsid w:val="00C92B4B"/>
    <w:rsid w:val="00C95F54"/>
    <w:rsid w:val="00C964B8"/>
    <w:rsid w:val="00CA1DF9"/>
    <w:rsid w:val="00CB18BF"/>
    <w:rsid w:val="00CB54CC"/>
    <w:rsid w:val="00CB6121"/>
    <w:rsid w:val="00CB6EBB"/>
    <w:rsid w:val="00CD4AF7"/>
    <w:rsid w:val="00CE3517"/>
    <w:rsid w:val="00CE3F04"/>
    <w:rsid w:val="00CF15C6"/>
    <w:rsid w:val="00D01670"/>
    <w:rsid w:val="00D0474C"/>
    <w:rsid w:val="00D05C26"/>
    <w:rsid w:val="00D062AC"/>
    <w:rsid w:val="00D152E7"/>
    <w:rsid w:val="00D21F91"/>
    <w:rsid w:val="00D251D0"/>
    <w:rsid w:val="00D3062C"/>
    <w:rsid w:val="00D3796C"/>
    <w:rsid w:val="00D426FB"/>
    <w:rsid w:val="00D43C43"/>
    <w:rsid w:val="00D44360"/>
    <w:rsid w:val="00D514EC"/>
    <w:rsid w:val="00D53948"/>
    <w:rsid w:val="00D549B9"/>
    <w:rsid w:val="00D557EE"/>
    <w:rsid w:val="00D56058"/>
    <w:rsid w:val="00D57F4B"/>
    <w:rsid w:val="00D656AD"/>
    <w:rsid w:val="00D6692C"/>
    <w:rsid w:val="00D74B5F"/>
    <w:rsid w:val="00D76E91"/>
    <w:rsid w:val="00D823B5"/>
    <w:rsid w:val="00D849AA"/>
    <w:rsid w:val="00D872D1"/>
    <w:rsid w:val="00D873F3"/>
    <w:rsid w:val="00D90F63"/>
    <w:rsid w:val="00D93C9D"/>
    <w:rsid w:val="00DA5E11"/>
    <w:rsid w:val="00DA6122"/>
    <w:rsid w:val="00DB4809"/>
    <w:rsid w:val="00DB5E8F"/>
    <w:rsid w:val="00DC3E99"/>
    <w:rsid w:val="00DC5214"/>
    <w:rsid w:val="00DC7C3E"/>
    <w:rsid w:val="00DD247B"/>
    <w:rsid w:val="00DE0FE1"/>
    <w:rsid w:val="00DE30E0"/>
    <w:rsid w:val="00DE46D0"/>
    <w:rsid w:val="00DF654A"/>
    <w:rsid w:val="00E007E2"/>
    <w:rsid w:val="00E03F86"/>
    <w:rsid w:val="00E21FC7"/>
    <w:rsid w:val="00E22BCE"/>
    <w:rsid w:val="00E255BF"/>
    <w:rsid w:val="00E2590B"/>
    <w:rsid w:val="00E26355"/>
    <w:rsid w:val="00E326FF"/>
    <w:rsid w:val="00E337DC"/>
    <w:rsid w:val="00E35F55"/>
    <w:rsid w:val="00E361B0"/>
    <w:rsid w:val="00E410F0"/>
    <w:rsid w:val="00E44137"/>
    <w:rsid w:val="00E56F43"/>
    <w:rsid w:val="00E5738D"/>
    <w:rsid w:val="00E5771C"/>
    <w:rsid w:val="00E62DB8"/>
    <w:rsid w:val="00E677EF"/>
    <w:rsid w:val="00E859DF"/>
    <w:rsid w:val="00E87041"/>
    <w:rsid w:val="00E90EDD"/>
    <w:rsid w:val="00E94506"/>
    <w:rsid w:val="00E95201"/>
    <w:rsid w:val="00EA13B4"/>
    <w:rsid w:val="00EA16F3"/>
    <w:rsid w:val="00EA1807"/>
    <w:rsid w:val="00EA4947"/>
    <w:rsid w:val="00EC0C41"/>
    <w:rsid w:val="00EC11F0"/>
    <w:rsid w:val="00EC1594"/>
    <w:rsid w:val="00ED2521"/>
    <w:rsid w:val="00ED2FB9"/>
    <w:rsid w:val="00ED41FD"/>
    <w:rsid w:val="00ED4A40"/>
    <w:rsid w:val="00ED675F"/>
    <w:rsid w:val="00EE456B"/>
    <w:rsid w:val="00EF35BF"/>
    <w:rsid w:val="00F00C37"/>
    <w:rsid w:val="00F00C8E"/>
    <w:rsid w:val="00F01EA6"/>
    <w:rsid w:val="00F02D51"/>
    <w:rsid w:val="00F033B6"/>
    <w:rsid w:val="00F034AC"/>
    <w:rsid w:val="00F160D2"/>
    <w:rsid w:val="00F1765A"/>
    <w:rsid w:val="00F221AB"/>
    <w:rsid w:val="00F23DC0"/>
    <w:rsid w:val="00F266EC"/>
    <w:rsid w:val="00F311CD"/>
    <w:rsid w:val="00F3669D"/>
    <w:rsid w:val="00F42F3F"/>
    <w:rsid w:val="00F4748D"/>
    <w:rsid w:val="00F52FBA"/>
    <w:rsid w:val="00F56DC4"/>
    <w:rsid w:val="00F612B3"/>
    <w:rsid w:val="00F647A3"/>
    <w:rsid w:val="00F653FF"/>
    <w:rsid w:val="00F7064A"/>
    <w:rsid w:val="00F720FF"/>
    <w:rsid w:val="00F747AD"/>
    <w:rsid w:val="00F764A1"/>
    <w:rsid w:val="00F8157F"/>
    <w:rsid w:val="00F86AD4"/>
    <w:rsid w:val="00F87FF5"/>
    <w:rsid w:val="00F912C2"/>
    <w:rsid w:val="00F9329F"/>
    <w:rsid w:val="00F942CA"/>
    <w:rsid w:val="00F9452C"/>
    <w:rsid w:val="00F966F1"/>
    <w:rsid w:val="00F97C60"/>
    <w:rsid w:val="00FA459D"/>
    <w:rsid w:val="00FB28E1"/>
    <w:rsid w:val="00FB43F9"/>
    <w:rsid w:val="00FB7206"/>
    <w:rsid w:val="00FC1255"/>
    <w:rsid w:val="00FC1D72"/>
    <w:rsid w:val="00FC3647"/>
    <w:rsid w:val="00FE0C92"/>
    <w:rsid w:val="00FE0E60"/>
    <w:rsid w:val="00FE438F"/>
    <w:rsid w:val="00FE5577"/>
    <w:rsid w:val="00FF0C19"/>
    <w:rsid w:val="00FF34C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6184604"/>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US"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215B80"/>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qFormat/>
    <w:rsid w:val="00C92B4B"/>
    <w:pPr>
      <w:spacing w:before="80" w:after="0" w:line="200" w:lineRule="exact"/>
    </w:pPr>
    <w:rPr>
      <w:rFonts w:ascii="Times New Roman" w:hAnsi="Times New Roman" w:cs="Times New Roman"/>
      <w:sz w:val="18"/>
      <w:szCs w:val="18"/>
    </w:rPr>
  </w:style>
  <w:style w:type="character" w:customStyle="1" w:styleId="FootnoteTextChar">
    <w:name w:val="Footnote Text Char"/>
    <w:basedOn w:val="DefaultParagraphFont"/>
    <w:link w:val="FootnoteText"/>
    <w:rsid w:val="00C92B4B"/>
    <w:rPr>
      <w:rFonts w:ascii="Times New Roman" w:hAnsi="Times New Roman" w:cs="Times New Roman"/>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ro-RO"/>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29"/>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basedOn w:val="Normal"/>
    <w:uiPriority w:val="1"/>
    <w:qFormat/>
    <w:rsid w:val="009F12DA"/>
    <w:pPr>
      <w:ind w:left="720"/>
    </w:pPr>
    <w:rPr>
      <w:rFonts w:ascii="Calibri" w:eastAsia="Calibri" w:hAnsi="Calibri" w:cs="Times New Roman"/>
      <w:szCs w:val="22"/>
    </w:rPr>
  </w:style>
  <w:style w:type="character" w:styleId="CommentReference">
    <w:name w:val="annotation reference"/>
    <w:basedOn w:val="DefaultParagraphFont"/>
    <w:uiPriority w:val="99"/>
    <w:semiHidden/>
    <w:unhideWhenUsed/>
    <w:rsid w:val="006336C8"/>
    <w:rPr>
      <w:sz w:val="16"/>
      <w:szCs w:val="16"/>
    </w:rPr>
  </w:style>
  <w:style w:type="paragraph" w:styleId="CommentText">
    <w:name w:val="annotation text"/>
    <w:basedOn w:val="Normal"/>
    <w:link w:val="CommentTextChar"/>
    <w:uiPriority w:val="99"/>
    <w:unhideWhenUsed/>
    <w:rsid w:val="006336C8"/>
    <w:rPr>
      <w:sz w:val="20"/>
      <w:szCs w:val="20"/>
    </w:rPr>
  </w:style>
  <w:style w:type="character" w:customStyle="1" w:styleId="CommentTextChar">
    <w:name w:val="Comment Text Char"/>
    <w:basedOn w:val="DefaultParagraphFont"/>
    <w:link w:val="CommentText"/>
    <w:uiPriority w:val="99"/>
    <w:rsid w:val="006336C8"/>
    <w:rPr>
      <w:sz w:val="20"/>
      <w:szCs w:val="20"/>
      <w:lang w:val="ro-RO"/>
    </w:rPr>
  </w:style>
  <w:style w:type="paragraph" w:styleId="CommentSubject">
    <w:name w:val="annotation subject"/>
    <w:basedOn w:val="CommentText"/>
    <w:next w:val="CommentText"/>
    <w:link w:val="CommentSubjectChar"/>
    <w:uiPriority w:val="99"/>
    <w:semiHidden/>
    <w:unhideWhenUsed/>
    <w:rsid w:val="00944AD8"/>
    <w:rPr>
      <w:b/>
      <w:bCs/>
    </w:rPr>
  </w:style>
  <w:style w:type="character" w:customStyle="1" w:styleId="CommentSubjectChar">
    <w:name w:val="Comment Subject Char"/>
    <w:basedOn w:val="CommentTextChar"/>
    <w:link w:val="CommentSubject"/>
    <w:uiPriority w:val="99"/>
    <w:semiHidden/>
    <w:rsid w:val="00944AD8"/>
    <w:rPr>
      <w:b/>
      <w:bCs/>
      <w:sz w:val="20"/>
      <w:szCs w:val="20"/>
      <w:lang w:val="ro-RO"/>
    </w:rPr>
  </w:style>
  <w:style w:type="paragraph" w:styleId="Revision">
    <w:name w:val="Revision"/>
    <w:hidden/>
    <w:uiPriority w:val="99"/>
    <w:semiHidden/>
    <w:rsid w:val="00944AD8"/>
    <w:rPr>
      <w:sz w:val="22"/>
    </w:rPr>
  </w:style>
  <w:style w:type="paragraph" w:customStyle="1" w:styleId="Text1">
    <w:name w:val="Text 1"/>
    <w:basedOn w:val="Normal"/>
    <w:rsid w:val="00454B24"/>
    <w:pPr>
      <w:spacing w:before="120" w:after="120"/>
      <w:ind w:left="850"/>
      <w:jc w:val="both"/>
    </w:pPr>
    <w:rPr>
      <w:rFonts w:ascii="Times New Roman" w:eastAsia="Calibri" w:hAnsi="Times New Roman" w:cs="Times New Roman"/>
      <w:sz w:val="24"/>
      <w:szCs w:val="20"/>
      <w:lang w:eastAsia="en-GB"/>
    </w:rPr>
  </w:style>
  <w:style w:type="paragraph" w:customStyle="1" w:styleId="TableParagraph">
    <w:name w:val="Table Paragraph"/>
    <w:basedOn w:val="Normal"/>
    <w:uiPriority w:val="1"/>
    <w:qFormat/>
    <w:rsid w:val="00723921"/>
    <w:pPr>
      <w:widowControl w:val="0"/>
      <w:autoSpaceDE w:val="0"/>
      <w:autoSpaceDN w:val="0"/>
    </w:pPr>
    <w:rPr>
      <w:rFonts w:ascii="Calibri" w:eastAsia="Calibri" w:hAnsi="Calibri" w:cs="Calibri"/>
      <w:szCs w:val="22"/>
      <w:lang w:eastAsia="en-GB" w:bidi="en-GB"/>
    </w:rPr>
  </w:style>
  <w:style w:type="character" w:customStyle="1" w:styleId="l5def1">
    <w:name w:val="l5def1"/>
    <w:rsid w:val="00AE14D8"/>
    <w:rPr>
      <w:rFonts w:ascii="Arial" w:hAnsi="Arial" w:cs="Arial" w:hint="default"/>
      <w:color w:val="000000"/>
      <w:sz w:val="26"/>
      <w:szCs w:val="26"/>
    </w:rPr>
  </w:style>
  <w:style w:type="paragraph" w:styleId="BodyText">
    <w:name w:val="Body Text"/>
    <w:basedOn w:val="Normal"/>
    <w:link w:val="BodyTextChar"/>
    <w:uiPriority w:val="1"/>
    <w:rsid w:val="003B2EA2"/>
    <w:pPr>
      <w:widowControl w:val="0"/>
      <w:autoSpaceDE w:val="0"/>
      <w:spacing w:after="160" w:line="259" w:lineRule="auto"/>
    </w:pPr>
    <w:rPr>
      <w:rFonts w:eastAsia="Calibri" w:cs="Calibri"/>
      <w:szCs w:val="22"/>
    </w:rPr>
  </w:style>
  <w:style w:type="character" w:customStyle="1" w:styleId="BodyTextChar">
    <w:name w:val="Body Text Char"/>
    <w:basedOn w:val="DefaultParagraphFont"/>
    <w:link w:val="BodyText"/>
    <w:uiPriority w:val="1"/>
    <w:rsid w:val="003B2EA2"/>
    <w:rPr>
      <w:rFonts w:eastAsia="Calibri" w:cs="Calibri"/>
      <w:sz w:val="22"/>
      <w:szCs w:val="22"/>
    </w:rPr>
  </w:style>
  <w:style w:type="table" w:customStyle="1" w:styleId="TableGrid1">
    <w:name w:val="Table Grid1"/>
    <w:basedOn w:val="TableNormal"/>
    <w:next w:val="TableGrid"/>
    <w:uiPriority w:val="39"/>
    <w:rsid w:val="003B2EA2"/>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49382086">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281493550">
      <w:bodyDiv w:val="1"/>
      <w:marLeft w:val="0"/>
      <w:marRight w:val="0"/>
      <w:marTop w:val="0"/>
      <w:marBottom w:val="0"/>
      <w:divBdr>
        <w:top w:val="none" w:sz="0" w:space="0" w:color="auto"/>
        <w:left w:val="none" w:sz="0" w:space="0" w:color="auto"/>
        <w:bottom w:val="none" w:sz="0" w:space="0" w:color="auto"/>
        <w:right w:val="none" w:sz="0" w:space="0" w:color="auto"/>
      </w:divBdr>
    </w:div>
    <w:div w:id="2018773254">
      <w:bodyDiv w:val="1"/>
      <w:marLeft w:val="0"/>
      <w:marRight w:val="0"/>
      <w:marTop w:val="0"/>
      <w:marBottom w:val="0"/>
      <w:divBdr>
        <w:top w:val="none" w:sz="0" w:space="0" w:color="auto"/>
        <w:left w:val="none" w:sz="0" w:space="0" w:color="auto"/>
        <w:bottom w:val="none" w:sz="0" w:space="0" w:color="auto"/>
        <w:right w:val="none" w:sz="0" w:space="0" w:color="auto"/>
      </w:divBdr>
    </w:div>
    <w:div w:id="2037929456">
      <w:bodyDiv w:val="1"/>
      <w:marLeft w:val="0"/>
      <w:marRight w:val="0"/>
      <w:marTop w:val="0"/>
      <w:marBottom w:val="0"/>
      <w:divBdr>
        <w:top w:val="none" w:sz="0" w:space="0" w:color="auto"/>
        <w:left w:val="none" w:sz="0" w:space="0" w:color="auto"/>
        <w:bottom w:val="none" w:sz="0" w:space="0" w:color="auto"/>
        <w:right w:val="none" w:sz="0" w:space="0" w:color="auto"/>
      </w:divBdr>
    </w:div>
    <w:div w:id="2056658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30DE-F2F9-4893-BA54-BD0AA9F7490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16</ap:TotalTime>
  <ap:Pages>16</ap:Pages>
  <ap:Words>3799</ap:Words>
  <ap:Characters>24477</ap:Characters>
  <ap:Application>Microsoft Office Word</ap:Application>
  <ap:DocSecurity>0</ap:DocSecurity>
  <ap:Lines>203</ap:Lines>
  <ap:Paragraphs>56</ap:Paragraphs>
  <ap:ScaleCrop>false</ap:ScaleCrop>
  <ap:HeadingPairs>
    <vt:vector baseType="variant" size="2">
      <vt:variant>
        <vt:lpstr>Title</vt:lpstr>
      </vt:variant>
      <vt:variant>
        <vt:i4>1</vt:i4>
      </vt:variant>
    </vt:vector>
  </ap:HeadingPairs>
  <ap:TitlesOfParts>
    <vt:vector baseType="lpstr" size="1">
      <vt:lpstr/>
    </vt:vector>
  </ap:TitlesOfParts>
  <ap:Company>CDT</ap:Company>
  <ap:LinksUpToDate>false</ap:LinksUpToDate>
  <ap:CharactersWithSpaces>28220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9</revision>
  <lastPrinted>2020-11-04T10:23:00.0000000Z</lastPrinted>
  <dcterms:created xsi:type="dcterms:W3CDTF">2020-12-07T14:30:00.0000000Z</dcterms:created>
  <dcterms:modified xsi:type="dcterms:W3CDTF">2024-04-22T07:24:00.0000000Z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854e4d-cbd9-4add-afce-3efecf8cc4fb_Enabled">
    <vt:lpwstr>True</vt:lpwstr>
  </property>
  <property fmtid="{D5CDD505-2E9C-101B-9397-08002B2CF9AE}" pid="3" name="MSIP_Label_d4854e4d-cbd9-4add-afce-3efecf8cc4fb_SiteId">
    <vt:lpwstr>c4f8f904-47e9-4e03-8a3a-90619d4a24a0</vt:lpwstr>
  </property>
  <property fmtid="{D5CDD505-2E9C-101B-9397-08002B2CF9AE}" pid="4" name="MSIP_Label_d4854e4d-cbd9-4add-afce-3efecf8cc4fb_Owner">
    <vt:lpwstr>Ioana.Croitoru@bnr.ro</vt:lpwstr>
  </property>
  <property fmtid="{D5CDD505-2E9C-101B-9397-08002B2CF9AE}" pid="5" name="MSIP_Label_d4854e4d-cbd9-4add-afce-3efecf8cc4fb_SetDate">
    <vt:lpwstr>2020-11-26T08:08:26.7709061Z</vt:lpwstr>
  </property>
  <property fmtid="{D5CDD505-2E9C-101B-9397-08002B2CF9AE}" pid="6" name="MSIP_Label_d4854e4d-cbd9-4add-afce-3efecf8cc4fb_Name">
    <vt:lpwstr>Extern</vt:lpwstr>
  </property>
  <property fmtid="{D5CDD505-2E9C-101B-9397-08002B2CF9AE}" pid="7" name="MSIP_Label_d4854e4d-cbd9-4add-afce-3efecf8cc4fb_Application">
    <vt:lpwstr>Microsoft Azure Information Protection</vt:lpwstr>
  </property>
  <property fmtid="{D5CDD505-2E9C-101B-9397-08002B2CF9AE}" pid="8" name="MSIP_Label_d4854e4d-cbd9-4add-afce-3efecf8cc4fb_ActionId">
    <vt:lpwstr>2d496896-2e13-448b-84a2-bbcc09bcf142</vt:lpwstr>
  </property>
  <property fmtid="{D5CDD505-2E9C-101B-9397-08002B2CF9AE}" pid="9" name="MSIP_Label_d4854e4d-cbd9-4add-afce-3efecf8cc4fb_Extended_MSFT_Method">
    <vt:lpwstr>Manual</vt:lpwstr>
  </property>
  <property fmtid="{D5CDD505-2E9C-101B-9397-08002B2CF9AE}" pid="10" name="Sensitivity">
    <vt:lpwstr>Extern</vt:lpwstr>
  </property>
  <property fmtid="{D5CDD505-2E9C-101B-9397-08002B2CF9AE}" pid="11" name="JobId">
    <vt:lpwstr>bf21f757-1df0-4565-a9e8-ac6900effe05</vt:lpwstr>
  </property>
</Properties>
</file>